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20F53" w14:textId="2F7EDCE8" w:rsidR="00A25D51" w:rsidRPr="00F2148A" w:rsidRDefault="00E45742" w:rsidP="0061691E">
      <w:pPr>
        <w:tabs>
          <w:tab w:val="left" w:pos="0"/>
        </w:tabs>
        <w:jc w:val="both"/>
        <w:rPr>
          <w:rFonts w:ascii="Times New Roman" w:hAnsi="Times New Roman"/>
          <w:sz w:val="28"/>
          <w:szCs w:val="28"/>
        </w:rPr>
      </w:pPr>
      <w:r w:rsidRPr="00F2148A">
        <w:rPr>
          <w:rFonts w:ascii="Times New Roman" w:hAnsi="Times New Roman"/>
          <w:noProof/>
          <w:sz w:val="28"/>
          <w:szCs w:val="28"/>
          <w:lang w:val="en-US"/>
        </w:rPr>
        <mc:AlternateContent>
          <mc:Choice Requires="wpg">
            <w:drawing>
              <wp:anchor distT="0" distB="0" distL="114300" distR="114300" simplePos="0" relativeHeight="251658240" behindDoc="0" locked="0" layoutInCell="1" allowOverlap="1" wp14:anchorId="4EC27084" wp14:editId="3596BF4B">
                <wp:simplePos x="0" y="0"/>
                <wp:positionH relativeFrom="page">
                  <wp:posOffset>218440</wp:posOffset>
                </wp:positionH>
                <wp:positionV relativeFrom="page">
                  <wp:posOffset>247650</wp:posOffset>
                </wp:positionV>
                <wp:extent cx="7191375" cy="2152015"/>
                <wp:effectExtent l="0" t="0" r="28575" b="1968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91375" cy="2152015"/>
                          <a:chOff x="-1" y="-1"/>
                          <a:chExt cx="7401469" cy="1431513"/>
                        </a:xfrm>
                      </wpg:grpSpPr>
                      <wps:wsp>
                        <wps:cNvPr id="8"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5B9BD5"/>
                          </a:solidFill>
                          <a:ln w="12700" cap="flat" cmpd="sng" algn="ctr">
                            <a:solidFill>
                              <a:schemeClr val="accent3"/>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1" y="0"/>
                            <a:ext cx="7401469" cy="1431512"/>
                          </a:xfrm>
                          <a:prstGeom prst="rect">
                            <a:avLst/>
                          </a:prstGeom>
                          <a:blipFill>
                            <a:blip r:embed="rId8"/>
                            <a:stretch>
                              <a:fillRect r="-7574"/>
                            </a:stretch>
                          </a:blipFill>
                          <a:ln w="12700" cap="flat" cmpd="sng" algn="ctr">
                            <a:solidFill>
                              <a:schemeClr val="accent3"/>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564FCEE" id="Group 7" o:spid="_x0000_s1026" style="position:absolute;margin-left:17.2pt;margin-top:19.5pt;width:566.25pt;height:169.45pt;z-index:251658240;mso-position-horizontal-relative:page;mso-position-vertical-relative:page" coordorigin="" coordsize="74014,143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" path="m,l7312660,r,1129665l3619500,733425,,1091565,,xe" fillcolor="#5b9bd5" strokecolor="#196b24 [3206]" strokeweight="1pt">
                  <v:stroke joinstyle="miter"/>
                  <v:path arrowok="t" o:connecttype="custom" o:connectlocs="0,0;7315200,0;7315200,1130373;3620757,733885;0,1092249;0,0" o:connectangles="0,0,0,0,0,0"/>
                </v:shape>
                <v:rect id="Rectangle 9" o:spid="_x0000_s1028" style="position:absolute;width:74014;height:14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" strokecolor="#196b24 [3206]" strokeweight="1pt">
                  <v:fill r:id="rId9" o:title="" recolor="t" rotate="t" type="frame"/>
                </v:rect>
                <w10:wrap anchorx="page" anchory="page"/>
              </v:group>
            </w:pict>
          </mc:Fallback>
        </mc:AlternateContent>
      </w:r>
      <w:r w:rsidR="00A25D51" w:rsidRPr="00F2148A">
        <w:rPr>
          <w:rFonts w:ascii="Times New Roman" w:hAnsi="Times New Roman"/>
          <w:sz w:val="28"/>
          <w:szCs w:val="28"/>
        </w:rPr>
        <w:t>х</w:t>
      </w:r>
    </w:p>
    <w:p w14:paraId="5ED2CD06" w14:textId="260BD88A" w:rsidR="004E58F5" w:rsidRPr="00F2148A" w:rsidRDefault="00563BB0" w:rsidP="001F4559">
      <w:pPr>
        <w:tabs>
          <w:tab w:val="left" w:pos="0"/>
        </w:tabs>
        <w:jc w:val="both"/>
        <w:rPr>
          <w:rFonts w:ascii="Times New Roman" w:hAnsi="Times New Roman"/>
          <w:b/>
          <w:sz w:val="28"/>
          <w:szCs w:val="28"/>
        </w:rPr>
      </w:pPr>
      <w:r w:rsidRPr="00F2148A">
        <w:rPr>
          <w:rFonts w:ascii="Times New Roman" w:hAnsi="Times New Roman"/>
          <w:noProof/>
          <w:sz w:val="28"/>
          <w:szCs w:val="28"/>
          <w:lang w:val="en-US"/>
        </w:rPr>
        <mc:AlternateContent>
          <mc:Choice Requires="wpg">
            <w:drawing>
              <wp:anchor distT="0" distB="0" distL="114300" distR="114300" simplePos="0" relativeHeight="251656192" behindDoc="0" locked="0" layoutInCell="1" allowOverlap="1" wp14:anchorId="620401B5" wp14:editId="73C7E767">
                <wp:simplePos x="0" y="0"/>
                <wp:positionH relativeFrom="page">
                  <wp:posOffset>221615</wp:posOffset>
                </wp:positionH>
                <wp:positionV relativeFrom="page">
                  <wp:posOffset>249555</wp:posOffset>
                </wp:positionV>
                <wp:extent cx="7107555" cy="1828800"/>
                <wp:effectExtent l="0" t="0" r="0" b="0"/>
                <wp:wrapNone/>
                <wp:docPr id="149"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07555" cy="1828800"/>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w14:anchorId="0630EE2B" id="Group 149" o:spid="_x0000_s1026" style="position:absolute;margin-left:17.45pt;margin-top:19.65pt;width:559.65pt;height:2in;z-index:251656192;mso-width-percent:941;mso-position-horizontal-relative:page;mso-position-vertical-relative:page;mso-width-percent:94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" path="m,l7312660,r,1129665l3619500,733425,,1091565,,xe" fillcolor="#5b9bd5"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r w:rsidR="00EE3DEA" w:rsidRPr="00F2148A">
        <w:rPr>
          <w:rFonts w:ascii="Times New Roman" w:hAnsi="Times New Roman"/>
          <w:sz w:val="28"/>
          <w:szCs w:val="28"/>
          <w:lang w:eastAsia="bg-BG"/>
        </w:rPr>
        <w:t xml:space="preserve"> Националната стратегия на Република България за равенство, приобщаване и участие на ромите  (2021-2030) (Стратегията) е приета </w:t>
      </w:r>
      <w:r w:rsidR="00EE3DEA" w:rsidRPr="00F2148A">
        <w:rPr>
          <w:rFonts w:ascii="Times New Roman" w:hAnsi="Times New Roman"/>
          <w:sz w:val="28"/>
          <w:szCs w:val="28"/>
        </w:rPr>
        <w:t xml:space="preserve">с решение на Министерския съвет (МС) от 5 май 2022 г. Тя е рамков документ, който задава насоките за изпълнение на политиките за социално-икономическо </w:t>
      </w:r>
    </w:p>
    <w:p w14:paraId="58105258" w14:textId="77777777" w:rsidR="004E58F5" w:rsidRPr="00F2148A" w:rsidRDefault="004E58F5" w:rsidP="0061691E">
      <w:pPr>
        <w:tabs>
          <w:tab w:val="left" w:pos="0"/>
        </w:tabs>
        <w:spacing w:line="360" w:lineRule="auto"/>
        <w:jc w:val="both"/>
        <w:rPr>
          <w:rFonts w:ascii="Times New Roman" w:hAnsi="Times New Roman"/>
          <w:b/>
          <w:sz w:val="28"/>
          <w:szCs w:val="28"/>
        </w:rPr>
      </w:pPr>
    </w:p>
    <w:p w14:paraId="65A20F46" w14:textId="77777777" w:rsidR="00E45742" w:rsidRDefault="00E45742" w:rsidP="005E57CB">
      <w:pPr>
        <w:tabs>
          <w:tab w:val="left" w:pos="0"/>
        </w:tabs>
        <w:spacing w:line="360" w:lineRule="auto"/>
        <w:jc w:val="center"/>
        <w:rPr>
          <w:rFonts w:ascii="Times New Roman" w:hAnsi="Times New Roman"/>
          <w:b/>
          <w:sz w:val="28"/>
          <w:szCs w:val="28"/>
          <w:lang w:val="en-US"/>
        </w:rPr>
      </w:pPr>
    </w:p>
    <w:p w14:paraId="0533DAC8" w14:textId="73357A4F" w:rsidR="004E58F5" w:rsidRPr="00F2148A" w:rsidRDefault="00563BB0" w:rsidP="005E57CB">
      <w:pPr>
        <w:tabs>
          <w:tab w:val="left" w:pos="0"/>
        </w:tabs>
        <w:spacing w:line="360" w:lineRule="auto"/>
        <w:jc w:val="center"/>
        <w:rPr>
          <w:rFonts w:ascii="Times New Roman" w:hAnsi="Times New Roman"/>
          <w:b/>
          <w:sz w:val="28"/>
          <w:szCs w:val="28"/>
        </w:rPr>
      </w:pPr>
      <w:r w:rsidRPr="00F2148A">
        <w:rPr>
          <w:rFonts w:ascii="Times New Roman" w:hAnsi="Times New Roman"/>
          <w:noProof/>
          <w:sz w:val="28"/>
          <w:szCs w:val="28"/>
          <w:lang w:val="en-US"/>
        </w:rPr>
        <mc:AlternateContent>
          <mc:Choice Requires="wps">
            <w:drawing>
              <wp:anchor distT="0" distB="0" distL="114300" distR="114300" simplePos="0" relativeHeight="251657216" behindDoc="0" locked="0" layoutInCell="1" allowOverlap="1" wp14:anchorId="14636A26" wp14:editId="207DD8AB">
                <wp:simplePos x="0" y="0"/>
                <wp:positionH relativeFrom="page">
                  <wp:posOffset>219075</wp:posOffset>
                </wp:positionH>
                <wp:positionV relativeFrom="page">
                  <wp:posOffset>8934450</wp:posOffset>
                </wp:positionV>
                <wp:extent cx="7111365" cy="561975"/>
                <wp:effectExtent l="0" t="0" r="0" b="0"/>
                <wp:wrapSquare wrapText="bothSides"/>
                <wp:docPr id="153"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1365" cy="561975"/>
                        </a:xfrm>
                        <a:prstGeom prst="rect">
                          <a:avLst/>
                        </a:prstGeom>
                        <a:noFill/>
                        <a:ln w="6350">
                          <a:noFill/>
                        </a:ln>
                        <a:effectLst/>
                      </wps:spPr>
                      <wps:txbx>
                        <w:txbxContent>
                          <w:p w14:paraId="0F9AFB67" w14:textId="77777777" w:rsidR="00897E19" w:rsidRPr="000E76D7" w:rsidRDefault="00897E19" w:rsidP="004E58F5">
                            <w:pPr>
                              <w:pStyle w:val="NoSpacing"/>
                              <w:jc w:val="right"/>
                              <w:rPr>
                                <w:color w:val="595959"/>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14636A26" id="_x0000_t202" coordsize="21600,21600" o:spt="202" path="m,l,21600r21600,l21600,xe">
                <v:stroke joinstyle="miter"/>
                <v:path gradientshapeok="t" o:connecttype="rect"/>
              </v:shapetype>
              <v:shape id="Text Box 153" o:spid="_x0000_s1026" type="#_x0000_t202" style="position:absolute;left:0;text-align:left;margin-left:17.25pt;margin-top:703.5pt;width:559.95pt;height:44.25pt;z-index:251657216;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" filled="f" stroked="f" strokeweight=".5pt">
                <v:textbox inset="126pt,0,54pt,0">
                  <w:txbxContent>
                    <w:p w14:paraId="0F9AFB67" w14:textId="77777777" w:rsidR="00897E19" w:rsidRPr="000E76D7" w:rsidRDefault="00897E19" w:rsidP="004E58F5">
                      <w:pPr>
                        <w:pStyle w:val="NoSpacing"/>
                        <w:jc w:val="right"/>
                        <w:rPr>
                          <w:color w:val="595959"/>
                          <w:sz w:val="20"/>
                          <w:szCs w:val="20"/>
                        </w:rPr>
                      </w:pPr>
                    </w:p>
                  </w:txbxContent>
                </v:textbox>
                <w10:wrap type="square" anchorx="page" anchory="page"/>
              </v:shape>
            </w:pict>
          </mc:Fallback>
        </mc:AlternateContent>
      </w:r>
      <w:r w:rsidR="004E58F5" w:rsidRPr="00F2148A">
        <w:rPr>
          <w:rFonts w:ascii="Times New Roman" w:hAnsi="Times New Roman"/>
          <w:b/>
          <w:sz w:val="28"/>
          <w:szCs w:val="28"/>
        </w:rPr>
        <w:t>АДМИНИСТРАТИВЕН</w:t>
      </w:r>
    </w:p>
    <w:p w14:paraId="315CD1D8" w14:textId="77777777" w:rsidR="004E58F5" w:rsidRPr="00F2148A" w:rsidRDefault="004E58F5" w:rsidP="005E57CB">
      <w:pPr>
        <w:tabs>
          <w:tab w:val="left" w:pos="0"/>
        </w:tabs>
        <w:spacing w:line="360" w:lineRule="auto"/>
        <w:jc w:val="center"/>
        <w:rPr>
          <w:rFonts w:ascii="Times New Roman" w:hAnsi="Times New Roman"/>
          <w:b/>
          <w:sz w:val="28"/>
          <w:szCs w:val="28"/>
        </w:rPr>
      </w:pPr>
      <w:r w:rsidRPr="00F2148A">
        <w:rPr>
          <w:rFonts w:ascii="Times New Roman" w:hAnsi="Times New Roman"/>
          <w:b/>
          <w:sz w:val="28"/>
          <w:szCs w:val="28"/>
        </w:rPr>
        <w:t>МОНИТОРИНГОВ ДОКЛАД</w:t>
      </w:r>
    </w:p>
    <w:p w14:paraId="50EB253B" w14:textId="77777777" w:rsidR="004E58F5" w:rsidRPr="00F2148A" w:rsidRDefault="004E58F5" w:rsidP="005E57CB">
      <w:pPr>
        <w:tabs>
          <w:tab w:val="left" w:pos="0"/>
        </w:tabs>
        <w:spacing w:line="360" w:lineRule="auto"/>
        <w:jc w:val="center"/>
        <w:rPr>
          <w:rFonts w:ascii="Times New Roman" w:hAnsi="Times New Roman"/>
          <w:b/>
          <w:sz w:val="28"/>
          <w:szCs w:val="28"/>
        </w:rPr>
      </w:pPr>
      <w:r w:rsidRPr="00F2148A">
        <w:rPr>
          <w:rFonts w:ascii="Times New Roman" w:hAnsi="Times New Roman"/>
          <w:b/>
          <w:sz w:val="28"/>
          <w:szCs w:val="28"/>
        </w:rPr>
        <w:t>ЗА ИЗПЪЛНЕНИЕТО ПРЕЗ</w:t>
      </w:r>
    </w:p>
    <w:p w14:paraId="68003980" w14:textId="77777777" w:rsidR="004E58F5" w:rsidRPr="00F2148A" w:rsidRDefault="00290CB0" w:rsidP="005E57CB">
      <w:pPr>
        <w:tabs>
          <w:tab w:val="left" w:pos="0"/>
        </w:tabs>
        <w:spacing w:line="360" w:lineRule="auto"/>
        <w:jc w:val="center"/>
        <w:rPr>
          <w:rFonts w:ascii="Times New Roman" w:hAnsi="Times New Roman"/>
          <w:b/>
          <w:sz w:val="28"/>
          <w:szCs w:val="28"/>
        </w:rPr>
      </w:pPr>
      <w:r w:rsidRPr="00F2148A">
        <w:rPr>
          <w:rFonts w:ascii="Times New Roman" w:hAnsi="Times New Roman"/>
          <w:b/>
          <w:sz w:val="28"/>
          <w:szCs w:val="28"/>
        </w:rPr>
        <w:t>202</w:t>
      </w:r>
      <w:r w:rsidR="00286245" w:rsidRPr="00F2148A">
        <w:rPr>
          <w:rFonts w:ascii="Times New Roman" w:hAnsi="Times New Roman"/>
          <w:b/>
          <w:sz w:val="28"/>
          <w:szCs w:val="28"/>
        </w:rPr>
        <w:t>4</w:t>
      </w:r>
      <w:r w:rsidR="004E58F5" w:rsidRPr="00F2148A">
        <w:rPr>
          <w:rFonts w:ascii="Times New Roman" w:hAnsi="Times New Roman"/>
          <w:b/>
          <w:sz w:val="28"/>
          <w:szCs w:val="28"/>
        </w:rPr>
        <w:t xml:space="preserve"> Г.</w:t>
      </w:r>
    </w:p>
    <w:p w14:paraId="6BAAC102" w14:textId="77777777" w:rsidR="004E58F5" w:rsidRPr="00F2148A" w:rsidRDefault="004E58F5" w:rsidP="005E57CB">
      <w:pPr>
        <w:tabs>
          <w:tab w:val="left" w:pos="0"/>
        </w:tabs>
        <w:spacing w:line="360" w:lineRule="auto"/>
        <w:jc w:val="center"/>
        <w:rPr>
          <w:rFonts w:ascii="Times New Roman" w:hAnsi="Times New Roman"/>
          <w:b/>
          <w:sz w:val="28"/>
          <w:szCs w:val="28"/>
        </w:rPr>
      </w:pPr>
      <w:r w:rsidRPr="00F2148A">
        <w:rPr>
          <w:rFonts w:ascii="Times New Roman" w:hAnsi="Times New Roman"/>
          <w:b/>
          <w:sz w:val="28"/>
          <w:szCs w:val="28"/>
        </w:rPr>
        <w:t>НА НАЦИОНАЛНАТА СТРАТЕГИЯ НА РЕПУБЛИКА БЪЛГАРИЯ ЗА РАВЕНСТВО, ПРИОБЩАВАНЕ И УЧАСТИЕ НА РОМИТЕ</w:t>
      </w:r>
    </w:p>
    <w:p w14:paraId="10BB5DF2" w14:textId="744D1ADF" w:rsidR="004E58F5" w:rsidRPr="00F2148A" w:rsidRDefault="004E58F5" w:rsidP="005E57CB">
      <w:pPr>
        <w:tabs>
          <w:tab w:val="left" w:pos="0"/>
        </w:tabs>
        <w:spacing w:line="360" w:lineRule="auto"/>
        <w:jc w:val="center"/>
        <w:rPr>
          <w:rFonts w:ascii="Times New Roman" w:hAnsi="Times New Roman"/>
          <w:b/>
          <w:sz w:val="28"/>
          <w:szCs w:val="28"/>
        </w:rPr>
      </w:pPr>
      <w:r w:rsidRPr="00F2148A">
        <w:rPr>
          <w:rFonts w:ascii="Times New Roman" w:hAnsi="Times New Roman"/>
          <w:b/>
          <w:sz w:val="28"/>
          <w:szCs w:val="28"/>
        </w:rPr>
        <w:t>(2021</w:t>
      </w:r>
      <w:r w:rsidR="001E6B54" w:rsidRPr="00F2148A">
        <w:rPr>
          <w:rFonts w:ascii="Times New Roman" w:hAnsi="Times New Roman"/>
          <w:b/>
          <w:sz w:val="28"/>
          <w:szCs w:val="28"/>
        </w:rPr>
        <w:t xml:space="preserve"> </w:t>
      </w:r>
      <w:r w:rsidR="00B457B6" w:rsidRPr="00F2148A">
        <w:rPr>
          <w:rFonts w:ascii="Times New Roman" w:hAnsi="Times New Roman"/>
          <w:b/>
          <w:sz w:val="28"/>
          <w:szCs w:val="28"/>
        </w:rPr>
        <w:t>–</w:t>
      </w:r>
      <w:r w:rsidR="001E6B54" w:rsidRPr="00F2148A">
        <w:rPr>
          <w:rFonts w:ascii="Times New Roman" w:hAnsi="Times New Roman"/>
          <w:b/>
          <w:sz w:val="28"/>
          <w:szCs w:val="28"/>
        </w:rPr>
        <w:t xml:space="preserve"> </w:t>
      </w:r>
      <w:r w:rsidRPr="00F2148A">
        <w:rPr>
          <w:rFonts w:ascii="Times New Roman" w:hAnsi="Times New Roman"/>
          <w:b/>
          <w:sz w:val="28"/>
          <w:szCs w:val="28"/>
        </w:rPr>
        <w:t>2030)</w:t>
      </w:r>
      <w:r w:rsidR="00563BB0" w:rsidRPr="00F2148A">
        <w:rPr>
          <w:rFonts w:ascii="Times New Roman" w:hAnsi="Times New Roman"/>
          <w:noProof/>
          <w:sz w:val="28"/>
          <w:szCs w:val="28"/>
          <w:lang w:val="en-US"/>
        </w:rPr>
        <mc:AlternateContent>
          <mc:Choice Requires="wpg">
            <w:drawing>
              <wp:anchor distT="0" distB="0" distL="114300" distR="114300" simplePos="0" relativeHeight="251659264" behindDoc="0" locked="0" layoutInCell="1" allowOverlap="1" wp14:anchorId="44EBE063" wp14:editId="3CB12E61">
                <wp:simplePos x="0" y="0"/>
                <wp:positionH relativeFrom="page">
                  <wp:posOffset>221615</wp:posOffset>
                </wp:positionH>
                <wp:positionV relativeFrom="page">
                  <wp:posOffset>8479155</wp:posOffset>
                </wp:positionV>
                <wp:extent cx="7107555" cy="171831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flipV="1">
                          <a:off x="0" y="0"/>
                          <a:ext cx="7107555" cy="1718310"/>
                          <a:chOff x="0" y="-1"/>
                          <a:chExt cx="7315200" cy="1216153"/>
                        </a:xfrm>
                      </wpg:grpSpPr>
                      <wps:wsp>
                        <wps:cNvPr id="14"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0" y="0"/>
                            <a:ext cx="7315200" cy="1216152"/>
                          </a:xfrm>
                          <a:prstGeom prst="rect">
                            <a:avLst/>
                          </a:prstGeom>
                          <a:blipFill>
                            <a:blip r:embed="rId8"/>
                            <a:stretch>
                              <a:fillRect r="-7574"/>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w14:anchorId="7715C00B" id="Group 13" o:spid="_x0000_s1026" style="position:absolute;margin-left:17.45pt;margin-top:667.65pt;width:559.65pt;height:135.3pt;flip:y;z-index:251659264;mso-width-percent:941;mso-position-horizontal-relative:page;mso-position-vertical-relative:page;mso-width-percent:94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" path="m,l7312660,r,1129665l3619500,733425,,1091565,,xe" fillcolor="#5b9bd5" stroked="f" strokeweight="1pt">
                  <v:stroke joinstyle="miter"/>
                  <v:path arrowok="t" o:connecttype="custom" o:connectlocs="0,0;7315200,0;7315200,1130373;3620757,733885;0,1092249;0,0" o:connectangles="0,0,0,0,0,0"/>
                </v:shape>
                <v:rect id="Rectangle 15"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" stroked="f" strokeweight="1pt">
                  <v:fill r:id="rId9" o:title="" recolor="t" rotate="t" type="frame"/>
                </v:rect>
                <w10:wrap anchorx="page" anchory="page"/>
              </v:group>
            </w:pict>
          </mc:Fallback>
        </mc:AlternateContent>
      </w:r>
    </w:p>
    <w:p w14:paraId="7F0FB5E5" w14:textId="77777777" w:rsidR="00EE38FA" w:rsidRDefault="00EE38FA" w:rsidP="00E86B49">
      <w:pPr>
        <w:tabs>
          <w:tab w:val="left" w:pos="0"/>
        </w:tabs>
        <w:spacing w:line="300" w:lineRule="exact"/>
        <w:jc w:val="both"/>
        <w:rPr>
          <w:rFonts w:ascii="Times New Roman" w:hAnsi="Times New Roman"/>
          <w:sz w:val="28"/>
          <w:szCs w:val="28"/>
        </w:rPr>
      </w:pPr>
    </w:p>
    <w:p w14:paraId="18C2201C" w14:textId="77777777" w:rsidR="001F4559" w:rsidRDefault="001F4559" w:rsidP="00E86B49">
      <w:pPr>
        <w:tabs>
          <w:tab w:val="left" w:pos="0"/>
        </w:tabs>
        <w:spacing w:line="300" w:lineRule="exact"/>
        <w:jc w:val="both"/>
        <w:rPr>
          <w:rFonts w:ascii="Times New Roman" w:hAnsi="Times New Roman"/>
          <w:sz w:val="28"/>
          <w:szCs w:val="28"/>
        </w:rPr>
      </w:pPr>
    </w:p>
    <w:p w14:paraId="6A5686D8" w14:textId="77777777" w:rsidR="001F4559" w:rsidRDefault="001F4559" w:rsidP="00E86B49">
      <w:pPr>
        <w:tabs>
          <w:tab w:val="left" w:pos="0"/>
        </w:tabs>
        <w:spacing w:line="300" w:lineRule="exact"/>
        <w:jc w:val="both"/>
        <w:rPr>
          <w:rFonts w:ascii="Times New Roman" w:hAnsi="Times New Roman"/>
          <w:sz w:val="28"/>
          <w:szCs w:val="28"/>
        </w:rPr>
      </w:pPr>
    </w:p>
    <w:p w14:paraId="148000E9" w14:textId="77777777" w:rsidR="001F4559" w:rsidRDefault="001F4559" w:rsidP="00E86B49">
      <w:pPr>
        <w:tabs>
          <w:tab w:val="left" w:pos="0"/>
        </w:tabs>
        <w:spacing w:line="300" w:lineRule="exact"/>
        <w:jc w:val="both"/>
        <w:rPr>
          <w:rFonts w:ascii="Times New Roman" w:hAnsi="Times New Roman"/>
          <w:sz w:val="28"/>
          <w:szCs w:val="28"/>
        </w:rPr>
      </w:pPr>
    </w:p>
    <w:p w14:paraId="0DAFA877" w14:textId="77777777" w:rsidR="001F4559" w:rsidRDefault="001F4559" w:rsidP="00E86B49">
      <w:pPr>
        <w:tabs>
          <w:tab w:val="left" w:pos="0"/>
        </w:tabs>
        <w:spacing w:line="300" w:lineRule="exact"/>
        <w:jc w:val="both"/>
        <w:rPr>
          <w:rFonts w:ascii="Times New Roman" w:hAnsi="Times New Roman"/>
          <w:sz w:val="28"/>
          <w:szCs w:val="28"/>
        </w:rPr>
      </w:pPr>
    </w:p>
    <w:p w14:paraId="26DE8B17" w14:textId="77777777" w:rsidR="001F4559" w:rsidRDefault="001F4559" w:rsidP="00E86B49">
      <w:pPr>
        <w:tabs>
          <w:tab w:val="left" w:pos="0"/>
        </w:tabs>
        <w:spacing w:line="300" w:lineRule="exact"/>
        <w:jc w:val="both"/>
        <w:rPr>
          <w:rFonts w:ascii="Times New Roman" w:hAnsi="Times New Roman"/>
          <w:sz w:val="28"/>
          <w:szCs w:val="28"/>
        </w:rPr>
      </w:pPr>
    </w:p>
    <w:p w14:paraId="428AAB20" w14:textId="77777777" w:rsidR="001F4559" w:rsidRDefault="001F4559" w:rsidP="00E86B49">
      <w:pPr>
        <w:tabs>
          <w:tab w:val="left" w:pos="0"/>
        </w:tabs>
        <w:spacing w:line="300" w:lineRule="exact"/>
        <w:jc w:val="both"/>
        <w:rPr>
          <w:rFonts w:ascii="Times New Roman" w:hAnsi="Times New Roman"/>
          <w:sz w:val="28"/>
          <w:szCs w:val="28"/>
        </w:rPr>
      </w:pPr>
    </w:p>
    <w:p w14:paraId="5CD3C630" w14:textId="77777777" w:rsidR="001F4559" w:rsidRDefault="001F4559" w:rsidP="00E86B49">
      <w:pPr>
        <w:tabs>
          <w:tab w:val="left" w:pos="0"/>
        </w:tabs>
        <w:spacing w:line="300" w:lineRule="exact"/>
        <w:jc w:val="both"/>
        <w:rPr>
          <w:rFonts w:ascii="Times New Roman" w:hAnsi="Times New Roman"/>
          <w:sz w:val="28"/>
          <w:szCs w:val="28"/>
        </w:rPr>
      </w:pPr>
    </w:p>
    <w:p w14:paraId="4366F7EE" w14:textId="77777777" w:rsidR="001F4559" w:rsidRDefault="001F4559" w:rsidP="00E86B49">
      <w:pPr>
        <w:tabs>
          <w:tab w:val="left" w:pos="0"/>
        </w:tabs>
        <w:spacing w:line="300" w:lineRule="exact"/>
        <w:jc w:val="both"/>
        <w:rPr>
          <w:rFonts w:ascii="Times New Roman" w:hAnsi="Times New Roman"/>
          <w:sz w:val="28"/>
          <w:szCs w:val="28"/>
        </w:rPr>
      </w:pPr>
    </w:p>
    <w:p w14:paraId="60422CCB" w14:textId="77777777" w:rsidR="001F4559" w:rsidRPr="00F2148A" w:rsidRDefault="001F4559" w:rsidP="00E86B49">
      <w:pPr>
        <w:tabs>
          <w:tab w:val="left" w:pos="0"/>
        </w:tabs>
        <w:spacing w:line="300" w:lineRule="exact"/>
        <w:jc w:val="both"/>
        <w:rPr>
          <w:rFonts w:ascii="Times New Roman" w:hAnsi="Times New Roman"/>
          <w:sz w:val="28"/>
          <w:szCs w:val="28"/>
        </w:rPr>
      </w:pPr>
    </w:p>
    <w:p w14:paraId="65BD3E96" w14:textId="77777777" w:rsidR="00EE38FA" w:rsidRPr="00F2148A" w:rsidRDefault="00EE38FA" w:rsidP="00E86B49">
      <w:pPr>
        <w:tabs>
          <w:tab w:val="left" w:pos="0"/>
        </w:tabs>
        <w:spacing w:line="300" w:lineRule="exact"/>
        <w:jc w:val="both"/>
        <w:rPr>
          <w:rFonts w:ascii="Times New Roman" w:hAnsi="Times New Roman"/>
          <w:sz w:val="28"/>
          <w:szCs w:val="28"/>
        </w:rPr>
      </w:pPr>
    </w:p>
    <w:p w14:paraId="2816EE57" w14:textId="77777777" w:rsidR="00EE38FA" w:rsidRPr="00F2148A" w:rsidRDefault="00EE38FA" w:rsidP="00E86B49">
      <w:pPr>
        <w:tabs>
          <w:tab w:val="left" w:pos="0"/>
        </w:tabs>
        <w:spacing w:line="300" w:lineRule="exact"/>
        <w:jc w:val="both"/>
        <w:rPr>
          <w:rFonts w:ascii="Times New Roman" w:hAnsi="Times New Roman"/>
          <w:sz w:val="28"/>
          <w:szCs w:val="28"/>
        </w:rPr>
      </w:pPr>
    </w:p>
    <w:p w14:paraId="12C23E06" w14:textId="0CA3F10E" w:rsidR="004E58F5" w:rsidRPr="00E45742" w:rsidRDefault="004E58F5" w:rsidP="00E45742">
      <w:pPr>
        <w:tabs>
          <w:tab w:val="left" w:pos="0"/>
        </w:tabs>
        <w:spacing w:after="120"/>
        <w:jc w:val="center"/>
        <w:rPr>
          <w:rFonts w:ascii="Times New Roman" w:hAnsi="Times New Roman"/>
          <w:b/>
          <w:color w:val="FF0000"/>
          <w:sz w:val="28"/>
          <w:szCs w:val="28"/>
        </w:rPr>
      </w:pPr>
      <w:r w:rsidRPr="00E45742">
        <w:rPr>
          <w:rFonts w:ascii="Times New Roman" w:hAnsi="Times New Roman"/>
          <w:b/>
          <w:sz w:val="28"/>
          <w:szCs w:val="28"/>
        </w:rPr>
        <w:lastRenderedPageBreak/>
        <w:t>СЪДЪРЖАНИЕ:</w:t>
      </w:r>
    </w:p>
    <w:p w14:paraId="40D22B6B" w14:textId="77777777" w:rsidR="004E58F5" w:rsidRPr="00E45742" w:rsidRDefault="004E58F5" w:rsidP="00E45742">
      <w:pPr>
        <w:tabs>
          <w:tab w:val="left" w:pos="0"/>
        </w:tabs>
        <w:spacing w:after="0" w:line="480" w:lineRule="auto"/>
        <w:rPr>
          <w:rFonts w:ascii="Times New Roman" w:hAnsi="Times New Roman"/>
          <w:b/>
          <w:sz w:val="28"/>
          <w:szCs w:val="28"/>
        </w:rPr>
      </w:pPr>
    </w:p>
    <w:p w14:paraId="59D88D66" w14:textId="5BE5CF5F" w:rsidR="004E58F5" w:rsidRPr="00E45742" w:rsidRDefault="004E58F5" w:rsidP="00E45742">
      <w:pPr>
        <w:pStyle w:val="ListParagraph"/>
        <w:numPr>
          <w:ilvl w:val="0"/>
          <w:numId w:val="3"/>
        </w:numPr>
        <w:tabs>
          <w:tab w:val="left" w:pos="0"/>
        </w:tabs>
        <w:spacing w:after="100" w:afterAutospacing="1" w:line="480" w:lineRule="auto"/>
        <w:ind w:left="284" w:firstLine="0"/>
        <w:rPr>
          <w:b/>
        </w:rPr>
      </w:pPr>
      <w:r w:rsidRPr="00E45742">
        <w:rPr>
          <w:b/>
        </w:rPr>
        <w:t>ВЪВЕДЕНИЕ……………………………………………………</w:t>
      </w:r>
      <w:r w:rsidR="002415AF">
        <w:rPr>
          <w:b/>
        </w:rPr>
        <w:t xml:space="preserve">... </w:t>
      </w:r>
      <w:r w:rsidR="00E45742" w:rsidRPr="00E45742">
        <w:rPr>
          <w:b/>
        </w:rPr>
        <w:t xml:space="preserve">1 </w:t>
      </w:r>
      <w:r w:rsidRPr="00E45742">
        <w:rPr>
          <w:b/>
        </w:rPr>
        <w:t>стр.</w:t>
      </w:r>
    </w:p>
    <w:p w14:paraId="63B5609D" w14:textId="2A53FA89" w:rsidR="004E58F5" w:rsidRPr="00E45742" w:rsidRDefault="004E58F5" w:rsidP="002415AF">
      <w:pPr>
        <w:tabs>
          <w:tab w:val="left" w:pos="142"/>
          <w:tab w:val="left" w:pos="8364"/>
        </w:tabs>
        <w:spacing w:after="100" w:afterAutospacing="1" w:line="480" w:lineRule="auto"/>
        <w:ind w:firstLine="284"/>
        <w:rPr>
          <w:rFonts w:ascii="Times New Roman" w:eastAsia="Times New Roman" w:hAnsi="Times New Roman"/>
          <w:b/>
          <w:sz w:val="24"/>
          <w:szCs w:val="24"/>
          <w:lang w:eastAsia="bg-BG"/>
        </w:rPr>
      </w:pPr>
      <w:r w:rsidRPr="00E45742">
        <w:rPr>
          <w:rFonts w:ascii="Times New Roman" w:hAnsi="Times New Roman"/>
          <w:b/>
          <w:sz w:val="24"/>
          <w:szCs w:val="24"/>
        </w:rPr>
        <w:t>II</w:t>
      </w:r>
      <w:r w:rsidRPr="00E45742">
        <w:rPr>
          <w:rFonts w:ascii="Times New Roman" w:eastAsia="Times New Roman" w:hAnsi="Times New Roman"/>
          <w:sz w:val="24"/>
          <w:szCs w:val="24"/>
          <w:lang w:eastAsia="bg-BG"/>
        </w:rPr>
        <w:t xml:space="preserve">. </w:t>
      </w:r>
      <w:r w:rsidR="002415AF">
        <w:rPr>
          <w:rFonts w:ascii="Times New Roman" w:eastAsia="Times New Roman" w:hAnsi="Times New Roman"/>
          <w:sz w:val="24"/>
          <w:szCs w:val="24"/>
          <w:lang w:eastAsia="bg-BG"/>
        </w:rPr>
        <w:t xml:space="preserve">  </w:t>
      </w:r>
      <w:r w:rsidRPr="00E45742">
        <w:rPr>
          <w:rFonts w:ascii="Times New Roman" w:eastAsia="Times New Roman" w:hAnsi="Times New Roman"/>
          <w:b/>
          <w:sz w:val="24"/>
          <w:szCs w:val="24"/>
          <w:lang w:eastAsia="bg-BG"/>
        </w:rPr>
        <w:t>ИЗПЪЛНЕНИЕ НА НАЦИОНАЛНО НИВО ПО ПРИОРИТЕТИ</w:t>
      </w:r>
    </w:p>
    <w:p w14:paraId="562ED8B2" w14:textId="6271246C" w:rsidR="002415AF" w:rsidRDefault="004E58F5" w:rsidP="002415AF">
      <w:pPr>
        <w:numPr>
          <w:ilvl w:val="0"/>
          <w:numId w:val="1"/>
        </w:numPr>
        <w:tabs>
          <w:tab w:val="left" w:pos="0"/>
        </w:tabs>
        <w:spacing w:after="100" w:afterAutospacing="1" w:line="480" w:lineRule="auto"/>
        <w:ind w:left="284" w:hanging="284"/>
        <w:contextualSpacing/>
        <w:rPr>
          <w:rFonts w:ascii="Times New Roman" w:eastAsia="Times New Roman" w:hAnsi="Times New Roman"/>
          <w:b/>
          <w:sz w:val="24"/>
          <w:szCs w:val="24"/>
          <w:lang w:eastAsia="bg-BG"/>
        </w:rPr>
      </w:pPr>
      <w:r w:rsidRPr="00E45742">
        <w:rPr>
          <w:rFonts w:ascii="Times New Roman" w:eastAsia="Times New Roman" w:hAnsi="Times New Roman"/>
          <w:b/>
          <w:sz w:val="24"/>
          <w:szCs w:val="24"/>
          <w:lang w:eastAsia="bg-BG"/>
        </w:rPr>
        <w:t>ОБРАЗОВАНИЕ……………………………………</w:t>
      </w:r>
      <w:r w:rsidR="00E45742">
        <w:rPr>
          <w:rFonts w:ascii="Times New Roman" w:eastAsia="Times New Roman" w:hAnsi="Times New Roman"/>
          <w:b/>
          <w:sz w:val="24"/>
          <w:szCs w:val="24"/>
          <w:lang w:eastAsia="bg-BG"/>
        </w:rPr>
        <w:t>……………</w:t>
      </w:r>
      <w:r w:rsidR="002415AF">
        <w:rPr>
          <w:rFonts w:ascii="Times New Roman" w:eastAsia="Times New Roman" w:hAnsi="Times New Roman"/>
          <w:b/>
          <w:sz w:val="24"/>
          <w:szCs w:val="24"/>
          <w:lang w:eastAsia="bg-BG"/>
        </w:rPr>
        <w:t>…….</w:t>
      </w:r>
      <w:r w:rsidR="00757109">
        <w:rPr>
          <w:rFonts w:ascii="Times New Roman" w:eastAsia="Times New Roman" w:hAnsi="Times New Roman"/>
          <w:b/>
          <w:sz w:val="24"/>
          <w:szCs w:val="24"/>
          <w:lang w:val="en-US" w:eastAsia="bg-BG"/>
        </w:rPr>
        <w:t xml:space="preserve"> </w:t>
      </w:r>
      <w:r w:rsidR="00E45742" w:rsidRPr="00E45742">
        <w:rPr>
          <w:rFonts w:ascii="Times New Roman" w:eastAsia="Times New Roman" w:hAnsi="Times New Roman"/>
          <w:b/>
          <w:sz w:val="24"/>
          <w:szCs w:val="24"/>
          <w:lang w:eastAsia="bg-BG"/>
        </w:rPr>
        <w:t xml:space="preserve">2 </w:t>
      </w:r>
      <w:r w:rsidRPr="00E45742">
        <w:rPr>
          <w:rFonts w:ascii="Times New Roman" w:eastAsia="Times New Roman" w:hAnsi="Times New Roman"/>
          <w:b/>
          <w:sz w:val="24"/>
          <w:szCs w:val="24"/>
          <w:lang w:eastAsia="bg-BG"/>
        </w:rPr>
        <w:t>стр.</w:t>
      </w:r>
    </w:p>
    <w:p w14:paraId="3040D3CA" w14:textId="3E0BE214" w:rsidR="004E58F5" w:rsidRPr="002415AF" w:rsidRDefault="004E58F5" w:rsidP="002415AF">
      <w:pPr>
        <w:numPr>
          <w:ilvl w:val="0"/>
          <w:numId w:val="1"/>
        </w:numPr>
        <w:tabs>
          <w:tab w:val="left" w:pos="0"/>
        </w:tabs>
        <w:spacing w:after="100" w:afterAutospacing="1" w:line="480" w:lineRule="auto"/>
        <w:ind w:left="284" w:hanging="284"/>
        <w:contextualSpacing/>
        <w:rPr>
          <w:rFonts w:ascii="Times New Roman" w:eastAsia="Times New Roman" w:hAnsi="Times New Roman"/>
          <w:b/>
          <w:sz w:val="24"/>
          <w:szCs w:val="24"/>
          <w:lang w:eastAsia="bg-BG"/>
        </w:rPr>
      </w:pPr>
      <w:r w:rsidRPr="002415AF">
        <w:rPr>
          <w:rFonts w:ascii="Times New Roman" w:eastAsia="Times New Roman" w:hAnsi="Times New Roman"/>
          <w:b/>
          <w:sz w:val="24"/>
          <w:szCs w:val="24"/>
          <w:lang w:eastAsia="bg-BG"/>
        </w:rPr>
        <w:t>ЗДРАВЕОПАЗВАНЕ……………………………………</w:t>
      </w:r>
      <w:r w:rsidR="00E45742" w:rsidRPr="002415AF">
        <w:rPr>
          <w:rFonts w:ascii="Times New Roman" w:eastAsia="Times New Roman" w:hAnsi="Times New Roman"/>
          <w:b/>
          <w:sz w:val="24"/>
          <w:szCs w:val="24"/>
          <w:lang w:eastAsia="bg-BG"/>
        </w:rPr>
        <w:t>………</w:t>
      </w:r>
      <w:r w:rsidR="002415AF">
        <w:rPr>
          <w:rFonts w:ascii="Times New Roman" w:eastAsia="Times New Roman" w:hAnsi="Times New Roman"/>
          <w:b/>
          <w:sz w:val="24"/>
          <w:szCs w:val="24"/>
          <w:lang w:eastAsia="bg-BG"/>
        </w:rPr>
        <w:t>……</w:t>
      </w:r>
      <w:r w:rsidR="00757109">
        <w:rPr>
          <w:rFonts w:ascii="Times New Roman" w:eastAsia="Times New Roman" w:hAnsi="Times New Roman"/>
          <w:b/>
          <w:sz w:val="24"/>
          <w:szCs w:val="24"/>
          <w:lang w:val="en-US" w:eastAsia="bg-BG"/>
        </w:rPr>
        <w:t xml:space="preserve"> </w:t>
      </w:r>
      <w:r w:rsidR="00E45742" w:rsidRPr="002415AF">
        <w:rPr>
          <w:rFonts w:ascii="Times New Roman" w:eastAsia="Times New Roman" w:hAnsi="Times New Roman"/>
          <w:b/>
          <w:sz w:val="24"/>
          <w:szCs w:val="24"/>
          <w:lang w:eastAsia="bg-BG"/>
        </w:rPr>
        <w:t xml:space="preserve">29 </w:t>
      </w:r>
      <w:r w:rsidRPr="002415AF">
        <w:rPr>
          <w:rFonts w:ascii="Times New Roman" w:eastAsia="Times New Roman" w:hAnsi="Times New Roman"/>
          <w:b/>
          <w:sz w:val="24"/>
          <w:szCs w:val="24"/>
          <w:lang w:eastAsia="bg-BG"/>
        </w:rPr>
        <w:t>стр.</w:t>
      </w:r>
    </w:p>
    <w:p w14:paraId="4209ABD9" w14:textId="13DC4D07" w:rsidR="004E58F5" w:rsidRPr="00E45742" w:rsidRDefault="006C6DE6" w:rsidP="002415AF">
      <w:pPr>
        <w:numPr>
          <w:ilvl w:val="0"/>
          <w:numId w:val="1"/>
        </w:numPr>
        <w:tabs>
          <w:tab w:val="left" w:pos="0"/>
        </w:tabs>
        <w:spacing w:after="100" w:afterAutospacing="1" w:line="480" w:lineRule="auto"/>
        <w:ind w:left="284" w:hanging="283"/>
        <w:contextualSpacing/>
        <w:rPr>
          <w:rFonts w:ascii="Times New Roman" w:eastAsia="Times New Roman" w:hAnsi="Times New Roman"/>
          <w:b/>
          <w:sz w:val="24"/>
          <w:szCs w:val="24"/>
          <w:lang w:eastAsia="bg-BG"/>
        </w:rPr>
      </w:pPr>
      <w:r w:rsidRPr="00E45742">
        <w:rPr>
          <w:rFonts w:ascii="Times New Roman" w:eastAsia="Times New Roman" w:hAnsi="Times New Roman"/>
          <w:b/>
          <w:sz w:val="24"/>
          <w:szCs w:val="24"/>
          <w:lang w:eastAsia="bg-BG"/>
        </w:rPr>
        <w:t>ЗАЕТОСТ………………………………</w:t>
      </w:r>
      <w:r w:rsidR="004972D7" w:rsidRPr="00E45742">
        <w:rPr>
          <w:rFonts w:ascii="Times New Roman" w:eastAsia="Times New Roman" w:hAnsi="Times New Roman"/>
          <w:b/>
          <w:sz w:val="24"/>
          <w:szCs w:val="24"/>
          <w:lang w:eastAsia="bg-BG"/>
        </w:rPr>
        <w:t>…..</w:t>
      </w:r>
      <w:r w:rsidRPr="00E45742">
        <w:rPr>
          <w:rFonts w:ascii="Times New Roman" w:eastAsia="Times New Roman" w:hAnsi="Times New Roman"/>
          <w:b/>
          <w:sz w:val="24"/>
          <w:szCs w:val="24"/>
          <w:lang w:eastAsia="bg-BG"/>
        </w:rPr>
        <w:t>………</w:t>
      </w:r>
      <w:r w:rsidR="004E58F5" w:rsidRPr="00E45742">
        <w:rPr>
          <w:rFonts w:ascii="Times New Roman" w:eastAsia="Times New Roman" w:hAnsi="Times New Roman"/>
          <w:b/>
          <w:sz w:val="24"/>
          <w:szCs w:val="24"/>
          <w:lang w:eastAsia="bg-BG"/>
        </w:rPr>
        <w:t xml:space="preserve"> </w:t>
      </w:r>
      <w:r w:rsidR="00E45742">
        <w:rPr>
          <w:rFonts w:ascii="Times New Roman" w:eastAsia="Times New Roman" w:hAnsi="Times New Roman"/>
          <w:b/>
          <w:sz w:val="24"/>
          <w:szCs w:val="24"/>
          <w:lang w:eastAsia="bg-BG"/>
        </w:rPr>
        <w:t>……………</w:t>
      </w:r>
      <w:r w:rsidR="002415AF">
        <w:rPr>
          <w:rFonts w:ascii="Times New Roman" w:eastAsia="Times New Roman" w:hAnsi="Times New Roman"/>
          <w:b/>
          <w:sz w:val="24"/>
          <w:szCs w:val="24"/>
          <w:lang w:eastAsia="bg-BG"/>
        </w:rPr>
        <w:t xml:space="preserve">……. </w:t>
      </w:r>
      <w:r w:rsidR="00E45742" w:rsidRPr="00E45742">
        <w:rPr>
          <w:rFonts w:ascii="Times New Roman" w:eastAsia="Times New Roman" w:hAnsi="Times New Roman"/>
          <w:b/>
          <w:sz w:val="24"/>
          <w:szCs w:val="24"/>
          <w:lang w:eastAsia="bg-BG"/>
        </w:rPr>
        <w:t xml:space="preserve">42 </w:t>
      </w:r>
      <w:r w:rsidR="004E58F5" w:rsidRPr="00E45742">
        <w:rPr>
          <w:rFonts w:ascii="Times New Roman" w:eastAsia="Times New Roman" w:hAnsi="Times New Roman"/>
          <w:b/>
          <w:sz w:val="24"/>
          <w:szCs w:val="24"/>
          <w:lang w:eastAsia="bg-BG"/>
        </w:rPr>
        <w:t>стр.</w:t>
      </w:r>
    </w:p>
    <w:p w14:paraId="4BD845B6" w14:textId="1267F232" w:rsidR="00E45742" w:rsidRDefault="004E58F5" w:rsidP="00C943FF">
      <w:pPr>
        <w:numPr>
          <w:ilvl w:val="0"/>
          <w:numId w:val="1"/>
        </w:numPr>
        <w:tabs>
          <w:tab w:val="left" w:pos="0"/>
        </w:tabs>
        <w:spacing w:after="100" w:afterAutospacing="1" w:line="480" w:lineRule="auto"/>
        <w:ind w:left="284" w:hanging="283"/>
        <w:contextualSpacing/>
        <w:jc w:val="both"/>
        <w:rPr>
          <w:rFonts w:ascii="Times New Roman" w:eastAsia="Times New Roman" w:hAnsi="Times New Roman"/>
          <w:b/>
          <w:sz w:val="24"/>
          <w:szCs w:val="24"/>
          <w:lang w:eastAsia="bg-BG"/>
        </w:rPr>
      </w:pPr>
      <w:r w:rsidRPr="00E45742">
        <w:rPr>
          <w:rFonts w:ascii="Times New Roman" w:eastAsia="Times New Roman" w:hAnsi="Times New Roman"/>
          <w:b/>
          <w:sz w:val="24"/>
          <w:szCs w:val="24"/>
          <w:lang w:eastAsia="bg-BG"/>
        </w:rPr>
        <w:t>ЖИЛИЩНИ УСЛОВИЯ…………</w:t>
      </w:r>
      <w:r w:rsidR="004972D7" w:rsidRPr="00E45742">
        <w:rPr>
          <w:rFonts w:ascii="Times New Roman" w:eastAsia="Times New Roman" w:hAnsi="Times New Roman"/>
          <w:b/>
          <w:sz w:val="24"/>
          <w:szCs w:val="24"/>
          <w:lang w:eastAsia="bg-BG"/>
        </w:rPr>
        <w:t>…..</w:t>
      </w:r>
      <w:r w:rsidRPr="00E45742">
        <w:rPr>
          <w:rFonts w:ascii="Times New Roman" w:eastAsia="Times New Roman" w:hAnsi="Times New Roman"/>
          <w:b/>
          <w:sz w:val="24"/>
          <w:szCs w:val="24"/>
          <w:lang w:eastAsia="bg-BG"/>
        </w:rPr>
        <w:t>…</w:t>
      </w:r>
      <w:r w:rsidR="00E45742" w:rsidRPr="00E45742">
        <w:rPr>
          <w:rFonts w:ascii="Times New Roman" w:eastAsia="Times New Roman" w:hAnsi="Times New Roman"/>
          <w:b/>
          <w:sz w:val="24"/>
          <w:szCs w:val="24"/>
          <w:lang w:eastAsia="bg-BG"/>
        </w:rPr>
        <w:t>………………………</w:t>
      </w:r>
      <w:r w:rsidR="00E45742">
        <w:rPr>
          <w:rFonts w:ascii="Times New Roman" w:eastAsia="Times New Roman" w:hAnsi="Times New Roman"/>
          <w:b/>
          <w:sz w:val="24"/>
          <w:szCs w:val="24"/>
          <w:lang w:eastAsia="bg-BG"/>
        </w:rPr>
        <w:t>…</w:t>
      </w:r>
      <w:r w:rsidR="002415AF">
        <w:rPr>
          <w:rFonts w:ascii="Times New Roman" w:eastAsia="Times New Roman" w:hAnsi="Times New Roman"/>
          <w:b/>
          <w:sz w:val="24"/>
          <w:szCs w:val="24"/>
          <w:lang w:eastAsia="bg-BG"/>
        </w:rPr>
        <w:t xml:space="preserve">… </w:t>
      </w:r>
      <w:r w:rsidR="00E45742" w:rsidRPr="00E45742">
        <w:rPr>
          <w:rFonts w:ascii="Times New Roman" w:eastAsia="Times New Roman" w:hAnsi="Times New Roman"/>
          <w:b/>
          <w:sz w:val="24"/>
          <w:szCs w:val="24"/>
          <w:lang w:eastAsia="bg-BG"/>
        </w:rPr>
        <w:t xml:space="preserve">57 </w:t>
      </w:r>
      <w:r w:rsidRPr="00E45742">
        <w:rPr>
          <w:rFonts w:ascii="Times New Roman" w:eastAsia="Times New Roman" w:hAnsi="Times New Roman"/>
          <w:b/>
          <w:sz w:val="24"/>
          <w:szCs w:val="24"/>
          <w:lang w:eastAsia="bg-BG"/>
        </w:rPr>
        <w:t>стр.</w:t>
      </w:r>
    </w:p>
    <w:p w14:paraId="478EAB1D" w14:textId="4F6AE611" w:rsidR="00070C96" w:rsidRPr="00E45742" w:rsidRDefault="004E58F5" w:rsidP="00C943FF">
      <w:pPr>
        <w:numPr>
          <w:ilvl w:val="0"/>
          <w:numId w:val="1"/>
        </w:numPr>
        <w:tabs>
          <w:tab w:val="left" w:pos="0"/>
        </w:tabs>
        <w:spacing w:after="100" w:afterAutospacing="1" w:line="480" w:lineRule="auto"/>
        <w:ind w:left="284" w:hanging="283"/>
        <w:contextualSpacing/>
        <w:jc w:val="both"/>
        <w:rPr>
          <w:rFonts w:ascii="Times New Roman" w:eastAsia="Times New Roman" w:hAnsi="Times New Roman"/>
          <w:b/>
          <w:sz w:val="24"/>
          <w:szCs w:val="24"/>
          <w:lang w:eastAsia="bg-BG"/>
        </w:rPr>
      </w:pPr>
      <w:r w:rsidRPr="00E45742">
        <w:rPr>
          <w:rStyle w:val="NoSpacingChar"/>
          <w:rFonts w:ascii="Times New Roman" w:eastAsia="Calibri" w:hAnsi="Times New Roman"/>
          <w:b/>
          <w:bCs/>
          <w:sz w:val="24"/>
          <w:szCs w:val="24"/>
        </w:rPr>
        <w:t>ВЪРХОВЕНСТВО НА ЗАКОНА И</w:t>
      </w:r>
      <w:r w:rsidR="00E45742" w:rsidRPr="00E45742">
        <w:rPr>
          <w:rStyle w:val="NoSpacingChar"/>
          <w:rFonts w:ascii="Times New Roman" w:eastAsia="Calibri" w:hAnsi="Times New Roman"/>
          <w:b/>
          <w:bCs/>
          <w:sz w:val="24"/>
          <w:szCs w:val="24"/>
        </w:rPr>
        <w:t xml:space="preserve"> </w:t>
      </w:r>
      <w:r w:rsidRPr="00E45742">
        <w:rPr>
          <w:rStyle w:val="NoSpacingChar"/>
          <w:rFonts w:ascii="Times New Roman" w:eastAsia="Calibri" w:hAnsi="Times New Roman"/>
          <w:b/>
          <w:bCs/>
          <w:sz w:val="24"/>
          <w:szCs w:val="24"/>
        </w:rPr>
        <w:t>НЕДИКСРИМИНАЦИЯ</w:t>
      </w:r>
      <w:r w:rsidRPr="00E45742">
        <w:rPr>
          <w:rFonts w:ascii="Times New Roman" w:eastAsia="Times New Roman" w:hAnsi="Times New Roman"/>
          <w:b/>
          <w:bCs/>
          <w:sz w:val="24"/>
          <w:szCs w:val="24"/>
          <w:lang w:eastAsia="bg-BG"/>
        </w:rPr>
        <w:t>…</w:t>
      </w:r>
      <w:r w:rsidR="00E45742">
        <w:rPr>
          <w:rFonts w:ascii="Times New Roman" w:eastAsia="Times New Roman" w:hAnsi="Times New Roman"/>
          <w:b/>
          <w:bCs/>
          <w:sz w:val="24"/>
          <w:szCs w:val="24"/>
          <w:lang w:eastAsia="bg-BG"/>
        </w:rPr>
        <w:t>.</w:t>
      </w:r>
      <w:r w:rsidR="002415AF">
        <w:rPr>
          <w:rFonts w:ascii="Times New Roman" w:eastAsia="Times New Roman" w:hAnsi="Times New Roman"/>
          <w:b/>
          <w:bCs/>
          <w:sz w:val="24"/>
          <w:szCs w:val="24"/>
          <w:lang w:eastAsia="bg-BG"/>
        </w:rPr>
        <w:t>.</w:t>
      </w:r>
      <w:r w:rsidR="00E45742" w:rsidRPr="00E45742">
        <w:rPr>
          <w:rFonts w:ascii="Times New Roman" w:eastAsia="Times New Roman" w:hAnsi="Times New Roman"/>
          <w:b/>
          <w:sz w:val="24"/>
          <w:szCs w:val="24"/>
          <w:lang w:eastAsia="bg-BG"/>
        </w:rPr>
        <w:t xml:space="preserve"> 58 </w:t>
      </w:r>
      <w:r w:rsidRPr="00E45742">
        <w:rPr>
          <w:rFonts w:ascii="Times New Roman" w:eastAsia="Times New Roman" w:hAnsi="Times New Roman"/>
          <w:b/>
          <w:sz w:val="24"/>
          <w:szCs w:val="24"/>
          <w:lang w:eastAsia="bg-BG"/>
        </w:rPr>
        <w:t>стр.</w:t>
      </w:r>
    </w:p>
    <w:p w14:paraId="0C08F9B0" w14:textId="77777777" w:rsidR="002415AF" w:rsidRDefault="004E58F5" w:rsidP="002415AF">
      <w:pPr>
        <w:numPr>
          <w:ilvl w:val="0"/>
          <w:numId w:val="1"/>
        </w:numPr>
        <w:tabs>
          <w:tab w:val="left" w:pos="0"/>
        </w:tabs>
        <w:spacing w:after="100" w:afterAutospacing="1" w:line="480" w:lineRule="auto"/>
        <w:ind w:left="284" w:hanging="283"/>
        <w:contextualSpacing/>
        <w:jc w:val="both"/>
        <w:rPr>
          <w:rFonts w:ascii="Times New Roman" w:eastAsia="Times New Roman" w:hAnsi="Times New Roman"/>
          <w:b/>
          <w:sz w:val="24"/>
          <w:szCs w:val="24"/>
          <w:lang w:eastAsia="bg-BG"/>
        </w:rPr>
      </w:pPr>
      <w:r w:rsidRPr="00E45742">
        <w:rPr>
          <w:rFonts w:ascii="Times New Roman" w:eastAsia="Times New Roman" w:hAnsi="Times New Roman"/>
          <w:b/>
          <w:sz w:val="24"/>
          <w:szCs w:val="24"/>
          <w:lang w:eastAsia="bg-BG"/>
        </w:rPr>
        <w:t>КУЛТУРА………………………………………………</w:t>
      </w:r>
      <w:r w:rsidR="00E45742">
        <w:rPr>
          <w:rFonts w:ascii="Times New Roman" w:eastAsia="Times New Roman" w:hAnsi="Times New Roman"/>
          <w:b/>
          <w:sz w:val="24"/>
          <w:szCs w:val="24"/>
          <w:lang w:eastAsia="bg-BG"/>
        </w:rPr>
        <w:t>……………</w:t>
      </w:r>
      <w:r w:rsidR="002415AF">
        <w:rPr>
          <w:rFonts w:ascii="Times New Roman" w:eastAsia="Times New Roman" w:hAnsi="Times New Roman"/>
          <w:b/>
          <w:sz w:val="24"/>
          <w:szCs w:val="24"/>
          <w:lang w:eastAsia="bg-BG"/>
        </w:rPr>
        <w:t>…</w:t>
      </w:r>
      <w:r w:rsidR="00E45742" w:rsidRPr="00E45742">
        <w:rPr>
          <w:rFonts w:ascii="Times New Roman" w:eastAsia="Times New Roman" w:hAnsi="Times New Roman"/>
          <w:b/>
          <w:sz w:val="24"/>
          <w:szCs w:val="24"/>
          <w:lang w:eastAsia="bg-BG"/>
        </w:rPr>
        <w:t xml:space="preserve"> 99 </w:t>
      </w:r>
      <w:r w:rsidRPr="00E45742">
        <w:rPr>
          <w:rFonts w:ascii="Times New Roman" w:eastAsia="Times New Roman" w:hAnsi="Times New Roman"/>
          <w:b/>
          <w:sz w:val="24"/>
          <w:szCs w:val="24"/>
          <w:lang w:eastAsia="bg-BG"/>
        </w:rPr>
        <w:t>стр.</w:t>
      </w:r>
    </w:p>
    <w:p w14:paraId="3AEA7D72" w14:textId="03DB6395" w:rsidR="004E58F5" w:rsidRPr="002415AF" w:rsidRDefault="002415AF" w:rsidP="002415AF">
      <w:pPr>
        <w:pStyle w:val="ListParagraph"/>
        <w:tabs>
          <w:tab w:val="left" w:pos="426"/>
        </w:tabs>
        <w:spacing w:after="100" w:afterAutospacing="1" w:line="480" w:lineRule="auto"/>
        <w:ind w:left="284"/>
        <w:jc w:val="both"/>
        <w:rPr>
          <w:b/>
          <w:lang w:eastAsia="bg-BG"/>
        </w:rPr>
      </w:pPr>
      <w:r>
        <w:rPr>
          <w:b/>
          <w:lang w:val="en-US" w:eastAsia="bg-BG"/>
        </w:rPr>
        <w:t xml:space="preserve">III. </w:t>
      </w:r>
      <w:r w:rsidR="004E58F5" w:rsidRPr="002415AF">
        <w:rPr>
          <w:b/>
          <w:lang w:eastAsia="bg-BG"/>
        </w:rPr>
        <w:t>ЗАКЛЮЧЕНИЕ……………………………………………</w:t>
      </w:r>
      <w:r>
        <w:rPr>
          <w:b/>
          <w:lang w:eastAsia="bg-BG"/>
        </w:rPr>
        <w:t>…</w:t>
      </w:r>
      <w:r>
        <w:rPr>
          <w:b/>
          <w:lang w:val="en-US" w:eastAsia="bg-BG"/>
        </w:rPr>
        <w:t>….</w:t>
      </w:r>
      <w:r w:rsidR="004E58F5" w:rsidRPr="002415AF">
        <w:rPr>
          <w:b/>
          <w:lang w:eastAsia="bg-BG"/>
        </w:rPr>
        <w:t xml:space="preserve"> </w:t>
      </w:r>
      <w:r w:rsidR="00E45742" w:rsidRPr="002415AF">
        <w:rPr>
          <w:b/>
          <w:lang w:eastAsia="bg-BG"/>
        </w:rPr>
        <w:t xml:space="preserve">107 </w:t>
      </w:r>
      <w:r w:rsidR="004E58F5" w:rsidRPr="002415AF">
        <w:rPr>
          <w:b/>
          <w:lang w:eastAsia="bg-BG"/>
        </w:rPr>
        <w:t>стр.</w:t>
      </w:r>
    </w:p>
    <w:p w14:paraId="2FF08603" w14:textId="77777777" w:rsidR="00E45742" w:rsidRDefault="00E45742" w:rsidP="00E45742">
      <w:pPr>
        <w:pStyle w:val="ListParagraph"/>
        <w:tabs>
          <w:tab w:val="left" w:pos="426"/>
        </w:tabs>
        <w:spacing w:after="100" w:afterAutospacing="1" w:line="480" w:lineRule="auto"/>
        <w:ind w:left="1080"/>
        <w:jc w:val="both"/>
        <w:rPr>
          <w:b/>
          <w:lang w:eastAsia="bg-BG"/>
        </w:rPr>
      </w:pPr>
    </w:p>
    <w:p w14:paraId="50DB4226" w14:textId="77777777" w:rsidR="00E60509" w:rsidRDefault="004E58F5" w:rsidP="00E45742">
      <w:pPr>
        <w:tabs>
          <w:tab w:val="left" w:pos="0"/>
        </w:tabs>
        <w:spacing w:after="0" w:line="300" w:lineRule="exact"/>
        <w:jc w:val="both"/>
        <w:rPr>
          <w:rFonts w:ascii="Times New Roman" w:eastAsia="Times New Roman" w:hAnsi="Times New Roman"/>
          <w:b/>
          <w:sz w:val="28"/>
          <w:szCs w:val="28"/>
          <w:lang w:eastAsia="bg-BG"/>
        </w:rPr>
      </w:pPr>
      <w:r w:rsidRPr="00E45742">
        <w:rPr>
          <w:rFonts w:ascii="Times New Roman" w:eastAsia="Times New Roman" w:hAnsi="Times New Roman"/>
          <w:b/>
          <w:sz w:val="28"/>
          <w:szCs w:val="28"/>
          <w:lang w:eastAsia="bg-BG"/>
        </w:rPr>
        <w:t>ПРИЛОЖЕНИ</w:t>
      </w:r>
      <w:r w:rsidR="00E60509" w:rsidRPr="00E45742">
        <w:rPr>
          <w:rFonts w:ascii="Times New Roman" w:eastAsia="Times New Roman" w:hAnsi="Times New Roman"/>
          <w:b/>
          <w:sz w:val="28"/>
          <w:szCs w:val="28"/>
          <w:lang w:eastAsia="bg-BG"/>
        </w:rPr>
        <w:t>Я</w:t>
      </w:r>
      <w:r w:rsidRPr="00E45742">
        <w:rPr>
          <w:rFonts w:ascii="Times New Roman" w:eastAsia="Times New Roman" w:hAnsi="Times New Roman"/>
          <w:b/>
          <w:sz w:val="28"/>
          <w:szCs w:val="28"/>
          <w:lang w:eastAsia="bg-BG"/>
        </w:rPr>
        <w:t xml:space="preserve"> – само за информация на електронен носител:  </w:t>
      </w:r>
    </w:p>
    <w:p w14:paraId="0B531A39" w14:textId="77777777" w:rsidR="00E45742" w:rsidRPr="00E45742" w:rsidRDefault="00E45742" w:rsidP="00E45742">
      <w:pPr>
        <w:tabs>
          <w:tab w:val="left" w:pos="0"/>
        </w:tabs>
        <w:spacing w:after="0" w:line="300" w:lineRule="exact"/>
        <w:jc w:val="both"/>
        <w:rPr>
          <w:rFonts w:ascii="Times New Roman" w:eastAsia="Times New Roman" w:hAnsi="Times New Roman"/>
          <w:b/>
          <w:sz w:val="28"/>
          <w:szCs w:val="28"/>
          <w:lang w:eastAsia="bg-BG"/>
        </w:rPr>
      </w:pPr>
    </w:p>
    <w:p w14:paraId="06858D71" w14:textId="77777777" w:rsidR="004E58F5" w:rsidRDefault="00E60509" w:rsidP="00E45742">
      <w:pPr>
        <w:tabs>
          <w:tab w:val="left" w:pos="0"/>
        </w:tabs>
        <w:spacing w:after="0" w:line="300" w:lineRule="exact"/>
        <w:jc w:val="both"/>
        <w:rPr>
          <w:rFonts w:ascii="Times New Roman" w:hAnsi="Times New Roman"/>
          <w:sz w:val="28"/>
          <w:szCs w:val="28"/>
        </w:rPr>
      </w:pPr>
      <w:r w:rsidRPr="00E45742">
        <w:rPr>
          <w:rFonts w:ascii="Times New Roman" w:eastAsia="Times New Roman" w:hAnsi="Times New Roman"/>
          <w:b/>
          <w:sz w:val="28"/>
          <w:szCs w:val="28"/>
          <w:lang w:eastAsia="bg-BG"/>
        </w:rPr>
        <w:t>Приложение 1</w:t>
      </w:r>
      <w:r w:rsidR="002F0583" w:rsidRPr="00E45742">
        <w:rPr>
          <w:rFonts w:ascii="Times New Roman" w:eastAsia="Times New Roman" w:hAnsi="Times New Roman"/>
          <w:b/>
          <w:sz w:val="28"/>
          <w:szCs w:val="28"/>
          <w:lang w:eastAsia="bg-BG"/>
        </w:rPr>
        <w:t xml:space="preserve"> </w:t>
      </w:r>
      <w:r w:rsidRPr="00E45742">
        <w:rPr>
          <w:rFonts w:ascii="Times New Roman" w:eastAsia="Times New Roman" w:hAnsi="Times New Roman"/>
          <w:b/>
          <w:sz w:val="28"/>
          <w:szCs w:val="28"/>
          <w:lang w:eastAsia="bg-BG"/>
        </w:rPr>
        <w:t xml:space="preserve">- </w:t>
      </w:r>
      <w:r w:rsidR="004E58F5" w:rsidRPr="00E45742">
        <w:rPr>
          <w:rFonts w:ascii="Times New Roman" w:eastAsia="Times New Roman" w:hAnsi="Times New Roman"/>
          <w:sz w:val="28"/>
          <w:szCs w:val="28"/>
          <w:lang w:eastAsia="bg-BG"/>
        </w:rPr>
        <w:t>И</w:t>
      </w:r>
      <w:r w:rsidR="004E58F5" w:rsidRPr="00E45742">
        <w:rPr>
          <w:rFonts w:ascii="Times New Roman" w:hAnsi="Times New Roman"/>
          <w:sz w:val="28"/>
          <w:szCs w:val="28"/>
        </w:rPr>
        <w:t>зпълнението на Националната стратегия на Република България  за равенство, приобщаване и участие на ромите 2021</w:t>
      </w:r>
      <w:r w:rsidR="001E6B54" w:rsidRPr="00E45742">
        <w:rPr>
          <w:rFonts w:ascii="Times New Roman" w:hAnsi="Times New Roman"/>
          <w:sz w:val="28"/>
          <w:szCs w:val="28"/>
        </w:rPr>
        <w:t xml:space="preserve"> </w:t>
      </w:r>
      <w:r w:rsidR="009B621B" w:rsidRPr="00E45742">
        <w:rPr>
          <w:rFonts w:ascii="Times New Roman" w:hAnsi="Times New Roman"/>
          <w:sz w:val="28"/>
          <w:szCs w:val="28"/>
        </w:rPr>
        <w:t>–</w:t>
      </w:r>
      <w:r w:rsidRPr="00E45742">
        <w:rPr>
          <w:rFonts w:ascii="Times New Roman" w:hAnsi="Times New Roman"/>
          <w:sz w:val="28"/>
          <w:szCs w:val="28"/>
        </w:rPr>
        <w:t xml:space="preserve"> 2030</w:t>
      </w:r>
      <w:r w:rsidR="009B621B" w:rsidRPr="00E45742">
        <w:rPr>
          <w:rFonts w:ascii="Times New Roman" w:hAnsi="Times New Roman"/>
          <w:sz w:val="28"/>
          <w:szCs w:val="28"/>
        </w:rPr>
        <w:t xml:space="preserve"> </w:t>
      </w:r>
      <w:r w:rsidRPr="00E45742">
        <w:rPr>
          <w:rFonts w:ascii="Times New Roman" w:hAnsi="Times New Roman"/>
          <w:sz w:val="28"/>
          <w:szCs w:val="28"/>
        </w:rPr>
        <w:t>по области;</w:t>
      </w:r>
    </w:p>
    <w:p w14:paraId="30FF5219" w14:textId="77777777" w:rsidR="00E45742" w:rsidRPr="00E45742" w:rsidRDefault="00E45742" w:rsidP="00E45742">
      <w:pPr>
        <w:tabs>
          <w:tab w:val="left" w:pos="0"/>
        </w:tabs>
        <w:spacing w:after="0" w:line="300" w:lineRule="exact"/>
        <w:jc w:val="both"/>
        <w:rPr>
          <w:rFonts w:ascii="Times New Roman" w:hAnsi="Times New Roman"/>
          <w:sz w:val="28"/>
          <w:szCs w:val="28"/>
        </w:rPr>
      </w:pPr>
    </w:p>
    <w:p w14:paraId="4C8FCF2A" w14:textId="77777777" w:rsidR="00E60509" w:rsidRPr="00E45742" w:rsidRDefault="00E60509" w:rsidP="00E45742">
      <w:pPr>
        <w:tabs>
          <w:tab w:val="left" w:pos="0"/>
        </w:tabs>
        <w:spacing w:after="0" w:line="300" w:lineRule="exact"/>
        <w:jc w:val="both"/>
        <w:rPr>
          <w:rFonts w:ascii="Times New Roman" w:hAnsi="Times New Roman"/>
          <w:sz w:val="28"/>
          <w:szCs w:val="28"/>
        </w:rPr>
      </w:pPr>
      <w:r w:rsidRPr="00E45742">
        <w:rPr>
          <w:rFonts w:ascii="Times New Roman" w:eastAsia="Times New Roman" w:hAnsi="Times New Roman"/>
          <w:b/>
          <w:sz w:val="28"/>
          <w:szCs w:val="28"/>
          <w:lang w:eastAsia="bg-BG"/>
        </w:rPr>
        <w:t>Приложение 2</w:t>
      </w:r>
      <w:r w:rsidR="002F0583" w:rsidRPr="00E45742">
        <w:rPr>
          <w:rFonts w:ascii="Times New Roman" w:eastAsia="Times New Roman" w:hAnsi="Times New Roman"/>
          <w:b/>
          <w:sz w:val="28"/>
          <w:szCs w:val="28"/>
          <w:lang w:eastAsia="bg-BG"/>
        </w:rPr>
        <w:t xml:space="preserve"> </w:t>
      </w:r>
      <w:r w:rsidRPr="00E45742">
        <w:rPr>
          <w:rFonts w:ascii="Times New Roman" w:eastAsia="Times New Roman" w:hAnsi="Times New Roman"/>
          <w:b/>
          <w:sz w:val="28"/>
          <w:szCs w:val="28"/>
          <w:lang w:eastAsia="bg-BG"/>
        </w:rPr>
        <w:t xml:space="preserve">- </w:t>
      </w:r>
      <w:r w:rsidRPr="00E45742">
        <w:rPr>
          <w:rFonts w:ascii="Times New Roman" w:eastAsia="Times New Roman" w:hAnsi="Times New Roman"/>
          <w:sz w:val="28"/>
          <w:szCs w:val="28"/>
          <w:lang w:eastAsia="bg-BG"/>
        </w:rPr>
        <w:t>И</w:t>
      </w:r>
      <w:r w:rsidRPr="00E45742">
        <w:rPr>
          <w:rFonts w:ascii="Times New Roman" w:hAnsi="Times New Roman"/>
          <w:sz w:val="28"/>
          <w:szCs w:val="28"/>
        </w:rPr>
        <w:t xml:space="preserve">зпълнението на Националната стратегия на Република България  за равенство, приобщаване и участие на ромите 2021 </w:t>
      </w:r>
      <w:r w:rsidR="009B621B" w:rsidRPr="00E45742">
        <w:rPr>
          <w:rFonts w:ascii="Times New Roman" w:hAnsi="Times New Roman"/>
          <w:sz w:val="28"/>
          <w:szCs w:val="28"/>
        </w:rPr>
        <w:t>–</w:t>
      </w:r>
      <w:r w:rsidRPr="00E45742">
        <w:rPr>
          <w:rFonts w:ascii="Times New Roman" w:hAnsi="Times New Roman"/>
          <w:sz w:val="28"/>
          <w:szCs w:val="28"/>
        </w:rPr>
        <w:t xml:space="preserve"> 2030</w:t>
      </w:r>
      <w:r w:rsidR="009B621B" w:rsidRPr="00E45742">
        <w:rPr>
          <w:rFonts w:ascii="Times New Roman" w:hAnsi="Times New Roman"/>
          <w:sz w:val="28"/>
          <w:szCs w:val="28"/>
        </w:rPr>
        <w:t xml:space="preserve"> </w:t>
      </w:r>
      <w:r w:rsidRPr="00E45742">
        <w:rPr>
          <w:rFonts w:ascii="Times New Roman" w:hAnsi="Times New Roman"/>
          <w:sz w:val="28"/>
          <w:szCs w:val="28"/>
        </w:rPr>
        <w:t>по области (</w:t>
      </w:r>
      <w:r w:rsidRPr="00E45742">
        <w:rPr>
          <w:rFonts w:ascii="Times New Roman" w:hAnsi="Times New Roman"/>
          <w:b/>
          <w:sz w:val="28"/>
          <w:szCs w:val="28"/>
        </w:rPr>
        <w:t>резюме</w:t>
      </w:r>
      <w:r w:rsidRPr="00E45742">
        <w:rPr>
          <w:rFonts w:ascii="Times New Roman" w:hAnsi="Times New Roman"/>
          <w:sz w:val="28"/>
          <w:szCs w:val="28"/>
        </w:rPr>
        <w:t>)</w:t>
      </w:r>
    </w:p>
    <w:p w14:paraId="19CF0908" w14:textId="77777777" w:rsidR="004E58F5" w:rsidRPr="00E45742" w:rsidRDefault="004E58F5" w:rsidP="00E45742">
      <w:pPr>
        <w:tabs>
          <w:tab w:val="left" w:pos="0"/>
        </w:tabs>
        <w:spacing w:after="0" w:line="300" w:lineRule="exact"/>
        <w:jc w:val="both"/>
        <w:rPr>
          <w:rFonts w:ascii="Times New Roman" w:hAnsi="Times New Roman"/>
          <w:b/>
          <w:sz w:val="28"/>
          <w:szCs w:val="28"/>
        </w:rPr>
      </w:pPr>
    </w:p>
    <w:p w14:paraId="43B1E280" w14:textId="77777777" w:rsidR="007673AE" w:rsidRDefault="007673AE" w:rsidP="00E45742">
      <w:pPr>
        <w:tabs>
          <w:tab w:val="left" w:pos="0"/>
        </w:tabs>
        <w:spacing w:after="0" w:line="300" w:lineRule="exact"/>
        <w:jc w:val="both"/>
        <w:rPr>
          <w:rFonts w:ascii="Times New Roman" w:hAnsi="Times New Roman"/>
          <w:b/>
          <w:sz w:val="28"/>
          <w:szCs w:val="28"/>
        </w:rPr>
      </w:pPr>
    </w:p>
    <w:p w14:paraId="309AC0FF" w14:textId="77777777" w:rsidR="007673AE" w:rsidRDefault="007673AE">
      <w:pPr>
        <w:tabs>
          <w:tab w:val="left" w:pos="0"/>
        </w:tabs>
        <w:spacing w:after="0" w:line="300" w:lineRule="exact"/>
        <w:jc w:val="both"/>
        <w:rPr>
          <w:rFonts w:ascii="Times New Roman" w:hAnsi="Times New Roman"/>
          <w:b/>
          <w:sz w:val="28"/>
          <w:szCs w:val="28"/>
        </w:rPr>
      </w:pPr>
    </w:p>
    <w:p w14:paraId="7DEC4664" w14:textId="77777777" w:rsidR="007673AE" w:rsidRDefault="007673AE">
      <w:pPr>
        <w:tabs>
          <w:tab w:val="left" w:pos="0"/>
        </w:tabs>
        <w:spacing w:after="0" w:line="300" w:lineRule="exact"/>
        <w:jc w:val="both"/>
        <w:rPr>
          <w:rFonts w:ascii="Times New Roman" w:hAnsi="Times New Roman"/>
          <w:b/>
          <w:sz w:val="28"/>
          <w:szCs w:val="28"/>
        </w:rPr>
      </w:pPr>
    </w:p>
    <w:p w14:paraId="4CE67899" w14:textId="77777777" w:rsidR="007673AE" w:rsidRDefault="007673AE">
      <w:pPr>
        <w:tabs>
          <w:tab w:val="left" w:pos="0"/>
        </w:tabs>
        <w:spacing w:after="0" w:line="300" w:lineRule="exact"/>
        <w:jc w:val="both"/>
        <w:rPr>
          <w:rFonts w:ascii="Times New Roman" w:hAnsi="Times New Roman"/>
          <w:b/>
          <w:sz w:val="28"/>
          <w:szCs w:val="28"/>
          <w:lang w:val="en-US"/>
        </w:rPr>
      </w:pPr>
    </w:p>
    <w:p w14:paraId="2B719324" w14:textId="77777777" w:rsidR="002415AF" w:rsidRDefault="002415AF">
      <w:pPr>
        <w:tabs>
          <w:tab w:val="left" w:pos="0"/>
        </w:tabs>
        <w:spacing w:after="0" w:line="300" w:lineRule="exact"/>
        <w:jc w:val="both"/>
        <w:rPr>
          <w:rFonts w:ascii="Times New Roman" w:hAnsi="Times New Roman"/>
          <w:b/>
          <w:sz w:val="28"/>
          <w:szCs w:val="28"/>
          <w:lang w:val="en-US"/>
        </w:rPr>
      </w:pPr>
    </w:p>
    <w:p w14:paraId="43DE31E9" w14:textId="77777777" w:rsidR="002415AF" w:rsidRDefault="002415AF">
      <w:pPr>
        <w:tabs>
          <w:tab w:val="left" w:pos="0"/>
        </w:tabs>
        <w:spacing w:after="0" w:line="300" w:lineRule="exact"/>
        <w:jc w:val="both"/>
        <w:rPr>
          <w:rFonts w:ascii="Times New Roman" w:hAnsi="Times New Roman"/>
          <w:b/>
          <w:sz w:val="28"/>
          <w:szCs w:val="28"/>
          <w:lang w:val="en-US"/>
        </w:rPr>
      </w:pPr>
    </w:p>
    <w:p w14:paraId="7777B998" w14:textId="77777777" w:rsidR="002415AF" w:rsidRPr="002415AF" w:rsidRDefault="002415AF">
      <w:pPr>
        <w:tabs>
          <w:tab w:val="left" w:pos="0"/>
        </w:tabs>
        <w:spacing w:after="0" w:line="300" w:lineRule="exact"/>
        <w:jc w:val="both"/>
        <w:rPr>
          <w:rFonts w:ascii="Times New Roman" w:hAnsi="Times New Roman"/>
          <w:b/>
          <w:sz w:val="28"/>
          <w:szCs w:val="28"/>
          <w:lang w:val="en-US"/>
        </w:rPr>
      </w:pPr>
    </w:p>
    <w:p w14:paraId="4B94E5EA" w14:textId="77777777" w:rsidR="007673AE" w:rsidRDefault="007673AE">
      <w:pPr>
        <w:tabs>
          <w:tab w:val="left" w:pos="0"/>
        </w:tabs>
        <w:spacing w:after="0" w:line="300" w:lineRule="exact"/>
        <w:jc w:val="both"/>
        <w:rPr>
          <w:rFonts w:ascii="Times New Roman" w:hAnsi="Times New Roman"/>
          <w:b/>
          <w:sz w:val="28"/>
          <w:szCs w:val="28"/>
          <w:lang w:val="en-US"/>
        </w:rPr>
      </w:pPr>
    </w:p>
    <w:p w14:paraId="05173F4E" w14:textId="77777777" w:rsidR="002415AF" w:rsidRDefault="002415AF">
      <w:pPr>
        <w:tabs>
          <w:tab w:val="left" w:pos="0"/>
        </w:tabs>
        <w:spacing w:after="0" w:line="300" w:lineRule="exact"/>
        <w:jc w:val="both"/>
        <w:rPr>
          <w:rFonts w:ascii="Times New Roman" w:hAnsi="Times New Roman"/>
          <w:b/>
          <w:sz w:val="28"/>
          <w:szCs w:val="28"/>
          <w:lang w:val="en-US"/>
        </w:rPr>
      </w:pPr>
    </w:p>
    <w:p w14:paraId="3BCB07BE" w14:textId="77777777" w:rsidR="002415AF" w:rsidRPr="002415AF" w:rsidRDefault="002415AF">
      <w:pPr>
        <w:tabs>
          <w:tab w:val="left" w:pos="0"/>
        </w:tabs>
        <w:spacing w:after="0" w:line="300" w:lineRule="exact"/>
        <w:jc w:val="both"/>
        <w:rPr>
          <w:rFonts w:ascii="Times New Roman" w:hAnsi="Times New Roman"/>
          <w:b/>
          <w:sz w:val="28"/>
          <w:szCs w:val="28"/>
          <w:lang w:val="en-US"/>
        </w:rPr>
      </w:pPr>
    </w:p>
    <w:p w14:paraId="77379AAE" w14:textId="77777777" w:rsidR="00286245" w:rsidRPr="00F2148A" w:rsidRDefault="00286245" w:rsidP="000E76D7">
      <w:pPr>
        <w:shd w:val="clear" w:color="auto" w:fill="BDD6EE"/>
        <w:tabs>
          <w:tab w:val="left" w:pos="0"/>
        </w:tabs>
        <w:spacing w:after="0" w:line="240" w:lineRule="auto"/>
        <w:jc w:val="both"/>
        <w:rPr>
          <w:rFonts w:ascii="Times New Roman" w:hAnsi="Times New Roman"/>
          <w:b/>
          <w:sz w:val="28"/>
          <w:szCs w:val="28"/>
        </w:rPr>
      </w:pPr>
    </w:p>
    <w:p w14:paraId="2B35F8C1" w14:textId="77777777" w:rsidR="004E58F5" w:rsidRPr="00F2148A" w:rsidRDefault="004E58F5" w:rsidP="000E76D7">
      <w:pPr>
        <w:shd w:val="clear" w:color="auto" w:fill="BDD6EE"/>
        <w:tabs>
          <w:tab w:val="left" w:pos="0"/>
        </w:tabs>
        <w:spacing w:after="0" w:line="240" w:lineRule="auto"/>
        <w:jc w:val="both"/>
        <w:rPr>
          <w:rFonts w:ascii="Times New Roman" w:hAnsi="Times New Roman"/>
          <w:b/>
          <w:sz w:val="28"/>
          <w:szCs w:val="28"/>
        </w:rPr>
      </w:pPr>
      <w:r w:rsidRPr="00F2148A">
        <w:rPr>
          <w:rFonts w:ascii="Times New Roman" w:hAnsi="Times New Roman"/>
          <w:b/>
          <w:sz w:val="28"/>
          <w:szCs w:val="28"/>
        </w:rPr>
        <w:t xml:space="preserve">I.  ВЪВЕДЕНИЕ </w:t>
      </w:r>
    </w:p>
    <w:p w14:paraId="5094BB2F" w14:textId="77777777" w:rsidR="004E58F5" w:rsidRPr="00F2148A" w:rsidRDefault="004E58F5" w:rsidP="00E86B49">
      <w:pPr>
        <w:pStyle w:val="ListParagraph"/>
        <w:tabs>
          <w:tab w:val="left" w:pos="0"/>
        </w:tabs>
        <w:spacing w:line="300" w:lineRule="exact"/>
        <w:ind w:left="1428"/>
        <w:jc w:val="both"/>
        <w:rPr>
          <w:sz w:val="28"/>
          <w:szCs w:val="28"/>
        </w:rPr>
      </w:pPr>
    </w:p>
    <w:p w14:paraId="74DDE751" w14:textId="77777777" w:rsidR="009F0553" w:rsidRPr="009178DF" w:rsidRDefault="009F0553" w:rsidP="00AA350C">
      <w:pPr>
        <w:spacing w:after="0" w:line="240" w:lineRule="auto"/>
        <w:ind w:firstLine="709"/>
        <w:jc w:val="both"/>
        <w:rPr>
          <w:rFonts w:ascii="Times New Roman" w:hAnsi="Times New Roman"/>
          <w:sz w:val="28"/>
          <w:szCs w:val="28"/>
        </w:rPr>
      </w:pPr>
      <w:r w:rsidRPr="009178DF">
        <w:rPr>
          <w:rFonts w:ascii="Times New Roman" w:hAnsi="Times New Roman"/>
          <w:sz w:val="28"/>
          <w:szCs w:val="28"/>
        </w:rPr>
        <w:t>Настоящият доклад отчита напредъка по изпълнението, през 2024 г., на мерките от Националния план за действие, за периода 2024-2027 г.</w:t>
      </w:r>
      <w:r w:rsidRPr="009178DF">
        <w:rPr>
          <w:rStyle w:val="CommentReference"/>
          <w:rFonts w:ascii="Times New Roman" w:eastAsia="Times New Roman" w:hAnsi="Times New Roman"/>
          <w:sz w:val="28"/>
          <w:szCs w:val="28"/>
        </w:rPr>
        <w:t>,</w:t>
      </w:r>
      <w:r w:rsidR="00655ECA" w:rsidRPr="009178DF">
        <w:rPr>
          <w:rStyle w:val="CommentReference"/>
          <w:rFonts w:ascii="Times New Roman" w:eastAsia="Times New Roman" w:hAnsi="Times New Roman"/>
          <w:sz w:val="28"/>
          <w:szCs w:val="28"/>
        </w:rPr>
        <w:t xml:space="preserve"> </w:t>
      </w:r>
      <w:r w:rsidR="00655ECA" w:rsidRPr="00514DCA">
        <w:rPr>
          <w:rStyle w:val="CommentReference"/>
          <w:rFonts w:ascii="Times New Roman" w:eastAsia="Times New Roman" w:hAnsi="Times New Roman"/>
          <w:sz w:val="28"/>
          <w:szCs w:val="28"/>
        </w:rPr>
        <w:t xml:space="preserve">приет с Решение № </w:t>
      </w:r>
      <w:r w:rsidR="00514DCA" w:rsidRPr="00514DCA">
        <w:rPr>
          <w:rStyle w:val="CommentReference"/>
          <w:rFonts w:ascii="Times New Roman" w:eastAsia="Times New Roman" w:hAnsi="Times New Roman"/>
          <w:sz w:val="28"/>
          <w:szCs w:val="28"/>
        </w:rPr>
        <w:t>151</w:t>
      </w:r>
      <w:r w:rsidR="00655ECA" w:rsidRPr="00514DCA">
        <w:rPr>
          <w:rStyle w:val="CommentReference"/>
          <w:rFonts w:ascii="Times New Roman" w:eastAsia="Times New Roman" w:hAnsi="Times New Roman"/>
          <w:sz w:val="28"/>
          <w:szCs w:val="28"/>
        </w:rPr>
        <w:t xml:space="preserve"> на Министерския съвет от 7 март 2024 г.,</w:t>
      </w:r>
      <w:r w:rsidRPr="00514DCA">
        <w:rPr>
          <w:rStyle w:val="CommentReference"/>
          <w:rFonts w:ascii="Times New Roman" w:eastAsia="Times New Roman" w:hAnsi="Times New Roman"/>
          <w:sz w:val="28"/>
          <w:szCs w:val="28"/>
        </w:rPr>
        <w:t xml:space="preserve"> </w:t>
      </w:r>
      <w:r w:rsidRPr="00514DCA">
        <w:rPr>
          <w:rFonts w:ascii="Times New Roman" w:hAnsi="Times New Roman"/>
          <w:sz w:val="28"/>
          <w:szCs w:val="28"/>
        </w:rPr>
        <w:t>за изпълнение</w:t>
      </w:r>
      <w:r w:rsidRPr="009178DF">
        <w:rPr>
          <w:rFonts w:ascii="Times New Roman" w:hAnsi="Times New Roman"/>
          <w:sz w:val="28"/>
          <w:szCs w:val="28"/>
        </w:rPr>
        <w:t xml:space="preserve"> на Националната стратегия на Република България за равенство, приобщаване и участие на ромите (2021 – 2030) (Националната стратегия</w:t>
      </w:r>
      <w:r w:rsidR="006D0FAF" w:rsidRPr="009178DF">
        <w:rPr>
          <w:rFonts w:ascii="Times New Roman" w:hAnsi="Times New Roman"/>
          <w:sz w:val="28"/>
          <w:szCs w:val="28"/>
        </w:rPr>
        <w:t>, Стратегията</w:t>
      </w:r>
      <w:r w:rsidRPr="009178DF">
        <w:rPr>
          <w:rFonts w:ascii="Times New Roman" w:hAnsi="Times New Roman"/>
          <w:sz w:val="28"/>
          <w:szCs w:val="28"/>
        </w:rPr>
        <w:t xml:space="preserve">). Съдържа </w:t>
      </w:r>
      <w:r w:rsidRPr="009178DF">
        <w:rPr>
          <w:rFonts w:ascii="Times New Roman" w:hAnsi="Times New Roman"/>
          <w:sz w:val="28"/>
          <w:szCs w:val="28"/>
          <w:lang w:eastAsia="bg-BG"/>
        </w:rPr>
        <w:t>информация, постъпила от отговорните институции за</w:t>
      </w:r>
      <w:r w:rsidRPr="009178DF">
        <w:rPr>
          <w:rFonts w:ascii="Times New Roman" w:hAnsi="Times New Roman"/>
          <w:sz w:val="28"/>
          <w:szCs w:val="28"/>
        </w:rPr>
        <w:t xml:space="preserve"> изпълнените от тях мерки, дейности и политики, реализирани през 2024 г. и е изготвен от </w:t>
      </w:r>
      <w:r w:rsidRPr="009178DF">
        <w:rPr>
          <w:rFonts w:ascii="Times New Roman" w:eastAsia="Times New Roman" w:hAnsi="Times New Roman"/>
          <w:bCs/>
          <w:sz w:val="28"/>
          <w:szCs w:val="28"/>
          <w:lang w:eastAsia="bg-BG"/>
        </w:rPr>
        <w:t>отдел „Превенция и защита от домашни насилие, сътрудничество по етническите и интеграционните въпроси и взаимодействие с гражданското общество“ (ПЗДНСЕИВВГО)</w:t>
      </w:r>
      <w:r w:rsidR="0083465C">
        <w:rPr>
          <w:rFonts w:ascii="Times New Roman" w:eastAsia="Times New Roman" w:hAnsi="Times New Roman"/>
          <w:bCs/>
          <w:sz w:val="28"/>
          <w:szCs w:val="28"/>
          <w:lang w:val="en-US" w:eastAsia="bg-BG"/>
        </w:rPr>
        <w:t>,</w:t>
      </w:r>
      <w:r w:rsidRPr="009178DF">
        <w:rPr>
          <w:rFonts w:ascii="Times New Roman" w:eastAsia="Times New Roman" w:hAnsi="Times New Roman"/>
          <w:bCs/>
          <w:sz w:val="28"/>
          <w:szCs w:val="28"/>
          <w:lang w:eastAsia="bg-BG"/>
        </w:rPr>
        <w:t xml:space="preserve"> който изпълнява функциите на секретариат на Националния съвет за сътрудничество по етническите и интеграционните въпроси (СНССЕИВ), който е и Национална контактна точка по изпълнението на Стратегията.</w:t>
      </w:r>
    </w:p>
    <w:p w14:paraId="00000830" w14:textId="11455C6A" w:rsidR="00007153" w:rsidRPr="009178DF" w:rsidRDefault="00007153" w:rsidP="00007153">
      <w:pPr>
        <w:spacing w:after="0" w:line="240" w:lineRule="auto"/>
        <w:ind w:firstLine="709"/>
        <w:jc w:val="both"/>
        <w:rPr>
          <w:rFonts w:ascii="Times New Roman" w:hAnsi="Times New Roman"/>
          <w:sz w:val="28"/>
          <w:szCs w:val="28"/>
        </w:rPr>
      </w:pPr>
      <w:r w:rsidRPr="009178DF">
        <w:rPr>
          <w:rFonts w:ascii="Times New Roman" w:hAnsi="Times New Roman"/>
          <w:sz w:val="28"/>
          <w:szCs w:val="28"/>
        </w:rPr>
        <w:t xml:space="preserve">Информацията </w:t>
      </w:r>
      <w:r w:rsidR="00AA350C" w:rsidRPr="009178DF">
        <w:rPr>
          <w:rFonts w:ascii="Times New Roman" w:hAnsi="Times New Roman"/>
          <w:sz w:val="28"/>
          <w:szCs w:val="28"/>
        </w:rPr>
        <w:t xml:space="preserve">в доклада </w:t>
      </w:r>
      <w:r w:rsidRPr="009178DF">
        <w:rPr>
          <w:rFonts w:ascii="Times New Roman" w:hAnsi="Times New Roman"/>
          <w:sz w:val="28"/>
          <w:szCs w:val="28"/>
        </w:rPr>
        <w:t>е представена по приоритети, по съответни цели и мерки</w:t>
      </w:r>
      <w:r w:rsidR="00335C00" w:rsidRPr="009178DF">
        <w:rPr>
          <w:rFonts w:ascii="Times New Roman" w:hAnsi="Times New Roman"/>
          <w:sz w:val="28"/>
          <w:szCs w:val="28"/>
        </w:rPr>
        <w:t xml:space="preserve"> от Стратегията и Плана за действие</w:t>
      </w:r>
      <w:r w:rsidR="009F0553" w:rsidRPr="009178DF">
        <w:rPr>
          <w:rFonts w:ascii="Times New Roman" w:hAnsi="Times New Roman"/>
          <w:sz w:val="28"/>
          <w:szCs w:val="28"/>
        </w:rPr>
        <w:t xml:space="preserve">. </w:t>
      </w:r>
      <w:r w:rsidR="00655ECA" w:rsidRPr="009178DF">
        <w:rPr>
          <w:rFonts w:ascii="Times New Roman" w:hAnsi="Times New Roman"/>
          <w:sz w:val="28"/>
          <w:szCs w:val="28"/>
        </w:rPr>
        <w:t>Н</w:t>
      </w:r>
      <w:r w:rsidRPr="009178DF">
        <w:rPr>
          <w:rFonts w:ascii="Times New Roman" w:hAnsi="Times New Roman"/>
          <w:sz w:val="28"/>
          <w:szCs w:val="28"/>
        </w:rPr>
        <w:t>апредък</w:t>
      </w:r>
      <w:r w:rsidR="00655ECA" w:rsidRPr="009178DF">
        <w:rPr>
          <w:rFonts w:ascii="Times New Roman" w:hAnsi="Times New Roman"/>
          <w:sz w:val="28"/>
          <w:szCs w:val="28"/>
        </w:rPr>
        <w:t>ът</w:t>
      </w:r>
      <w:r w:rsidRPr="009178DF">
        <w:rPr>
          <w:rFonts w:ascii="Times New Roman" w:hAnsi="Times New Roman"/>
          <w:sz w:val="28"/>
          <w:szCs w:val="28"/>
        </w:rPr>
        <w:t xml:space="preserve"> </w:t>
      </w:r>
      <w:r w:rsidR="00655ECA" w:rsidRPr="009178DF">
        <w:rPr>
          <w:rFonts w:ascii="Times New Roman" w:hAnsi="Times New Roman"/>
          <w:sz w:val="28"/>
          <w:szCs w:val="28"/>
        </w:rPr>
        <w:t xml:space="preserve">по индикатори </w:t>
      </w:r>
      <w:r w:rsidRPr="009178DF">
        <w:rPr>
          <w:rFonts w:ascii="Times New Roman" w:hAnsi="Times New Roman"/>
          <w:sz w:val="28"/>
          <w:szCs w:val="28"/>
        </w:rPr>
        <w:t xml:space="preserve">се измерва </w:t>
      </w:r>
      <w:r w:rsidR="00655ECA" w:rsidRPr="009178DF">
        <w:rPr>
          <w:rFonts w:ascii="Times New Roman" w:hAnsi="Times New Roman"/>
          <w:sz w:val="28"/>
          <w:szCs w:val="28"/>
        </w:rPr>
        <w:t xml:space="preserve">и </w:t>
      </w:r>
      <w:r w:rsidRPr="009178DF">
        <w:rPr>
          <w:rFonts w:ascii="Times New Roman" w:hAnsi="Times New Roman"/>
          <w:sz w:val="28"/>
          <w:szCs w:val="28"/>
        </w:rPr>
        <w:t>посредством индикаторен модел в електронната Система за мониторинг, оценка и контрол за изпълнение</w:t>
      </w:r>
      <w:r w:rsidR="00EB5C98" w:rsidRPr="009178DF">
        <w:rPr>
          <w:rFonts w:ascii="Times New Roman" w:hAnsi="Times New Roman"/>
          <w:sz w:val="28"/>
          <w:szCs w:val="28"/>
        </w:rPr>
        <w:t>то</w:t>
      </w:r>
      <w:r w:rsidRPr="009178DF">
        <w:rPr>
          <w:rFonts w:ascii="Times New Roman" w:hAnsi="Times New Roman"/>
          <w:sz w:val="28"/>
          <w:szCs w:val="28"/>
        </w:rPr>
        <w:t xml:space="preserve"> на </w:t>
      </w:r>
      <w:r w:rsidR="00AA350C" w:rsidRPr="009178DF">
        <w:rPr>
          <w:rFonts w:ascii="Times New Roman" w:hAnsi="Times New Roman"/>
          <w:sz w:val="28"/>
          <w:szCs w:val="28"/>
        </w:rPr>
        <w:t>Националната с</w:t>
      </w:r>
      <w:r w:rsidRPr="009178DF">
        <w:rPr>
          <w:rFonts w:ascii="Times New Roman" w:hAnsi="Times New Roman"/>
          <w:sz w:val="28"/>
          <w:szCs w:val="28"/>
        </w:rPr>
        <w:t>тратегия</w:t>
      </w:r>
      <w:r w:rsidR="00AA350C" w:rsidRPr="009178DF">
        <w:rPr>
          <w:rFonts w:ascii="Times New Roman" w:hAnsi="Times New Roman"/>
          <w:sz w:val="28"/>
          <w:szCs w:val="28"/>
        </w:rPr>
        <w:t>.</w:t>
      </w:r>
      <w:r w:rsidR="007673AE" w:rsidRPr="007673AE">
        <w:t xml:space="preserve"> </w:t>
      </w:r>
      <w:r w:rsidR="007673AE" w:rsidRPr="007673AE">
        <w:rPr>
          <w:rFonts w:ascii="Times New Roman" w:hAnsi="Times New Roman"/>
          <w:sz w:val="28"/>
          <w:szCs w:val="28"/>
        </w:rPr>
        <w:t>Докладът подчертава и значението на гражданското общество и местните власти като партньори в изпълнението на политиките. Съвместните усилия позволяват не само да се постигат конкретни резултати, но и да се създават условия за устойчиво развитие на общностите.</w:t>
      </w:r>
    </w:p>
    <w:p w14:paraId="723D44E4" w14:textId="77777777" w:rsidR="00BC752F" w:rsidRPr="00A83549" w:rsidRDefault="00BC752F" w:rsidP="00BC752F">
      <w:pPr>
        <w:shd w:val="clear" w:color="auto" w:fill="FFFFFF"/>
        <w:spacing w:after="0" w:line="240" w:lineRule="auto"/>
        <w:ind w:firstLine="709"/>
        <w:jc w:val="both"/>
        <w:rPr>
          <w:rFonts w:ascii="Times New Roman" w:hAnsi="Times New Roman"/>
          <w:bCs/>
          <w:sz w:val="28"/>
          <w:szCs w:val="28"/>
          <w:lang w:eastAsia="bg-BG"/>
        </w:rPr>
      </w:pPr>
      <w:r w:rsidRPr="00A83549">
        <w:rPr>
          <w:rFonts w:ascii="Times New Roman" w:hAnsi="Times New Roman"/>
          <w:bCs/>
          <w:sz w:val="28"/>
          <w:szCs w:val="28"/>
          <w:lang w:eastAsia="bg-BG"/>
        </w:rPr>
        <w:t>Докладът отразява ангажимента на държавата да следи напредъка по приоритетите на стратегията, да идентифицира постигнатото и да очертава предизвикателствата, които изискват системна и целенасочена работа.</w:t>
      </w:r>
    </w:p>
    <w:p w14:paraId="3388C867" w14:textId="77777777" w:rsidR="00BC752F" w:rsidRDefault="00BC752F" w:rsidP="00BC752F">
      <w:pPr>
        <w:shd w:val="clear" w:color="auto" w:fill="FFFFFF"/>
        <w:spacing w:after="0" w:line="240" w:lineRule="auto"/>
        <w:ind w:firstLine="709"/>
        <w:jc w:val="both"/>
        <w:rPr>
          <w:rFonts w:ascii="Times New Roman" w:hAnsi="Times New Roman"/>
          <w:bCs/>
          <w:strike/>
          <w:sz w:val="28"/>
          <w:szCs w:val="28"/>
          <w:lang w:val="en-US" w:eastAsia="bg-BG"/>
        </w:rPr>
      </w:pPr>
    </w:p>
    <w:p w14:paraId="1C46D35C" w14:textId="77777777" w:rsidR="00007153" w:rsidRPr="009178DF" w:rsidRDefault="00007153" w:rsidP="00007153">
      <w:pPr>
        <w:spacing w:after="0" w:line="240" w:lineRule="auto"/>
        <w:ind w:firstLine="709"/>
        <w:jc w:val="both"/>
        <w:rPr>
          <w:rFonts w:ascii="Times New Roman" w:hAnsi="Times New Roman"/>
          <w:sz w:val="28"/>
          <w:szCs w:val="28"/>
          <w:lang w:eastAsia="bg-BG"/>
        </w:rPr>
      </w:pPr>
      <w:r w:rsidRPr="009178DF">
        <w:rPr>
          <w:rFonts w:ascii="Times New Roman" w:hAnsi="Times New Roman"/>
          <w:sz w:val="28"/>
          <w:szCs w:val="28"/>
          <w:lang w:eastAsia="bg-BG"/>
        </w:rPr>
        <w:t>Към Мониторинговия доклад са представени, за информация, две приложения: Резюме на отчетите за изпълнението през 202</w:t>
      </w:r>
      <w:r w:rsidR="00286245" w:rsidRPr="009178DF">
        <w:rPr>
          <w:rFonts w:ascii="Times New Roman" w:hAnsi="Times New Roman"/>
          <w:sz w:val="28"/>
          <w:szCs w:val="28"/>
          <w:lang w:eastAsia="bg-BG"/>
        </w:rPr>
        <w:t>4</w:t>
      </w:r>
      <w:r w:rsidRPr="009178DF">
        <w:rPr>
          <w:rFonts w:ascii="Times New Roman" w:hAnsi="Times New Roman"/>
          <w:sz w:val="28"/>
          <w:szCs w:val="28"/>
          <w:lang w:eastAsia="bg-BG"/>
        </w:rPr>
        <w:t xml:space="preserve"> г. на общинските планове за действие, в изпълнение на областните стратегии и самите отчети.</w:t>
      </w:r>
    </w:p>
    <w:p w14:paraId="467E5238" w14:textId="61631BF7" w:rsidR="007673AE" w:rsidRDefault="007673AE" w:rsidP="00A83549">
      <w:pPr>
        <w:shd w:val="clear" w:color="auto" w:fill="FFFFFF"/>
        <w:spacing w:after="0" w:line="240" w:lineRule="auto"/>
        <w:ind w:firstLine="709"/>
        <w:jc w:val="both"/>
        <w:rPr>
          <w:rFonts w:ascii="Times New Roman" w:hAnsi="Times New Roman"/>
          <w:bCs/>
          <w:strike/>
          <w:sz w:val="28"/>
          <w:szCs w:val="28"/>
          <w:lang w:val="en-US" w:eastAsia="bg-BG"/>
        </w:rPr>
      </w:pPr>
    </w:p>
    <w:p w14:paraId="755AB10B" w14:textId="77777777" w:rsidR="00757109" w:rsidRDefault="00757109" w:rsidP="00A83549">
      <w:pPr>
        <w:shd w:val="clear" w:color="auto" w:fill="FFFFFF"/>
        <w:spacing w:after="0" w:line="240" w:lineRule="auto"/>
        <w:ind w:firstLine="709"/>
        <w:jc w:val="both"/>
        <w:rPr>
          <w:rFonts w:ascii="Times New Roman" w:hAnsi="Times New Roman"/>
          <w:bCs/>
          <w:strike/>
          <w:sz w:val="28"/>
          <w:szCs w:val="28"/>
          <w:lang w:val="en-US" w:eastAsia="bg-BG"/>
        </w:rPr>
      </w:pPr>
    </w:p>
    <w:p w14:paraId="3FF04B1C" w14:textId="77777777" w:rsidR="00757109" w:rsidRDefault="00757109" w:rsidP="00A83549">
      <w:pPr>
        <w:shd w:val="clear" w:color="auto" w:fill="FFFFFF"/>
        <w:spacing w:after="0" w:line="240" w:lineRule="auto"/>
        <w:ind w:firstLine="709"/>
        <w:jc w:val="both"/>
        <w:rPr>
          <w:rFonts w:ascii="Times New Roman" w:hAnsi="Times New Roman"/>
          <w:bCs/>
          <w:strike/>
          <w:sz w:val="28"/>
          <w:szCs w:val="28"/>
          <w:lang w:eastAsia="bg-BG"/>
        </w:rPr>
      </w:pPr>
    </w:p>
    <w:p w14:paraId="5779C2B4" w14:textId="77777777" w:rsidR="002E5583" w:rsidRPr="002E5583" w:rsidRDefault="002E5583" w:rsidP="00A83549">
      <w:pPr>
        <w:shd w:val="clear" w:color="auto" w:fill="FFFFFF"/>
        <w:spacing w:after="0" w:line="240" w:lineRule="auto"/>
        <w:ind w:firstLine="709"/>
        <w:jc w:val="both"/>
        <w:rPr>
          <w:rFonts w:ascii="Times New Roman" w:hAnsi="Times New Roman"/>
          <w:bCs/>
          <w:strike/>
          <w:sz w:val="28"/>
          <w:szCs w:val="28"/>
          <w:lang w:eastAsia="bg-BG"/>
        </w:rPr>
      </w:pPr>
    </w:p>
    <w:p w14:paraId="08C59B9E" w14:textId="77777777" w:rsidR="00757109" w:rsidRDefault="00757109" w:rsidP="00A83549">
      <w:pPr>
        <w:shd w:val="clear" w:color="auto" w:fill="FFFFFF"/>
        <w:spacing w:after="0" w:line="240" w:lineRule="auto"/>
        <w:ind w:firstLine="709"/>
        <w:jc w:val="both"/>
        <w:rPr>
          <w:rFonts w:ascii="Times New Roman" w:hAnsi="Times New Roman"/>
          <w:bCs/>
          <w:strike/>
          <w:sz w:val="28"/>
          <w:szCs w:val="28"/>
          <w:lang w:val="en-US" w:eastAsia="bg-BG"/>
        </w:rPr>
      </w:pPr>
    </w:p>
    <w:p w14:paraId="4A7FD2EF" w14:textId="77777777" w:rsidR="00757109" w:rsidRPr="00757109" w:rsidRDefault="00757109" w:rsidP="00A83549">
      <w:pPr>
        <w:shd w:val="clear" w:color="auto" w:fill="FFFFFF"/>
        <w:spacing w:after="0" w:line="240" w:lineRule="auto"/>
        <w:ind w:firstLine="709"/>
        <w:jc w:val="both"/>
        <w:rPr>
          <w:rFonts w:ascii="Times New Roman" w:hAnsi="Times New Roman"/>
          <w:bCs/>
          <w:strike/>
          <w:sz w:val="28"/>
          <w:szCs w:val="28"/>
          <w:lang w:val="en-US" w:eastAsia="bg-BG"/>
        </w:rPr>
      </w:pPr>
    </w:p>
    <w:p w14:paraId="5212EF13" w14:textId="77777777" w:rsidR="00B950A3" w:rsidRPr="00F2148A" w:rsidRDefault="009D3F5E" w:rsidP="000E76D7">
      <w:pPr>
        <w:pStyle w:val="ListParagraph"/>
        <w:numPr>
          <w:ilvl w:val="0"/>
          <w:numId w:val="3"/>
        </w:numPr>
        <w:shd w:val="clear" w:color="auto" w:fill="BDD6EE"/>
        <w:tabs>
          <w:tab w:val="left" w:pos="0"/>
        </w:tabs>
        <w:ind w:left="0" w:firstLine="0"/>
        <w:jc w:val="both"/>
        <w:rPr>
          <w:b/>
          <w:sz w:val="28"/>
          <w:szCs w:val="28"/>
        </w:rPr>
      </w:pPr>
      <w:r w:rsidRPr="00F2148A">
        <w:rPr>
          <w:b/>
          <w:sz w:val="28"/>
          <w:szCs w:val="28"/>
          <w:lang w:eastAsia="bg-BG"/>
        </w:rPr>
        <w:t>ИЗПЪЛНЕНИЕ НА НАЦИОНАЛНО НИВО ПО ПРИОРИТЕТИ</w:t>
      </w:r>
      <w:r w:rsidRPr="00F2148A">
        <w:rPr>
          <w:b/>
          <w:sz w:val="28"/>
          <w:szCs w:val="28"/>
        </w:rPr>
        <w:t xml:space="preserve"> </w:t>
      </w:r>
    </w:p>
    <w:p w14:paraId="3B6A8584" w14:textId="77777777" w:rsidR="00B950A3" w:rsidRPr="00F2148A" w:rsidRDefault="00B950A3" w:rsidP="00E86B49">
      <w:pPr>
        <w:tabs>
          <w:tab w:val="left" w:pos="0"/>
        </w:tabs>
        <w:spacing w:after="0" w:line="240" w:lineRule="auto"/>
        <w:jc w:val="both"/>
        <w:rPr>
          <w:rFonts w:ascii="Times New Roman" w:hAnsi="Times New Roman"/>
          <w:sz w:val="28"/>
          <w:szCs w:val="28"/>
        </w:rPr>
      </w:pPr>
    </w:p>
    <w:p w14:paraId="55239761" w14:textId="77777777" w:rsidR="009D3F5E" w:rsidRPr="00F2148A" w:rsidRDefault="009D3F5E" w:rsidP="00F7050E">
      <w:pPr>
        <w:pStyle w:val="ListParagraph"/>
        <w:numPr>
          <w:ilvl w:val="0"/>
          <w:numId w:val="2"/>
        </w:numPr>
        <w:shd w:val="clear" w:color="auto" w:fill="BDD6EE"/>
        <w:tabs>
          <w:tab w:val="left" w:pos="0"/>
        </w:tabs>
        <w:ind w:left="0" w:firstLine="0"/>
        <w:jc w:val="center"/>
        <w:rPr>
          <w:b/>
          <w:sz w:val="28"/>
          <w:szCs w:val="28"/>
        </w:rPr>
      </w:pPr>
      <w:r w:rsidRPr="00F2148A">
        <w:rPr>
          <w:b/>
          <w:sz w:val="28"/>
          <w:szCs w:val="28"/>
        </w:rPr>
        <w:t>ПРИОРИТЕТ „ОБРАЗОВАНИЕ“</w:t>
      </w:r>
    </w:p>
    <w:p w14:paraId="517357B4" w14:textId="77777777" w:rsidR="00886BC5" w:rsidRPr="00F2148A" w:rsidRDefault="00886BC5" w:rsidP="00886BC5">
      <w:pPr>
        <w:tabs>
          <w:tab w:val="left" w:pos="993"/>
        </w:tabs>
        <w:spacing w:after="0" w:line="240" w:lineRule="auto"/>
        <w:jc w:val="both"/>
        <w:rPr>
          <w:rFonts w:ascii="Times New Roman" w:hAnsi="Times New Roman"/>
          <w:b/>
          <w:bCs/>
          <w:i/>
          <w:iCs/>
          <w:sz w:val="28"/>
          <w:szCs w:val="28"/>
        </w:rPr>
      </w:pPr>
      <w:r w:rsidRPr="00F2148A">
        <w:rPr>
          <w:rFonts w:ascii="Times New Roman" w:hAnsi="Times New Roman"/>
          <w:b/>
          <w:bCs/>
          <w:i/>
          <w:iCs/>
          <w:sz w:val="28"/>
          <w:szCs w:val="28"/>
        </w:rPr>
        <w:tab/>
      </w:r>
      <w:r w:rsidRPr="00F2148A">
        <w:rPr>
          <w:rFonts w:ascii="Times New Roman" w:hAnsi="Times New Roman"/>
          <w:b/>
          <w:bCs/>
          <w:i/>
          <w:iCs/>
          <w:sz w:val="28"/>
          <w:szCs w:val="28"/>
        </w:rPr>
        <w:tab/>
      </w:r>
      <w:r w:rsidRPr="00F2148A">
        <w:rPr>
          <w:rFonts w:ascii="Times New Roman" w:hAnsi="Times New Roman"/>
          <w:b/>
          <w:bCs/>
          <w:i/>
          <w:iCs/>
          <w:sz w:val="28"/>
          <w:szCs w:val="28"/>
        </w:rPr>
        <w:tab/>
      </w:r>
      <w:r w:rsidRPr="00F2148A">
        <w:rPr>
          <w:rFonts w:ascii="Times New Roman" w:hAnsi="Times New Roman"/>
          <w:b/>
          <w:bCs/>
          <w:i/>
          <w:iCs/>
          <w:sz w:val="28"/>
          <w:szCs w:val="28"/>
        </w:rPr>
        <w:tab/>
      </w:r>
      <w:r w:rsidRPr="00F2148A">
        <w:rPr>
          <w:rFonts w:ascii="Times New Roman" w:hAnsi="Times New Roman"/>
          <w:b/>
          <w:bCs/>
          <w:i/>
          <w:iCs/>
          <w:sz w:val="28"/>
          <w:szCs w:val="28"/>
        </w:rPr>
        <w:tab/>
      </w:r>
      <w:r w:rsidRPr="00F2148A">
        <w:rPr>
          <w:rFonts w:ascii="Times New Roman" w:hAnsi="Times New Roman"/>
          <w:b/>
          <w:bCs/>
          <w:i/>
          <w:iCs/>
          <w:sz w:val="28"/>
          <w:szCs w:val="28"/>
        </w:rPr>
        <w:tab/>
      </w:r>
      <w:r w:rsidRPr="00F2148A">
        <w:rPr>
          <w:rFonts w:ascii="Times New Roman" w:hAnsi="Times New Roman"/>
          <w:b/>
          <w:bCs/>
          <w:i/>
          <w:iCs/>
          <w:sz w:val="28"/>
          <w:szCs w:val="28"/>
        </w:rPr>
        <w:tab/>
      </w:r>
      <w:r w:rsidRPr="00F2148A">
        <w:rPr>
          <w:rFonts w:ascii="Times New Roman" w:hAnsi="Times New Roman"/>
          <w:b/>
          <w:bCs/>
          <w:i/>
          <w:iCs/>
          <w:sz w:val="28"/>
          <w:szCs w:val="28"/>
        </w:rPr>
        <w:tab/>
      </w:r>
      <w:r w:rsidRPr="00F2148A">
        <w:rPr>
          <w:rFonts w:ascii="Times New Roman" w:hAnsi="Times New Roman"/>
          <w:b/>
          <w:bCs/>
          <w:i/>
          <w:iCs/>
          <w:sz w:val="28"/>
          <w:szCs w:val="28"/>
        </w:rPr>
        <w:tab/>
      </w:r>
      <w:r w:rsidRPr="00F2148A">
        <w:rPr>
          <w:rFonts w:ascii="Times New Roman" w:hAnsi="Times New Roman"/>
          <w:b/>
          <w:bCs/>
          <w:i/>
          <w:iCs/>
          <w:sz w:val="28"/>
          <w:szCs w:val="28"/>
        </w:rPr>
        <w:tab/>
      </w:r>
    </w:p>
    <w:p w14:paraId="6071809B" w14:textId="137F2B1D" w:rsidR="005C69A3" w:rsidRPr="00F2148A" w:rsidRDefault="00886BC5" w:rsidP="007673AE">
      <w:pPr>
        <w:tabs>
          <w:tab w:val="left" w:pos="993"/>
        </w:tabs>
        <w:spacing w:after="0" w:line="240" w:lineRule="auto"/>
        <w:jc w:val="both"/>
        <w:rPr>
          <w:rFonts w:ascii="Times New Roman" w:hAnsi="Times New Roman"/>
          <w:sz w:val="28"/>
          <w:szCs w:val="28"/>
        </w:rPr>
      </w:pPr>
      <w:r w:rsidRPr="007673AE">
        <w:rPr>
          <w:rFonts w:ascii="Times New Roman" w:hAnsi="Times New Roman"/>
          <w:b/>
          <w:bCs/>
          <w:i/>
          <w:iCs/>
          <w:sz w:val="28"/>
          <w:szCs w:val="28"/>
        </w:rPr>
        <w:lastRenderedPageBreak/>
        <w:tab/>
      </w:r>
      <w:r w:rsidR="005C69A3" w:rsidRPr="00F2148A">
        <w:rPr>
          <w:rFonts w:ascii="Times New Roman" w:hAnsi="Times New Roman"/>
          <w:sz w:val="28"/>
          <w:szCs w:val="28"/>
        </w:rPr>
        <w:t xml:space="preserve">Министерството на образованието и науката (МОН) е водеща отговорна институция за изпълнението на целите в </w:t>
      </w:r>
      <w:r w:rsidR="006D0FAF" w:rsidRPr="00F2148A">
        <w:rPr>
          <w:rFonts w:ascii="Times New Roman" w:hAnsi="Times New Roman"/>
          <w:sz w:val="28"/>
          <w:szCs w:val="28"/>
        </w:rPr>
        <w:t xml:space="preserve">Националната стратегия за равенство, приобщаване и участие на ромите (2021 – 2030) </w:t>
      </w:r>
      <w:r w:rsidR="00C71C5E">
        <w:rPr>
          <w:rFonts w:ascii="Times New Roman" w:hAnsi="Times New Roman"/>
          <w:sz w:val="28"/>
          <w:szCs w:val="28"/>
        </w:rPr>
        <w:t>по</w:t>
      </w:r>
      <w:r w:rsidR="005C69A3" w:rsidRPr="00F2148A">
        <w:rPr>
          <w:rFonts w:ascii="Times New Roman" w:hAnsi="Times New Roman"/>
          <w:sz w:val="28"/>
          <w:szCs w:val="28"/>
        </w:rPr>
        <w:t xml:space="preserve"> приоритет</w:t>
      </w:r>
      <w:r w:rsidR="00C71C5E">
        <w:rPr>
          <w:rFonts w:ascii="Times New Roman" w:hAnsi="Times New Roman"/>
          <w:sz w:val="28"/>
          <w:szCs w:val="28"/>
        </w:rPr>
        <w:t>а</w:t>
      </w:r>
      <w:r w:rsidR="005C69A3" w:rsidRPr="00F2148A">
        <w:rPr>
          <w:rFonts w:ascii="Times New Roman" w:hAnsi="Times New Roman"/>
          <w:sz w:val="28"/>
          <w:szCs w:val="28"/>
        </w:rPr>
        <w:t>.</w:t>
      </w:r>
    </w:p>
    <w:p w14:paraId="7D5FB03E" w14:textId="77777777" w:rsidR="005C69A3" w:rsidRPr="00F2148A" w:rsidRDefault="005C69A3" w:rsidP="005C69A3">
      <w:pPr>
        <w:spacing w:after="0" w:line="240" w:lineRule="auto"/>
        <w:ind w:firstLine="708"/>
        <w:jc w:val="both"/>
        <w:rPr>
          <w:rFonts w:ascii="Times New Roman" w:hAnsi="Times New Roman"/>
          <w:sz w:val="28"/>
          <w:szCs w:val="28"/>
        </w:rPr>
      </w:pPr>
      <w:r w:rsidRPr="00F2148A">
        <w:rPr>
          <w:rFonts w:ascii="Times New Roman" w:eastAsia="Times New Roman" w:hAnsi="Times New Roman"/>
          <w:b/>
          <w:bCs/>
          <w:iCs/>
          <w:sz w:val="28"/>
          <w:szCs w:val="28"/>
          <w:lang w:eastAsia="bg-BG"/>
        </w:rPr>
        <w:t>Оперативната цел, заложена в Стратегията, е:</w:t>
      </w:r>
      <w:r w:rsidRPr="00F2148A">
        <w:rPr>
          <w:rFonts w:ascii="Times New Roman" w:eastAsia="Times New Roman" w:hAnsi="Times New Roman"/>
          <w:b/>
          <w:bCs/>
          <w:i/>
          <w:iCs/>
          <w:sz w:val="28"/>
          <w:szCs w:val="28"/>
          <w:lang w:eastAsia="bg-BG"/>
        </w:rPr>
        <w:t xml:space="preserve"> </w:t>
      </w:r>
      <w:r w:rsidRPr="00F2148A">
        <w:rPr>
          <w:rFonts w:ascii="Times New Roman" w:eastAsia="Times New Roman" w:hAnsi="Times New Roman"/>
          <w:b/>
          <w:sz w:val="28"/>
          <w:szCs w:val="28"/>
        </w:rPr>
        <w:t>Създаване на условия за осъществяване на качествено и приобщаващо образование, както и за образователна интеграция и интеркултурно образование за деца и ученици, в т.ч. за уязвими групи, включително роми.</w:t>
      </w:r>
      <w:r w:rsidRPr="00F2148A">
        <w:rPr>
          <w:rFonts w:ascii="Times New Roman" w:hAnsi="Times New Roman"/>
          <w:sz w:val="28"/>
          <w:szCs w:val="28"/>
        </w:rPr>
        <w:tab/>
      </w:r>
    </w:p>
    <w:p w14:paraId="5AF936FA" w14:textId="77777777" w:rsidR="00886BC5" w:rsidRPr="00F2148A" w:rsidRDefault="005C69A3" w:rsidP="00886BC5">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ab/>
      </w:r>
      <w:r w:rsidR="00886BC5" w:rsidRPr="00F2148A">
        <w:rPr>
          <w:rFonts w:ascii="Times New Roman" w:hAnsi="Times New Roman"/>
          <w:sz w:val="28"/>
          <w:szCs w:val="28"/>
        </w:rPr>
        <w:t>Министерството на образованието и наука осъществява политики, мерки и дейности по Националния план за действие за периода 2024 – 2027 г. за изпълнение на Националната стратегия на Република България за равенство, приобщаване и участие на ромите 2021 – 2030  г. със следните дългосрочни цели:</w:t>
      </w:r>
    </w:p>
    <w:p w14:paraId="25BF09C9" w14:textId="77777777" w:rsidR="00886BC5" w:rsidRPr="00F2148A" w:rsidRDefault="00886BC5" w:rsidP="00886BC5">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ab/>
        <w:t>Устойчивост на политиките за включване, трайно приобщаване и образователна интеграция в предучилищното и училищното образование на децата и учениците от уязвими групи, вкл. роми;</w:t>
      </w:r>
    </w:p>
    <w:p w14:paraId="2CE72C40" w14:textId="77777777" w:rsidR="00886BC5" w:rsidRPr="00F2148A" w:rsidRDefault="00886BC5" w:rsidP="00886BC5">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ab/>
        <w:t>Устойчивост на политиките за образователна десегрегация и за превенция на вторична сегрегация;</w:t>
      </w:r>
    </w:p>
    <w:p w14:paraId="3B9970FC" w14:textId="77777777" w:rsidR="00886BC5" w:rsidRPr="00F2148A" w:rsidRDefault="00886BC5" w:rsidP="00886BC5">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ab/>
        <w:t>Засилване ролята на детските градини и училищата за възпитание в ценности и превръщането им в ценностно-ориентирано поведение;</w:t>
      </w:r>
    </w:p>
    <w:p w14:paraId="0890564E" w14:textId="77777777" w:rsidR="00886BC5" w:rsidRPr="00F2148A" w:rsidRDefault="00886BC5" w:rsidP="00886BC5">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ab/>
        <w:t>Формиране и развиване на ефективни училищни общности с акцент върху системната работа с родителите;</w:t>
      </w:r>
    </w:p>
    <w:p w14:paraId="244BB140" w14:textId="77777777" w:rsidR="008E3C88" w:rsidRPr="00F2148A" w:rsidRDefault="00886BC5" w:rsidP="00886BC5">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ab/>
        <w:t>Фокусиране на обучението към формиране и развитие на умения за живот и работа през XXI век.</w:t>
      </w:r>
    </w:p>
    <w:p w14:paraId="06DB9F99" w14:textId="77777777" w:rsidR="008E3C88" w:rsidRPr="00F2148A" w:rsidRDefault="008E3C88" w:rsidP="00886BC5">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ab/>
      </w:r>
      <w:r w:rsidR="00886BC5" w:rsidRPr="00F2148A">
        <w:rPr>
          <w:rFonts w:ascii="Times New Roman" w:hAnsi="Times New Roman"/>
          <w:sz w:val="28"/>
          <w:szCs w:val="28"/>
        </w:rPr>
        <w:t xml:space="preserve">Политиките в областта на приобщаващото образование и образователната интеграция </w:t>
      </w:r>
      <w:r w:rsidR="0044146F" w:rsidRPr="00F2148A">
        <w:rPr>
          <w:rFonts w:ascii="Times New Roman" w:hAnsi="Times New Roman"/>
          <w:sz w:val="28"/>
          <w:szCs w:val="28"/>
        </w:rPr>
        <w:t xml:space="preserve"> целят да  покажат</w:t>
      </w:r>
      <w:r w:rsidR="00886BC5" w:rsidRPr="00F2148A">
        <w:rPr>
          <w:rFonts w:ascii="Times New Roman" w:hAnsi="Times New Roman"/>
          <w:sz w:val="28"/>
          <w:szCs w:val="28"/>
        </w:rPr>
        <w:t xml:space="preserve">, че образователната институция е средище на една сплотена, активна, отговорна и демократична общност. </w:t>
      </w:r>
    </w:p>
    <w:p w14:paraId="0FDF594C" w14:textId="6C45BB91" w:rsidR="00886BC5" w:rsidRPr="00F2148A" w:rsidRDefault="008E3C88" w:rsidP="00886BC5">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ab/>
      </w:r>
      <w:r w:rsidR="00886BC5" w:rsidRPr="00F2148A">
        <w:rPr>
          <w:rFonts w:ascii="Times New Roman" w:hAnsi="Times New Roman"/>
          <w:sz w:val="28"/>
          <w:szCs w:val="28"/>
        </w:rPr>
        <w:t xml:space="preserve">За осигуряване на достъп до образование на деца и ученици от уязвими групи, чийто майчин език е различен от българския, както и за подобряване на качеството на предучилищното и училищното образование Министерството на образованието и науката активно и последователно прилага мерки в няколко основни направления: </w:t>
      </w:r>
    </w:p>
    <w:p w14:paraId="06717561" w14:textId="77777777" w:rsidR="00886BC5" w:rsidRPr="00F2148A" w:rsidRDefault="00B37364" w:rsidP="00886BC5">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ab/>
      </w:r>
      <w:r w:rsidR="00886BC5" w:rsidRPr="00F2148A">
        <w:rPr>
          <w:rFonts w:ascii="Times New Roman" w:hAnsi="Times New Roman"/>
          <w:sz w:val="28"/>
          <w:szCs w:val="28"/>
        </w:rPr>
        <w:t>-</w:t>
      </w:r>
      <w:r w:rsidRPr="00F2148A">
        <w:rPr>
          <w:rFonts w:ascii="Times New Roman" w:hAnsi="Times New Roman"/>
          <w:sz w:val="28"/>
          <w:szCs w:val="28"/>
        </w:rPr>
        <w:t xml:space="preserve"> </w:t>
      </w:r>
      <w:r w:rsidR="00886BC5" w:rsidRPr="00F2148A">
        <w:rPr>
          <w:rFonts w:ascii="Times New Roman" w:hAnsi="Times New Roman"/>
          <w:sz w:val="28"/>
          <w:szCs w:val="28"/>
        </w:rPr>
        <w:t xml:space="preserve">обхват и приобщаване в образователната система на деца и ученици от уязвими групи чрез дейностите на Механизма </w:t>
      </w:r>
      <w:r w:rsidR="003D1BEB" w:rsidRPr="00F2148A">
        <w:rPr>
          <w:rFonts w:ascii="Times New Roman" w:hAnsi="Times New Roman"/>
          <w:sz w:val="28"/>
          <w:szCs w:val="28"/>
        </w:rPr>
        <w:t>за съвместна работа на институциите по обхващане, включване и предотвратяване на отпадането от образователната система на деца и ученици в задължителна предучилищна и училищна възраст</w:t>
      </w:r>
      <w:r w:rsidR="00886BC5" w:rsidRPr="00F2148A">
        <w:rPr>
          <w:rFonts w:ascii="Times New Roman" w:hAnsi="Times New Roman"/>
          <w:sz w:val="28"/>
          <w:szCs w:val="28"/>
        </w:rPr>
        <w:t>;</w:t>
      </w:r>
    </w:p>
    <w:p w14:paraId="49B0C9A1" w14:textId="77777777" w:rsidR="00886BC5" w:rsidRPr="00F2148A" w:rsidRDefault="00B37364" w:rsidP="00886BC5">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ab/>
      </w:r>
      <w:r w:rsidR="00886BC5" w:rsidRPr="00F2148A">
        <w:rPr>
          <w:rFonts w:ascii="Times New Roman" w:hAnsi="Times New Roman"/>
          <w:sz w:val="28"/>
          <w:szCs w:val="28"/>
        </w:rPr>
        <w:t xml:space="preserve">- допълнителни модули по български език за деца от уязвими групи с цел приобщаването им, както и дейности, подпомагащи социалното, емоционалното и познавателното им развитие; </w:t>
      </w:r>
    </w:p>
    <w:p w14:paraId="1E33F298" w14:textId="77777777" w:rsidR="00886BC5" w:rsidRPr="00F2148A" w:rsidRDefault="00B37364" w:rsidP="00886BC5">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ab/>
      </w:r>
      <w:r w:rsidR="00886BC5" w:rsidRPr="00F2148A">
        <w:rPr>
          <w:rFonts w:ascii="Times New Roman" w:hAnsi="Times New Roman"/>
          <w:sz w:val="28"/>
          <w:szCs w:val="28"/>
        </w:rPr>
        <w:t xml:space="preserve">- допълнително обучение по български език и литература и по учебни предмети за ученици от уязвими групи, които имат пропуски или срещат </w:t>
      </w:r>
      <w:r w:rsidR="00886BC5" w:rsidRPr="00F2148A">
        <w:rPr>
          <w:rFonts w:ascii="Times New Roman" w:hAnsi="Times New Roman"/>
          <w:sz w:val="28"/>
          <w:szCs w:val="28"/>
        </w:rPr>
        <w:lastRenderedPageBreak/>
        <w:t xml:space="preserve">затруднения при усвояването на учебното съдържание и за които българският език не е майчин за подобряване на образователното им представяне; </w:t>
      </w:r>
    </w:p>
    <w:p w14:paraId="49EE612C" w14:textId="77777777" w:rsidR="00886BC5" w:rsidRPr="00F2148A" w:rsidRDefault="00B37364" w:rsidP="00886BC5">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ab/>
      </w:r>
      <w:r w:rsidR="00886BC5" w:rsidRPr="00F2148A">
        <w:rPr>
          <w:rFonts w:ascii="Times New Roman" w:hAnsi="Times New Roman"/>
          <w:sz w:val="28"/>
          <w:szCs w:val="28"/>
        </w:rPr>
        <w:t xml:space="preserve">-  кариерно ориентиране и консултиране, както и занимания по интереси за ученици от уязвими групи, за които българският не е майчин за повишаване на мотивацията им; </w:t>
      </w:r>
    </w:p>
    <w:p w14:paraId="5912B86A" w14:textId="77777777" w:rsidR="00886BC5" w:rsidRPr="00F2148A" w:rsidRDefault="00B37364" w:rsidP="00886BC5">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ab/>
      </w:r>
      <w:r w:rsidR="00886BC5" w:rsidRPr="00F2148A">
        <w:rPr>
          <w:rFonts w:ascii="Times New Roman" w:hAnsi="Times New Roman"/>
          <w:sz w:val="28"/>
          <w:szCs w:val="28"/>
        </w:rPr>
        <w:t>- подкрепяща среда в образователните институции за деца и ученици, чийто майчин език е различен от българския, чрез назначаване на образователни медиатори и социални работници за подпомагане на достъпа до образование;</w:t>
      </w:r>
    </w:p>
    <w:p w14:paraId="3E3995C5" w14:textId="77777777" w:rsidR="00886BC5" w:rsidRPr="00F2148A" w:rsidRDefault="00B37364" w:rsidP="00886BC5">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ab/>
      </w:r>
      <w:r w:rsidR="00886BC5" w:rsidRPr="00F2148A">
        <w:rPr>
          <w:rFonts w:ascii="Times New Roman" w:hAnsi="Times New Roman"/>
          <w:sz w:val="28"/>
          <w:szCs w:val="28"/>
        </w:rPr>
        <w:t>- работа с родители, педагогически специалисти и непедагогически персонал, в това число за превенция и недопускане на дискриминация за създаване на сплотени, отговорни и демократични училищни общности.</w:t>
      </w:r>
    </w:p>
    <w:p w14:paraId="4233898C" w14:textId="77777777" w:rsidR="00886BC5" w:rsidRPr="00F2148A" w:rsidRDefault="00B37364" w:rsidP="00886BC5">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ab/>
      </w:r>
      <w:r w:rsidR="00886BC5" w:rsidRPr="00F2148A">
        <w:rPr>
          <w:rFonts w:ascii="Times New Roman" w:hAnsi="Times New Roman"/>
          <w:sz w:val="28"/>
          <w:szCs w:val="28"/>
        </w:rPr>
        <w:t>Тези дейности са включени в Националния план за действие за периода 2024 – 2027 г. за изпълнение на Националната стратегия на Р</w:t>
      </w:r>
      <w:r w:rsidR="00FA589B" w:rsidRPr="00F2148A">
        <w:rPr>
          <w:rFonts w:ascii="Times New Roman" w:hAnsi="Times New Roman"/>
          <w:sz w:val="28"/>
          <w:szCs w:val="28"/>
        </w:rPr>
        <w:t>епублика</w:t>
      </w:r>
      <w:r w:rsidR="00886BC5" w:rsidRPr="00F2148A">
        <w:rPr>
          <w:rFonts w:ascii="Times New Roman" w:hAnsi="Times New Roman"/>
          <w:sz w:val="28"/>
          <w:szCs w:val="28"/>
        </w:rPr>
        <w:t xml:space="preserve"> България за равенство, приобщаване и участие на ромите за периода 2021 – 2030 г. Новите проекти и инициативи на Министерството на образованието и науката след приемането на Националния план допълват целите на Националната стратегия по изпълнението на Приоритет „Образование“. </w:t>
      </w:r>
    </w:p>
    <w:p w14:paraId="4E3097AD" w14:textId="77777777" w:rsidR="00886BC5" w:rsidRPr="00F2148A" w:rsidRDefault="00886BC5" w:rsidP="00886BC5">
      <w:pPr>
        <w:tabs>
          <w:tab w:val="left" w:pos="993"/>
        </w:tabs>
        <w:spacing w:after="0" w:line="240" w:lineRule="auto"/>
        <w:jc w:val="both"/>
        <w:rPr>
          <w:rFonts w:ascii="Times New Roman" w:hAnsi="Times New Roman"/>
          <w:sz w:val="28"/>
          <w:szCs w:val="28"/>
        </w:rPr>
      </w:pPr>
      <w:r w:rsidRPr="00F2148A">
        <w:rPr>
          <w:rFonts w:ascii="Times New Roman" w:hAnsi="Times New Roman"/>
          <w:b/>
          <w:bCs/>
          <w:i/>
          <w:iCs/>
          <w:sz w:val="28"/>
          <w:szCs w:val="28"/>
        </w:rPr>
        <w:tab/>
      </w:r>
      <w:r w:rsidRPr="00F2148A">
        <w:rPr>
          <w:rFonts w:ascii="Times New Roman" w:hAnsi="Times New Roman"/>
          <w:sz w:val="28"/>
          <w:szCs w:val="28"/>
        </w:rPr>
        <w:t>В изпълнение на заложените цели в Националния план за действие</w:t>
      </w:r>
      <w:r w:rsidR="00CB130F" w:rsidRPr="00F2148A">
        <w:rPr>
          <w:rFonts w:ascii="Times New Roman" w:hAnsi="Times New Roman"/>
          <w:sz w:val="28"/>
          <w:szCs w:val="28"/>
        </w:rPr>
        <w:t>,</w:t>
      </w:r>
      <w:r w:rsidRPr="00F2148A">
        <w:rPr>
          <w:rFonts w:ascii="Times New Roman" w:hAnsi="Times New Roman"/>
          <w:sz w:val="28"/>
          <w:szCs w:val="28"/>
        </w:rPr>
        <w:t xml:space="preserve"> за 2024 година са осъществени заложените мерки, както следва:  </w:t>
      </w:r>
    </w:p>
    <w:p w14:paraId="39379D31" w14:textId="77777777" w:rsidR="00886BC5" w:rsidRPr="00F2148A" w:rsidRDefault="00CB130F" w:rsidP="00886BC5">
      <w:pPr>
        <w:tabs>
          <w:tab w:val="left" w:pos="993"/>
        </w:tabs>
        <w:spacing w:after="0" w:line="240" w:lineRule="auto"/>
        <w:jc w:val="both"/>
        <w:rPr>
          <w:rFonts w:ascii="Times New Roman" w:hAnsi="Times New Roman"/>
          <w:sz w:val="28"/>
          <w:szCs w:val="28"/>
        </w:rPr>
      </w:pPr>
      <w:r w:rsidRPr="00F2148A">
        <w:rPr>
          <w:rFonts w:ascii="Times New Roman" w:hAnsi="Times New Roman"/>
          <w:b/>
          <w:i/>
          <w:sz w:val="28"/>
          <w:szCs w:val="28"/>
        </w:rPr>
        <w:tab/>
      </w:r>
      <w:r w:rsidR="00886BC5" w:rsidRPr="00F2148A">
        <w:rPr>
          <w:rFonts w:ascii="Times New Roman" w:hAnsi="Times New Roman"/>
          <w:b/>
          <w:i/>
          <w:sz w:val="28"/>
          <w:szCs w:val="28"/>
        </w:rPr>
        <w:t>Цел 1. Ефективен обхват, включване и реинтеграция на деца и ученици в задължителна предучилищна и училищна възраст от уязвими групи, включително роми.</w:t>
      </w:r>
    </w:p>
    <w:p w14:paraId="2596365F" w14:textId="44392FA7" w:rsidR="00886BC5" w:rsidRPr="00F2148A" w:rsidRDefault="00886BC5" w:rsidP="00886BC5">
      <w:pPr>
        <w:tabs>
          <w:tab w:val="left" w:pos="993"/>
        </w:tabs>
        <w:spacing w:after="0" w:line="240" w:lineRule="auto"/>
        <w:jc w:val="both"/>
        <w:rPr>
          <w:rFonts w:ascii="Times New Roman" w:hAnsi="Times New Roman"/>
          <w:b/>
          <w:bCs/>
          <w:i/>
          <w:iCs/>
          <w:sz w:val="28"/>
          <w:szCs w:val="28"/>
        </w:rPr>
      </w:pPr>
      <w:r w:rsidRPr="00F2148A">
        <w:rPr>
          <w:rFonts w:ascii="Times New Roman" w:hAnsi="Times New Roman"/>
          <w:sz w:val="28"/>
          <w:szCs w:val="28"/>
        </w:rPr>
        <w:tab/>
      </w:r>
      <w:bookmarkStart w:id="0" w:name="_Hlk212733057"/>
      <w:r w:rsidR="00C30EAB" w:rsidRPr="00C30EAB">
        <w:rPr>
          <w:rFonts w:ascii="Times New Roman" w:hAnsi="Times New Roman"/>
          <w:b/>
          <w:bCs/>
          <w:i/>
          <w:iCs/>
          <w:sz w:val="28"/>
          <w:szCs w:val="28"/>
        </w:rPr>
        <w:t>Мярка</w:t>
      </w:r>
      <w:bookmarkEnd w:id="0"/>
      <w:r w:rsidR="00C30EAB">
        <w:rPr>
          <w:rFonts w:ascii="Times New Roman" w:hAnsi="Times New Roman"/>
          <w:sz w:val="28"/>
          <w:szCs w:val="28"/>
        </w:rPr>
        <w:t xml:space="preserve"> </w:t>
      </w:r>
      <w:r w:rsidRPr="00F2148A">
        <w:rPr>
          <w:rFonts w:ascii="Times New Roman" w:hAnsi="Times New Roman"/>
          <w:b/>
          <w:bCs/>
          <w:i/>
          <w:iCs/>
          <w:sz w:val="28"/>
          <w:szCs w:val="28"/>
        </w:rPr>
        <w:t>1.1. Механизъм за съвместна работа на институциите по обхващане и включване в образователната система на деца и ученици в задължителна предучилищна и училищна възраст</w:t>
      </w:r>
    </w:p>
    <w:p w14:paraId="0EB09EA0" w14:textId="77777777" w:rsidR="003D1BEB" w:rsidRPr="00F2148A" w:rsidRDefault="00886BC5" w:rsidP="003D1BEB">
      <w:pPr>
        <w:tabs>
          <w:tab w:val="left" w:pos="993"/>
        </w:tabs>
        <w:spacing w:after="0" w:line="240" w:lineRule="auto"/>
        <w:jc w:val="both"/>
        <w:rPr>
          <w:rFonts w:ascii="Times New Roman" w:hAnsi="Times New Roman"/>
          <w:sz w:val="28"/>
          <w:szCs w:val="28"/>
        </w:rPr>
      </w:pPr>
      <w:r w:rsidRPr="00F2148A">
        <w:rPr>
          <w:rFonts w:ascii="Times New Roman" w:hAnsi="Times New Roman"/>
          <w:b/>
          <w:bCs/>
          <w:sz w:val="28"/>
          <w:szCs w:val="28"/>
        </w:rPr>
        <w:tab/>
      </w:r>
      <w:r w:rsidRPr="00F2148A">
        <w:rPr>
          <w:rFonts w:ascii="Times New Roman" w:hAnsi="Times New Roman"/>
          <w:sz w:val="28"/>
          <w:szCs w:val="28"/>
        </w:rPr>
        <w:t xml:space="preserve">За реализирането на приоритетите, свързани с максималното обхващане и включване на децата и учениците в задължителна предучилищна и училищна възраст в образователната система, действа Механизъм за съвместна работа на институциите по обхващане, включване и предотвратяване на отпадането от образователната система на деца и ученици в задължителна предучилищна и училищна възраст (Механизъм). </w:t>
      </w:r>
    </w:p>
    <w:p w14:paraId="28C217E0" w14:textId="77777777" w:rsidR="00886BC5" w:rsidRPr="00F2148A" w:rsidRDefault="003D1BEB" w:rsidP="00886BC5">
      <w:pPr>
        <w:tabs>
          <w:tab w:val="left" w:pos="993"/>
        </w:tabs>
        <w:spacing w:after="0" w:line="240" w:lineRule="auto"/>
        <w:jc w:val="both"/>
        <w:rPr>
          <w:rFonts w:ascii="Times New Roman" w:hAnsi="Times New Roman"/>
          <w:bCs/>
          <w:sz w:val="28"/>
          <w:szCs w:val="28"/>
        </w:rPr>
      </w:pPr>
      <w:r w:rsidRPr="00F2148A">
        <w:rPr>
          <w:rFonts w:ascii="Times New Roman" w:hAnsi="Times New Roman"/>
          <w:sz w:val="28"/>
          <w:szCs w:val="28"/>
        </w:rPr>
        <w:tab/>
      </w:r>
      <w:r w:rsidR="00886BC5" w:rsidRPr="00F2148A">
        <w:rPr>
          <w:rFonts w:ascii="Times New Roman" w:hAnsi="Times New Roman"/>
          <w:sz w:val="28"/>
          <w:szCs w:val="28"/>
        </w:rPr>
        <w:t xml:space="preserve">По данни от Информационната система за работа по Механизма (ИСРМ) </w:t>
      </w:r>
      <w:r w:rsidR="00886BC5" w:rsidRPr="00F2148A">
        <w:rPr>
          <w:rFonts w:ascii="Times New Roman" w:hAnsi="Times New Roman"/>
          <w:bCs/>
          <w:sz w:val="28"/>
          <w:szCs w:val="28"/>
        </w:rPr>
        <w:t xml:space="preserve">върнатите (след отпадане и новозаписани) от екипите за обхват деца и ученици, които през втория срок на учебната 2023/2024 година не са били в образователната система, а са записани за новата 2024/2025 учебна година, са 9912, от които: </w:t>
      </w:r>
    </w:p>
    <w:p w14:paraId="391AA53F" w14:textId="77777777" w:rsidR="00886BC5" w:rsidRPr="00F2148A" w:rsidRDefault="003D1BEB" w:rsidP="00886BC5">
      <w:pPr>
        <w:tabs>
          <w:tab w:val="left" w:pos="993"/>
        </w:tabs>
        <w:spacing w:after="0" w:line="240" w:lineRule="auto"/>
        <w:jc w:val="both"/>
        <w:rPr>
          <w:rFonts w:ascii="Times New Roman" w:hAnsi="Times New Roman"/>
          <w:bCs/>
          <w:sz w:val="28"/>
          <w:szCs w:val="28"/>
        </w:rPr>
      </w:pPr>
      <w:r w:rsidRPr="00F2148A">
        <w:rPr>
          <w:rFonts w:ascii="Times New Roman" w:hAnsi="Times New Roman"/>
          <w:bCs/>
          <w:sz w:val="28"/>
          <w:szCs w:val="28"/>
        </w:rPr>
        <w:tab/>
      </w:r>
      <w:r w:rsidR="00886BC5" w:rsidRPr="00F2148A">
        <w:rPr>
          <w:rFonts w:ascii="Times New Roman" w:hAnsi="Times New Roman"/>
          <w:bCs/>
          <w:sz w:val="28"/>
          <w:szCs w:val="28"/>
        </w:rPr>
        <w:t>- 5-годишни деца – 3339;</w:t>
      </w:r>
    </w:p>
    <w:p w14:paraId="4E42368E" w14:textId="77777777" w:rsidR="00886BC5" w:rsidRPr="00F2148A" w:rsidRDefault="003D1BEB" w:rsidP="00886BC5">
      <w:pPr>
        <w:tabs>
          <w:tab w:val="left" w:pos="993"/>
        </w:tabs>
        <w:spacing w:after="0" w:line="240" w:lineRule="auto"/>
        <w:jc w:val="both"/>
        <w:rPr>
          <w:rFonts w:ascii="Times New Roman" w:hAnsi="Times New Roman"/>
          <w:bCs/>
          <w:sz w:val="28"/>
          <w:szCs w:val="28"/>
        </w:rPr>
      </w:pPr>
      <w:r w:rsidRPr="00F2148A">
        <w:rPr>
          <w:rFonts w:ascii="Times New Roman" w:hAnsi="Times New Roman"/>
          <w:bCs/>
          <w:sz w:val="28"/>
          <w:szCs w:val="28"/>
        </w:rPr>
        <w:tab/>
      </w:r>
      <w:r w:rsidR="00886BC5" w:rsidRPr="00F2148A">
        <w:rPr>
          <w:rFonts w:ascii="Times New Roman" w:hAnsi="Times New Roman"/>
          <w:bCs/>
          <w:sz w:val="28"/>
          <w:szCs w:val="28"/>
        </w:rPr>
        <w:t>- 6-годишни деца – 1677;</w:t>
      </w:r>
    </w:p>
    <w:p w14:paraId="5D33C92A" w14:textId="77777777" w:rsidR="00886BC5" w:rsidRPr="00F2148A" w:rsidRDefault="003D1BEB" w:rsidP="00886BC5">
      <w:pPr>
        <w:tabs>
          <w:tab w:val="left" w:pos="993"/>
        </w:tabs>
        <w:spacing w:after="0" w:line="240" w:lineRule="auto"/>
        <w:jc w:val="both"/>
        <w:rPr>
          <w:rFonts w:ascii="Times New Roman" w:hAnsi="Times New Roman"/>
          <w:bCs/>
          <w:sz w:val="28"/>
          <w:szCs w:val="28"/>
        </w:rPr>
      </w:pPr>
      <w:r w:rsidRPr="00F2148A">
        <w:rPr>
          <w:rFonts w:ascii="Times New Roman" w:hAnsi="Times New Roman"/>
          <w:bCs/>
          <w:sz w:val="28"/>
          <w:szCs w:val="28"/>
        </w:rPr>
        <w:tab/>
      </w:r>
      <w:r w:rsidR="00886BC5" w:rsidRPr="00F2148A">
        <w:rPr>
          <w:rFonts w:ascii="Times New Roman" w:hAnsi="Times New Roman"/>
          <w:bCs/>
          <w:sz w:val="28"/>
          <w:szCs w:val="28"/>
        </w:rPr>
        <w:t>-  ученици в задължителна училищна възраст – 4896.</w:t>
      </w:r>
    </w:p>
    <w:p w14:paraId="26B93976" w14:textId="77777777" w:rsidR="00886BC5" w:rsidRPr="00F2148A" w:rsidRDefault="003D1BEB" w:rsidP="00886BC5">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ab/>
      </w:r>
      <w:r w:rsidR="00886BC5" w:rsidRPr="00F2148A">
        <w:rPr>
          <w:rFonts w:ascii="Times New Roman" w:hAnsi="Times New Roman"/>
          <w:sz w:val="28"/>
          <w:szCs w:val="28"/>
        </w:rPr>
        <w:t>Децата и учениците,</w:t>
      </w:r>
      <w:r w:rsidR="00886BC5" w:rsidRPr="00F2148A">
        <w:rPr>
          <w:rFonts w:ascii="Times New Roman" w:hAnsi="Times New Roman"/>
          <w:b/>
          <w:bCs/>
          <w:sz w:val="28"/>
          <w:szCs w:val="28"/>
        </w:rPr>
        <w:t xml:space="preserve"> </w:t>
      </w:r>
      <w:r w:rsidR="00886BC5" w:rsidRPr="00F2148A">
        <w:rPr>
          <w:rFonts w:ascii="Times New Roman" w:hAnsi="Times New Roman"/>
          <w:sz w:val="28"/>
          <w:szCs w:val="28"/>
        </w:rPr>
        <w:t>които</w:t>
      </w:r>
      <w:r w:rsidR="00886BC5" w:rsidRPr="00F2148A">
        <w:rPr>
          <w:rFonts w:ascii="Times New Roman" w:hAnsi="Times New Roman"/>
          <w:b/>
          <w:bCs/>
          <w:sz w:val="28"/>
          <w:szCs w:val="28"/>
        </w:rPr>
        <w:t xml:space="preserve"> </w:t>
      </w:r>
      <w:r w:rsidR="00886BC5" w:rsidRPr="00F2148A">
        <w:rPr>
          <w:rFonts w:ascii="Times New Roman" w:hAnsi="Times New Roman"/>
          <w:sz w:val="28"/>
          <w:szCs w:val="28"/>
        </w:rPr>
        <w:t xml:space="preserve">никога не са били записвани в системата на предучилищното или училищното образование и са записани в </w:t>
      </w:r>
      <w:r w:rsidR="00886BC5" w:rsidRPr="00F2148A">
        <w:rPr>
          <w:rFonts w:ascii="Times New Roman" w:hAnsi="Times New Roman"/>
          <w:sz w:val="28"/>
          <w:szCs w:val="28"/>
        </w:rPr>
        <w:lastRenderedPageBreak/>
        <w:t>образователна институция в резултат на действията на екипите за обхват към началото на учебната 2024/2025 година, са 6256</w:t>
      </w:r>
      <w:r w:rsidR="00886BC5" w:rsidRPr="00F2148A">
        <w:rPr>
          <w:rFonts w:ascii="Times New Roman" w:hAnsi="Times New Roman"/>
          <w:b/>
          <w:bCs/>
          <w:sz w:val="28"/>
          <w:szCs w:val="28"/>
        </w:rPr>
        <w:t xml:space="preserve"> </w:t>
      </w:r>
      <w:r w:rsidR="00886BC5" w:rsidRPr="00F2148A">
        <w:rPr>
          <w:rFonts w:ascii="Times New Roman" w:hAnsi="Times New Roman"/>
          <w:sz w:val="28"/>
          <w:szCs w:val="28"/>
        </w:rPr>
        <w:t>деца и ученици в задължителна предучилищна и училищна възраст.</w:t>
      </w:r>
    </w:p>
    <w:p w14:paraId="2ADE183E" w14:textId="77777777" w:rsidR="00886BC5" w:rsidRPr="00F2148A" w:rsidRDefault="003D1BEB" w:rsidP="00886BC5">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ab/>
      </w:r>
      <w:r w:rsidR="00886BC5" w:rsidRPr="00F2148A">
        <w:rPr>
          <w:rFonts w:ascii="Times New Roman" w:hAnsi="Times New Roman"/>
          <w:sz w:val="28"/>
          <w:szCs w:val="28"/>
        </w:rPr>
        <w:t>Специално създадена да подпомага изпълнението на Механизма е Националната програма „Заедно за всяко дете“, която се осъществява от 2018 година. Програмата дава възможност да се организират дейности, в които се ангажират всички заинтересовани страни за привличането на родителите на децата и учениците в предучилищна и училищна възраст, които не са обхванати в образователната система, за които има риск от отпадане от детска градина и училище. Взаимодействието с децата, учениците и родителите за създаване на положително отношение към образованието се реализира чрез разработване и прилагане на конкретни дейности за съвместна работа.</w:t>
      </w:r>
    </w:p>
    <w:p w14:paraId="2554DB17" w14:textId="77777777" w:rsidR="00886BC5" w:rsidRPr="00F2148A" w:rsidRDefault="003D1BEB" w:rsidP="00886BC5">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ab/>
      </w:r>
      <w:r w:rsidR="00886BC5" w:rsidRPr="00F2148A">
        <w:rPr>
          <w:rFonts w:ascii="Times New Roman" w:hAnsi="Times New Roman"/>
          <w:sz w:val="28"/>
          <w:szCs w:val="28"/>
        </w:rPr>
        <w:t>С реализирането на дейностите по програмата през годините са подобрени взаимодействието и комуникацията между представителите на различните институции, участващи в екипите за обхват, създадени са условия за взаимодействие с родителите за привличането и ангажирането им в процеса на обхващане и включване на децата и учениците в образователната система.</w:t>
      </w:r>
    </w:p>
    <w:p w14:paraId="4365CFA8" w14:textId="77777777" w:rsidR="00886BC5" w:rsidRPr="00F2148A" w:rsidRDefault="003D1BEB" w:rsidP="00886BC5">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ab/>
      </w:r>
      <w:r w:rsidR="00886BC5" w:rsidRPr="00F2148A">
        <w:rPr>
          <w:rFonts w:ascii="Times New Roman" w:hAnsi="Times New Roman"/>
          <w:sz w:val="28"/>
          <w:szCs w:val="28"/>
        </w:rPr>
        <w:t xml:space="preserve">Следва да се отбележи, че относителният дял на необхванатите деца и ученици в задължителна предучилищна и училищна възраст намалява, като за целия период от функционирането на програмата балансът като резултат е положителен. За постигане на устойчивост на резултатите се обосновава необходимостта от засилена работа на всички участници в процеса. </w:t>
      </w:r>
    </w:p>
    <w:p w14:paraId="33DC32C1" w14:textId="77777777" w:rsidR="00886BC5" w:rsidRPr="00F2148A" w:rsidRDefault="004A7044" w:rsidP="00886BC5">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ab/>
      </w:r>
      <w:r w:rsidR="00886BC5" w:rsidRPr="00F2148A">
        <w:rPr>
          <w:rFonts w:ascii="Times New Roman" w:hAnsi="Times New Roman"/>
          <w:sz w:val="28"/>
          <w:szCs w:val="28"/>
        </w:rPr>
        <w:t>Изпълнението на дейностите е свързано с политиките на Министерството на образованието и науката за обхващане на децата и учениците в системата на предучилищното и училищното образование и за предотвратяване на отпадането от училище. В рамките на този Механизъм освен образователните институции и общините специфична роля изпълняват държавните институции и местните органи, които имат правомощия по предприемане и налагане на мерки и санкции в случаи на отсъствие от учебния процес. Съвместните усилия на членовете от междуинституционалните екипи за обхват са ключови за своевременното предприемане на действия за предотвратяване на отпадането на децата и учениците от образователната система. При изпълнение на дейностите по програмата е повишена ефективността в работата на институциите по обхващане, включване и предотвратяване на отпадането от образователната система на деца и ученици в задължителна предучилищна и училищна възраст, както и подобряване на достъпа до предучилищно и училищно образование. Програмата е с общ бюджет от 2 260 000 лева. Очакваните резултати по програмата са:</w:t>
      </w:r>
    </w:p>
    <w:p w14:paraId="2193DDF9" w14:textId="77777777" w:rsidR="00886BC5" w:rsidRPr="00F2148A" w:rsidRDefault="00913BEB" w:rsidP="00886BC5">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lang w:val="en-US"/>
        </w:rPr>
        <w:tab/>
      </w:r>
      <w:r w:rsidR="00886BC5" w:rsidRPr="00F2148A">
        <w:rPr>
          <w:rFonts w:ascii="Times New Roman" w:hAnsi="Times New Roman"/>
          <w:sz w:val="28"/>
          <w:szCs w:val="28"/>
        </w:rPr>
        <w:t xml:space="preserve">- Подкрепени екипи в дейностите по подбор и прилагане на мерките за обхващането и включването на децата и учениците в задължителна предучилищна и училищна възраст. </w:t>
      </w:r>
    </w:p>
    <w:p w14:paraId="40B7545A" w14:textId="77777777" w:rsidR="00886BC5" w:rsidRPr="00F2148A" w:rsidRDefault="00913BEB" w:rsidP="00886BC5">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lang w:val="en-US"/>
        </w:rPr>
        <w:tab/>
      </w:r>
      <w:r w:rsidR="00886BC5" w:rsidRPr="00F2148A">
        <w:rPr>
          <w:rFonts w:ascii="Times New Roman" w:hAnsi="Times New Roman"/>
          <w:sz w:val="28"/>
          <w:szCs w:val="28"/>
        </w:rPr>
        <w:t xml:space="preserve">- Осигурена постоянна връзка на ангажирани в дейностите по Механизма за обхват органи и институции към ИСРМ за реализиране процеса по обхващане, включване и предотвратяване на отпадането на децата и учениците в задължителна предучилищна и училищна възраст от образователната система. </w:t>
      </w:r>
    </w:p>
    <w:p w14:paraId="542BD1B1" w14:textId="77777777" w:rsidR="00886BC5" w:rsidRPr="00F2148A" w:rsidRDefault="00913BEB" w:rsidP="00886BC5">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lang w:val="en-US"/>
        </w:rPr>
        <w:tab/>
      </w:r>
      <w:r w:rsidR="00886BC5" w:rsidRPr="00F2148A">
        <w:rPr>
          <w:rFonts w:ascii="Times New Roman" w:hAnsi="Times New Roman"/>
          <w:sz w:val="28"/>
          <w:szCs w:val="28"/>
        </w:rPr>
        <w:t xml:space="preserve">- Включени родители/семейства в процеса на обхващане и включването на децата и учениците в системата на предучилищното и училищното образование и повишен възпитателен потенциал и здравна култура на семейството. </w:t>
      </w:r>
    </w:p>
    <w:p w14:paraId="30185AB4" w14:textId="77777777" w:rsidR="00886BC5" w:rsidRPr="00F2148A" w:rsidRDefault="00886BC5" w:rsidP="00886BC5">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ab/>
        <w:t>Допустимите кандидати по двата модула на програмата са, както следва:</w:t>
      </w:r>
    </w:p>
    <w:p w14:paraId="315C7858" w14:textId="77777777" w:rsidR="00886BC5" w:rsidRPr="00F2148A" w:rsidRDefault="00886BC5" w:rsidP="00886BC5">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ab/>
        <w:t>По Модул 1 „Подпомагане на дейността на екипите за обхват“:</w:t>
      </w:r>
      <w:r w:rsidRPr="00F2148A">
        <w:rPr>
          <w:rFonts w:ascii="Times New Roman" w:hAnsi="Times New Roman"/>
          <w:b/>
          <w:bCs/>
          <w:sz w:val="28"/>
          <w:szCs w:val="28"/>
        </w:rPr>
        <w:t xml:space="preserve"> </w:t>
      </w:r>
      <w:r w:rsidRPr="00F2148A">
        <w:rPr>
          <w:rFonts w:ascii="Times New Roman" w:hAnsi="Times New Roman"/>
          <w:sz w:val="28"/>
          <w:szCs w:val="28"/>
        </w:rPr>
        <w:t xml:space="preserve">Министерство на образованието и науката, регионални управления на образованието (РУО), училища и детски градини, местни органи, държавни институции, ангажирани в дейностите по Механизма. </w:t>
      </w:r>
    </w:p>
    <w:p w14:paraId="43819059" w14:textId="77777777" w:rsidR="002315D0" w:rsidRPr="001D5E84" w:rsidRDefault="00913BEB" w:rsidP="002315D0">
      <w:pPr>
        <w:tabs>
          <w:tab w:val="left" w:pos="993"/>
        </w:tabs>
        <w:spacing w:after="0" w:line="240" w:lineRule="auto"/>
        <w:jc w:val="both"/>
        <w:rPr>
          <w:rFonts w:ascii="Times New Roman" w:hAnsi="Times New Roman"/>
          <w:i/>
          <w:iCs/>
          <w:sz w:val="28"/>
          <w:szCs w:val="28"/>
        </w:rPr>
      </w:pPr>
      <w:r w:rsidRPr="00F2148A">
        <w:rPr>
          <w:rFonts w:ascii="Times New Roman" w:hAnsi="Times New Roman"/>
          <w:b/>
          <w:bCs/>
          <w:sz w:val="28"/>
          <w:szCs w:val="28"/>
          <w:lang w:val="en-US"/>
        </w:rPr>
        <w:tab/>
      </w:r>
      <w:r w:rsidR="00886BC5" w:rsidRPr="00F2148A">
        <w:rPr>
          <w:rFonts w:ascii="Times New Roman" w:hAnsi="Times New Roman"/>
          <w:sz w:val="28"/>
          <w:szCs w:val="28"/>
        </w:rPr>
        <w:t xml:space="preserve">По Модул 2 „Добри практики за взаимодействие с родителите на децата и учениците в задължителна предучилищна и училищна възраст“: държавни и общински детски градини и училища. </w:t>
      </w:r>
      <w:r w:rsidR="00514DCA">
        <w:rPr>
          <w:rFonts w:ascii="Times New Roman" w:hAnsi="Times New Roman"/>
          <w:i/>
          <w:iCs/>
          <w:sz w:val="28"/>
          <w:szCs w:val="28"/>
        </w:rPr>
        <w:t>П</w:t>
      </w:r>
      <w:r w:rsidR="002315D0" w:rsidRPr="001D5E84">
        <w:rPr>
          <w:rFonts w:ascii="Times New Roman" w:hAnsi="Times New Roman"/>
          <w:i/>
          <w:iCs/>
          <w:sz w:val="28"/>
          <w:szCs w:val="28"/>
        </w:rPr>
        <w:t>овече за Модул 2 – в информацията по мярка 6.1.</w:t>
      </w:r>
    </w:p>
    <w:p w14:paraId="716D0AE0" w14:textId="77777777" w:rsidR="007730E7" w:rsidRPr="00F2148A" w:rsidRDefault="00886BC5" w:rsidP="00913BEB">
      <w:pPr>
        <w:tabs>
          <w:tab w:val="left" w:pos="993"/>
        </w:tabs>
        <w:spacing w:after="0" w:line="240" w:lineRule="auto"/>
        <w:jc w:val="both"/>
        <w:rPr>
          <w:rFonts w:ascii="Times New Roman" w:hAnsi="Times New Roman"/>
          <w:bCs/>
          <w:iCs/>
          <w:sz w:val="28"/>
          <w:szCs w:val="28"/>
        </w:rPr>
      </w:pPr>
      <w:r w:rsidRPr="00F2148A">
        <w:rPr>
          <w:rFonts w:ascii="Times New Roman" w:hAnsi="Times New Roman"/>
          <w:b/>
          <w:bCs/>
          <w:sz w:val="28"/>
          <w:szCs w:val="28"/>
        </w:rPr>
        <w:tab/>
      </w:r>
      <w:r w:rsidRPr="00F2148A">
        <w:rPr>
          <w:rFonts w:ascii="Times New Roman" w:hAnsi="Times New Roman"/>
          <w:bCs/>
          <w:iCs/>
          <w:sz w:val="28"/>
          <w:szCs w:val="28"/>
        </w:rPr>
        <w:t xml:space="preserve">С реализирането на Национална програма „Заедно за всяко дете“ 2024 г. </w:t>
      </w:r>
      <w:r w:rsidRPr="00F2148A">
        <w:rPr>
          <w:rFonts w:ascii="Times New Roman" w:hAnsi="Times New Roman"/>
          <w:b/>
          <w:iCs/>
          <w:sz w:val="28"/>
          <w:szCs w:val="28"/>
        </w:rPr>
        <w:t>по Модул 1, Дейност 1 „Подпомагане на дейността на екипите за обхват“</w:t>
      </w:r>
      <w:r w:rsidRPr="00F2148A">
        <w:rPr>
          <w:rFonts w:ascii="Times New Roman" w:hAnsi="Times New Roman"/>
          <w:bCs/>
          <w:iCs/>
          <w:sz w:val="28"/>
          <w:szCs w:val="28"/>
        </w:rPr>
        <w:t xml:space="preserve"> е изпълнено следното:</w:t>
      </w:r>
      <w:r w:rsidR="00913BEB" w:rsidRPr="00F2148A">
        <w:rPr>
          <w:rFonts w:ascii="Times New Roman" w:hAnsi="Times New Roman"/>
          <w:bCs/>
          <w:iCs/>
          <w:sz w:val="28"/>
          <w:szCs w:val="28"/>
          <w:lang w:val="en-US"/>
        </w:rPr>
        <w:t xml:space="preserve"> </w:t>
      </w:r>
    </w:p>
    <w:p w14:paraId="7F471D65" w14:textId="77777777" w:rsidR="00CB23FE" w:rsidRDefault="00913BEB" w:rsidP="002415AF">
      <w:pPr>
        <w:numPr>
          <w:ilvl w:val="0"/>
          <w:numId w:val="27"/>
        </w:numPr>
        <w:tabs>
          <w:tab w:val="left" w:pos="993"/>
        </w:tabs>
        <w:spacing w:after="0" w:line="240" w:lineRule="auto"/>
        <w:jc w:val="both"/>
        <w:rPr>
          <w:rFonts w:ascii="Times New Roman" w:hAnsi="Times New Roman"/>
          <w:sz w:val="28"/>
          <w:szCs w:val="28"/>
        </w:rPr>
      </w:pPr>
      <w:r w:rsidRPr="00F2148A">
        <w:rPr>
          <w:rFonts w:ascii="Times New Roman" w:hAnsi="Times New Roman"/>
          <w:bCs/>
          <w:iCs/>
          <w:sz w:val="28"/>
          <w:szCs w:val="28"/>
        </w:rPr>
        <w:t>бро</w:t>
      </w:r>
      <w:r w:rsidR="00886BC5" w:rsidRPr="00F2148A">
        <w:rPr>
          <w:rFonts w:ascii="Times New Roman" w:hAnsi="Times New Roman"/>
          <w:sz w:val="28"/>
          <w:szCs w:val="28"/>
        </w:rPr>
        <w:t>ят на реализираните обходи с участието на членовете на екипа е</w:t>
      </w:r>
    </w:p>
    <w:p w14:paraId="663FACCA" w14:textId="77777777" w:rsidR="007730E7" w:rsidRPr="00F2148A" w:rsidRDefault="00886BC5" w:rsidP="00CB23FE">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5751</w:t>
      </w:r>
      <w:r w:rsidR="00913BEB" w:rsidRPr="00F2148A">
        <w:rPr>
          <w:rFonts w:ascii="Times New Roman" w:hAnsi="Times New Roman"/>
          <w:sz w:val="28"/>
          <w:szCs w:val="28"/>
        </w:rPr>
        <w:t>;</w:t>
      </w:r>
      <w:r w:rsidRPr="00F2148A">
        <w:rPr>
          <w:rFonts w:ascii="Times New Roman" w:hAnsi="Times New Roman"/>
          <w:sz w:val="28"/>
          <w:szCs w:val="28"/>
        </w:rPr>
        <w:t xml:space="preserve"> </w:t>
      </w:r>
    </w:p>
    <w:p w14:paraId="33D4C063" w14:textId="77777777" w:rsidR="00CB23FE" w:rsidRDefault="00913BEB" w:rsidP="002415AF">
      <w:pPr>
        <w:numPr>
          <w:ilvl w:val="0"/>
          <w:numId w:val="27"/>
        </w:num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 xml:space="preserve">в </w:t>
      </w:r>
      <w:r w:rsidR="00886BC5" w:rsidRPr="00F2148A">
        <w:rPr>
          <w:rFonts w:ascii="Times New Roman" w:hAnsi="Times New Roman"/>
          <w:sz w:val="28"/>
          <w:szCs w:val="28"/>
        </w:rPr>
        <w:t>резултат от работата на екипите за обхват от институциите са</w:t>
      </w:r>
    </w:p>
    <w:p w14:paraId="03E56B3D" w14:textId="77777777" w:rsidR="007730E7" w:rsidRPr="00F2148A" w:rsidRDefault="00886BC5" w:rsidP="007730E7">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върнати в</w:t>
      </w:r>
      <w:r w:rsidR="00CB23FE">
        <w:rPr>
          <w:rFonts w:ascii="Times New Roman" w:hAnsi="Times New Roman"/>
          <w:sz w:val="28"/>
          <w:szCs w:val="28"/>
        </w:rPr>
        <w:t xml:space="preserve"> </w:t>
      </w:r>
      <w:r w:rsidRPr="00F2148A">
        <w:rPr>
          <w:rFonts w:ascii="Times New Roman" w:hAnsi="Times New Roman"/>
          <w:sz w:val="28"/>
          <w:szCs w:val="28"/>
        </w:rPr>
        <w:t>образователната система 672 деца и ученици в задължителна предучилищна и училищна възраст</w:t>
      </w:r>
      <w:r w:rsidR="00913BEB" w:rsidRPr="00F2148A">
        <w:rPr>
          <w:rFonts w:ascii="Times New Roman" w:hAnsi="Times New Roman"/>
          <w:sz w:val="28"/>
          <w:szCs w:val="28"/>
        </w:rPr>
        <w:t xml:space="preserve">; </w:t>
      </w:r>
    </w:p>
    <w:p w14:paraId="134FAB66" w14:textId="77777777" w:rsidR="00CB23FE" w:rsidRDefault="00913BEB" w:rsidP="002415AF">
      <w:pPr>
        <w:numPr>
          <w:ilvl w:val="0"/>
          <w:numId w:val="27"/>
        </w:num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п</w:t>
      </w:r>
      <w:r w:rsidR="00886BC5" w:rsidRPr="00F2148A">
        <w:rPr>
          <w:rFonts w:ascii="Times New Roman" w:hAnsi="Times New Roman"/>
          <w:sz w:val="28"/>
          <w:szCs w:val="28"/>
        </w:rPr>
        <w:t>роведени са 3771 срещи по програмата с родителите на</w:t>
      </w:r>
    </w:p>
    <w:p w14:paraId="726F3048" w14:textId="77777777" w:rsidR="00886BC5" w:rsidRPr="00F2148A" w:rsidRDefault="00886BC5" w:rsidP="007730E7">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деца/ученици в риск</w:t>
      </w:r>
      <w:r w:rsidR="00913BEB" w:rsidRPr="00F2148A">
        <w:rPr>
          <w:rFonts w:ascii="Times New Roman" w:hAnsi="Times New Roman"/>
          <w:sz w:val="28"/>
          <w:szCs w:val="28"/>
        </w:rPr>
        <w:t xml:space="preserve"> </w:t>
      </w:r>
      <w:r w:rsidRPr="00F2148A">
        <w:rPr>
          <w:rFonts w:ascii="Times New Roman" w:hAnsi="Times New Roman"/>
          <w:sz w:val="28"/>
          <w:szCs w:val="28"/>
        </w:rPr>
        <w:t>и/или отпаднали от образование.</w:t>
      </w:r>
    </w:p>
    <w:p w14:paraId="2E9C3E42" w14:textId="77777777" w:rsidR="007730E7" w:rsidRPr="00F2148A" w:rsidRDefault="00913BEB" w:rsidP="00886BC5">
      <w:pPr>
        <w:tabs>
          <w:tab w:val="left" w:pos="993"/>
        </w:tabs>
        <w:spacing w:after="0" w:line="240" w:lineRule="auto"/>
        <w:jc w:val="both"/>
        <w:rPr>
          <w:rFonts w:ascii="Times New Roman" w:hAnsi="Times New Roman"/>
          <w:b/>
          <w:bCs/>
          <w:sz w:val="28"/>
          <w:szCs w:val="28"/>
        </w:rPr>
      </w:pPr>
      <w:r w:rsidRPr="00F2148A">
        <w:rPr>
          <w:rFonts w:ascii="Times New Roman" w:hAnsi="Times New Roman"/>
          <w:sz w:val="28"/>
          <w:szCs w:val="28"/>
          <w:lang w:val="en-US"/>
        </w:rPr>
        <w:tab/>
      </w:r>
      <w:r w:rsidR="00886BC5" w:rsidRPr="00F2148A">
        <w:rPr>
          <w:rFonts w:ascii="Times New Roman" w:hAnsi="Times New Roman"/>
          <w:b/>
          <w:bCs/>
          <w:sz w:val="28"/>
          <w:szCs w:val="28"/>
        </w:rPr>
        <w:t>По Модул 1, Дейност 2 „Подпомагане на дейността на екипите за обхват“</w:t>
      </w:r>
      <w:r w:rsidR="007730E7" w:rsidRPr="00F2148A">
        <w:rPr>
          <w:rFonts w:ascii="Times New Roman" w:hAnsi="Times New Roman"/>
          <w:b/>
          <w:bCs/>
          <w:sz w:val="28"/>
          <w:szCs w:val="28"/>
        </w:rPr>
        <w:t>:</w:t>
      </w:r>
      <w:r w:rsidR="00886BC5" w:rsidRPr="00F2148A">
        <w:rPr>
          <w:rFonts w:ascii="Times New Roman" w:hAnsi="Times New Roman"/>
          <w:b/>
          <w:bCs/>
          <w:sz w:val="28"/>
          <w:szCs w:val="28"/>
        </w:rPr>
        <w:t xml:space="preserve"> </w:t>
      </w:r>
    </w:p>
    <w:p w14:paraId="3B0D2672" w14:textId="77777777" w:rsidR="00CB23FE" w:rsidRDefault="00886BC5" w:rsidP="002415AF">
      <w:pPr>
        <w:numPr>
          <w:ilvl w:val="0"/>
          <w:numId w:val="27"/>
        </w:num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с осигурените средства са доставени лицензи с възможност за</w:t>
      </w:r>
    </w:p>
    <w:p w14:paraId="0288AD4C" w14:textId="77777777" w:rsidR="00886BC5" w:rsidRPr="00F2148A" w:rsidRDefault="00886BC5" w:rsidP="007730E7">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трансфер и</w:t>
      </w:r>
      <w:r w:rsidR="00CB23FE">
        <w:rPr>
          <w:rFonts w:ascii="Times New Roman" w:hAnsi="Times New Roman"/>
          <w:sz w:val="28"/>
          <w:szCs w:val="28"/>
        </w:rPr>
        <w:t xml:space="preserve"> </w:t>
      </w:r>
      <w:r w:rsidRPr="00F2148A">
        <w:rPr>
          <w:rFonts w:ascii="Times New Roman" w:hAnsi="Times New Roman"/>
          <w:sz w:val="28"/>
          <w:szCs w:val="28"/>
        </w:rPr>
        <w:t>обработка на данни към/от клауд базирани конзоли съгласно сключен договор.</w:t>
      </w:r>
    </w:p>
    <w:p w14:paraId="506CF3D5" w14:textId="77777777" w:rsidR="00886BC5" w:rsidRPr="00F2148A" w:rsidRDefault="007730E7" w:rsidP="00886BC5">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ab/>
      </w:r>
      <w:r w:rsidR="00886BC5" w:rsidRPr="00F2148A">
        <w:rPr>
          <w:rFonts w:ascii="Times New Roman" w:hAnsi="Times New Roman"/>
          <w:sz w:val="28"/>
          <w:szCs w:val="28"/>
        </w:rPr>
        <w:t>Налице е повишаване на ефективността в работата на институциите по обхващане, включване и предотвратяване на отпадането от образователната система на деца и ученици в задължителна предучилищна и училищна възраст, както и подобряване на достъпа до предучилищно и училищно образование.</w:t>
      </w:r>
    </w:p>
    <w:p w14:paraId="7ED30732" w14:textId="77777777" w:rsidR="00886BC5" w:rsidRPr="00F2148A" w:rsidRDefault="00533609" w:rsidP="00886BC5">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ab/>
      </w:r>
      <w:r w:rsidR="00886BC5" w:rsidRPr="00F2148A">
        <w:rPr>
          <w:rFonts w:ascii="Times New Roman" w:hAnsi="Times New Roman"/>
          <w:sz w:val="28"/>
          <w:szCs w:val="28"/>
        </w:rPr>
        <w:t>Чрез реализиране на дейностите по програмата са осъществени подходящи условия за взаимодействие с родителите за привличането и ангажирането им в процеса на обхващане и включване на децата и учениците в образователната система. Посредством проведените обучения и съвместни дейности са създадени алтернативни форми на взаимодействие с родителската общност и възможности за повишаване на родителските знания, умения и лична отговорност за намаляване на отпадащите деца и ученици.</w:t>
      </w:r>
    </w:p>
    <w:p w14:paraId="00C811B0" w14:textId="3FF480D6" w:rsidR="00886BC5" w:rsidRPr="00F2148A" w:rsidRDefault="00533609" w:rsidP="00886BC5">
      <w:pPr>
        <w:tabs>
          <w:tab w:val="left" w:pos="993"/>
        </w:tabs>
        <w:spacing w:after="0" w:line="240" w:lineRule="auto"/>
        <w:jc w:val="both"/>
        <w:rPr>
          <w:rFonts w:ascii="Times New Roman" w:hAnsi="Times New Roman"/>
          <w:b/>
          <w:bCs/>
          <w:i/>
          <w:iCs/>
          <w:sz w:val="28"/>
          <w:szCs w:val="28"/>
        </w:rPr>
      </w:pPr>
      <w:r w:rsidRPr="00F2148A">
        <w:rPr>
          <w:rFonts w:ascii="Times New Roman" w:hAnsi="Times New Roman"/>
          <w:b/>
          <w:bCs/>
          <w:i/>
          <w:iCs/>
          <w:sz w:val="28"/>
          <w:szCs w:val="28"/>
        </w:rPr>
        <w:tab/>
      </w:r>
      <w:r w:rsidR="00C30EAB" w:rsidRPr="00C30EAB">
        <w:rPr>
          <w:rFonts w:ascii="Times New Roman" w:hAnsi="Times New Roman"/>
          <w:b/>
          <w:bCs/>
          <w:i/>
          <w:iCs/>
          <w:sz w:val="28"/>
          <w:szCs w:val="28"/>
        </w:rPr>
        <w:t>Мярка</w:t>
      </w:r>
      <w:r w:rsidR="00C30EAB" w:rsidRPr="00F2148A">
        <w:rPr>
          <w:rFonts w:ascii="Times New Roman" w:hAnsi="Times New Roman"/>
          <w:b/>
          <w:bCs/>
          <w:i/>
          <w:iCs/>
          <w:sz w:val="28"/>
          <w:szCs w:val="28"/>
        </w:rPr>
        <w:t xml:space="preserve"> </w:t>
      </w:r>
      <w:r w:rsidR="00886BC5" w:rsidRPr="00F2148A">
        <w:rPr>
          <w:rFonts w:ascii="Times New Roman" w:hAnsi="Times New Roman"/>
          <w:b/>
          <w:bCs/>
          <w:i/>
          <w:iCs/>
          <w:sz w:val="28"/>
          <w:szCs w:val="28"/>
        </w:rPr>
        <w:t xml:space="preserve">1.2. </w:t>
      </w:r>
      <w:bookmarkStart w:id="1" w:name="_Hlk211008675"/>
      <w:r w:rsidR="00886BC5" w:rsidRPr="00F2148A">
        <w:rPr>
          <w:rFonts w:ascii="Times New Roman" w:hAnsi="Times New Roman"/>
          <w:b/>
          <w:bCs/>
          <w:i/>
          <w:iCs/>
          <w:sz w:val="28"/>
          <w:szCs w:val="28"/>
        </w:rPr>
        <w:t>Подпомагане на процеса на обхващане и включване в образователната система на деца и ученици, подлежащи на задължително предучилищно и училищно образование от етническите малцинства</w:t>
      </w:r>
    </w:p>
    <w:bookmarkEnd w:id="1"/>
    <w:p w14:paraId="165B3E9E" w14:textId="77777777" w:rsidR="00886BC5" w:rsidRPr="00F2148A" w:rsidRDefault="00533609" w:rsidP="00886BC5">
      <w:pPr>
        <w:tabs>
          <w:tab w:val="left" w:pos="993"/>
        </w:tabs>
        <w:spacing w:after="0" w:line="240" w:lineRule="auto"/>
        <w:jc w:val="both"/>
        <w:rPr>
          <w:rFonts w:ascii="Times New Roman" w:hAnsi="Times New Roman"/>
          <w:b/>
          <w:bCs/>
          <w:sz w:val="28"/>
          <w:szCs w:val="28"/>
        </w:rPr>
      </w:pPr>
      <w:r w:rsidRPr="00F2148A">
        <w:rPr>
          <w:rFonts w:ascii="Times New Roman" w:hAnsi="Times New Roman"/>
          <w:bCs/>
          <w:iCs/>
          <w:sz w:val="28"/>
          <w:szCs w:val="28"/>
        </w:rPr>
        <w:tab/>
      </w:r>
      <w:r w:rsidR="00886BC5" w:rsidRPr="00F2148A">
        <w:rPr>
          <w:rFonts w:ascii="Times New Roman" w:hAnsi="Times New Roman"/>
          <w:bCs/>
          <w:iCs/>
          <w:sz w:val="28"/>
          <w:szCs w:val="28"/>
        </w:rPr>
        <w:t>Тази мярка е заложена и се изпълнява от Центъра за образователна интеграция на децата и учениците от етническите малцинства</w:t>
      </w:r>
      <w:r w:rsidR="00514DCA">
        <w:rPr>
          <w:rFonts w:ascii="Times New Roman" w:hAnsi="Times New Roman"/>
          <w:bCs/>
          <w:iCs/>
          <w:sz w:val="28"/>
          <w:szCs w:val="28"/>
        </w:rPr>
        <w:t xml:space="preserve"> </w:t>
      </w:r>
      <w:r w:rsidR="00514DCA" w:rsidRPr="00F2148A">
        <w:rPr>
          <w:rFonts w:ascii="Times New Roman" w:hAnsi="Times New Roman"/>
          <w:sz w:val="28"/>
          <w:szCs w:val="28"/>
        </w:rPr>
        <w:t>(</w:t>
      </w:r>
      <w:bookmarkStart w:id="2" w:name="_Hlk211008037"/>
      <w:r w:rsidR="00514DCA" w:rsidRPr="00F2148A">
        <w:rPr>
          <w:rFonts w:ascii="Times New Roman" w:hAnsi="Times New Roman"/>
          <w:sz w:val="28"/>
          <w:szCs w:val="28"/>
        </w:rPr>
        <w:t>ЦОИДУЕМ</w:t>
      </w:r>
      <w:bookmarkEnd w:id="2"/>
      <w:r w:rsidR="00514DCA" w:rsidRPr="00F2148A">
        <w:rPr>
          <w:rFonts w:ascii="Times New Roman" w:hAnsi="Times New Roman"/>
          <w:sz w:val="28"/>
          <w:szCs w:val="28"/>
        </w:rPr>
        <w:t>)</w:t>
      </w:r>
      <w:r w:rsidR="00886BC5" w:rsidRPr="00F2148A">
        <w:rPr>
          <w:rFonts w:ascii="Times New Roman" w:hAnsi="Times New Roman"/>
          <w:bCs/>
          <w:i/>
          <w:iCs/>
          <w:sz w:val="28"/>
          <w:szCs w:val="28"/>
        </w:rPr>
        <w:t>.</w:t>
      </w:r>
    </w:p>
    <w:p w14:paraId="457DF749" w14:textId="77777777" w:rsidR="00886BC5" w:rsidRPr="00F2148A" w:rsidRDefault="00886BC5" w:rsidP="000A3FDC">
      <w:pPr>
        <w:tabs>
          <w:tab w:val="left" w:pos="993"/>
        </w:tabs>
        <w:spacing w:after="0" w:line="240" w:lineRule="auto"/>
        <w:jc w:val="both"/>
        <w:rPr>
          <w:rFonts w:ascii="Times New Roman" w:hAnsi="Times New Roman"/>
          <w:sz w:val="28"/>
          <w:szCs w:val="28"/>
        </w:rPr>
      </w:pPr>
      <w:r w:rsidRPr="00F2148A">
        <w:rPr>
          <w:rFonts w:ascii="Times New Roman" w:hAnsi="Times New Roman"/>
          <w:b/>
          <w:bCs/>
          <w:i/>
          <w:iCs/>
          <w:sz w:val="28"/>
          <w:szCs w:val="28"/>
        </w:rPr>
        <w:tab/>
      </w:r>
      <w:r w:rsidRPr="00F2148A">
        <w:rPr>
          <w:rFonts w:ascii="Times New Roman" w:hAnsi="Times New Roman"/>
          <w:sz w:val="28"/>
          <w:szCs w:val="28"/>
        </w:rPr>
        <w:t xml:space="preserve">Като устойчиво установено звено на Министерството на образованието и науката </w:t>
      </w:r>
      <w:r w:rsidR="00514DCA" w:rsidRPr="00514DCA">
        <w:rPr>
          <w:rFonts w:ascii="Times New Roman" w:hAnsi="Times New Roman"/>
          <w:sz w:val="28"/>
          <w:szCs w:val="28"/>
        </w:rPr>
        <w:t xml:space="preserve">ЦОИДУЕМ </w:t>
      </w:r>
      <w:r w:rsidRPr="00F2148A">
        <w:rPr>
          <w:rFonts w:ascii="Times New Roman" w:hAnsi="Times New Roman"/>
          <w:sz w:val="28"/>
          <w:szCs w:val="28"/>
        </w:rPr>
        <w:t xml:space="preserve">подпомага министъра на образованието и науката относно реализирането на политиката за образователна интеграция и интеркултурно образование </w:t>
      </w:r>
      <w:r w:rsidR="00533609" w:rsidRPr="00F2148A">
        <w:rPr>
          <w:rFonts w:ascii="Times New Roman" w:hAnsi="Times New Roman"/>
          <w:sz w:val="28"/>
          <w:szCs w:val="28"/>
        </w:rPr>
        <w:t xml:space="preserve">чрез дейниости, </w:t>
      </w:r>
      <w:r w:rsidRPr="00F2148A">
        <w:rPr>
          <w:rFonts w:ascii="Times New Roman" w:hAnsi="Times New Roman"/>
          <w:sz w:val="28"/>
          <w:szCs w:val="28"/>
        </w:rPr>
        <w:t xml:space="preserve">насочени към децата и учениците от етническите малцинства и етнокултурните общности. </w:t>
      </w:r>
    </w:p>
    <w:p w14:paraId="0C84803B" w14:textId="77777777" w:rsidR="00886BC5" w:rsidRPr="00F2148A" w:rsidRDefault="00EF00DC" w:rsidP="00886BC5">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ab/>
      </w:r>
      <w:r w:rsidR="00886BC5" w:rsidRPr="00F2148A">
        <w:rPr>
          <w:rFonts w:ascii="Times New Roman" w:hAnsi="Times New Roman"/>
          <w:sz w:val="28"/>
          <w:szCs w:val="28"/>
        </w:rPr>
        <w:t>Центърът разработва, изпълнява и финансира програми и проекти за образователна интеграция на децата и учениците от етническите малцинства и интеркултурно образование, които имат за цел насърчаване на равния достъп до качествено образование и подобряване на резултатите от обучението на децата и учениците от етническите малцинства.</w:t>
      </w:r>
    </w:p>
    <w:p w14:paraId="523804FD" w14:textId="77777777" w:rsidR="00886BC5" w:rsidRPr="00F2148A" w:rsidRDefault="00EF00DC" w:rsidP="00886BC5">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ab/>
      </w:r>
      <w:r w:rsidR="00886BC5" w:rsidRPr="00F2148A">
        <w:rPr>
          <w:rFonts w:ascii="Times New Roman" w:hAnsi="Times New Roman"/>
          <w:sz w:val="28"/>
          <w:szCs w:val="28"/>
        </w:rPr>
        <w:t>За изпълнението на политиката за образователна интеграция и интеркултурно образование се прилагат: форми на взаимодействие за развитие на социокултурна компетентност и ефективна социализация; форми на работа с деца, ученици и родители в уязвимо положение от етническите малцинства за преодоляване на натрупани социално-педагогически дефицити; дейности за разработване и въвеждане на иновативни педагогически (дидактически и възпитателни) форми за интеркултурно образование в образователните институции в системата на предучилищното и училищното образование, както и в системата на висшето образование; дейности, насочени към формиране на знания, умения, нагласи и ценности за интеркултурна компетентност в децата и учениците; дейности за подобряване достъпа до качествено образование на децата и учениците в социално уязвимо положение от етническите малцинства чрез оказване на интегрирана подкрепа (социална и образователна); форми за развитие на социално-емоционалната интелигентност; дейности за десегрегация на сегрегирани образователни институции и за създаване на условия за реализиране на мерки за превенция, предотвратяване и преодоляване процеса на вторична сегрегация; дейности за психолого-педагогическо и социално-комуникативно приобщаване на родителите от етническите малцинства и етнокултурните общности към образователната среда и за създаване на мотивация у тях за образованието на техните деца.</w:t>
      </w:r>
    </w:p>
    <w:p w14:paraId="4A244888" w14:textId="77777777" w:rsidR="00886BC5" w:rsidRPr="00F2148A" w:rsidRDefault="00102611" w:rsidP="00886BC5">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ab/>
      </w:r>
      <w:r w:rsidR="00886BC5" w:rsidRPr="00F2148A">
        <w:rPr>
          <w:rFonts w:ascii="Times New Roman" w:hAnsi="Times New Roman"/>
          <w:sz w:val="28"/>
          <w:szCs w:val="28"/>
        </w:rPr>
        <w:t>ЦОИДУЕМ основава дейността си на концепция за подпомагане на актуалните политиките на МОН, протичащи в нова образователна реалност, изискваща подкрепяща образователна среда, технологично, информационно и ресурсно осигуряване, които са задължителни и приоритетни области за гарантиране на ефективен образователно-интеграционен процес на децата и учениците от етническите малцинства.</w:t>
      </w:r>
    </w:p>
    <w:p w14:paraId="6CFF7573" w14:textId="77777777" w:rsidR="00886BC5" w:rsidRPr="00F2148A" w:rsidRDefault="00102611" w:rsidP="00886BC5">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ab/>
      </w:r>
      <w:r w:rsidR="00886BC5" w:rsidRPr="00F2148A">
        <w:rPr>
          <w:rFonts w:ascii="Times New Roman" w:hAnsi="Times New Roman"/>
          <w:sz w:val="28"/>
          <w:szCs w:val="28"/>
        </w:rPr>
        <w:t>Програмата за дейността на ЦОИДУЕМ за периода 2022 – 2024 година в голяма степен е реалистично отражение на европейските и националните стратегически цели за развитие на образованието, с насоченост към децата и учениците от етническите малцинства и етнокултурните общности, като Центърът работи в три направления:</w:t>
      </w:r>
    </w:p>
    <w:p w14:paraId="1F49BA22" w14:textId="77777777" w:rsidR="009178DF" w:rsidRDefault="00886BC5" w:rsidP="002415AF">
      <w:pPr>
        <w:numPr>
          <w:ilvl w:val="0"/>
          <w:numId w:val="24"/>
        </w:num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Разработване и изпълнение на проекти чрез участие в конкурси за</w:t>
      </w:r>
    </w:p>
    <w:p w14:paraId="6A767FD8" w14:textId="77777777" w:rsidR="00886BC5" w:rsidRPr="00F2148A" w:rsidRDefault="008C0564" w:rsidP="009178DF">
      <w:pPr>
        <w:tabs>
          <w:tab w:val="left" w:pos="993"/>
        </w:tabs>
        <w:spacing w:after="0" w:line="240" w:lineRule="auto"/>
        <w:jc w:val="both"/>
        <w:rPr>
          <w:rFonts w:ascii="Times New Roman" w:hAnsi="Times New Roman"/>
          <w:sz w:val="28"/>
          <w:szCs w:val="28"/>
        </w:rPr>
      </w:pPr>
      <w:r>
        <w:rPr>
          <w:rFonts w:ascii="Times New Roman" w:hAnsi="Times New Roman"/>
          <w:sz w:val="28"/>
          <w:szCs w:val="28"/>
        </w:rPr>
        <w:t>п</w:t>
      </w:r>
      <w:r w:rsidR="00886BC5" w:rsidRPr="00F2148A">
        <w:rPr>
          <w:rFonts w:ascii="Times New Roman" w:hAnsi="Times New Roman"/>
          <w:sz w:val="28"/>
          <w:szCs w:val="28"/>
        </w:rPr>
        <w:t>ривличане</w:t>
      </w:r>
      <w:r w:rsidR="009178DF">
        <w:rPr>
          <w:rFonts w:ascii="Times New Roman" w:hAnsi="Times New Roman"/>
          <w:sz w:val="28"/>
          <w:szCs w:val="28"/>
        </w:rPr>
        <w:t xml:space="preserve"> </w:t>
      </w:r>
      <w:r w:rsidR="00886BC5" w:rsidRPr="00F2148A">
        <w:rPr>
          <w:rFonts w:ascii="Times New Roman" w:hAnsi="Times New Roman"/>
          <w:sz w:val="28"/>
          <w:szCs w:val="28"/>
        </w:rPr>
        <w:t>на средства извън държавния бюджет.</w:t>
      </w:r>
    </w:p>
    <w:p w14:paraId="5F1364F9" w14:textId="77777777" w:rsidR="008C0564" w:rsidRDefault="00886BC5" w:rsidP="002415AF">
      <w:pPr>
        <w:numPr>
          <w:ilvl w:val="0"/>
          <w:numId w:val="24"/>
        </w:numPr>
        <w:tabs>
          <w:tab w:val="left" w:pos="993"/>
        </w:tabs>
        <w:spacing w:after="0" w:line="240" w:lineRule="auto"/>
        <w:jc w:val="both"/>
        <w:rPr>
          <w:rFonts w:ascii="Times New Roman" w:hAnsi="Times New Roman"/>
          <w:sz w:val="28"/>
          <w:szCs w:val="28"/>
        </w:rPr>
      </w:pPr>
      <w:bookmarkStart w:id="3" w:name="_Hlk161737080"/>
      <w:r w:rsidRPr="00F2148A">
        <w:rPr>
          <w:rFonts w:ascii="Times New Roman" w:hAnsi="Times New Roman"/>
          <w:sz w:val="28"/>
          <w:szCs w:val="28"/>
        </w:rPr>
        <w:t>Реализиране на мерки, свързани със стратегическите цели на</w:t>
      </w:r>
    </w:p>
    <w:p w14:paraId="061586B1" w14:textId="77777777" w:rsidR="00886BC5" w:rsidRPr="00F2148A" w:rsidRDefault="00886BC5" w:rsidP="008C0564">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Стратегическата рамка за развитие на образованието, обучението и ученето в Република България (2021 – 2030).</w:t>
      </w:r>
    </w:p>
    <w:bookmarkEnd w:id="3"/>
    <w:p w14:paraId="02DCECCD" w14:textId="77777777" w:rsidR="008C0564" w:rsidRDefault="00886BC5" w:rsidP="002415AF">
      <w:pPr>
        <w:numPr>
          <w:ilvl w:val="0"/>
          <w:numId w:val="24"/>
        </w:num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Мониторинг и оценка на въздействието на политиките за</w:t>
      </w:r>
    </w:p>
    <w:p w14:paraId="7075264C" w14:textId="77777777" w:rsidR="00886BC5" w:rsidRPr="00F2148A" w:rsidRDefault="00886BC5" w:rsidP="008C0564">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образователна интеграция и интеркултурно образование на децата и учениците от етническите малцинства и от етнокултурните общности чрез методически и аналитично-прогнозни дейности за планиране, наблюдение и отчитане на изпълнението им.</w:t>
      </w:r>
    </w:p>
    <w:p w14:paraId="594B29CC" w14:textId="77777777" w:rsidR="00886BC5" w:rsidRPr="00F2148A" w:rsidRDefault="008C0564" w:rsidP="00886BC5">
      <w:pPr>
        <w:tabs>
          <w:tab w:val="left" w:pos="993"/>
        </w:tabs>
        <w:spacing w:after="0" w:line="240" w:lineRule="auto"/>
        <w:jc w:val="both"/>
        <w:rPr>
          <w:rFonts w:ascii="Times New Roman" w:hAnsi="Times New Roman"/>
          <w:sz w:val="28"/>
          <w:szCs w:val="28"/>
        </w:rPr>
      </w:pPr>
      <w:r>
        <w:rPr>
          <w:rFonts w:ascii="Times New Roman" w:hAnsi="Times New Roman"/>
          <w:sz w:val="28"/>
          <w:szCs w:val="28"/>
        </w:rPr>
        <w:tab/>
      </w:r>
      <w:r w:rsidR="00886BC5" w:rsidRPr="00F2148A">
        <w:rPr>
          <w:rFonts w:ascii="Times New Roman" w:hAnsi="Times New Roman"/>
          <w:sz w:val="28"/>
          <w:szCs w:val="28"/>
        </w:rPr>
        <w:t>За реализиране на направленията от програмата, са формулирани и определени следните водещи приоритети за програмния период 2022-2024 година:</w:t>
      </w:r>
    </w:p>
    <w:p w14:paraId="338F4F27" w14:textId="77777777" w:rsidR="00886BC5" w:rsidRPr="00F2148A" w:rsidRDefault="008C0564" w:rsidP="00886BC5">
      <w:pPr>
        <w:tabs>
          <w:tab w:val="left" w:pos="993"/>
        </w:tabs>
        <w:spacing w:after="0" w:line="240" w:lineRule="auto"/>
        <w:jc w:val="both"/>
        <w:rPr>
          <w:rFonts w:ascii="Times New Roman" w:hAnsi="Times New Roman"/>
          <w:sz w:val="28"/>
          <w:szCs w:val="28"/>
        </w:rPr>
      </w:pPr>
      <w:r>
        <w:rPr>
          <w:rFonts w:ascii="Times New Roman" w:hAnsi="Times New Roman"/>
          <w:sz w:val="28"/>
          <w:szCs w:val="28"/>
        </w:rPr>
        <w:tab/>
      </w:r>
      <w:r w:rsidR="00886BC5" w:rsidRPr="00F2148A">
        <w:rPr>
          <w:rFonts w:ascii="Times New Roman" w:hAnsi="Times New Roman"/>
          <w:sz w:val="28"/>
          <w:szCs w:val="28"/>
          <w:u w:val="single"/>
        </w:rPr>
        <w:t>Приоритет 1:</w:t>
      </w:r>
      <w:r w:rsidR="00886BC5" w:rsidRPr="00F2148A">
        <w:rPr>
          <w:rFonts w:ascii="Times New Roman" w:hAnsi="Times New Roman"/>
          <w:sz w:val="28"/>
          <w:szCs w:val="28"/>
        </w:rPr>
        <w:t xml:space="preserve"> Реализиране на форми на взаимодействие между деца и ученици от различен етнически произход за придобиване на социокултурна компетентност и осигуряване на процес на ефективна социализация. </w:t>
      </w:r>
    </w:p>
    <w:p w14:paraId="1BDC4F0E" w14:textId="77777777" w:rsidR="00886BC5" w:rsidRPr="00F2148A" w:rsidRDefault="008C0564" w:rsidP="00886BC5">
      <w:pPr>
        <w:tabs>
          <w:tab w:val="left" w:pos="993"/>
        </w:tabs>
        <w:spacing w:after="0" w:line="240" w:lineRule="auto"/>
        <w:jc w:val="both"/>
        <w:rPr>
          <w:rFonts w:ascii="Times New Roman" w:hAnsi="Times New Roman"/>
          <w:sz w:val="28"/>
          <w:szCs w:val="28"/>
        </w:rPr>
      </w:pPr>
      <w:r w:rsidRPr="008C0564">
        <w:rPr>
          <w:rFonts w:ascii="Times New Roman" w:hAnsi="Times New Roman"/>
          <w:sz w:val="28"/>
          <w:szCs w:val="28"/>
        </w:rPr>
        <w:tab/>
      </w:r>
      <w:r w:rsidR="00886BC5" w:rsidRPr="00F2148A">
        <w:rPr>
          <w:rFonts w:ascii="Times New Roman" w:hAnsi="Times New Roman"/>
          <w:sz w:val="28"/>
          <w:szCs w:val="28"/>
          <w:u w:val="single"/>
        </w:rPr>
        <w:t>Приоритет 2:</w:t>
      </w:r>
      <w:r w:rsidR="00886BC5" w:rsidRPr="00F2148A">
        <w:rPr>
          <w:rFonts w:ascii="Times New Roman" w:hAnsi="Times New Roman"/>
          <w:sz w:val="28"/>
          <w:szCs w:val="28"/>
        </w:rPr>
        <w:t xml:space="preserve"> Реализиране на форми за развитие на интеркултурна компетентност на всички субекти в системата на  предучилищното и училищно образование за позитивно образователно и интеркултурно взаимодействие.</w:t>
      </w:r>
    </w:p>
    <w:p w14:paraId="6DD1954A" w14:textId="77777777" w:rsidR="00886BC5" w:rsidRPr="00F2148A" w:rsidRDefault="008C0564" w:rsidP="00886BC5">
      <w:pPr>
        <w:tabs>
          <w:tab w:val="left" w:pos="993"/>
        </w:tabs>
        <w:spacing w:after="0" w:line="240" w:lineRule="auto"/>
        <w:jc w:val="both"/>
        <w:rPr>
          <w:rFonts w:ascii="Times New Roman" w:hAnsi="Times New Roman"/>
          <w:sz w:val="28"/>
          <w:szCs w:val="28"/>
        </w:rPr>
      </w:pPr>
      <w:r w:rsidRPr="008C0564">
        <w:rPr>
          <w:rFonts w:ascii="Times New Roman" w:hAnsi="Times New Roman"/>
          <w:sz w:val="28"/>
          <w:szCs w:val="28"/>
        </w:rPr>
        <w:tab/>
      </w:r>
      <w:r w:rsidR="00886BC5" w:rsidRPr="00F2148A">
        <w:rPr>
          <w:rFonts w:ascii="Times New Roman" w:hAnsi="Times New Roman"/>
          <w:sz w:val="28"/>
          <w:szCs w:val="28"/>
          <w:u w:val="single"/>
        </w:rPr>
        <w:t>Приоритет 3:</w:t>
      </w:r>
      <w:r w:rsidR="00886BC5" w:rsidRPr="00F2148A">
        <w:rPr>
          <w:rFonts w:ascii="Times New Roman" w:hAnsi="Times New Roman"/>
          <w:sz w:val="28"/>
          <w:szCs w:val="28"/>
        </w:rPr>
        <w:t xml:space="preserve"> Реализиране на мерки за ранен и равен достъп до предучилищно и училищно образование на децата и учениците от етническите малцинства чрез осъществяване на процес на десегрегация и/или прилагане на мерки за преодоляване на демографски, социално‐икономически и културни бариери. </w:t>
      </w:r>
    </w:p>
    <w:p w14:paraId="1C59237B" w14:textId="77777777" w:rsidR="00886BC5" w:rsidRPr="00F2148A" w:rsidRDefault="008C0564" w:rsidP="00886BC5">
      <w:pPr>
        <w:tabs>
          <w:tab w:val="left" w:pos="993"/>
        </w:tabs>
        <w:spacing w:after="0" w:line="240" w:lineRule="auto"/>
        <w:jc w:val="both"/>
        <w:rPr>
          <w:rFonts w:ascii="Times New Roman" w:hAnsi="Times New Roman"/>
          <w:sz w:val="28"/>
          <w:szCs w:val="28"/>
        </w:rPr>
      </w:pPr>
      <w:r w:rsidRPr="008C0564">
        <w:rPr>
          <w:rFonts w:ascii="Times New Roman" w:hAnsi="Times New Roman"/>
          <w:sz w:val="28"/>
          <w:szCs w:val="28"/>
        </w:rPr>
        <w:tab/>
      </w:r>
      <w:r w:rsidR="00886BC5" w:rsidRPr="00F2148A">
        <w:rPr>
          <w:rFonts w:ascii="Times New Roman" w:hAnsi="Times New Roman"/>
          <w:sz w:val="28"/>
          <w:szCs w:val="28"/>
          <w:u w:val="single"/>
        </w:rPr>
        <w:t>Приоритет 4:</w:t>
      </w:r>
      <w:r w:rsidR="00886BC5" w:rsidRPr="00F2148A">
        <w:rPr>
          <w:rFonts w:ascii="Times New Roman" w:hAnsi="Times New Roman"/>
          <w:sz w:val="28"/>
          <w:szCs w:val="28"/>
        </w:rPr>
        <w:t xml:space="preserve"> Реализиране на мерки за взаимодействие на образователните институции с родители, местни общности и местна власт с цел подобряване процеса на образователна интеграция и интеркултурно образование на децата и учениците от етническите малцинства и етнокултурните общности.</w:t>
      </w:r>
    </w:p>
    <w:p w14:paraId="22B2F93B" w14:textId="77777777" w:rsidR="00886BC5" w:rsidRPr="00F2148A" w:rsidRDefault="008C0564" w:rsidP="00886BC5">
      <w:pPr>
        <w:tabs>
          <w:tab w:val="left" w:pos="993"/>
        </w:tabs>
        <w:spacing w:after="0" w:line="240" w:lineRule="auto"/>
        <w:jc w:val="both"/>
        <w:rPr>
          <w:rFonts w:ascii="Times New Roman" w:hAnsi="Times New Roman"/>
          <w:sz w:val="28"/>
          <w:szCs w:val="28"/>
        </w:rPr>
      </w:pPr>
      <w:r>
        <w:rPr>
          <w:rFonts w:ascii="Times New Roman" w:hAnsi="Times New Roman"/>
          <w:sz w:val="28"/>
          <w:szCs w:val="28"/>
        </w:rPr>
        <w:tab/>
      </w:r>
      <w:r w:rsidR="00886BC5" w:rsidRPr="00F2148A">
        <w:rPr>
          <w:rFonts w:ascii="Times New Roman" w:hAnsi="Times New Roman"/>
          <w:sz w:val="28"/>
          <w:szCs w:val="28"/>
        </w:rPr>
        <w:t>През 2024 г. ЦОИДУЕМ дофинансира 45 проекта от Конкурсна процедура 33.22-2023 и обяви Конкурсна процедура 33.23-2024 по горепосочените приоритети, като сключи общо 52 договора за финансиране на проектни предложения, а изпълнението на дейностите по тях ще бъде отчетено за 2025 година.</w:t>
      </w:r>
    </w:p>
    <w:p w14:paraId="47101437" w14:textId="77777777" w:rsidR="00886BC5" w:rsidRPr="00F2148A" w:rsidRDefault="008C0564" w:rsidP="00886BC5">
      <w:pPr>
        <w:tabs>
          <w:tab w:val="left" w:pos="993"/>
        </w:tabs>
        <w:spacing w:after="0" w:line="240" w:lineRule="auto"/>
        <w:jc w:val="both"/>
        <w:rPr>
          <w:rFonts w:ascii="Times New Roman" w:hAnsi="Times New Roman"/>
          <w:sz w:val="28"/>
          <w:szCs w:val="28"/>
        </w:rPr>
      </w:pPr>
      <w:r>
        <w:rPr>
          <w:rFonts w:ascii="Times New Roman" w:hAnsi="Times New Roman"/>
          <w:sz w:val="28"/>
          <w:szCs w:val="28"/>
        </w:rPr>
        <w:tab/>
      </w:r>
      <w:r w:rsidR="00886BC5" w:rsidRPr="00F2148A">
        <w:rPr>
          <w:rFonts w:ascii="Times New Roman" w:hAnsi="Times New Roman"/>
          <w:sz w:val="28"/>
          <w:szCs w:val="28"/>
        </w:rPr>
        <w:t>В контекста на изпълнението на Стратегическата рамка за развитие на образованието, обучението и ученето в Република България (2021 – 2030), Приоритетна област 5 „Ефективно включване, трайно приобщаване и образователна интеграция“, през 2024 г. ЦОИДУЕМ приключи изпълнението на Национална програма „Подпомагане на общините за образователна десегрегация“ за учебната 2023/2024 учебна година и започна изпълнението на Национална програма „Подпомагане на общините за образователна десегрегация“ за 2024/2025 учебна година.</w:t>
      </w:r>
    </w:p>
    <w:p w14:paraId="4EE45C45" w14:textId="77777777" w:rsidR="00886BC5" w:rsidRPr="00F2148A" w:rsidRDefault="008C0564" w:rsidP="00886BC5">
      <w:pPr>
        <w:tabs>
          <w:tab w:val="left" w:pos="993"/>
        </w:tabs>
        <w:spacing w:after="0" w:line="240" w:lineRule="auto"/>
        <w:jc w:val="both"/>
        <w:rPr>
          <w:rFonts w:ascii="Times New Roman" w:hAnsi="Times New Roman"/>
          <w:sz w:val="28"/>
          <w:szCs w:val="28"/>
        </w:rPr>
      </w:pPr>
      <w:r>
        <w:rPr>
          <w:rFonts w:ascii="Times New Roman" w:hAnsi="Times New Roman"/>
          <w:sz w:val="28"/>
          <w:szCs w:val="28"/>
        </w:rPr>
        <w:tab/>
      </w:r>
      <w:r w:rsidR="00886BC5" w:rsidRPr="00F2148A">
        <w:rPr>
          <w:rFonts w:ascii="Times New Roman" w:hAnsi="Times New Roman"/>
          <w:sz w:val="28"/>
          <w:szCs w:val="28"/>
        </w:rPr>
        <w:t>Общото финансиране по всички мерки по Националния план за действие за 2024 г. в изпълнение на Националната стратегия на Република България за равенство, приобщаване и участие на ромите (2021-2030), по които ЦОИДУЕМ е отговорна институция, възлизат на 1 500 000, от които:</w:t>
      </w:r>
    </w:p>
    <w:p w14:paraId="29B49830" w14:textId="77777777" w:rsidR="00886BC5" w:rsidRPr="00F2148A" w:rsidRDefault="008C0564" w:rsidP="00886BC5">
      <w:pPr>
        <w:tabs>
          <w:tab w:val="left" w:pos="993"/>
        </w:tabs>
        <w:spacing w:after="0" w:line="240" w:lineRule="auto"/>
        <w:jc w:val="both"/>
        <w:rPr>
          <w:rFonts w:ascii="Times New Roman" w:hAnsi="Times New Roman"/>
          <w:sz w:val="28"/>
          <w:szCs w:val="28"/>
        </w:rPr>
      </w:pPr>
      <w:r>
        <w:rPr>
          <w:rFonts w:ascii="Times New Roman" w:hAnsi="Times New Roman"/>
          <w:sz w:val="28"/>
          <w:szCs w:val="28"/>
        </w:rPr>
        <w:tab/>
      </w:r>
      <w:r w:rsidR="00886BC5" w:rsidRPr="00F2148A">
        <w:rPr>
          <w:rFonts w:ascii="Times New Roman" w:hAnsi="Times New Roman"/>
          <w:sz w:val="28"/>
          <w:szCs w:val="28"/>
        </w:rPr>
        <w:t>- 1 000 000 лева средства от държавния бюджет на година;</w:t>
      </w:r>
    </w:p>
    <w:p w14:paraId="103F2A1B" w14:textId="77777777" w:rsidR="00886BC5" w:rsidRPr="00F2148A" w:rsidRDefault="008C0564" w:rsidP="00886BC5">
      <w:pPr>
        <w:tabs>
          <w:tab w:val="left" w:pos="993"/>
        </w:tabs>
        <w:spacing w:after="0" w:line="240" w:lineRule="auto"/>
        <w:jc w:val="both"/>
        <w:rPr>
          <w:rFonts w:ascii="Times New Roman" w:hAnsi="Times New Roman"/>
          <w:sz w:val="28"/>
          <w:szCs w:val="28"/>
        </w:rPr>
      </w:pPr>
      <w:r>
        <w:rPr>
          <w:rFonts w:ascii="Times New Roman" w:hAnsi="Times New Roman"/>
          <w:sz w:val="28"/>
          <w:szCs w:val="28"/>
        </w:rPr>
        <w:tab/>
      </w:r>
      <w:r w:rsidR="00886BC5" w:rsidRPr="00F2148A">
        <w:rPr>
          <w:rFonts w:ascii="Times New Roman" w:hAnsi="Times New Roman"/>
          <w:sz w:val="28"/>
          <w:szCs w:val="28"/>
        </w:rPr>
        <w:t>- 500 000 лева от държавния бюджет чрез бюджета на МОН по Националната програма „Подпомагане на общини за реализиране на дейности за образователна десегрегация и превенция за недопускане на вторична сегрегация“ за учебната 2023/2024 година и Националната програма „Подпомагане на общините за образователна десегрегация“  за учебната 2024/2025 година.</w:t>
      </w:r>
    </w:p>
    <w:p w14:paraId="24B9CF5C" w14:textId="26F6E0A3" w:rsidR="00886BC5" w:rsidRPr="00F2148A" w:rsidRDefault="008C0564" w:rsidP="00886BC5">
      <w:pPr>
        <w:tabs>
          <w:tab w:val="left" w:pos="993"/>
        </w:tabs>
        <w:spacing w:after="0" w:line="240" w:lineRule="auto"/>
        <w:jc w:val="both"/>
        <w:rPr>
          <w:rFonts w:ascii="Times New Roman" w:hAnsi="Times New Roman"/>
          <w:sz w:val="28"/>
          <w:szCs w:val="28"/>
        </w:rPr>
      </w:pPr>
      <w:r>
        <w:rPr>
          <w:rFonts w:ascii="Times New Roman" w:hAnsi="Times New Roman"/>
          <w:sz w:val="28"/>
          <w:szCs w:val="28"/>
        </w:rPr>
        <w:tab/>
      </w:r>
      <w:r w:rsidR="00886BC5" w:rsidRPr="00F2148A">
        <w:rPr>
          <w:rFonts w:ascii="Times New Roman" w:hAnsi="Times New Roman"/>
          <w:sz w:val="28"/>
          <w:szCs w:val="28"/>
        </w:rPr>
        <w:t xml:space="preserve"> </w:t>
      </w:r>
      <w:r w:rsidR="00886BC5" w:rsidRPr="00F2148A">
        <w:rPr>
          <w:rFonts w:ascii="Times New Roman" w:hAnsi="Times New Roman"/>
          <w:sz w:val="28"/>
          <w:szCs w:val="28"/>
        </w:rPr>
        <w:tab/>
        <w:t xml:space="preserve">Мярката </w:t>
      </w:r>
      <w:r w:rsidR="00CB23FE">
        <w:rPr>
          <w:rFonts w:ascii="Times New Roman" w:hAnsi="Times New Roman"/>
          <w:sz w:val="28"/>
          <w:szCs w:val="28"/>
        </w:rPr>
        <w:t xml:space="preserve">1.2. </w:t>
      </w:r>
      <w:r w:rsidR="00CB23FE" w:rsidRPr="00CB23FE">
        <w:rPr>
          <w:rFonts w:ascii="Times New Roman" w:hAnsi="Times New Roman"/>
          <w:sz w:val="28"/>
          <w:szCs w:val="28"/>
        </w:rPr>
        <w:t>Подпомагане на процеса на обхващане и включване в образователната система на деца и ученици, подлежащи на задължително предучилищно и училищно образование от етническите малцинства</w:t>
      </w:r>
      <w:r w:rsidR="00CB23FE">
        <w:rPr>
          <w:rFonts w:ascii="Times New Roman" w:hAnsi="Times New Roman"/>
          <w:sz w:val="28"/>
          <w:szCs w:val="28"/>
        </w:rPr>
        <w:t xml:space="preserve"> </w:t>
      </w:r>
      <w:r w:rsidR="00886BC5" w:rsidRPr="00F2148A">
        <w:rPr>
          <w:rFonts w:ascii="Times New Roman" w:hAnsi="Times New Roman"/>
          <w:sz w:val="28"/>
          <w:szCs w:val="28"/>
        </w:rPr>
        <w:t xml:space="preserve">се осъществява по Приоритет 3  „Реализиране на мерки за ранен и равен достъп до предучилищно и училищно образование на децата и учениците от етническите малцинства чрез осъществяване на процес на десегрегация и/или прилагане на мерки за преодоляване на демографски, социално‐икономически и културни бариери“, </w:t>
      </w:r>
      <w:r w:rsidR="00BC3A6D">
        <w:rPr>
          <w:rFonts w:ascii="Times New Roman" w:hAnsi="Times New Roman"/>
          <w:sz w:val="28"/>
          <w:szCs w:val="28"/>
        </w:rPr>
        <w:t xml:space="preserve"> на програмата за дейността </w:t>
      </w:r>
      <w:r w:rsidR="00CB23FE">
        <w:rPr>
          <w:rFonts w:ascii="Times New Roman" w:hAnsi="Times New Roman"/>
          <w:sz w:val="28"/>
          <w:szCs w:val="28"/>
        </w:rPr>
        <w:t>на ЦОИДУЕМ</w:t>
      </w:r>
      <w:r w:rsidR="00BC3A6D">
        <w:rPr>
          <w:rFonts w:ascii="Times New Roman" w:hAnsi="Times New Roman"/>
          <w:sz w:val="28"/>
          <w:szCs w:val="28"/>
        </w:rPr>
        <w:t xml:space="preserve"> за периода 2022-2024 г., </w:t>
      </w:r>
      <w:r w:rsidR="00886BC5" w:rsidRPr="00F2148A">
        <w:rPr>
          <w:rFonts w:ascii="Times New Roman" w:hAnsi="Times New Roman"/>
          <w:sz w:val="28"/>
          <w:szCs w:val="28"/>
        </w:rPr>
        <w:t>като за 2024 г. са реализирани следните индикатори</w:t>
      </w:r>
      <w:r w:rsidR="00BC3A6D">
        <w:rPr>
          <w:rFonts w:ascii="Times New Roman" w:hAnsi="Times New Roman"/>
          <w:sz w:val="28"/>
          <w:szCs w:val="28"/>
        </w:rPr>
        <w:t>:</w:t>
      </w:r>
    </w:p>
    <w:p w14:paraId="0754BFDC" w14:textId="77777777" w:rsidR="00BC3A6D" w:rsidRDefault="00886BC5" w:rsidP="002415AF">
      <w:pPr>
        <w:numPr>
          <w:ilvl w:val="0"/>
          <w:numId w:val="28"/>
        </w:num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Брой проведени дейности за обхват и включване на деца и</w:t>
      </w:r>
    </w:p>
    <w:p w14:paraId="595120AE" w14:textId="77777777" w:rsidR="00886BC5" w:rsidRPr="00F2148A" w:rsidRDefault="00886BC5" w:rsidP="00BC3A6D">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ученици, подлежащи на задължително предучилищно и училищно образование от етническите малцинства, с фокус върху роми:</w:t>
      </w:r>
      <w:r w:rsidRPr="00F2148A">
        <w:rPr>
          <w:rFonts w:ascii="Times New Roman" w:hAnsi="Times New Roman"/>
          <w:sz w:val="28"/>
          <w:szCs w:val="28"/>
        </w:rPr>
        <w:tab/>
        <w:t>178</w:t>
      </w:r>
    </w:p>
    <w:p w14:paraId="185F912C" w14:textId="77777777" w:rsidR="00BC3A6D" w:rsidRDefault="00886BC5" w:rsidP="002415AF">
      <w:pPr>
        <w:numPr>
          <w:ilvl w:val="0"/>
          <w:numId w:val="28"/>
        </w:num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Брой обхванати и включени в резултат на проведените</w:t>
      </w:r>
    </w:p>
    <w:p w14:paraId="25511649" w14:textId="77777777" w:rsidR="00886BC5" w:rsidRPr="00F2148A" w:rsidRDefault="00886BC5" w:rsidP="00BC3A6D">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дейности:</w:t>
      </w:r>
    </w:p>
    <w:p w14:paraId="32D0A512" w14:textId="77777777" w:rsidR="00886BC5" w:rsidRPr="00F2148A" w:rsidRDefault="00886BC5" w:rsidP="00886BC5">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ab/>
        <w:t>- деца от етническите малцинства – 274;</w:t>
      </w:r>
    </w:p>
    <w:p w14:paraId="09596003" w14:textId="77777777" w:rsidR="00886BC5" w:rsidRPr="00F2148A" w:rsidRDefault="00886BC5" w:rsidP="00886BC5">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ab/>
        <w:t xml:space="preserve">- ученици от етническите малцинства – 127. </w:t>
      </w:r>
    </w:p>
    <w:p w14:paraId="44C4F69B" w14:textId="77777777" w:rsidR="00886BC5" w:rsidRPr="00F2148A" w:rsidRDefault="00886BC5" w:rsidP="00886BC5">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ab/>
        <w:t xml:space="preserve">С цел осигуряване на достъп до предучилищно образование на деца от уязвими групи, включително роми, както и за превенция и недопускане на сегрегация се осигурява допълнително обучение по български език. </w:t>
      </w:r>
      <w:r w:rsidR="00BC3A6D">
        <w:rPr>
          <w:rFonts w:ascii="Times New Roman" w:hAnsi="Times New Roman"/>
          <w:sz w:val="28"/>
          <w:szCs w:val="28"/>
        </w:rPr>
        <w:tab/>
      </w:r>
      <w:r w:rsidRPr="00F2148A">
        <w:rPr>
          <w:rFonts w:ascii="Times New Roman" w:hAnsi="Times New Roman"/>
          <w:sz w:val="28"/>
          <w:szCs w:val="28"/>
        </w:rPr>
        <w:t>Обучението се провежда при условията и по реда на чл. 14, ал. 3 от Наредбата за приобщаващото образование чрез допълнителни модули по образователно направление „Български език“ за деца в подготвителните групи за задължително предучилищно образование, за които българският език не е майчин. Обучението има задължителен характер и се осъществява в педагогически ситуации в съответствие с държавния образователен стандарт за усвояването на българския книжовен език. През последните години активно и последователно се приложиха мерки за подобряване на достъпа и за повишаване на качеството на предучилищното образование, като същевременно се разшири и неговият обхват, като с въведените  законови промени през 2020 г. предучилищното образование вече е задължително и безплатно от учебната година, която е с начало в годината на навършване на 4-годишна възраст на децата.</w:t>
      </w:r>
    </w:p>
    <w:p w14:paraId="533575E5" w14:textId="77777777" w:rsidR="006754A9" w:rsidRDefault="00BC3A6D" w:rsidP="00886BC5">
      <w:pPr>
        <w:tabs>
          <w:tab w:val="left" w:pos="993"/>
        </w:tabs>
        <w:spacing w:after="0" w:line="240" w:lineRule="auto"/>
        <w:jc w:val="both"/>
        <w:rPr>
          <w:rFonts w:ascii="Times New Roman" w:hAnsi="Times New Roman"/>
          <w:sz w:val="28"/>
          <w:szCs w:val="28"/>
        </w:rPr>
      </w:pPr>
      <w:r>
        <w:rPr>
          <w:rFonts w:ascii="Times New Roman" w:hAnsi="Times New Roman"/>
          <w:sz w:val="28"/>
          <w:szCs w:val="28"/>
        </w:rPr>
        <w:tab/>
        <w:t xml:space="preserve">За изпълнението на тази мярка допринася </w:t>
      </w:r>
      <w:r w:rsidR="00886BC5" w:rsidRPr="00F2148A">
        <w:rPr>
          <w:rFonts w:ascii="Times New Roman" w:hAnsi="Times New Roman"/>
          <w:sz w:val="28"/>
          <w:szCs w:val="28"/>
        </w:rPr>
        <w:t>и проект „Силен старт“ по Програма „Образование“ 2021 – 2027 г.</w:t>
      </w:r>
      <w:r>
        <w:rPr>
          <w:rFonts w:ascii="Times New Roman" w:hAnsi="Times New Roman"/>
          <w:sz w:val="28"/>
          <w:szCs w:val="28"/>
        </w:rPr>
        <w:t xml:space="preserve"> Проектът стартира п</w:t>
      </w:r>
      <w:r w:rsidRPr="00F2148A">
        <w:rPr>
          <w:rFonts w:ascii="Times New Roman" w:hAnsi="Times New Roman"/>
          <w:sz w:val="28"/>
          <w:szCs w:val="28"/>
        </w:rPr>
        <w:t>рез февруари 2024 година</w:t>
      </w:r>
      <w:r>
        <w:rPr>
          <w:rFonts w:ascii="Times New Roman" w:hAnsi="Times New Roman"/>
          <w:sz w:val="28"/>
          <w:szCs w:val="28"/>
        </w:rPr>
        <w:t>,</w:t>
      </w:r>
      <w:r w:rsidR="00886BC5" w:rsidRPr="00F2148A">
        <w:rPr>
          <w:rFonts w:ascii="Times New Roman" w:hAnsi="Times New Roman"/>
          <w:sz w:val="28"/>
          <w:szCs w:val="28"/>
        </w:rPr>
        <w:t xml:space="preserve"> с бюджет 140 538 769 лв. и с период на изпълнение 5 години. Дейностите по проекта включват обща подкрепа за личностно развитие за достъп и трайно приобщаване на децата в предучилищното образование чрез превенция на обучителните затруднения и програми за психомоторно, познавателно и езиково развитие на деца в детските градини; психологическа подкрепа и допълнително обучение по български език за деца в детските градини, които не владеят български език. Проектът предвижда провеждането на индивидуална и групова работа при установени езикови и/или емоционално-поведенчески затруднения и включва прилагане на програми за здравно образование и физическа култура, др. </w:t>
      </w:r>
    </w:p>
    <w:p w14:paraId="44F8A703" w14:textId="77777777" w:rsidR="006754A9" w:rsidRPr="00CB23FE" w:rsidRDefault="006754A9" w:rsidP="00886BC5">
      <w:pPr>
        <w:tabs>
          <w:tab w:val="left" w:pos="993"/>
        </w:tabs>
        <w:spacing w:after="0" w:line="240" w:lineRule="auto"/>
        <w:jc w:val="both"/>
        <w:rPr>
          <w:rFonts w:ascii="Times New Roman" w:hAnsi="Times New Roman"/>
          <w:i/>
          <w:iCs/>
          <w:sz w:val="28"/>
          <w:szCs w:val="28"/>
        </w:rPr>
      </w:pPr>
      <w:r>
        <w:rPr>
          <w:rFonts w:ascii="Times New Roman" w:hAnsi="Times New Roman"/>
          <w:sz w:val="28"/>
          <w:szCs w:val="28"/>
        </w:rPr>
        <w:tab/>
      </w:r>
      <w:r w:rsidR="00886BC5" w:rsidRPr="00CB23FE">
        <w:rPr>
          <w:rFonts w:ascii="Times New Roman" w:hAnsi="Times New Roman"/>
          <w:sz w:val="28"/>
          <w:szCs w:val="28"/>
        </w:rPr>
        <w:t>Интензивната работа с родителите е важна част от проекта, както и дейностите за повишаване на квалификацията на педагогическите специалисти и на непедагогическия персонал</w:t>
      </w:r>
      <w:r>
        <w:rPr>
          <w:rFonts w:ascii="Times New Roman" w:hAnsi="Times New Roman"/>
          <w:sz w:val="28"/>
          <w:szCs w:val="28"/>
        </w:rPr>
        <w:t xml:space="preserve"> – </w:t>
      </w:r>
      <w:r w:rsidRPr="00CB23FE">
        <w:rPr>
          <w:rFonts w:ascii="Times New Roman" w:hAnsi="Times New Roman"/>
          <w:i/>
          <w:iCs/>
          <w:sz w:val="28"/>
          <w:szCs w:val="28"/>
        </w:rPr>
        <w:t>повече за тази дейност в инфо</w:t>
      </w:r>
      <w:r w:rsidR="003427E7" w:rsidRPr="00CB23FE">
        <w:rPr>
          <w:rFonts w:ascii="Times New Roman" w:hAnsi="Times New Roman"/>
          <w:i/>
          <w:iCs/>
          <w:sz w:val="28"/>
          <w:szCs w:val="28"/>
        </w:rPr>
        <w:t>р</w:t>
      </w:r>
      <w:r w:rsidRPr="00CB23FE">
        <w:rPr>
          <w:rFonts w:ascii="Times New Roman" w:hAnsi="Times New Roman"/>
          <w:i/>
          <w:iCs/>
          <w:sz w:val="28"/>
          <w:szCs w:val="28"/>
        </w:rPr>
        <w:t>мацията по мярка 6.1</w:t>
      </w:r>
      <w:r w:rsidR="00886BC5" w:rsidRPr="00CB23FE">
        <w:rPr>
          <w:rFonts w:ascii="Times New Roman" w:hAnsi="Times New Roman"/>
          <w:i/>
          <w:iCs/>
          <w:sz w:val="28"/>
          <w:szCs w:val="28"/>
        </w:rPr>
        <w:t xml:space="preserve">. </w:t>
      </w:r>
    </w:p>
    <w:p w14:paraId="122BE93F" w14:textId="77777777" w:rsidR="00886BC5" w:rsidRPr="00F2148A" w:rsidRDefault="006754A9" w:rsidP="00886BC5">
      <w:pPr>
        <w:tabs>
          <w:tab w:val="left" w:pos="993"/>
        </w:tabs>
        <w:spacing w:after="0" w:line="240" w:lineRule="auto"/>
        <w:jc w:val="both"/>
        <w:rPr>
          <w:rFonts w:ascii="Times New Roman" w:hAnsi="Times New Roman"/>
          <w:sz w:val="28"/>
          <w:szCs w:val="28"/>
        </w:rPr>
      </w:pPr>
      <w:r>
        <w:rPr>
          <w:rFonts w:ascii="Times New Roman" w:hAnsi="Times New Roman"/>
          <w:sz w:val="28"/>
          <w:szCs w:val="28"/>
        </w:rPr>
        <w:tab/>
      </w:r>
      <w:r w:rsidR="00886BC5" w:rsidRPr="00F2148A">
        <w:rPr>
          <w:rFonts w:ascii="Times New Roman" w:hAnsi="Times New Roman"/>
          <w:sz w:val="28"/>
          <w:szCs w:val="28"/>
        </w:rPr>
        <w:t xml:space="preserve">За подкрепа на децата в детските градини вече са наети и работят 229 психолози, логопеди и ресурсни учители и 243 образователни медиатори, помощник-възпитатели и помощници на учителя. Предвижда се над  37 000 деца да получат подкрепа в рамките на този проект.  В съвместни дейности в образователните институции за осигуряване на образование и грижа в ранна детска възраст, както и за подобряване на достъпа на децата от уязвими групи, включително роми, по проекта ще бъдат включени над 37 000 родители. </w:t>
      </w:r>
    </w:p>
    <w:p w14:paraId="399FD07B" w14:textId="77777777" w:rsidR="00886BC5" w:rsidRPr="00F2148A" w:rsidRDefault="00BC3A6D" w:rsidP="00886BC5">
      <w:pPr>
        <w:tabs>
          <w:tab w:val="left" w:pos="993"/>
        </w:tabs>
        <w:spacing w:after="0" w:line="240" w:lineRule="auto"/>
        <w:jc w:val="both"/>
        <w:rPr>
          <w:rFonts w:ascii="Times New Roman" w:hAnsi="Times New Roman"/>
          <w:sz w:val="28"/>
          <w:szCs w:val="28"/>
        </w:rPr>
      </w:pPr>
      <w:r>
        <w:rPr>
          <w:rFonts w:ascii="Times New Roman" w:hAnsi="Times New Roman"/>
          <w:sz w:val="28"/>
          <w:szCs w:val="28"/>
        </w:rPr>
        <w:tab/>
      </w:r>
      <w:r w:rsidR="00886BC5" w:rsidRPr="00F2148A">
        <w:rPr>
          <w:rFonts w:ascii="Times New Roman" w:hAnsi="Times New Roman"/>
          <w:sz w:val="28"/>
          <w:szCs w:val="28"/>
        </w:rPr>
        <w:t xml:space="preserve">По проекта се реализира допълнително обучение по български език на деца, за които българският език не е майчин, вкл. за деца с установени затруднения за повишаване на езиковата култура и познания чрез стимулиране на творческите изяви и повишаване на мотивацията за учене. Включването на деца в допълнително обучение ще се осъществява чрез диагностичните инструменти, които са част от цялостния пакет на специализираната методика за провеждане на допълнително обучение по БЕЛ. Дейността е насочена към превенцията на обучителните затруднения и повишаване на мотивацията за учене с цел намаляване на отпаднали от образование деца в задължителна предучилищна възраст и за разгръщане на потенциала им към по-успешна социална реализация. </w:t>
      </w:r>
      <w:bookmarkStart w:id="4" w:name="_Hlk194912669"/>
      <w:r w:rsidR="00886BC5" w:rsidRPr="00F2148A">
        <w:rPr>
          <w:rFonts w:ascii="Times New Roman" w:hAnsi="Times New Roman"/>
          <w:sz w:val="28"/>
          <w:szCs w:val="28"/>
        </w:rPr>
        <w:t>Обща подкрепа за личностно развитие чрез допълнително обучение по български език</w:t>
      </w:r>
      <w:bookmarkEnd w:id="4"/>
      <w:r w:rsidR="00886BC5" w:rsidRPr="00F2148A">
        <w:rPr>
          <w:rFonts w:ascii="Times New Roman" w:hAnsi="Times New Roman"/>
          <w:sz w:val="28"/>
          <w:szCs w:val="28"/>
        </w:rPr>
        <w:t xml:space="preserve"> към края на 2024 са получили 8 945 деца. </w:t>
      </w:r>
    </w:p>
    <w:p w14:paraId="430DDA2C" w14:textId="77777777" w:rsidR="008A6411" w:rsidRPr="00F2148A" w:rsidRDefault="00BC3A6D" w:rsidP="008A6411">
      <w:pPr>
        <w:tabs>
          <w:tab w:val="left" w:pos="993"/>
        </w:tabs>
        <w:spacing w:after="0" w:line="240" w:lineRule="auto"/>
        <w:jc w:val="both"/>
        <w:rPr>
          <w:rFonts w:ascii="Times New Roman" w:hAnsi="Times New Roman"/>
          <w:b/>
          <w:bCs/>
          <w:i/>
          <w:sz w:val="28"/>
          <w:szCs w:val="28"/>
        </w:rPr>
      </w:pPr>
      <w:r>
        <w:rPr>
          <w:rFonts w:ascii="Times New Roman" w:hAnsi="Times New Roman"/>
          <w:iCs/>
          <w:sz w:val="28"/>
          <w:szCs w:val="28"/>
        </w:rPr>
        <w:tab/>
      </w:r>
      <w:r w:rsidR="00886BC5" w:rsidRPr="00F2148A">
        <w:rPr>
          <w:rFonts w:ascii="Times New Roman" w:hAnsi="Times New Roman"/>
          <w:iCs/>
          <w:sz w:val="28"/>
          <w:szCs w:val="28"/>
        </w:rPr>
        <w:t xml:space="preserve">До края на 2024 г. </w:t>
      </w:r>
      <w:r w:rsidR="00886BC5" w:rsidRPr="00F2148A">
        <w:rPr>
          <w:rFonts w:ascii="Times New Roman" w:hAnsi="Times New Roman"/>
          <w:sz w:val="28"/>
          <w:szCs w:val="28"/>
        </w:rPr>
        <w:t xml:space="preserve">по проект „Силен старт“ </w:t>
      </w:r>
      <w:r w:rsidR="00886BC5" w:rsidRPr="00F2148A">
        <w:rPr>
          <w:rFonts w:ascii="Times New Roman" w:hAnsi="Times New Roman"/>
          <w:iCs/>
          <w:sz w:val="28"/>
          <w:szCs w:val="28"/>
        </w:rPr>
        <w:t>728 педагогически специалисти са преминали обучения</w:t>
      </w:r>
      <w:r>
        <w:rPr>
          <w:rFonts w:ascii="Times New Roman" w:hAnsi="Times New Roman"/>
          <w:iCs/>
          <w:sz w:val="28"/>
          <w:szCs w:val="28"/>
        </w:rPr>
        <w:t xml:space="preserve">. Повече информация за тази дейност от проект „Силен старт“ – в </w:t>
      </w:r>
      <w:r w:rsidR="000D799D">
        <w:rPr>
          <w:rFonts w:ascii="Times New Roman" w:hAnsi="Times New Roman"/>
          <w:iCs/>
          <w:sz w:val="28"/>
          <w:szCs w:val="28"/>
        </w:rPr>
        <w:t xml:space="preserve">мярка </w:t>
      </w:r>
      <w:r w:rsidR="008A6411" w:rsidRPr="00F2148A">
        <w:rPr>
          <w:rFonts w:ascii="Times New Roman" w:hAnsi="Times New Roman"/>
          <w:b/>
          <w:bCs/>
          <w:i/>
          <w:sz w:val="28"/>
          <w:szCs w:val="28"/>
        </w:rPr>
        <w:t>3.1. Провеждане на обучения за повишаване на капацитета на институциите в системата на училищното образование за осъществяване на приобщаващо образование, в т.ч. чрез квалификация на педагогическите специалисти и на непедагогическия персонал, вкл. образователните медиатори и/или социални работници</w:t>
      </w:r>
      <w:r w:rsidR="00541A55">
        <w:rPr>
          <w:rFonts w:ascii="Times New Roman" w:hAnsi="Times New Roman"/>
          <w:b/>
          <w:bCs/>
          <w:i/>
          <w:sz w:val="28"/>
          <w:szCs w:val="28"/>
        </w:rPr>
        <w:t>.</w:t>
      </w:r>
      <w:r w:rsidR="008A6411" w:rsidRPr="00F2148A">
        <w:rPr>
          <w:rFonts w:ascii="Times New Roman" w:hAnsi="Times New Roman"/>
          <w:b/>
          <w:bCs/>
          <w:i/>
          <w:sz w:val="28"/>
          <w:szCs w:val="28"/>
        </w:rPr>
        <w:t xml:space="preserve"> </w:t>
      </w:r>
    </w:p>
    <w:p w14:paraId="05779B83" w14:textId="77777777" w:rsidR="00886BC5" w:rsidRDefault="000E546A" w:rsidP="00886BC5">
      <w:pPr>
        <w:tabs>
          <w:tab w:val="left" w:pos="993"/>
        </w:tabs>
        <w:spacing w:after="0" w:line="240" w:lineRule="auto"/>
        <w:jc w:val="both"/>
        <w:rPr>
          <w:rFonts w:ascii="Times New Roman" w:hAnsi="Times New Roman"/>
          <w:sz w:val="28"/>
          <w:szCs w:val="28"/>
        </w:rPr>
      </w:pPr>
      <w:r>
        <w:rPr>
          <w:rFonts w:ascii="Times New Roman" w:hAnsi="Times New Roman"/>
          <w:sz w:val="28"/>
          <w:szCs w:val="28"/>
        </w:rPr>
        <w:tab/>
      </w:r>
      <w:r w:rsidR="00886BC5" w:rsidRPr="00F2148A">
        <w:rPr>
          <w:rFonts w:ascii="Times New Roman" w:hAnsi="Times New Roman"/>
          <w:sz w:val="28"/>
          <w:szCs w:val="28"/>
        </w:rPr>
        <w:t>До 31.12.2024 г. по проект „Силен старт“ са верифицирани 17 000 000 лева.</w:t>
      </w:r>
    </w:p>
    <w:p w14:paraId="589595AE" w14:textId="77777777" w:rsidR="00A82DAC" w:rsidRPr="00A82DAC" w:rsidRDefault="00A82DAC" w:rsidP="00886BC5">
      <w:pPr>
        <w:tabs>
          <w:tab w:val="left" w:pos="993"/>
        </w:tabs>
        <w:spacing w:after="0" w:line="240" w:lineRule="auto"/>
        <w:jc w:val="both"/>
        <w:rPr>
          <w:rFonts w:ascii="Times New Roman" w:hAnsi="Times New Roman"/>
          <w:b/>
          <w:bCs/>
          <w:i/>
          <w:iCs/>
          <w:sz w:val="28"/>
          <w:szCs w:val="28"/>
        </w:rPr>
      </w:pPr>
      <w:r>
        <w:rPr>
          <w:rFonts w:ascii="Times New Roman" w:hAnsi="Times New Roman"/>
          <w:sz w:val="28"/>
          <w:szCs w:val="28"/>
        </w:rPr>
        <w:tab/>
      </w:r>
      <w:r w:rsidRPr="00A82DAC">
        <w:rPr>
          <w:rFonts w:ascii="Times New Roman" w:hAnsi="Times New Roman"/>
          <w:b/>
          <w:bCs/>
          <w:i/>
          <w:iCs/>
          <w:sz w:val="28"/>
          <w:szCs w:val="28"/>
        </w:rPr>
        <w:t>Цел 2.  Осигуряване на условия за осъществяване на приобщаващо образование и образователна интеграция на деца и ученици от уязвими групи, включително роми.</w:t>
      </w:r>
    </w:p>
    <w:p w14:paraId="7D9C0AAD" w14:textId="76AF8AC5" w:rsidR="00886BC5" w:rsidRPr="00F2148A" w:rsidRDefault="00886BC5" w:rsidP="00886BC5">
      <w:pPr>
        <w:tabs>
          <w:tab w:val="left" w:pos="993"/>
        </w:tabs>
        <w:spacing w:after="0" w:line="240" w:lineRule="auto"/>
        <w:jc w:val="both"/>
        <w:rPr>
          <w:rFonts w:ascii="Times New Roman" w:hAnsi="Times New Roman"/>
          <w:b/>
          <w:i/>
          <w:sz w:val="28"/>
          <w:szCs w:val="28"/>
        </w:rPr>
      </w:pPr>
      <w:r w:rsidRPr="00F2148A">
        <w:rPr>
          <w:rFonts w:ascii="Times New Roman" w:hAnsi="Times New Roman"/>
          <w:sz w:val="28"/>
          <w:szCs w:val="28"/>
        </w:rPr>
        <w:tab/>
      </w:r>
      <w:r w:rsidR="00C30EAB" w:rsidRPr="00C30EAB">
        <w:rPr>
          <w:rFonts w:ascii="Times New Roman" w:hAnsi="Times New Roman"/>
          <w:b/>
          <w:bCs/>
          <w:i/>
          <w:iCs/>
          <w:sz w:val="28"/>
          <w:szCs w:val="28"/>
        </w:rPr>
        <w:t>Мярка</w:t>
      </w:r>
      <w:r w:rsidR="00C30EAB" w:rsidRPr="00F2148A">
        <w:rPr>
          <w:rFonts w:ascii="Times New Roman" w:hAnsi="Times New Roman"/>
          <w:b/>
          <w:i/>
          <w:sz w:val="28"/>
          <w:szCs w:val="28"/>
        </w:rPr>
        <w:t xml:space="preserve"> </w:t>
      </w:r>
      <w:r w:rsidRPr="00F2148A">
        <w:rPr>
          <w:rFonts w:ascii="Times New Roman" w:hAnsi="Times New Roman"/>
          <w:b/>
          <w:i/>
          <w:sz w:val="28"/>
          <w:szCs w:val="28"/>
        </w:rPr>
        <w:t>2.1.</w:t>
      </w:r>
      <w:r w:rsidRPr="00F2148A">
        <w:rPr>
          <w:rFonts w:ascii="Times New Roman" w:hAnsi="Times New Roman"/>
          <w:sz w:val="28"/>
          <w:szCs w:val="28"/>
        </w:rPr>
        <w:t xml:space="preserve"> </w:t>
      </w:r>
      <w:r w:rsidRPr="00F2148A">
        <w:rPr>
          <w:rFonts w:ascii="Times New Roman" w:hAnsi="Times New Roman"/>
          <w:b/>
          <w:i/>
          <w:sz w:val="28"/>
          <w:szCs w:val="28"/>
        </w:rPr>
        <w:t>Допълнително обучение по учебни предмети за преодоляване на пропуски в овладяване на учебното съдържание, както и за успешно представяне на НВО и ДЗИ за ученици от уязвими групи, в това число роми.</w:t>
      </w:r>
    </w:p>
    <w:p w14:paraId="66528036" w14:textId="77777777" w:rsidR="00886BC5" w:rsidRPr="00F2148A" w:rsidRDefault="00541A55" w:rsidP="00886BC5">
      <w:pPr>
        <w:tabs>
          <w:tab w:val="left" w:pos="993"/>
        </w:tabs>
        <w:spacing w:after="0" w:line="240" w:lineRule="auto"/>
        <w:jc w:val="both"/>
        <w:rPr>
          <w:rFonts w:ascii="Times New Roman" w:hAnsi="Times New Roman"/>
          <w:sz w:val="28"/>
          <w:szCs w:val="28"/>
        </w:rPr>
      </w:pPr>
      <w:r>
        <w:rPr>
          <w:rFonts w:ascii="Times New Roman" w:hAnsi="Times New Roman"/>
          <w:sz w:val="28"/>
          <w:szCs w:val="28"/>
        </w:rPr>
        <w:tab/>
      </w:r>
      <w:r w:rsidR="00886BC5" w:rsidRPr="00F2148A">
        <w:rPr>
          <w:rFonts w:ascii="Times New Roman" w:hAnsi="Times New Roman"/>
          <w:sz w:val="28"/>
          <w:szCs w:val="28"/>
        </w:rPr>
        <w:t xml:space="preserve">Стартиралият </w:t>
      </w:r>
      <w:r>
        <w:rPr>
          <w:rFonts w:ascii="Times New Roman" w:hAnsi="Times New Roman"/>
          <w:sz w:val="28"/>
          <w:szCs w:val="28"/>
        </w:rPr>
        <w:t xml:space="preserve">през 2024 г. </w:t>
      </w:r>
      <w:r w:rsidR="00886BC5" w:rsidRPr="00F2148A">
        <w:rPr>
          <w:rFonts w:ascii="Times New Roman" w:hAnsi="Times New Roman"/>
          <w:sz w:val="28"/>
          <w:szCs w:val="28"/>
        </w:rPr>
        <w:t xml:space="preserve">проект „Успех за теб“ по Програма „Образование“ – 2021-2027,  съфинансирана от ЕС, ще даде възможност на училищата с комплекс от дейности да помогнат учениците да подобрят образователните си резултати. Проектът „Успех за теб“ е фокусиран основно от I до VII клас. Поставя се акцент върху общата подкрепа за личностно развитие на ученици в риск от отпадане, особено върху обученията по български език и литература, с цел успешното им представяне на националните външни оценявания и на държавните зрелостни изпити. </w:t>
      </w:r>
    </w:p>
    <w:p w14:paraId="060D9114" w14:textId="77777777" w:rsidR="00886BC5" w:rsidRPr="00F2148A" w:rsidRDefault="00D575FA" w:rsidP="00886BC5">
      <w:pPr>
        <w:tabs>
          <w:tab w:val="left" w:pos="993"/>
        </w:tabs>
        <w:spacing w:after="0" w:line="240" w:lineRule="auto"/>
        <w:jc w:val="both"/>
        <w:rPr>
          <w:rFonts w:ascii="Times New Roman" w:hAnsi="Times New Roman"/>
          <w:sz w:val="28"/>
          <w:szCs w:val="28"/>
        </w:rPr>
      </w:pPr>
      <w:r>
        <w:rPr>
          <w:rFonts w:ascii="Times New Roman" w:hAnsi="Times New Roman"/>
          <w:sz w:val="28"/>
          <w:szCs w:val="28"/>
        </w:rPr>
        <w:tab/>
      </w:r>
      <w:r w:rsidR="00886BC5" w:rsidRPr="00F2148A">
        <w:rPr>
          <w:rFonts w:ascii="Times New Roman" w:hAnsi="Times New Roman"/>
          <w:sz w:val="28"/>
          <w:szCs w:val="28"/>
        </w:rPr>
        <w:t xml:space="preserve">Предоставя се възможност за работа на образователните медиатори и социалните работници. Финансират </w:t>
      </w:r>
      <w:r w:rsidR="00541A55">
        <w:rPr>
          <w:rFonts w:ascii="Times New Roman" w:hAnsi="Times New Roman"/>
          <w:sz w:val="28"/>
          <w:szCs w:val="28"/>
        </w:rPr>
        <w:t xml:space="preserve">се </w:t>
      </w:r>
      <w:r w:rsidR="00886BC5" w:rsidRPr="00F2148A">
        <w:rPr>
          <w:rFonts w:ascii="Times New Roman" w:hAnsi="Times New Roman"/>
          <w:sz w:val="28"/>
          <w:szCs w:val="28"/>
        </w:rPr>
        <w:t xml:space="preserve">дейности по кариерно ориентиране и консултиране на учениците, за да могат да направят своя информиран избор, особено след VII клас, относно продължаване на образованието им до завършване на по-висок етап или степен на образование. В проекта са заложени и обучения на над 4000 педагогически специалисти и непедагогически персонал, което включва и образователни медиатори, социални работници и друг непедагогически персонал. </w:t>
      </w:r>
      <w:r w:rsidR="00541A55" w:rsidRPr="005C7A60">
        <w:rPr>
          <w:rFonts w:ascii="Times New Roman" w:hAnsi="Times New Roman"/>
          <w:iCs/>
          <w:sz w:val="28"/>
          <w:szCs w:val="28"/>
        </w:rPr>
        <w:t xml:space="preserve">Повече информация за тази дейност от проект „Успех за теб“ – в </w:t>
      </w:r>
      <w:r w:rsidR="00541A55" w:rsidRPr="005C7A60">
        <w:rPr>
          <w:rFonts w:ascii="Times New Roman" w:hAnsi="Times New Roman"/>
          <w:b/>
          <w:bCs/>
          <w:i/>
          <w:sz w:val="28"/>
          <w:szCs w:val="28"/>
        </w:rPr>
        <w:t>3. 1. Провеждане на обучения за повишаване на капацитета на институциите в системата на училищното образование за осъществяване на приобщаващо образование, в т.ч. чрез квалификация на педагогическите специалисти и на непедагогическия персонал, вкл. образователните медиатори и/или социални работници.</w:t>
      </w:r>
      <w:r w:rsidR="00541A55" w:rsidRPr="00F2148A">
        <w:rPr>
          <w:rFonts w:ascii="Times New Roman" w:hAnsi="Times New Roman"/>
          <w:b/>
          <w:bCs/>
          <w:i/>
          <w:sz w:val="28"/>
          <w:szCs w:val="28"/>
        </w:rPr>
        <w:t xml:space="preserve"> </w:t>
      </w:r>
      <w:r w:rsidR="00886BC5" w:rsidRPr="00F2148A">
        <w:rPr>
          <w:rFonts w:ascii="Times New Roman" w:hAnsi="Times New Roman"/>
          <w:sz w:val="28"/>
          <w:szCs w:val="28"/>
        </w:rPr>
        <w:t xml:space="preserve">В дейностите са включени и занимания по интереси, междуучилищни дейности и допълнителни обучения по учебни предмети. </w:t>
      </w:r>
    </w:p>
    <w:p w14:paraId="51837099" w14:textId="77777777" w:rsidR="00886BC5" w:rsidRPr="00F2148A" w:rsidRDefault="00541A55" w:rsidP="00886BC5">
      <w:pPr>
        <w:tabs>
          <w:tab w:val="left" w:pos="993"/>
        </w:tabs>
        <w:spacing w:after="0" w:line="240" w:lineRule="auto"/>
        <w:jc w:val="both"/>
        <w:rPr>
          <w:rFonts w:ascii="Times New Roman" w:hAnsi="Times New Roman"/>
          <w:sz w:val="28"/>
          <w:szCs w:val="28"/>
        </w:rPr>
      </w:pPr>
      <w:r>
        <w:rPr>
          <w:rFonts w:ascii="Times New Roman" w:hAnsi="Times New Roman"/>
          <w:sz w:val="28"/>
          <w:szCs w:val="28"/>
        </w:rPr>
        <w:tab/>
      </w:r>
      <w:r w:rsidR="00886BC5" w:rsidRPr="00F2148A">
        <w:rPr>
          <w:rFonts w:ascii="Times New Roman" w:hAnsi="Times New Roman"/>
          <w:sz w:val="28"/>
          <w:szCs w:val="28"/>
        </w:rPr>
        <w:t xml:space="preserve">С финансиране от 151 123 000 лева училищата ще могат да подкрепят близо 100 000 ученици и техните родители. В края на всяка учебна година ще се проследяват резултатите на учениците и ще се прави анализ на работата с тях. Анализът на постигнатите резултати до момента показва, че осигуряването </w:t>
      </w:r>
      <w:r w:rsidR="00F47A5C">
        <w:rPr>
          <w:rFonts w:ascii="Times New Roman" w:hAnsi="Times New Roman"/>
          <w:sz w:val="28"/>
          <w:szCs w:val="28"/>
        </w:rPr>
        <w:t xml:space="preserve">на </w:t>
      </w:r>
      <w:r w:rsidR="00886BC5" w:rsidRPr="00F2148A">
        <w:rPr>
          <w:rFonts w:ascii="Times New Roman" w:hAnsi="Times New Roman"/>
          <w:sz w:val="28"/>
          <w:szCs w:val="28"/>
        </w:rPr>
        <w:t>различни възможности по проекта водят, макар и плавно до подобряване на образователните резултати на учениците.</w:t>
      </w:r>
    </w:p>
    <w:p w14:paraId="3A839099" w14:textId="77777777" w:rsidR="000D799D" w:rsidRPr="003427E7" w:rsidRDefault="00F47A5C" w:rsidP="00886BC5">
      <w:pPr>
        <w:tabs>
          <w:tab w:val="left" w:pos="993"/>
        </w:tabs>
        <w:spacing w:after="0" w:line="240" w:lineRule="auto"/>
        <w:jc w:val="both"/>
        <w:rPr>
          <w:rFonts w:ascii="Times New Roman" w:hAnsi="Times New Roman"/>
          <w:sz w:val="28"/>
          <w:szCs w:val="28"/>
          <w:highlight w:val="yellow"/>
        </w:rPr>
      </w:pPr>
      <w:r>
        <w:rPr>
          <w:rFonts w:ascii="Times New Roman" w:hAnsi="Times New Roman"/>
          <w:sz w:val="28"/>
          <w:szCs w:val="28"/>
        </w:rPr>
        <w:tab/>
      </w:r>
      <w:r w:rsidR="00886BC5" w:rsidRPr="00F2148A">
        <w:rPr>
          <w:rFonts w:ascii="Times New Roman" w:hAnsi="Times New Roman"/>
          <w:sz w:val="28"/>
          <w:szCs w:val="28"/>
        </w:rPr>
        <w:t xml:space="preserve">По проекта се провежда интензивна работа с родители на ниво училище за формиране на положителни нагласи към образованието както за пълноценното им участие в образователния процес, така и за недопускане на дискриминация. </w:t>
      </w:r>
      <w:r w:rsidR="000D799D">
        <w:rPr>
          <w:rFonts w:ascii="Times New Roman" w:hAnsi="Times New Roman"/>
          <w:sz w:val="28"/>
          <w:szCs w:val="28"/>
        </w:rPr>
        <w:t xml:space="preserve">- </w:t>
      </w:r>
      <w:r w:rsidR="000D799D" w:rsidRPr="005C7A60">
        <w:rPr>
          <w:rFonts w:ascii="Times New Roman" w:hAnsi="Times New Roman"/>
          <w:i/>
          <w:iCs/>
          <w:sz w:val="28"/>
          <w:szCs w:val="28"/>
        </w:rPr>
        <w:t>повече за тази дейност в инфромацията по мярка 6.1.</w:t>
      </w:r>
    </w:p>
    <w:p w14:paraId="644F1073" w14:textId="77777777" w:rsidR="00886BC5" w:rsidRPr="00F2148A" w:rsidRDefault="008D3E7B" w:rsidP="00886BC5">
      <w:pPr>
        <w:tabs>
          <w:tab w:val="left" w:pos="993"/>
        </w:tabs>
        <w:spacing w:after="0" w:line="240" w:lineRule="auto"/>
        <w:jc w:val="both"/>
        <w:rPr>
          <w:rFonts w:ascii="Times New Roman" w:hAnsi="Times New Roman"/>
          <w:sz w:val="28"/>
          <w:szCs w:val="28"/>
        </w:rPr>
      </w:pPr>
      <w:r>
        <w:rPr>
          <w:rFonts w:ascii="Times New Roman" w:hAnsi="Times New Roman"/>
          <w:sz w:val="28"/>
          <w:szCs w:val="28"/>
        </w:rPr>
        <w:tab/>
      </w:r>
      <w:r w:rsidR="000D799D">
        <w:rPr>
          <w:rFonts w:ascii="Times New Roman" w:hAnsi="Times New Roman"/>
          <w:sz w:val="28"/>
          <w:szCs w:val="28"/>
        </w:rPr>
        <w:t>П</w:t>
      </w:r>
      <w:r w:rsidR="00886BC5" w:rsidRPr="00F2148A">
        <w:rPr>
          <w:rFonts w:ascii="Times New Roman" w:hAnsi="Times New Roman"/>
          <w:sz w:val="28"/>
          <w:szCs w:val="28"/>
        </w:rPr>
        <w:t xml:space="preserve">о проект </w:t>
      </w:r>
      <w:r w:rsidR="00886BC5" w:rsidRPr="00F2148A">
        <w:rPr>
          <w:rFonts w:ascii="Times New Roman" w:hAnsi="Times New Roman"/>
          <w:bCs/>
          <w:iCs/>
          <w:sz w:val="28"/>
          <w:szCs w:val="28"/>
        </w:rPr>
        <w:t xml:space="preserve"> „Успех за теб“ към 31.12.2024 г. за осигуряване на подкрепяща среда на учениците, съобразно индивидуалните им потребности, както и за разгръщане на техните способности и потенциал в подкрепа на личностното им развитие са назначени 324 специалисти (психолози, педагогически съветници, логопеди, ресурсни учители и др.).</w:t>
      </w:r>
    </w:p>
    <w:p w14:paraId="483707EF" w14:textId="77777777" w:rsidR="00886BC5" w:rsidRPr="00F2148A" w:rsidRDefault="008D3E7B" w:rsidP="00886BC5">
      <w:pPr>
        <w:tabs>
          <w:tab w:val="left" w:pos="993"/>
        </w:tabs>
        <w:spacing w:after="0" w:line="240" w:lineRule="auto"/>
        <w:jc w:val="both"/>
        <w:rPr>
          <w:rFonts w:ascii="Times New Roman" w:hAnsi="Times New Roman"/>
          <w:sz w:val="28"/>
          <w:szCs w:val="28"/>
        </w:rPr>
      </w:pPr>
      <w:r>
        <w:rPr>
          <w:rFonts w:ascii="Times New Roman" w:hAnsi="Times New Roman"/>
          <w:sz w:val="28"/>
          <w:szCs w:val="28"/>
        </w:rPr>
        <w:tab/>
      </w:r>
      <w:r w:rsidR="00886BC5" w:rsidRPr="00F2148A">
        <w:rPr>
          <w:rFonts w:ascii="Times New Roman" w:hAnsi="Times New Roman"/>
          <w:sz w:val="28"/>
          <w:szCs w:val="28"/>
        </w:rPr>
        <w:t xml:space="preserve">Важно е да се отбележи, че овладяването на българския език, осъществяването на ефективна комуникация между връстници на българки език, както и включването им в дейности, насърчаващи мотивацията, поощряващи способностите им и подобряващи образователното им представяне, са ключови условия за преодоляване на обособяването на определени образователни институции, това са т.н. образователни институции с концентрация на ученици от уязвими групи. </w:t>
      </w:r>
    </w:p>
    <w:p w14:paraId="023834D8" w14:textId="77777777" w:rsidR="00886BC5" w:rsidRPr="00F2148A" w:rsidRDefault="006107A3" w:rsidP="00886BC5">
      <w:pPr>
        <w:tabs>
          <w:tab w:val="left" w:pos="993"/>
        </w:tabs>
        <w:spacing w:after="0" w:line="240" w:lineRule="auto"/>
        <w:jc w:val="both"/>
        <w:rPr>
          <w:rFonts w:ascii="Times New Roman" w:hAnsi="Times New Roman"/>
          <w:sz w:val="28"/>
          <w:szCs w:val="28"/>
        </w:rPr>
      </w:pPr>
      <w:r>
        <w:rPr>
          <w:rFonts w:ascii="Times New Roman" w:hAnsi="Times New Roman"/>
          <w:sz w:val="28"/>
          <w:szCs w:val="28"/>
        </w:rPr>
        <w:tab/>
      </w:r>
      <w:r w:rsidR="00886BC5" w:rsidRPr="00F2148A">
        <w:rPr>
          <w:rFonts w:ascii="Times New Roman" w:hAnsi="Times New Roman"/>
          <w:sz w:val="28"/>
          <w:szCs w:val="28"/>
        </w:rPr>
        <w:t>Сред причините за обособяването на образователните институции, освен непосредствената близост до ромски квартали, често са ниските образователни резултати, недостатъчната мотивация на учениците, нередовното посещаване на училище, големият брой отсъствия и преждевременното напускане на образователната система. Тези фактори водят до трайно влошаване на репутацията на образователни институции с концентрация на уязвими групи.</w:t>
      </w:r>
    </w:p>
    <w:p w14:paraId="414FEDDA" w14:textId="77777777" w:rsidR="00886BC5" w:rsidRPr="00F2148A" w:rsidRDefault="00886BC5" w:rsidP="00886BC5">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 xml:space="preserve"> </w:t>
      </w:r>
      <w:r w:rsidRPr="00F2148A">
        <w:rPr>
          <w:rFonts w:ascii="Times New Roman" w:hAnsi="Times New Roman"/>
          <w:sz w:val="28"/>
          <w:szCs w:val="28"/>
        </w:rPr>
        <w:tab/>
        <w:t xml:space="preserve">Прилаганите дейности способстват и за записването на все повече ученици от уязвими групи в по-висок клас, етап или степен, както и в образователни институции,  извън обособените ромски квартали. </w:t>
      </w:r>
    </w:p>
    <w:p w14:paraId="3264A48E" w14:textId="77777777" w:rsidR="006107A3" w:rsidRDefault="006107A3" w:rsidP="006107A3">
      <w:pPr>
        <w:tabs>
          <w:tab w:val="left" w:pos="993"/>
        </w:tabs>
        <w:spacing w:after="0" w:line="240" w:lineRule="auto"/>
        <w:jc w:val="both"/>
        <w:rPr>
          <w:rFonts w:ascii="Times New Roman" w:hAnsi="Times New Roman"/>
          <w:sz w:val="28"/>
          <w:szCs w:val="28"/>
        </w:rPr>
      </w:pPr>
      <w:r>
        <w:rPr>
          <w:rFonts w:ascii="Times New Roman" w:hAnsi="Times New Roman"/>
          <w:sz w:val="28"/>
          <w:szCs w:val="28"/>
        </w:rPr>
        <w:tab/>
      </w:r>
      <w:r w:rsidR="00886BC5" w:rsidRPr="00F2148A">
        <w:rPr>
          <w:rFonts w:ascii="Times New Roman" w:hAnsi="Times New Roman"/>
          <w:sz w:val="28"/>
          <w:szCs w:val="28"/>
        </w:rPr>
        <w:t xml:space="preserve">По проект „Успех за теб“ обща подкрепа за личностно развитие чрез допълнително обучение по български език са получили 3 496 ученици. </w:t>
      </w:r>
    </w:p>
    <w:p w14:paraId="5A09BCB1" w14:textId="77777777" w:rsidR="00886BC5" w:rsidRPr="00F2148A" w:rsidRDefault="006107A3" w:rsidP="006107A3">
      <w:pPr>
        <w:tabs>
          <w:tab w:val="left" w:pos="993"/>
        </w:tabs>
        <w:spacing w:after="0" w:line="240" w:lineRule="auto"/>
        <w:jc w:val="both"/>
        <w:rPr>
          <w:rFonts w:ascii="Times New Roman" w:hAnsi="Times New Roman"/>
          <w:sz w:val="28"/>
          <w:szCs w:val="28"/>
        </w:rPr>
      </w:pPr>
      <w:r>
        <w:rPr>
          <w:rFonts w:ascii="Times New Roman" w:hAnsi="Times New Roman"/>
          <w:sz w:val="28"/>
          <w:szCs w:val="28"/>
        </w:rPr>
        <w:tab/>
      </w:r>
      <w:r w:rsidR="00886BC5" w:rsidRPr="00F2148A">
        <w:rPr>
          <w:rFonts w:ascii="Times New Roman" w:hAnsi="Times New Roman"/>
          <w:sz w:val="28"/>
          <w:szCs w:val="28"/>
        </w:rPr>
        <w:t xml:space="preserve">Чрез провеждане на занимания по интереси, междуучилищни дейности и кариерно ориентиране и консултиране за обща подкрепа в училищното образование се стимулират творческите изяви и мотивацията за учене на учениците. Създава се позитивна среда за популяризиране на постиженията и компетентностите на учениците от уязвими групи, с което се подпомага преходът им към следваща степен на образование и се подобряват нагласите, свързани с продължаването на обучението и социализацията им. Това са и ключовите изводи за изпълнението на комплекса от дейности по проекта до момента. </w:t>
      </w:r>
    </w:p>
    <w:p w14:paraId="4298BBBA" w14:textId="77777777" w:rsidR="00886BC5" w:rsidRPr="00F2148A" w:rsidRDefault="006107A3" w:rsidP="00886BC5">
      <w:pPr>
        <w:tabs>
          <w:tab w:val="left" w:pos="993"/>
        </w:tabs>
        <w:spacing w:after="0" w:line="240" w:lineRule="auto"/>
        <w:jc w:val="both"/>
        <w:rPr>
          <w:rFonts w:ascii="Times New Roman" w:hAnsi="Times New Roman"/>
          <w:sz w:val="28"/>
          <w:szCs w:val="28"/>
        </w:rPr>
      </w:pPr>
      <w:r>
        <w:rPr>
          <w:rFonts w:ascii="Times New Roman" w:hAnsi="Times New Roman"/>
          <w:sz w:val="28"/>
          <w:szCs w:val="28"/>
        </w:rPr>
        <w:tab/>
      </w:r>
      <w:r w:rsidR="00886BC5" w:rsidRPr="00F2148A">
        <w:rPr>
          <w:rFonts w:ascii="Times New Roman" w:hAnsi="Times New Roman"/>
          <w:sz w:val="28"/>
          <w:szCs w:val="28"/>
        </w:rPr>
        <w:t>Изпълнението на дейностите по проект „Успех за теб“, включващи занимания по интереси и междуучилищни дейности, започна от началото на втория учебен срок на учебната 2023/2024 г. и продължава през учебната 2024</w:t>
      </w:r>
      <w:r>
        <w:rPr>
          <w:rFonts w:ascii="Times New Roman" w:hAnsi="Times New Roman"/>
          <w:sz w:val="28"/>
          <w:szCs w:val="28"/>
        </w:rPr>
        <w:t xml:space="preserve"> – </w:t>
      </w:r>
      <w:r w:rsidR="00886BC5" w:rsidRPr="00F2148A">
        <w:rPr>
          <w:rFonts w:ascii="Times New Roman" w:hAnsi="Times New Roman"/>
          <w:sz w:val="28"/>
          <w:szCs w:val="28"/>
        </w:rPr>
        <w:t>2025</w:t>
      </w:r>
      <w:r>
        <w:rPr>
          <w:rFonts w:ascii="Times New Roman" w:hAnsi="Times New Roman"/>
          <w:sz w:val="28"/>
          <w:szCs w:val="28"/>
        </w:rPr>
        <w:t xml:space="preserve"> </w:t>
      </w:r>
      <w:r w:rsidR="00886BC5" w:rsidRPr="00F2148A">
        <w:rPr>
          <w:rFonts w:ascii="Times New Roman" w:hAnsi="Times New Roman"/>
          <w:sz w:val="28"/>
          <w:szCs w:val="28"/>
        </w:rPr>
        <w:t>г. Дейностите за занимания по интереси, изпълнявани от училищата, в рамките на всяка учебна година са с продължителност 70 учебни часа. Заниманията по интереси водят до цялостно разгръщане на потенциала на учениците в различните тематични области, позволява им да получат възможности за личностно развитие и творческа изява, което води до подобряване не само на образователните им постижения, но и до повишаване на социалните им умения и компетентности.</w:t>
      </w:r>
    </w:p>
    <w:p w14:paraId="786697D9" w14:textId="77777777" w:rsidR="005B3ED5" w:rsidRPr="00F2148A" w:rsidRDefault="006107A3" w:rsidP="00886BC5">
      <w:pPr>
        <w:tabs>
          <w:tab w:val="left" w:pos="993"/>
        </w:tabs>
        <w:spacing w:after="0" w:line="240" w:lineRule="auto"/>
        <w:jc w:val="both"/>
        <w:rPr>
          <w:rFonts w:ascii="Times New Roman" w:hAnsi="Times New Roman"/>
          <w:bCs/>
          <w:iCs/>
          <w:sz w:val="28"/>
          <w:szCs w:val="28"/>
        </w:rPr>
      </w:pPr>
      <w:r>
        <w:rPr>
          <w:rFonts w:ascii="Times New Roman" w:hAnsi="Times New Roman"/>
          <w:bCs/>
          <w:iCs/>
          <w:sz w:val="28"/>
          <w:szCs w:val="28"/>
        </w:rPr>
        <w:tab/>
      </w:r>
      <w:r w:rsidR="00886BC5" w:rsidRPr="00F2148A">
        <w:rPr>
          <w:rFonts w:ascii="Times New Roman" w:hAnsi="Times New Roman"/>
          <w:bCs/>
          <w:iCs/>
          <w:sz w:val="28"/>
          <w:szCs w:val="28"/>
        </w:rPr>
        <w:t xml:space="preserve">По данни на Изпълнителна агенция  „Програма за образование“ до края на 2024 г. </w:t>
      </w:r>
      <w:r>
        <w:rPr>
          <w:rFonts w:ascii="Times New Roman" w:hAnsi="Times New Roman"/>
          <w:bCs/>
          <w:iCs/>
          <w:sz w:val="28"/>
          <w:szCs w:val="28"/>
        </w:rPr>
        <w:t>:</w:t>
      </w:r>
      <w:r w:rsidR="005B3ED5" w:rsidRPr="00F2148A">
        <w:rPr>
          <w:rFonts w:ascii="Times New Roman" w:hAnsi="Times New Roman"/>
          <w:bCs/>
          <w:iCs/>
          <w:sz w:val="28"/>
          <w:szCs w:val="28"/>
        </w:rPr>
        <w:t xml:space="preserve"> </w:t>
      </w:r>
    </w:p>
    <w:p w14:paraId="12DC5267" w14:textId="77777777" w:rsidR="006107A3" w:rsidRDefault="00886BC5" w:rsidP="002415AF">
      <w:pPr>
        <w:numPr>
          <w:ilvl w:val="0"/>
          <w:numId w:val="25"/>
        </w:numPr>
        <w:tabs>
          <w:tab w:val="left" w:pos="993"/>
        </w:tabs>
        <w:spacing w:after="0" w:line="240" w:lineRule="auto"/>
        <w:jc w:val="both"/>
        <w:rPr>
          <w:rFonts w:ascii="Times New Roman" w:hAnsi="Times New Roman"/>
          <w:bCs/>
          <w:iCs/>
          <w:sz w:val="28"/>
          <w:szCs w:val="28"/>
        </w:rPr>
      </w:pPr>
      <w:r w:rsidRPr="00F2148A">
        <w:rPr>
          <w:rFonts w:ascii="Times New Roman" w:hAnsi="Times New Roman"/>
          <w:bCs/>
          <w:iCs/>
          <w:sz w:val="28"/>
          <w:szCs w:val="28"/>
        </w:rPr>
        <w:t>40 683 ученици са получили обща подкрепа за достъп и трайно</w:t>
      </w:r>
    </w:p>
    <w:p w14:paraId="2951E28E" w14:textId="77777777" w:rsidR="006107A3" w:rsidRDefault="00886BC5" w:rsidP="006107A3">
      <w:pPr>
        <w:tabs>
          <w:tab w:val="left" w:pos="993"/>
        </w:tabs>
        <w:spacing w:after="0" w:line="240" w:lineRule="auto"/>
        <w:jc w:val="both"/>
        <w:rPr>
          <w:rFonts w:ascii="Times New Roman" w:hAnsi="Times New Roman"/>
          <w:bCs/>
          <w:iCs/>
          <w:sz w:val="28"/>
          <w:szCs w:val="28"/>
        </w:rPr>
      </w:pPr>
      <w:r w:rsidRPr="00F2148A">
        <w:rPr>
          <w:rFonts w:ascii="Times New Roman" w:hAnsi="Times New Roman"/>
          <w:bCs/>
          <w:iCs/>
          <w:sz w:val="28"/>
          <w:szCs w:val="28"/>
        </w:rPr>
        <w:t>приобщаване в училищното образование</w:t>
      </w:r>
      <w:r w:rsidR="006107A3">
        <w:rPr>
          <w:rFonts w:ascii="Times New Roman" w:hAnsi="Times New Roman"/>
          <w:bCs/>
          <w:iCs/>
          <w:sz w:val="28"/>
          <w:szCs w:val="28"/>
        </w:rPr>
        <w:t>;</w:t>
      </w:r>
    </w:p>
    <w:p w14:paraId="456D30B6" w14:textId="77777777" w:rsidR="006107A3" w:rsidRDefault="006107A3" w:rsidP="002415AF">
      <w:pPr>
        <w:numPr>
          <w:ilvl w:val="0"/>
          <w:numId w:val="25"/>
        </w:numPr>
        <w:tabs>
          <w:tab w:val="left" w:pos="993"/>
        </w:tabs>
        <w:spacing w:after="0" w:line="240" w:lineRule="auto"/>
        <w:jc w:val="both"/>
        <w:rPr>
          <w:rFonts w:ascii="Times New Roman" w:hAnsi="Times New Roman"/>
          <w:bCs/>
          <w:iCs/>
          <w:sz w:val="28"/>
          <w:szCs w:val="28"/>
        </w:rPr>
      </w:pPr>
      <w:r>
        <w:rPr>
          <w:rFonts w:ascii="Times New Roman" w:hAnsi="Times New Roman"/>
          <w:bCs/>
          <w:iCs/>
          <w:sz w:val="28"/>
          <w:szCs w:val="28"/>
        </w:rPr>
        <w:t>в</w:t>
      </w:r>
      <w:r w:rsidR="00886BC5" w:rsidRPr="00F2148A">
        <w:rPr>
          <w:rFonts w:ascii="Times New Roman" w:hAnsi="Times New Roman"/>
          <w:bCs/>
          <w:iCs/>
          <w:sz w:val="28"/>
          <w:szCs w:val="28"/>
        </w:rPr>
        <w:t xml:space="preserve"> 1484 училища се изпълняват дейности, насочени към обща и</w:t>
      </w:r>
    </w:p>
    <w:p w14:paraId="08F288C4" w14:textId="77777777" w:rsidR="006107A3" w:rsidRDefault="00886BC5" w:rsidP="006107A3">
      <w:pPr>
        <w:tabs>
          <w:tab w:val="left" w:pos="993"/>
        </w:tabs>
        <w:spacing w:after="0" w:line="240" w:lineRule="auto"/>
        <w:jc w:val="both"/>
        <w:rPr>
          <w:rFonts w:ascii="Times New Roman" w:hAnsi="Times New Roman"/>
          <w:bCs/>
          <w:iCs/>
          <w:sz w:val="28"/>
          <w:szCs w:val="28"/>
        </w:rPr>
      </w:pPr>
      <w:r w:rsidRPr="00F2148A">
        <w:rPr>
          <w:rFonts w:ascii="Times New Roman" w:hAnsi="Times New Roman"/>
          <w:bCs/>
          <w:iCs/>
          <w:sz w:val="28"/>
          <w:szCs w:val="28"/>
        </w:rPr>
        <w:t>допълнителна подкрепа за личностно развитие</w:t>
      </w:r>
      <w:r w:rsidR="006107A3">
        <w:rPr>
          <w:rFonts w:ascii="Times New Roman" w:hAnsi="Times New Roman"/>
          <w:bCs/>
          <w:iCs/>
          <w:sz w:val="28"/>
          <w:szCs w:val="28"/>
        </w:rPr>
        <w:t>;</w:t>
      </w:r>
    </w:p>
    <w:p w14:paraId="5B758817" w14:textId="77777777" w:rsidR="006107A3" w:rsidRDefault="006107A3" w:rsidP="002415AF">
      <w:pPr>
        <w:numPr>
          <w:ilvl w:val="0"/>
          <w:numId w:val="25"/>
        </w:numPr>
        <w:tabs>
          <w:tab w:val="left" w:pos="993"/>
        </w:tabs>
        <w:spacing w:after="0" w:line="240" w:lineRule="auto"/>
        <w:jc w:val="both"/>
        <w:rPr>
          <w:rFonts w:ascii="Times New Roman" w:hAnsi="Times New Roman"/>
          <w:bCs/>
          <w:iCs/>
          <w:sz w:val="28"/>
          <w:szCs w:val="28"/>
        </w:rPr>
      </w:pPr>
      <w:r>
        <w:rPr>
          <w:rFonts w:ascii="Times New Roman" w:hAnsi="Times New Roman"/>
          <w:bCs/>
          <w:iCs/>
          <w:sz w:val="28"/>
          <w:szCs w:val="28"/>
        </w:rPr>
        <w:t>и</w:t>
      </w:r>
      <w:r w:rsidR="00886BC5" w:rsidRPr="00F2148A">
        <w:rPr>
          <w:rFonts w:ascii="Times New Roman" w:hAnsi="Times New Roman"/>
          <w:bCs/>
          <w:iCs/>
          <w:sz w:val="28"/>
          <w:szCs w:val="28"/>
        </w:rPr>
        <w:t>здадени са 115 857 удостоверения на ученици, получили</w:t>
      </w:r>
    </w:p>
    <w:p w14:paraId="46F2BFBC" w14:textId="77777777" w:rsidR="00886BC5" w:rsidRPr="00F2148A" w:rsidRDefault="00886BC5" w:rsidP="006107A3">
      <w:pPr>
        <w:tabs>
          <w:tab w:val="left" w:pos="993"/>
        </w:tabs>
        <w:spacing w:after="0" w:line="240" w:lineRule="auto"/>
        <w:jc w:val="both"/>
        <w:rPr>
          <w:rFonts w:ascii="Times New Roman" w:hAnsi="Times New Roman"/>
          <w:bCs/>
          <w:iCs/>
          <w:sz w:val="28"/>
          <w:szCs w:val="28"/>
        </w:rPr>
      </w:pPr>
      <w:r w:rsidRPr="00F2148A">
        <w:rPr>
          <w:rFonts w:ascii="Times New Roman" w:hAnsi="Times New Roman"/>
          <w:bCs/>
          <w:iCs/>
          <w:sz w:val="28"/>
          <w:szCs w:val="28"/>
        </w:rPr>
        <w:t xml:space="preserve">допълнителни обучения за обща подкрепа за достъп и трайно приобщаване в училищното образование. </w:t>
      </w:r>
    </w:p>
    <w:p w14:paraId="69B25FEB" w14:textId="77777777" w:rsidR="00886BC5" w:rsidRPr="00F2148A" w:rsidRDefault="006107A3" w:rsidP="00886BC5">
      <w:pPr>
        <w:tabs>
          <w:tab w:val="left" w:pos="993"/>
        </w:tabs>
        <w:spacing w:after="0" w:line="240" w:lineRule="auto"/>
        <w:jc w:val="both"/>
        <w:rPr>
          <w:rFonts w:ascii="Times New Roman" w:hAnsi="Times New Roman"/>
          <w:bCs/>
          <w:iCs/>
          <w:sz w:val="28"/>
          <w:szCs w:val="28"/>
        </w:rPr>
      </w:pPr>
      <w:r>
        <w:rPr>
          <w:rFonts w:ascii="Times New Roman" w:hAnsi="Times New Roman"/>
          <w:bCs/>
          <w:iCs/>
          <w:sz w:val="28"/>
          <w:szCs w:val="28"/>
        </w:rPr>
        <w:tab/>
      </w:r>
      <w:r w:rsidR="00886BC5" w:rsidRPr="00F2148A">
        <w:rPr>
          <w:rFonts w:ascii="Times New Roman" w:hAnsi="Times New Roman"/>
          <w:bCs/>
          <w:iCs/>
          <w:sz w:val="28"/>
          <w:szCs w:val="28"/>
        </w:rPr>
        <w:t xml:space="preserve">Верифицираните средства по процедурата към края на 2024 г. са в размер на: 14 714 793,95 лева. </w:t>
      </w:r>
    </w:p>
    <w:p w14:paraId="7B16A54A" w14:textId="07BF85F0" w:rsidR="00886BC5" w:rsidRPr="00F2148A" w:rsidRDefault="006107A3" w:rsidP="00886BC5">
      <w:pPr>
        <w:tabs>
          <w:tab w:val="left" w:pos="993"/>
        </w:tabs>
        <w:spacing w:after="0" w:line="240" w:lineRule="auto"/>
        <w:jc w:val="both"/>
        <w:rPr>
          <w:rFonts w:ascii="Times New Roman" w:hAnsi="Times New Roman"/>
          <w:b/>
          <w:i/>
          <w:sz w:val="28"/>
          <w:szCs w:val="28"/>
        </w:rPr>
      </w:pPr>
      <w:r>
        <w:rPr>
          <w:rFonts w:ascii="Times New Roman" w:hAnsi="Times New Roman"/>
          <w:b/>
          <w:i/>
          <w:sz w:val="28"/>
          <w:szCs w:val="28"/>
        </w:rPr>
        <w:tab/>
      </w:r>
      <w:r w:rsidR="00C30EAB" w:rsidRPr="00C30EAB">
        <w:rPr>
          <w:rFonts w:ascii="Times New Roman" w:hAnsi="Times New Roman"/>
          <w:b/>
          <w:bCs/>
          <w:i/>
          <w:iCs/>
          <w:sz w:val="28"/>
          <w:szCs w:val="28"/>
        </w:rPr>
        <w:t>Мярка</w:t>
      </w:r>
      <w:r w:rsidR="00C30EAB" w:rsidRPr="00F2148A">
        <w:rPr>
          <w:rFonts w:ascii="Times New Roman" w:hAnsi="Times New Roman"/>
          <w:b/>
          <w:i/>
          <w:sz w:val="28"/>
          <w:szCs w:val="28"/>
        </w:rPr>
        <w:t xml:space="preserve"> </w:t>
      </w:r>
      <w:r w:rsidR="00886BC5" w:rsidRPr="00F2148A">
        <w:rPr>
          <w:rFonts w:ascii="Times New Roman" w:hAnsi="Times New Roman"/>
          <w:b/>
          <w:i/>
          <w:sz w:val="28"/>
          <w:szCs w:val="28"/>
        </w:rPr>
        <w:t>2.2. Реализиране на форми на работа с деца, ученици и родители в уязвимо положение от етническите малцинства за преодоляване на натрупани социално-педагогически дефицити в резултат на въздействие на маргинализирана семейна и/или общностна среда, и/или в резултат на обучението от разстояние в електронна среда в условия на пандемията от COVID-19</w:t>
      </w:r>
    </w:p>
    <w:p w14:paraId="2ED00FCE" w14:textId="77777777" w:rsidR="00886BC5" w:rsidRPr="00F2148A" w:rsidRDefault="006107A3" w:rsidP="00886BC5">
      <w:pPr>
        <w:tabs>
          <w:tab w:val="left" w:pos="993"/>
        </w:tabs>
        <w:spacing w:after="0" w:line="240" w:lineRule="auto"/>
        <w:jc w:val="both"/>
        <w:rPr>
          <w:rFonts w:ascii="Times New Roman" w:hAnsi="Times New Roman"/>
          <w:sz w:val="28"/>
          <w:szCs w:val="28"/>
        </w:rPr>
      </w:pPr>
      <w:r>
        <w:rPr>
          <w:rFonts w:ascii="Times New Roman" w:hAnsi="Times New Roman"/>
          <w:sz w:val="28"/>
          <w:szCs w:val="28"/>
        </w:rPr>
        <w:tab/>
      </w:r>
      <w:r w:rsidR="00886BC5" w:rsidRPr="00F2148A">
        <w:rPr>
          <w:rFonts w:ascii="Times New Roman" w:hAnsi="Times New Roman"/>
          <w:sz w:val="28"/>
          <w:szCs w:val="28"/>
        </w:rPr>
        <w:t>Мярката е заложена и се изпълнява от ЦОИДУЕМ, като постигнатите индикатори за 2024 г. са, както следва:</w:t>
      </w:r>
      <w:r w:rsidR="00886BC5" w:rsidRPr="00F2148A">
        <w:rPr>
          <w:rFonts w:ascii="Times New Roman" w:hAnsi="Times New Roman"/>
          <w:sz w:val="28"/>
          <w:szCs w:val="28"/>
        </w:rPr>
        <w:tab/>
      </w:r>
    </w:p>
    <w:p w14:paraId="7EFB187D" w14:textId="77777777" w:rsidR="005B2D1F" w:rsidRDefault="00886BC5" w:rsidP="002415AF">
      <w:pPr>
        <w:numPr>
          <w:ilvl w:val="0"/>
          <w:numId w:val="28"/>
        </w:num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Брой включени в дейности за преодоляване на социално-</w:t>
      </w:r>
    </w:p>
    <w:p w14:paraId="01E77EA2" w14:textId="77777777" w:rsidR="00886BC5" w:rsidRPr="00F2148A" w:rsidRDefault="00886BC5" w:rsidP="005B2D1F">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педагогически дефицити:</w:t>
      </w:r>
    </w:p>
    <w:p w14:paraId="28F1ACD9" w14:textId="77777777" w:rsidR="00886BC5" w:rsidRPr="00F2148A" w:rsidRDefault="005B2D1F" w:rsidP="00886BC5">
      <w:pPr>
        <w:tabs>
          <w:tab w:val="left" w:pos="993"/>
        </w:tabs>
        <w:spacing w:after="0" w:line="240" w:lineRule="auto"/>
        <w:jc w:val="both"/>
        <w:rPr>
          <w:rFonts w:ascii="Times New Roman" w:hAnsi="Times New Roman"/>
          <w:sz w:val="28"/>
          <w:szCs w:val="28"/>
        </w:rPr>
      </w:pPr>
      <w:r>
        <w:rPr>
          <w:rFonts w:ascii="Times New Roman" w:hAnsi="Times New Roman"/>
          <w:sz w:val="28"/>
          <w:szCs w:val="28"/>
        </w:rPr>
        <w:tab/>
      </w:r>
      <w:r w:rsidR="00886BC5" w:rsidRPr="00F2148A">
        <w:rPr>
          <w:rFonts w:ascii="Times New Roman" w:hAnsi="Times New Roman"/>
          <w:sz w:val="28"/>
          <w:szCs w:val="28"/>
        </w:rPr>
        <w:t>- деца в уязвимо положение от етническите малцинства – 5;</w:t>
      </w:r>
    </w:p>
    <w:p w14:paraId="5A80C9D0" w14:textId="77777777" w:rsidR="00886BC5" w:rsidRPr="00F2148A" w:rsidRDefault="005B2D1F" w:rsidP="00886BC5">
      <w:pPr>
        <w:tabs>
          <w:tab w:val="left" w:pos="993"/>
        </w:tabs>
        <w:spacing w:after="0" w:line="240" w:lineRule="auto"/>
        <w:jc w:val="both"/>
        <w:rPr>
          <w:rFonts w:ascii="Times New Roman" w:hAnsi="Times New Roman"/>
          <w:sz w:val="28"/>
          <w:szCs w:val="28"/>
        </w:rPr>
      </w:pPr>
      <w:r>
        <w:rPr>
          <w:rFonts w:ascii="Times New Roman" w:hAnsi="Times New Roman"/>
          <w:sz w:val="28"/>
          <w:szCs w:val="28"/>
        </w:rPr>
        <w:tab/>
      </w:r>
      <w:r w:rsidR="00886BC5" w:rsidRPr="00F2148A">
        <w:rPr>
          <w:rFonts w:ascii="Times New Roman" w:hAnsi="Times New Roman"/>
          <w:sz w:val="28"/>
          <w:szCs w:val="28"/>
        </w:rPr>
        <w:t>- ученици в уязвимо положение от етническите малцинства – 184;</w:t>
      </w:r>
    </w:p>
    <w:p w14:paraId="19CB1E43" w14:textId="77777777" w:rsidR="00886BC5" w:rsidRPr="00F2148A" w:rsidRDefault="005B2D1F" w:rsidP="00886BC5">
      <w:pPr>
        <w:tabs>
          <w:tab w:val="left" w:pos="993"/>
        </w:tabs>
        <w:spacing w:after="0" w:line="240" w:lineRule="auto"/>
        <w:jc w:val="both"/>
        <w:rPr>
          <w:rFonts w:ascii="Times New Roman" w:hAnsi="Times New Roman"/>
          <w:sz w:val="28"/>
          <w:szCs w:val="28"/>
        </w:rPr>
      </w:pPr>
      <w:r>
        <w:rPr>
          <w:rFonts w:ascii="Times New Roman" w:hAnsi="Times New Roman"/>
          <w:sz w:val="28"/>
          <w:szCs w:val="28"/>
        </w:rPr>
        <w:tab/>
      </w:r>
      <w:r w:rsidR="00886BC5" w:rsidRPr="00F2148A">
        <w:rPr>
          <w:rFonts w:ascii="Times New Roman" w:hAnsi="Times New Roman"/>
          <w:sz w:val="28"/>
          <w:szCs w:val="28"/>
        </w:rPr>
        <w:t>- родители в уязвимо положение от етническите малцинства – 67.</w:t>
      </w:r>
    </w:p>
    <w:p w14:paraId="2054A0D2" w14:textId="77777777" w:rsidR="005B2D1F" w:rsidRDefault="00886BC5" w:rsidP="002415AF">
      <w:pPr>
        <w:numPr>
          <w:ilvl w:val="0"/>
          <w:numId w:val="28"/>
        </w:num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Брой проведени форми за психолого-педагогическа и</w:t>
      </w:r>
    </w:p>
    <w:p w14:paraId="69AA5FC5" w14:textId="77777777" w:rsidR="00886BC5" w:rsidRPr="00F2148A" w:rsidRDefault="00886BC5" w:rsidP="005B2D1F">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социално-комуникативна подкрепа за преодоляване на натрупани социално-педагогически дефицити с:</w:t>
      </w:r>
    </w:p>
    <w:p w14:paraId="4828ED58" w14:textId="77777777" w:rsidR="00886BC5" w:rsidRPr="00F2148A" w:rsidRDefault="005B2D1F" w:rsidP="00886BC5">
      <w:pPr>
        <w:tabs>
          <w:tab w:val="left" w:pos="993"/>
        </w:tabs>
        <w:spacing w:after="0" w:line="240" w:lineRule="auto"/>
        <w:jc w:val="both"/>
        <w:rPr>
          <w:rFonts w:ascii="Times New Roman" w:hAnsi="Times New Roman"/>
          <w:sz w:val="28"/>
          <w:szCs w:val="28"/>
        </w:rPr>
      </w:pPr>
      <w:r>
        <w:rPr>
          <w:rFonts w:ascii="Times New Roman" w:hAnsi="Times New Roman"/>
          <w:sz w:val="28"/>
          <w:szCs w:val="28"/>
        </w:rPr>
        <w:tab/>
      </w:r>
      <w:r w:rsidR="00886BC5" w:rsidRPr="00F2148A">
        <w:rPr>
          <w:rFonts w:ascii="Times New Roman" w:hAnsi="Times New Roman"/>
          <w:sz w:val="28"/>
          <w:szCs w:val="28"/>
        </w:rPr>
        <w:t>- деца – 1;</w:t>
      </w:r>
    </w:p>
    <w:p w14:paraId="65262E92" w14:textId="77777777" w:rsidR="00886BC5" w:rsidRPr="00F2148A" w:rsidRDefault="005B2D1F" w:rsidP="00886BC5">
      <w:pPr>
        <w:tabs>
          <w:tab w:val="left" w:pos="993"/>
        </w:tabs>
        <w:spacing w:after="0" w:line="240" w:lineRule="auto"/>
        <w:jc w:val="both"/>
        <w:rPr>
          <w:rFonts w:ascii="Times New Roman" w:hAnsi="Times New Roman"/>
          <w:sz w:val="28"/>
          <w:szCs w:val="28"/>
        </w:rPr>
      </w:pPr>
      <w:r>
        <w:rPr>
          <w:rFonts w:ascii="Times New Roman" w:hAnsi="Times New Roman"/>
          <w:sz w:val="28"/>
          <w:szCs w:val="28"/>
        </w:rPr>
        <w:tab/>
      </w:r>
      <w:r w:rsidR="00886BC5" w:rsidRPr="00F2148A">
        <w:rPr>
          <w:rFonts w:ascii="Times New Roman" w:hAnsi="Times New Roman"/>
          <w:sz w:val="28"/>
          <w:szCs w:val="28"/>
        </w:rPr>
        <w:t>- ученици – 129;</w:t>
      </w:r>
    </w:p>
    <w:p w14:paraId="04D57C92" w14:textId="77777777" w:rsidR="00886BC5" w:rsidRPr="00F2148A" w:rsidRDefault="005B2D1F" w:rsidP="00886BC5">
      <w:pPr>
        <w:tabs>
          <w:tab w:val="left" w:pos="993"/>
        </w:tabs>
        <w:spacing w:after="0" w:line="240" w:lineRule="auto"/>
        <w:jc w:val="both"/>
        <w:rPr>
          <w:rFonts w:ascii="Times New Roman" w:hAnsi="Times New Roman"/>
          <w:sz w:val="28"/>
          <w:szCs w:val="28"/>
        </w:rPr>
      </w:pPr>
      <w:r>
        <w:rPr>
          <w:rFonts w:ascii="Times New Roman" w:hAnsi="Times New Roman"/>
          <w:sz w:val="28"/>
          <w:szCs w:val="28"/>
        </w:rPr>
        <w:tab/>
      </w:r>
      <w:r w:rsidR="00886BC5" w:rsidRPr="00F2148A">
        <w:rPr>
          <w:rFonts w:ascii="Times New Roman" w:hAnsi="Times New Roman"/>
          <w:sz w:val="28"/>
          <w:szCs w:val="28"/>
        </w:rPr>
        <w:t>- родители – 55.</w:t>
      </w:r>
    </w:p>
    <w:p w14:paraId="0D18A53D" w14:textId="6BA60EA9" w:rsidR="00886BC5" w:rsidRPr="00F2148A" w:rsidRDefault="005B2D1F" w:rsidP="00886BC5">
      <w:pPr>
        <w:tabs>
          <w:tab w:val="left" w:pos="993"/>
        </w:tabs>
        <w:spacing w:after="0" w:line="240" w:lineRule="auto"/>
        <w:jc w:val="both"/>
        <w:rPr>
          <w:rFonts w:ascii="Times New Roman" w:hAnsi="Times New Roman"/>
          <w:b/>
          <w:i/>
          <w:sz w:val="28"/>
          <w:szCs w:val="28"/>
        </w:rPr>
      </w:pPr>
      <w:r>
        <w:rPr>
          <w:rFonts w:ascii="Times New Roman" w:hAnsi="Times New Roman"/>
          <w:b/>
          <w:i/>
          <w:sz w:val="28"/>
          <w:szCs w:val="28"/>
        </w:rPr>
        <w:tab/>
      </w:r>
      <w:r w:rsidR="00C30EAB" w:rsidRPr="00C30EAB">
        <w:rPr>
          <w:rFonts w:ascii="Times New Roman" w:hAnsi="Times New Roman"/>
          <w:b/>
          <w:bCs/>
          <w:i/>
          <w:iCs/>
          <w:sz w:val="28"/>
          <w:szCs w:val="28"/>
        </w:rPr>
        <w:t>Мярка</w:t>
      </w:r>
      <w:r w:rsidR="00C30EAB" w:rsidRPr="00F2148A">
        <w:rPr>
          <w:rFonts w:ascii="Times New Roman" w:hAnsi="Times New Roman"/>
          <w:b/>
          <w:i/>
          <w:sz w:val="28"/>
          <w:szCs w:val="28"/>
        </w:rPr>
        <w:t xml:space="preserve"> </w:t>
      </w:r>
      <w:r w:rsidR="00886BC5" w:rsidRPr="00F2148A">
        <w:rPr>
          <w:rFonts w:ascii="Times New Roman" w:hAnsi="Times New Roman"/>
          <w:b/>
          <w:i/>
          <w:sz w:val="28"/>
          <w:szCs w:val="28"/>
        </w:rPr>
        <w:t>2.3. Реализиране на форми на взаимодействие между деца и ученици от различен етнически произход за развитие на социокултурна компетентност и ефективна социализация</w:t>
      </w:r>
    </w:p>
    <w:p w14:paraId="0587D17B" w14:textId="77777777" w:rsidR="00886BC5" w:rsidRPr="00F2148A" w:rsidRDefault="005B2D1F" w:rsidP="00886BC5">
      <w:pPr>
        <w:tabs>
          <w:tab w:val="left" w:pos="993"/>
        </w:tabs>
        <w:spacing w:after="0" w:line="240" w:lineRule="auto"/>
        <w:jc w:val="both"/>
        <w:rPr>
          <w:rFonts w:ascii="Times New Roman" w:hAnsi="Times New Roman"/>
          <w:sz w:val="28"/>
          <w:szCs w:val="28"/>
        </w:rPr>
      </w:pPr>
      <w:r>
        <w:rPr>
          <w:rFonts w:ascii="Times New Roman" w:hAnsi="Times New Roman"/>
          <w:sz w:val="28"/>
          <w:szCs w:val="28"/>
        </w:rPr>
        <w:tab/>
      </w:r>
      <w:r w:rsidR="00886BC5" w:rsidRPr="00F2148A">
        <w:rPr>
          <w:rFonts w:ascii="Times New Roman" w:hAnsi="Times New Roman"/>
          <w:sz w:val="28"/>
          <w:szCs w:val="28"/>
        </w:rPr>
        <w:t xml:space="preserve">Мярката е заложена и се реализира по Приоритет 1 </w:t>
      </w:r>
      <w:r>
        <w:rPr>
          <w:rFonts w:ascii="Times New Roman" w:hAnsi="Times New Roman"/>
          <w:sz w:val="28"/>
          <w:szCs w:val="28"/>
        </w:rPr>
        <w:t xml:space="preserve">на програмата за дейността на </w:t>
      </w:r>
      <w:r w:rsidR="00886BC5" w:rsidRPr="00F2148A">
        <w:rPr>
          <w:rFonts w:ascii="Times New Roman" w:hAnsi="Times New Roman"/>
          <w:sz w:val="28"/>
          <w:szCs w:val="28"/>
        </w:rPr>
        <w:t>ЦОИДУЕМ</w:t>
      </w:r>
      <w:r>
        <w:rPr>
          <w:rFonts w:ascii="Times New Roman" w:hAnsi="Times New Roman"/>
          <w:sz w:val="28"/>
          <w:szCs w:val="28"/>
        </w:rPr>
        <w:t xml:space="preserve"> за периода 2022</w:t>
      </w:r>
      <w:r w:rsidR="00A05918">
        <w:rPr>
          <w:rFonts w:ascii="Times New Roman" w:hAnsi="Times New Roman"/>
          <w:sz w:val="28"/>
          <w:szCs w:val="28"/>
        </w:rPr>
        <w:t xml:space="preserve"> – </w:t>
      </w:r>
      <w:r>
        <w:rPr>
          <w:rFonts w:ascii="Times New Roman" w:hAnsi="Times New Roman"/>
          <w:sz w:val="28"/>
          <w:szCs w:val="28"/>
        </w:rPr>
        <w:t>2024</w:t>
      </w:r>
      <w:r w:rsidR="00A05918">
        <w:rPr>
          <w:rFonts w:ascii="Times New Roman" w:hAnsi="Times New Roman"/>
          <w:sz w:val="28"/>
          <w:szCs w:val="28"/>
        </w:rPr>
        <w:t xml:space="preserve"> </w:t>
      </w:r>
      <w:r>
        <w:rPr>
          <w:rFonts w:ascii="Times New Roman" w:hAnsi="Times New Roman"/>
          <w:sz w:val="28"/>
          <w:szCs w:val="28"/>
        </w:rPr>
        <w:t>г.</w:t>
      </w:r>
      <w:r w:rsidR="00886BC5" w:rsidRPr="00F2148A">
        <w:rPr>
          <w:rFonts w:ascii="Times New Roman" w:hAnsi="Times New Roman"/>
          <w:sz w:val="28"/>
          <w:szCs w:val="28"/>
        </w:rPr>
        <w:t xml:space="preserve">, като за 2024 са постигнати следните резултати: </w:t>
      </w:r>
    </w:p>
    <w:p w14:paraId="467C17A0" w14:textId="77777777" w:rsidR="005B2D1F" w:rsidRDefault="00886BC5" w:rsidP="002415AF">
      <w:pPr>
        <w:numPr>
          <w:ilvl w:val="0"/>
          <w:numId w:val="28"/>
        </w:num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Брой включени в различни форми на взаимодействие за</w:t>
      </w:r>
    </w:p>
    <w:p w14:paraId="21A33AF4" w14:textId="77777777" w:rsidR="00886BC5" w:rsidRPr="00F2148A" w:rsidRDefault="00886BC5" w:rsidP="005B2D1F">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социокултурна компетентност и социализация:</w:t>
      </w:r>
    </w:p>
    <w:p w14:paraId="0E1976B7" w14:textId="77777777" w:rsidR="00886BC5" w:rsidRPr="00F2148A" w:rsidRDefault="00886BC5" w:rsidP="00DF2EDD">
      <w:pPr>
        <w:tabs>
          <w:tab w:val="left" w:pos="993"/>
        </w:tabs>
        <w:spacing w:after="0" w:line="240" w:lineRule="auto"/>
        <w:ind w:left="993"/>
        <w:jc w:val="both"/>
        <w:rPr>
          <w:rFonts w:ascii="Times New Roman" w:hAnsi="Times New Roman"/>
          <w:sz w:val="28"/>
          <w:szCs w:val="28"/>
        </w:rPr>
      </w:pPr>
      <w:r w:rsidRPr="00F2148A">
        <w:rPr>
          <w:rFonts w:ascii="Times New Roman" w:hAnsi="Times New Roman"/>
          <w:sz w:val="28"/>
          <w:szCs w:val="28"/>
        </w:rPr>
        <w:t>- деца – 111;</w:t>
      </w:r>
    </w:p>
    <w:p w14:paraId="01EBF651" w14:textId="77777777" w:rsidR="00886BC5" w:rsidRPr="00F2148A" w:rsidRDefault="00886BC5" w:rsidP="00DF2EDD">
      <w:pPr>
        <w:tabs>
          <w:tab w:val="left" w:pos="993"/>
        </w:tabs>
        <w:spacing w:after="0" w:line="240" w:lineRule="auto"/>
        <w:ind w:left="993"/>
        <w:jc w:val="both"/>
        <w:rPr>
          <w:rFonts w:ascii="Times New Roman" w:hAnsi="Times New Roman"/>
          <w:sz w:val="28"/>
          <w:szCs w:val="28"/>
        </w:rPr>
      </w:pPr>
      <w:r w:rsidRPr="00F2148A">
        <w:rPr>
          <w:rFonts w:ascii="Times New Roman" w:hAnsi="Times New Roman"/>
          <w:sz w:val="28"/>
          <w:szCs w:val="28"/>
        </w:rPr>
        <w:t>- ученици – 971;</w:t>
      </w:r>
    </w:p>
    <w:p w14:paraId="54553EDE" w14:textId="77777777" w:rsidR="00886BC5" w:rsidRPr="00F2148A" w:rsidRDefault="00886BC5" w:rsidP="00DF2EDD">
      <w:pPr>
        <w:tabs>
          <w:tab w:val="left" w:pos="993"/>
        </w:tabs>
        <w:spacing w:after="0" w:line="240" w:lineRule="auto"/>
        <w:ind w:left="993"/>
        <w:jc w:val="both"/>
        <w:rPr>
          <w:rFonts w:ascii="Times New Roman" w:hAnsi="Times New Roman"/>
          <w:sz w:val="28"/>
          <w:szCs w:val="28"/>
        </w:rPr>
      </w:pPr>
      <w:r w:rsidRPr="00F2148A">
        <w:rPr>
          <w:rFonts w:ascii="Times New Roman" w:hAnsi="Times New Roman"/>
          <w:sz w:val="28"/>
          <w:szCs w:val="28"/>
        </w:rPr>
        <w:t>- родители – 301;</w:t>
      </w:r>
    </w:p>
    <w:p w14:paraId="6559A264" w14:textId="77777777" w:rsidR="00886BC5" w:rsidRPr="00F2148A" w:rsidRDefault="00886BC5" w:rsidP="00DF2EDD">
      <w:pPr>
        <w:tabs>
          <w:tab w:val="left" w:pos="993"/>
        </w:tabs>
        <w:spacing w:after="0" w:line="240" w:lineRule="auto"/>
        <w:ind w:left="993"/>
        <w:jc w:val="both"/>
        <w:rPr>
          <w:rFonts w:ascii="Times New Roman" w:hAnsi="Times New Roman"/>
          <w:sz w:val="28"/>
          <w:szCs w:val="28"/>
        </w:rPr>
      </w:pPr>
      <w:r w:rsidRPr="00F2148A">
        <w:rPr>
          <w:rFonts w:ascii="Times New Roman" w:hAnsi="Times New Roman"/>
          <w:sz w:val="28"/>
          <w:szCs w:val="28"/>
        </w:rPr>
        <w:t>- педагогически специалисти – 89;</w:t>
      </w:r>
    </w:p>
    <w:p w14:paraId="3AB7BBB5" w14:textId="77777777" w:rsidR="00886BC5" w:rsidRPr="00F2148A" w:rsidRDefault="00886BC5" w:rsidP="00DF2EDD">
      <w:pPr>
        <w:tabs>
          <w:tab w:val="left" w:pos="993"/>
        </w:tabs>
        <w:spacing w:after="0" w:line="240" w:lineRule="auto"/>
        <w:ind w:left="993"/>
        <w:jc w:val="both"/>
        <w:rPr>
          <w:rFonts w:ascii="Times New Roman" w:hAnsi="Times New Roman"/>
          <w:sz w:val="28"/>
          <w:szCs w:val="28"/>
        </w:rPr>
      </w:pPr>
      <w:r w:rsidRPr="00F2148A">
        <w:rPr>
          <w:rFonts w:ascii="Times New Roman" w:hAnsi="Times New Roman"/>
          <w:sz w:val="28"/>
          <w:szCs w:val="28"/>
        </w:rPr>
        <w:t>- непедагогически персонал – 24.</w:t>
      </w:r>
    </w:p>
    <w:p w14:paraId="35A8DF61" w14:textId="77777777" w:rsidR="00DF2EDD" w:rsidRDefault="00886BC5" w:rsidP="002415AF">
      <w:pPr>
        <w:numPr>
          <w:ilvl w:val="0"/>
          <w:numId w:val="28"/>
        </w:num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Брой проведени форми на взаимодействие за социокултурна</w:t>
      </w:r>
    </w:p>
    <w:p w14:paraId="2A8E50CD" w14:textId="77777777" w:rsidR="00886BC5" w:rsidRPr="00F2148A" w:rsidRDefault="00886BC5" w:rsidP="00DF2EDD">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компетентност и социализация на деца и ученици от различен етнически произход:</w:t>
      </w:r>
      <w:r w:rsidRPr="00F2148A">
        <w:rPr>
          <w:rFonts w:ascii="Times New Roman" w:hAnsi="Times New Roman"/>
          <w:sz w:val="28"/>
          <w:szCs w:val="28"/>
        </w:rPr>
        <w:tab/>
        <w:t>160</w:t>
      </w:r>
    </w:p>
    <w:p w14:paraId="30BE83AB" w14:textId="33927860" w:rsidR="00886BC5" w:rsidRPr="00F2148A" w:rsidRDefault="00A05918" w:rsidP="00886BC5">
      <w:pPr>
        <w:tabs>
          <w:tab w:val="left" w:pos="993"/>
        </w:tabs>
        <w:spacing w:after="0" w:line="240" w:lineRule="auto"/>
        <w:jc w:val="both"/>
        <w:rPr>
          <w:rFonts w:ascii="Times New Roman" w:hAnsi="Times New Roman"/>
          <w:b/>
          <w:i/>
          <w:sz w:val="28"/>
          <w:szCs w:val="28"/>
        </w:rPr>
      </w:pPr>
      <w:r>
        <w:rPr>
          <w:rFonts w:ascii="Times New Roman" w:hAnsi="Times New Roman"/>
          <w:b/>
          <w:i/>
          <w:sz w:val="28"/>
          <w:szCs w:val="28"/>
        </w:rPr>
        <w:tab/>
      </w:r>
      <w:r w:rsidR="00C30EAB" w:rsidRPr="00C30EAB">
        <w:rPr>
          <w:rFonts w:ascii="Times New Roman" w:hAnsi="Times New Roman"/>
          <w:b/>
          <w:bCs/>
          <w:i/>
          <w:iCs/>
          <w:sz w:val="28"/>
          <w:szCs w:val="28"/>
        </w:rPr>
        <w:t>Мярка</w:t>
      </w:r>
      <w:r w:rsidR="00C30EAB" w:rsidRPr="00F2148A">
        <w:rPr>
          <w:rFonts w:ascii="Times New Roman" w:hAnsi="Times New Roman"/>
          <w:b/>
          <w:i/>
          <w:sz w:val="28"/>
          <w:szCs w:val="28"/>
        </w:rPr>
        <w:t xml:space="preserve"> </w:t>
      </w:r>
      <w:r w:rsidR="00886BC5" w:rsidRPr="00F2148A">
        <w:rPr>
          <w:rFonts w:ascii="Times New Roman" w:hAnsi="Times New Roman"/>
          <w:b/>
          <w:i/>
          <w:sz w:val="28"/>
          <w:szCs w:val="28"/>
        </w:rPr>
        <w:t xml:space="preserve">2.4. </w:t>
      </w:r>
      <w:r w:rsidR="005C7A60" w:rsidRPr="005C7A60">
        <w:rPr>
          <w:rFonts w:ascii="Times New Roman" w:hAnsi="Times New Roman"/>
          <w:b/>
          <w:i/>
          <w:sz w:val="28"/>
          <w:szCs w:val="28"/>
        </w:rPr>
        <w:t>Интегрирана подкрепа (социална и образователна) за подобряване достъпа до качествено образование на децата и учениците в социално уязвимо положение от етническите малцинства</w:t>
      </w:r>
      <w:r w:rsidR="00886BC5" w:rsidRPr="00F2148A">
        <w:rPr>
          <w:rFonts w:ascii="Times New Roman" w:hAnsi="Times New Roman"/>
          <w:b/>
          <w:i/>
          <w:sz w:val="28"/>
          <w:szCs w:val="28"/>
        </w:rPr>
        <w:t xml:space="preserve"> </w:t>
      </w:r>
    </w:p>
    <w:p w14:paraId="17CDFDA2" w14:textId="77777777" w:rsidR="00886BC5" w:rsidRPr="00F2148A" w:rsidRDefault="00A05918" w:rsidP="00886BC5">
      <w:pPr>
        <w:tabs>
          <w:tab w:val="left" w:pos="993"/>
        </w:tabs>
        <w:spacing w:after="0" w:line="240" w:lineRule="auto"/>
        <w:jc w:val="both"/>
        <w:rPr>
          <w:rFonts w:ascii="Times New Roman" w:hAnsi="Times New Roman"/>
          <w:bCs/>
          <w:iCs/>
          <w:sz w:val="28"/>
          <w:szCs w:val="28"/>
        </w:rPr>
      </w:pPr>
      <w:r>
        <w:rPr>
          <w:rFonts w:ascii="Times New Roman" w:hAnsi="Times New Roman"/>
          <w:bCs/>
          <w:iCs/>
          <w:sz w:val="28"/>
          <w:szCs w:val="28"/>
        </w:rPr>
        <w:tab/>
      </w:r>
      <w:r w:rsidR="00886BC5" w:rsidRPr="00F2148A">
        <w:rPr>
          <w:rFonts w:ascii="Times New Roman" w:hAnsi="Times New Roman"/>
          <w:bCs/>
          <w:iCs/>
          <w:sz w:val="28"/>
          <w:szCs w:val="28"/>
        </w:rPr>
        <w:t>Мярката е заложена и се осъществява от ЦОИДУЕМ по Приоритет 3</w:t>
      </w:r>
      <w:r w:rsidRPr="00A05918">
        <w:rPr>
          <w:rFonts w:ascii="Times New Roman" w:hAnsi="Times New Roman"/>
          <w:sz w:val="28"/>
          <w:szCs w:val="28"/>
        </w:rPr>
        <w:t xml:space="preserve"> </w:t>
      </w:r>
      <w:r>
        <w:rPr>
          <w:rFonts w:ascii="Times New Roman" w:hAnsi="Times New Roman"/>
          <w:sz w:val="28"/>
          <w:szCs w:val="28"/>
        </w:rPr>
        <w:t xml:space="preserve">на програмата за дейността на </w:t>
      </w:r>
      <w:r w:rsidRPr="00F2148A">
        <w:rPr>
          <w:rFonts w:ascii="Times New Roman" w:hAnsi="Times New Roman"/>
          <w:sz w:val="28"/>
          <w:szCs w:val="28"/>
        </w:rPr>
        <w:t>ЦОИДУЕМ</w:t>
      </w:r>
      <w:r>
        <w:rPr>
          <w:rFonts w:ascii="Times New Roman" w:hAnsi="Times New Roman"/>
          <w:sz w:val="28"/>
          <w:szCs w:val="28"/>
        </w:rPr>
        <w:t xml:space="preserve"> за периода 2022 – 2024 г.</w:t>
      </w:r>
      <w:r w:rsidRPr="00F2148A">
        <w:rPr>
          <w:rFonts w:ascii="Times New Roman" w:hAnsi="Times New Roman"/>
          <w:sz w:val="28"/>
          <w:szCs w:val="28"/>
        </w:rPr>
        <w:t xml:space="preserve">, </w:t>
      </w:r>
      <w:r w:rsidR="00886BC5" w:rsidRPr="00F2148A">
        <w:rPr>
          <w:rFonts w:ascii="Times New Roman" w:hAnsi="Times New Roman"/>
          <w:bCs/>
          <w:iCs/>
          <w:sz w:val="28"/>
          <w:szCs w:val="28"/>
        </w:rPr>
        <w:t xml:space="preserve"> като за постигнати следните резултати:</w:t>
      </w:r>
      <w:r w:rsidR="00886BC5" w:rsidRPr="00F2148A">
        <w:rPr>
          <w:rFonts w:ascii="Times New Roman" w:hAnsi="Times New Roman"/>
          <w:bCs/>
          <w:iCs/>
          <w:sz w:val="28"/>
          <w:szCs w:val="28"/>
        </w:rPr>
        <w:tab/>
      </w:r>
    </w:p>
    <w:p w14:paraId="5487E067" w14:textId="77777777" w:rsidR="00D575FA" w:rsidRDefault="00886BC5" w:rsidP="002415AF">
      <w:pPr>
        <w:numPr>
          <w:ilvl w:val="0"/>
          <w:numId w:val="28"/>
        </w:numPr>
        <w:tabs>
          <w:tab w:val="left" w:pos="993"/>
        </w:tabs>
        <w:spacing w:after="0" w:line="240" w:lineRule="auto"/>
        <w:jc w:val="both"/>
        <w:rPr>
          <w:rFonts w:ascii="Times New Roman" w:hAnsi="Times New Roman"/>
          <w:sz w:val="28"/>
          <w:szCs w:val="28"/>
        </w:rPr>
      </w:pPr>
      <w:r w:rsidRPr="00D575FA">
        <w:rPr>
          <w:rFonts w:ascii="Times New Roman" w:hAnsi="Times New Roman"/>
          <w:sz w:val="28"/>
          <w:szCs w:val="28"/>
        </w:rPr>
        <w:t>Брой проведени дейности за подобряване достъпа до</w:t>
      </w:r>
    </w:p>
    <w:p w14:paraId="7BB8C43A" w14:textId="77777777" w:rsidR="00886BC5" w:rsidRPr="00F2148A" w:rsidRDefault="00886BC5" w:rsidP="00D575FA">
      <w:pPr>
        <w:tabs>
          <w:tab w:val="left" w:pos="993"/>
        </w:tabs>
        <w:spacing w:after="0" w:line="240" w:lineRule="auto"/>
        <w:jc w:val="both"/>
        <w:rPr>
          <w:rFonts w:ascii="Times New Roman" w:hAnsi="Times New Roman"/>
          <w:sz w:val="28"/>
          <w:szCs w:val="28"/>
        </w:rPr>
      </w:pPr>
      <w:r w:rsidRPr="00D575FA">
        <w:rPr>
          <w:rFonts w:ascii="Times New Roman" w:hAnsi="Times New Roman"/>
          <w:sz w:val="28"/>
          <w:szCs w:val="28"/>
        </w:rPr>
        <w:t>образование чрез осигурена</w:t>
      </w:r>
      <w:r w:rsidRPr="00F2148A">
        <w:rPr>
          <w:rFonts w:ascii="Times New Roman" w:hAnsi="Times New Roman"/>
          <w:sz w:val="28"/>
          <w:szCs w:val="28"/>
        </w:rPr>
        <w:t xml:space="preserve"> интегрирана подкрепа:</w:t>
      </w:r>
      <w:r w:rsidRPr="00F2148A">
        <w:rPr>
          <w:rFonts w:ascii="Times New Roman" w:hAnsi="Times New Roman"/>
          <w:sz w:val="28"/>
          <w:szCs w:val="28"/>
        </w:rPr>
        <w:tab/>
        <w:t>177</w:t>
      </w:r>
    </w:p>
    <w:p w14:paraId="7A4CEC16" w14:textId="77777777" w:rsidR="00886BC5" w:rsidRPr="00F2148A" w:rsidRDefault="00886BC5" w:rsidP="002415AF">
      <w:pPr>
        <w:numPr>
          <w:ilvl w:val="0"/>
          <w:numId w:val="28"/>
        </w:num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Брой получили социална и образователна подкрепа:</w:t>
      </w:r>
    </w:p>
    <w:p w14:paraId="740A147B" w14:textId="77777777" w:rsidR="00D575FA" w:rsidRDefault="00886BC5" w:rsidP="00D575FA">
      <w:pPr>
        <w:tabs>
          <w:tab w:val="left" w:pos="142"/>
          <w:tab w:val="left" w:pos="993"/>
        </w:tabs>
        <w:spacing w:after="0" w:line="240" w:lineRule="auto"/>
        <w:ind w:left="993"/>
        <w:jc w:val="both"/>
        <w:rPr>
          <w:rFonts w:ascii="Times New Roman" w:hAnsi="Times New Roman"/>
          <w:sz w:val="28"/>
          <w:szCs w:val="28"/>
        </w:rPr>
      </w:pPr>
      <w:r w:rsidRPr="00F2148A">
        <w:rPr>
          <w:rFonts w:ascii="Times New Roman" w:hAnsi="Times New Roman"/>
          <w:sz w:val="28"/>
          <w:szCs w:val="28"/>
        </w:rPr>
        <w:t xml:space="preserve">- деца в социално уязвимо положение от етническите малцинства – </w:t>
      </w:r>
    </w:p>
    <w:p w14:paraId="41C0A2B4" w14:textId="77777777" w:rsidR="00886BC5" w:rsidRPr="00F2148A" w:rsidRDefault="00886BC5" w:rsidP="00D575FA">
      <w:pPr>
        <w:tabs>
          <w:tab w:val="left" w:pos="142"/>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236;</w:t>
      </w:r>
    </w:p>
    <w:p w14:paraId="162E9C26" w14:textId="77777777" w:rsidR="00D575FA" w:rsidRDefault="00886BC5" w:rsidP="00D575FA">
      <w:pPr>
        <w:tabs>
          <w:tab w:val="left" w:pos="142"/>
          <w:tab w:val="left" w:pos="993"/>
        </w:tabs>
        <w:spacing w:after="0" w:line="240" w:lineRule="auto"/>
        <w:ind w:left="993"/>
        <w:jc w:val="both"/>
        <w:rPr>
          <w:rFonts w:ascii="Times New Roman" w:hAnsi="Times New Roman"/>
          <w:sz w:val="28"/>
          <w:szCs w:val="28"/>
        </w:rPr>
      </w:pPr>
      <w:r w:rsidRPr="00F2148A">
        <w:rPr>
          <w:rFonts w:ascii="Times New Roman" w:hAnsi="Times New Roman"/>
          <w:sz w:val="28"/>
          <w:szCs w:val="28"/>
        </w:rPr>
        <w:t>-</w:t>
      </w:r>
      <w:r w:rsidR="00D575FA">
        <w:rPr>
          <w:rFonts w:ascii="Times New Roman" w:hAnsi="Times New Roman"/>
          <w:sz w:val="28"/>
          <w:szCs w:val="28"/>
        </w:rPr>
        <w:t xml:space="preserve"> </w:t>
      </w:r>
      <w:r w:rsidRPr="00F2148A">
        <w:rPr>
          <w:rFonts w:ascii="Times New Roman" w:hAnsi="Times New Roman"/>
          <w:sz w:val="28"/>
          <w:szCs w:val="28"/>
        </w:rPr>
        <w:t xml:space="preserve">ученици в социално уязвимо положение от етническите </w:t>
      </w:r>
    </w:p>
    <w:p w14:paraId="15291F98" w14:textId="77777777" w:rsidR="00886BC5" w:rsidRPr="00F2148A" w:rsidRDefault="00886BC5" w:rsidP="00D575FA">
      <w:pPr>
        <w:tabs>
          <w:tab w:val="left" w:pos="142"/>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малцинства – 138.</w:t>
      </w:r>
    </w:p>
    <w:p w14:paraId="65ADD020" w14:textId="5CF20577" w:rsidR="00D575FA" w:rsidRDefault="00D575FA" w:rsidP="00886BC5">
      <w:pPr>
        <w:tabs>
          <w:tab w:val="left" w:pos="993"/>
        </w:tabs>
        <w:spacing w:after="0" w:line="240" w:lineRule="auto"/>
        <w:jc w:val="both"/>
        <w:rPr>
          <w:rFonts w:ascii="Times New Roman" w:hAnsi="Times New Roman"/>
          <w:b/>
          <w:i/>
          <w:sz w:val="28"/>
          <w:szCs w:val="28"/>
        </w:rPr>
      </w:pPr>
      <w:r>
        <w:rPr>
          <w:rFonts w:ascii="Times New Roman" w:hAnsi="Times New Roman"/>
          <w:b/>
          <w:i/>
          <w:sz w:val="28"/>
          <w:szCs w:val="28"/>
        </w:rPr>
        <w:tab/>
      </w:r>
      <w:r w:rsidR="00C30EAB" w:rsidRPr="00C30EAB">
        <w:rPr>
          <w:rFonts w:ascii="Times New Roman" w:hAnsi="Times New Roman"/>
          <w:b/>
          <w:bCs/>
          <w:i/>
          <w:iCs/>
          <w:sz w:val="28"/>
          <w:szCs w:val="28"/>
        </w:rPr>
        <w:t>Мярка</w:t>
      </w:r>
      <w:r w:rsidR="00C30EAB" w:rsidRPr="00F2148A">
        <w:rPr>
          <w:rFonts w:ascii="Times New Roman" w:hAnsi="Times New Roman"/>
          <w:b/>
          <w:i/>
          <w:sz w:val="28"/>
          <w:szCs w:val="28"/>
        </w:rPr>
        <w:t xml:space="preserve"> </w:t>
      </w:r>
      <w:r w:rsidR="00886BC5" w:rsidRPr="00F2148A">
        <w:rPr>
          <w:rFonts w:ascii="Times New Roman" w:hAnsi="Times New Roman"/>
          <w:b/>
          <w:i/>
          <w:sz w:val="28"/>
          <w:szCs w:val="28"/>
        </w:rPr>
        <w:t xml:space="preserve">2.5. </w:t>
      </w:r>
      <w:r w:rsidRPr="00F50905">
        <w:rPr>
          <w:rFonts w:ascii="Times New Roman" w:hAnsi="Times New Roman"/>
          <w:b/>
          <w:bCs/>
          <w:i/>
          <w:sz w:val="28"/>
          <w:szCs w:val="28"/>
        </w:rPr>
        <w:t>Кампании, събития и инициативи за преодоляване на дискриминационните прояви и придобиване на умения, знания и компетентности за превенция и предотвратяване на формите на дискриминация</w:t>
      </w:r>
      <w:r w:rsidRPr="00F2148A">
        <w:rPr>
          <w:rFonts w:ascii="Times New Roman" w:hAnsi="Times New Roman"/>
          <w:b/>
          <w:i/>
          <w:sz w:val="28"/>
          <w:szCs w:val="28"/>
        </w:rPr>
        <w:t xml:space="preserve"> </w:t>
      </w:r>
    </w:p>
    <w:p w14:paraId="58164785" w14:textId="77777777" w:rsidR="00886BC5" w:rsidRPr="00861BBB" w:rsidRDefault="00D575FA" w:rsidP="00886BC5">
      <w:pPr>
        <w:tabs>
          <w:tab w:val="left" w:pos="993"/>
        </w:tabs>
        <w:spacing w:after="0" w:line="240" w:lineRule="auto"/>
        <w:jc w:val="both"/>
        <w:rPr>
          <w:rFonts w:ascii="Times New Roman" w:hAnsi="Times New Roman"/>
          <w:bCs/>
          <w:iCs/>
          <w:sz w:val="28"/>
          <w:szCs w:val="28"/>
        </w:rPr>
      </w:pPr>
      <w:r>
        <w:rPr>
          <w:rFonts w:ascii="Times New Roman" w:hAnsi="Times New Roman"/>
          <w:b/>
          <w:i/>
          <w:sz w:val="28"/>
          <w:szCs w:val="28"/>
        </w:rPr>
        <w:tab/>
      </w:r>
      <w:r w:rsidRPr="00861BBB">
        <w:rPr>
          <w:rFonts w:ascii="Times New Roman" w:hAnsi="Times New Roman"/>
          <w:bCs/>
          <w:iCs/>
          <w:sz w:val="28"/>
          <w:szCs w:val="28"/>
        </w:rPr>
        <w:t>М</w:t>
      </w:r>
      <w:r w:rsidR="00886BC5" w:rsidRPr="00861BBB">
        <w:rPr>
          <w:rFonts w:ascii="Times New Roman" w:hAnsi="Times New Roman"/>
          <w:bCs/>
          <w:iCs/>
          <w:sz w:val="28"/>
          <w:szCs w:val="28"/>
        </w:rPr>
        <w:t>ярката се осъществява от ЦОИДУЕМ по Приоритет 1</w:t>
      </w:r>
      <w:r w:rsidRPr="00861BBB">
        <w:rPr>
          <w:rFonts w:ascii="Times New Roman" w:hAnsi="Times New Roman"/>
          <w:bCs/>
          <w:iCs/>
          <w:sz w:val="28"/>
          <w:szCs w:val="28"/>
        </w:rPr>
        <w:t xml:space="preserve"> на </w:t>
      </w:r>
      <w:r w:rsidR="00861BBB" w:rsidRPr="00861BBB">
        <w:rPr>
          <w:rFonts w:ascii="Times New Roman" w:hAnsi="Times New Roman"/>
          <w:bCs/>
          <w:iCs/>
          <w:sz w:val="28"/>
          <w:szCs w:val="28"/>
        </w:rPr>
        <w:t>програмата за дейността му за периода 2022 – 2024 г.</w:t>
      </w:r>
      <w:r w:rsidR="00886BC5" w:rsidRPr="00861BBB">
        <w:rPr>
          <w:rFonts w:ascii="Times New Roman" w:hAnsi="Times New Roman"/>
          <w:bCs/>
          <w:iCs/>
          <w:sz w:val="28"/>
          <w:szCs w:val="28"/>
        </w:rPr>
        <w:t>, като са постигнати следните индикатори:</w:t>
      </w:r>
    </w:p>
    <w:p w14:paraId="69C2A8BC" w14:textId="77777777" w:rsidR="00861BBB" w:rsidRDefault="00886BC5" w:rsidP="002415AF">
      <w:pPr>
        <w:numPr>
          <w:ilvl w:val="0"/>
          <w:numId w:val="28"/>
        </w:num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Брой включени в дейности за повишаване чувствителността</w:t>
      </w:r>
    </w:p>
    <w:p w14:paraId="6BD011F4" w14:textId="77777777" w:rsidR="00886BC5" w:rsidRPr="00F2148A" w:rsidRDefault="00886BC5" w:rsidP="00861BBB">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спрямо дискриминационни прояви и за преодоляване на съществуващи негативни етнически предразсъдъци, стереотипи и стигми:</w:t>
      </w:r>
    </w:p>
    <w:p w14:paraId="284DBFCB" w14:textId="77777777" w:rsidR="00886BC5" w:rsidRPr="00F2148A" w:rsidRDefault="00886BC5" w:rsidP="00861BBB">
      <w:pPr>
        <w:tabs>
          <w:tab w:val="left" w:pos="1134"/>
        </w:tabs>
        <w:spacing w:after="0" w:line="240" w:lineRule="auto"/>
        <w:ind w:left="1134"/>
        <w:jc w:val="both"/>
        <w:rPr>
          <w:rFonts w:ascii="Times New Roman" w:hAnsi="Times New Roman"/>
          <w:sz w:val="28"/>
          <w:szCs w:val="28"/>
        </w:rPr>
      </w:pPr>
      <w:r w:rsidRPr="00F2148A">
        <w:rPr>
          <w:rFonts w:ascii="Times New Roman" w:hAnsi="Times New Roman"/>
          <w:sz w:val="28"/>
          <w:szCs w:val="28"/>
        </w:rPr>
        <w:t>- деца – 73;</w:t>
      </w:r>
    </w:p>
    <w:p w14:paraId="49C395DA" w14:textId="77777777" w:rsidR="00886BC5" w:rsidRPr="00F2148A" w:rsidRDefault="00886BC5" w:rsidP="00861BBB">
      <w:pPr>
        <w:tabs>
          <w:tab w:val="left" w:pos="1134"/>
        </w:tabs>
        <w:spacing w:after="0" w:line="240" w:lineRule="auto"/>
        <w:ind w:left="1134"/>
        <w:jc w:val="both"/>
        <w:rPr>
          <w:rFonts w:ascii="Times New Roman" w:hAnsi="Times New Roman"/>
          <w:sz w:val="28"/>
          <w:szCs w:val="28"/>
        </w:rPr>
      </w:pPr>
      <w:r w:rsidRPr="00F2148A">
        <w:rPr>
          <w:rFonts w:ascii="Times New Roman" w:hAnsi="Times New Roman"/>
          <w:sz w:val="28"/>
          <w:szCs w:val="28"/>
        </w:rPr>
        <w:t>- ученици – 365;</w:t>
      </w:r>
    </w:p>
    <w:p w14:paraId="6F58B47E" w14:textId="77777777" w:rsidR="00886BC5" w:rsidRPr="00F2148A" w:rsidRDefault="00886BC5" w:rsidP="00861BBB">
      <w:pPr>
        <w:tabs>
          <w:tab w:val="left" w:pos="1134"/>
        </w:tabs>
        <w:spacing w:after="0" w:line="240" w:lineRule="auto"/>
        <w:ind w:left="1134"/>
        <w:jc w:val="both"/>
        <w:rPr>
          <w:rFonts w:ascii="Times New Roman" w:hAnsi="Times New Roman"/>
          <w:sz w:val="28"/>
          <w:szCs w:val="28"/>
        </w:rPr>
      </w:pPr>
      <w:r w:rsidRPr="00F2148A">
        <w:rPr>
          <w:rFonts w:ascii="Times New Roman" w:hAnsi="Times New Roman"/>
          <w:sz w:val="28"/>
          <w:szCs w:val="28"/>
        </w:rPr>
        <w:t>- родители – 79;</w:t>
      </w:r>
    </w:p>
    <w:p w14:paraId="39113FFB" w14:textId="77777777" w:rsidR="00886BC5" w:rsidRPr="00F2148A" w:rsidRDefault="00886BC5" w:rsidP="00861BBB">
      <w:pPr>
        <w:tabs>
          <w:tab w:val="left" w:pos="1134"/>
        </w:tabs>
        <w:spacing w:after="0" w:line="240" w:lineRule="auto"/>
        <w:ind w:left="1134"/>
        <w:jc w:val="both"/>
        <w:rPr>
          <w:rFonts w:ascii="Times New Roman" w:hAnsi="Times New Roman"/>
          <w:sz w:val="28"/>
          <w:szCs w:val="28"/>
        </w:rPr>
      </w:pPr>
      <w:r w:rsidRPr="00F2148A">
        <w:rPr>
          <w:rFonts w:ascii="Times New Roman" w:hAnsi="Times New Roman"/>
          <w:sz w:val="28"/>
          <w:szCs w:val="28"/>
        </w:rPr>
        <w:t>- педагогически специалисти – 121;</w:t>
      </w:r>
    </w:p>
    <w:p w14:paraId="65D063E9" w14:textId="77777777" w:rsidR="00886BC5" w:rsidRPr="00F2148A" w:rsidRDefault="00886BC5" w:rsidP="00861BBB">
      <w:pPr>
        <w:tabs>
          <w:tab w:val="left" w:pos="1134"/>
        </w:tabs>
        <w:spacing w:after="0" w:line="240" w:lineRule="auto"/>
        <w:ind w:left="1134"/>
        <w:jc w:val="both"/>
        <w:rPr>
          <w:rFonts w:ascii="Times New Roman" w:hAnsi="Times New Roman"/>
          <w:sz w:val="28"/>
          <w:szCs w:val="28"/>
        </w:rPr>
      </w:pPr>
      <w:r w:rsidRPr="00F2148A">
        <w:rPr>
          <w:rFonts w:ascii="Times New Roman" w:hAnsi="Times New Roman"/>
          <w:sz w:val="28"/>
          <w:szCs w:val="28"/>
        </w:rPr>
        <w:t>- непедагогически персонал – 14.</w:t>
      </w:r>
    </w:p>
    <w:p w14:paraId="0695D8C9" w14:textId="77777777" w:rsidR="00861BBB" w:rsidRDefault="00886BC5" w:rsidP="002415AF">
      <w:pPr>
        <w:numPr>
          <w:ilvl w:val="0"/>
          <w:numId w:val="28"/>
        </w:num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Брой включени в обучителни дейности за придобиване на</w:t>
      </w:r>
    </w:p>
    <w:p w14:paraId="3DAA4327" w14:textId="77777777" w:rsidR="00886BC5" w:rsidRPr="00F2148A" w:rsidRDefault="00886BC5" w:rsidP="00861BBB">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умения, знания и компетентности за превенция и предотвратяване на формите на дискриминация:</w:t>
      </w:r>
    </w:p>
    <w:p w14:paraId="47DF087B" w14:textId="77777777" w:rsidR="00886BC5" w:rsidRPr="00F2148A" w:rsidRDefault="00886BC5" w:rsidP="00861BBB">
      <w:pPr>
        <w:tabs>
          <w:tab w:val="left" w:pos="993"/>
        </w:tabs>
        <w:spacing w:after="0" w:line="240" w:lineRule="auto"/>
        <w:ind w:left="1134"/>
        <w:jc w:val="both"/>
        <w:rPr>
          <w:rFonts w:ascii="Times New Roman" w:hAnsi="Times New Roman"/>
          <w:sz w:val="28"/>
          <w:szCs w:val="28"/>
        </w:rPr>
      </w:pPr>
      <w:r w:rsidRPr="00F2148A">
        <w:rPr>
          <w:rFonts w:ascii="Times New Roman" w:hAnsi="Times New Roman"/>
          <w:sz w:val="28"/>
          <w:szCs w:val="28"/>
        </w:rPr>
        <w:t>- деца – 41;</w:t>
      </w:r>
    </w:p>
    <w:p w14:paraId="5255444E" w14:textId="77777777" w:rsidR="00886BC5" w:rsidRPr="00F2148A" w:rsidRDefault="00886BC5" w:rsidP="00861BBB">
      <w:pPr>
        <w:tabs>
          <w:tab w:val="left" w:pos="993"/>
        </w:tabs>
        <w:spacing w:after="0" w:line="240" w:lineRule="auto"/>
        <w:ind w:left="1134"/>
        <w:jc w:val="both"/>
        <w:rPr>
          <w:rFonts w:ascii="Times New Roman" w:hAnsi="Times New Roman"/>
          <w:sz w:val="28"/>
          <w:szCs w:val="28"/>
        </w:rPr>
      </w:pPr>
      <w:r w:rsidRPr="00F2148A">
        <w:rPr>
          <w:rFonts w:ascii="Times New Roman" w:hAnsi="Times New Roman"/>
          <w:sz w:val="28"/>
          <w:szCs w:val="28"/>
        </w:rPr>
        <w:t>- ученици – 160;</w:t>
      </w:r>
    </w:p>
    <w:p w14:paraId="2C2A3436" w14:textId="77777777" w:rsidR="00886BC5" w:rsidRPr="00F2148A" w:rsidRDefault="00886BC5" w:rsidP="00861BBB">
      <w:pPr>
        <w:tabs>
          <w:tab w:val="left" w:pos="993"/>
        </w:tabs>
        <w:spacing w:after="0" w:line="240" w:lineRule="auto"/>
        <w:ind w:left="1134"/>
        <w:jc w:val="both"/>
        <w:rPr>
          <w:rFonts w:ascii="Times New Roman" w:hAnsi="Times New Roman"/>
          <w:sz w:val="28"/>
          <w:szCs w:val="28"/>
        </w:rPr>
      </w:pPr>
      <w:r w:rsidRPr="00F2148A">
        <w:rPr>
          <w:rFonts w:ascii="Times New Roman" w:hAnsi="Times New Roman"/>
          <w:sz w:val="28"/>
          <w:szCs w:val="28"/>
        </w:rPr>
        <w:t>- родители – 26;</w:t>
      </w:r>
    </w:p>
    <w:p w14:paraId="6A21C738" w14:textId="77777777" w:rsidR="00886BC5" w:rsidRPr="00F2148A" w:rsidRDefault="00886BC5" w:rsidP="00861BBB">
      <w:pPr>
        <w:tabs>
          <w:tab w:val="left" w:pos="993"/>
        </w:tabs>
        <w:spacing w:after="0" w:line="240" w:lineRule="auto"/>
        <w:ind w:left="1134"/>
        <w:jc w:val="both"/>
        <w:rPr>
          <w:rFonts w:ascii="Times New Roman" w:hAnsi="Times New Roman"/>
          <w:sz w:val="28"/>
          <w:szCs w:val="28"/>
        </w:rPr>
      </w:pPr>
      <w:r w:rsidRPr="00F2148A">
        <w:rPr>
          <w:rFonts w:ascii="Times New Roman" w:hAnsi="Times New Roman"/>
          <w:sz w:val="28"/>
          <w:szCs w:val="28"/>
        </w:rPr>
        <w:t>- педагогически специалисти – 109;</w:t>
      </w:r>
    </w:p>
    <w:p w14:paraId="2CE493C0" w14:textId="77777777" w:rsidR="00886BC5" w:rsidRPr="00F2148A" w:rsidRDefault="00886BC5" w:rsidP="00861BBB">
      <w:pPr>
        <w:tabs>
          <w:tab w:val="left" w:pos="993"/>
        </w:tabs>
        <w:spacing w:after="0" w:line="240" w:lineRule="auto"/>
        <w:ind w:left="1134"/>
        <w:jc w:val="both"/>
        <w:rPr>
          <w:rFonts w:ascii="Times New Roman" w:hAnsi="Times New Roman"/>
          <w:sz w:val="28"/>
          <w:szCs w:val="28"/>
        </w:rPr>
      </w:pPr>
      <w:r w:rsidRPr="00F2148A">
        <w:rPr>
          <w:rFonts w:ascii="Times New Roman" w:hAnsi="Times New Roman"/>
          <w:sz w:val="28"/>
          <w:szCs w:val="28"/>
        </w:rPr>
        <w:t>- непедагогически персонал – 9.</w:t>
      </w:r>
    </w:p>
    <w:p w14:paraId="5804EF83" w14:textId="77777777" w:rsidR="00861BBB" w:rsidRDefault="00886BC5" w:rsidP="002415AF">
      <w:pPr>
        <w:numPr>
          <w:ilvl w:val="0"/>
          <w:numId w:val="28"/>
        </w:num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Брой проведени дейности за повишаване чувствителността</w:t>
      </w:r>
    </w:p>
    <w:p w14:paraId="5065485C" w14:textId="77777777" w:rsidR="00886BC5" w:rsidRDefault="00886BC5" w:rsidP="00861BBB">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спрямо дискриминационни прояви и за преодоляване на съществуващи негативни етнически предразсъдъци, стереотипи и стигми:</w:t>
      </w:r>
      <w:r w:rsidRPr="00F2148A">
        <w:rPr>
          <w:rFonts w:ascii="Times New Roman" w:hAnsi="Times New Roman"/>
          <w:sz w:val="28"/>
          <w:szCs w:val="28"/>
        </w:rPr>
        <w:tab/>
      </w:r>
      <w:r w:rsidR="00861BBB">
        <w:rPr>
          <w:rFonts w:ascii="Times New Roman" w:hAnsi="Times New Roman"/>
          <w:sz w:val="28"/>
          <w:szCs w:val="28"/>
        </w:rPr>
        <w:t xml:space="preserve"> </w:t>
      </w:r>
      <w:r w:rsidRPr="00F2148A">
        <w:rPr>
          <w:rFonts w:ascii="Times New Roman" w:hAnsi="Times New Roman"/>
          <w:sz w:val="28"/>
          <w:szCs w:val="28"/>
        </w:rPr>
        <w:t>37</w:t>
      </w:r>
      <w:r w:rsidR="00A82DAC">
        <w:rPr>
          <w:rFonts w:ascii="Times New Roman" w:hAnsi="Times New Roman"/>
          <w:sz w:val="28"/>
          <w:szCs w:val="28"/>
        </w:rPr>
        <w:t>.</w:t>
      </w:r>
    </w:p>
    <w:p w14:paraId="5895CE1B" w14:textId="77777777" w:rsidR="00A82DAC" w:rsidRPr="00A82DAC" w:rsidRDefault="00A82DAC" w:rsidP="00861BBB">
      <w:pPr>
        <w:tabs>
          <w:tab w:val="left" w:pos="993"/>
        </w:tabs>
        <w:spacing w:after="0" w:line="240" w:lineRule="auto"/>
        <w:jc w:val="both"/>
        <w:rPr>
          <w:rFonts w:ascii="Times New Roman" w:hAnsi="Times New Roman"/>
          <w:sz w:val="28"/>
          <w:szCs w:val="28"/>
        </w:rPr>
      </w:pPr>
      <w:r>
        <w:rPr>
          <w:rFonts w:ascii="Times New Roman" w:hAnsi="Times New Roman"/>
          <w:b/>
          <w:bCs/>
          <w:i/>
          <w:sz w:val="24"/>
          <w:szCs w:val="24"/>
          <w:lang w:eastAsia="bg-BG"/>
        </w:rPr>
        <w:tab/>
      </w:r>
      <w:r w:rsidRPr="00A82DAC">
        <w:rPr>
          <w:rFonts w:ascii="Times New Roman" w:hAnsi="Times New Roman"/>
          <w:b/>
          <w:bCs/>
          <w:i/>
          <w:sz w:val="28"/>
          <w:szCs w:val="28"/>
          <w:lang w:eastAsia="bg-BG"/>
        </w:rPr>
        <w:t>Цел 3.</w:t>
      </w:r>
      <w:r w:rsidRPr="00A82DAC">
        <w:rPr>
          <w:rFonts w:ascii="Times New Roman" w:hAnsi="Times New Roman"/>
          <w:b/>
          <w:bCs/>
          <w:sz w:val="28"/>
          <w:szCs w:val="28"/>
          <w:lang w:eastAsia="bg-BG"/>
        </w:rPr>
        <w:t xml:space="preserve"> </w:t>
      </w:r>
      <w:r w:rsidRPr="00A82DAC">
        <w:rPr>
          <w:rFonts w:ascii="Times New Roman" w:hAnsi="Times New Roman"/>
          <w:b/>
          <w:i/>
          <w:color w:val="000000"/>
          <w:sz w:val="28"/>
          <w:szCs w:val="28"/>
        </w:rPr>
        <w:t xml:space="preserve"> Повишаване на качеството на образование в детски градини и училища с концентрация на деца и ученици от уязвими групи, включително роми</w:t>
      </w:r>
    </w:p>
    <w:p w14:paraId="0610D61A" w14:textId="752F6175" w:rsidR="00886BC5" w:rsidRPr="00F2148A" w:rsidRDefault="00861BBB" w:rsidP="00886BC5">
      <w:pPr>
        <w:tabs>
          <w:tab w:val="left" w:pos="993"/>
        </w:tabs>
        <w:spacing w:after="0" w:line="240" w:lineRule="auto"/>
        <w:jc w:val="both"/>
        <w:rPr>
          <w:rFonts w:ascii="Times New Roman" w:hAnsi="Times New Roman"/>
          <w:b/>
          <w:bCs/>
          <w:i/>
          <w:sz w:val="28"/>
          <w:szCs w:val="28"/>
        </w:rPr>
      </w:pPr>
      <w:r>
        <w:rPr>
          <w:rFonts w:ascii="Times New Roman" w:hAnsi="Times New Roman"/>
          <w:b/>
          <w:bCs/>
          <w:i/>
          <w:sz w:val="28"/>
          <w:szCs w:val="28"/>
        </w:rPr>
        <w:tab/>
      </w:r>
      <w:r w:rsidR="00C30EAB" w:rsidRPr="00C30EAB">
        <w:rPr>
          <w:rFonts w:ascii="Times New Roman" w:hAnsi="Times New Roman"/>
          <w:b/>
          <w:bCs/>
          <w:i/>
          <w:iCs/>
          <w:sz w:val="28"/>
          <w:szCs w:val="28"/>
        </w:rPr>
        <w:t>Мярка</w:t>
      </w:r>
      <w:r w:rsidR="00C30EAB" w:rsidRPr="00F2148A">
        <w:rPr>
          <w:rFonts w:ascii="Times New Roman" w:hAnsi="Times New Roman"/>
          <w:b/>
          <w:bCs/>
          <w:i/>
          <w:sz w:val="28"/>
          <w:szCs w:val="28"/>
        </w:rPr>
        <w:t xml:space="preserve"> </w:t>
      </w:r>
      <w:r w:rsidR="00886BC5" w:rsidRPr="00F2148A">
        <w:rPr>
          <w:rFonts w:ascii="Times New Roman" w:hAnsi="Times New Roman"/>
          <w:b/>
          <w:bCs/>
          <w:i/>
          <w:sz w:val="28"/>
          <w:szCs w:val="28"/>
        </w:rPr>
        <w:t xml:space="preserve">3.1. Провеждане на обучения за повишаване на капацитета на институциите в системата на училищното образование за осъществяване на приобщаващо образование, в т.ч. чрез квалификация на педагогическите специалисти и на непедагогическия персонал, вкл. образователните медиатори и/или социални работници </w:t>
      </w:r>
    </w:p>
    <w:p w14:paraId="4EF25353" w14:textId="77777777" w:rsidR="00A97F44" w:rsidRPr="00F2148A" w:rsidRDefault="00A97F44" w:rsidP="00A97F44">
      <w:pPr>
        <w:tabs>
          <w:tab w:val="left" w:pos="993"/>
        </w:tabs>
        <w:spacing w:after="0" w:line="240" w:lineRule="auto"/>
        <w:jc w:val="both"/>
        <w:rPr>
          <w:rFonts w:ascii="Times New Roman" w:hAnsi="Times New Roman"/>
          <w:sz w:val="28"/>
          <w:szCs w:val="28"/>
        </w:rPr>
      </w:pPr>
      <w:r>
        <w:rPr>
          <w:rFonts w:ascii="Times New Roman" w:hAnsi="Times New Roman"/>
          <w:sz w:val="28"/>
          <w:szCs w:val="28"/>
        </w:rPr>
        <w:tab/>
      </w:r>
      <w:r w:rsidR="00886BC5" w:rsidRPr="00F2148A">
        <w:rPr>
          <w:rFonts w:ascii="Times New Roman" w:hAnsi="Times New Roman"/>
          <w:sz w:val="28"/>
          <w:szCs w:val="28"/>
        </w:rPr>
        <w:t xml:space="preserve">По проект „Силен старт“ по Програма „Образование“ 2021-2027 г. се осъществява дейност за обучения на педагогически специалисти и на непедагогически специалисти, в т. ч. помощник-възпитатели, образователни медиатори, социални работници и др. Обученията са насочени към повишаване на уменията, компетентностите и квалификацията на персонала в ежедневната пряка работа с децата. През 2024 г. </w:t>
      </w:r>
      <w:r>
        <w:rPr>
          <w:rFonts w:ascii="Times New Roman" w:hAnsi="Times New Roman"/>
          <w:sz w:val="28"/>
          <w:szCs w:val="28"/>
        </w:rPr>
        <w:t>с</w:t>
      </w:r>
      <w:r w:rsidR="00886BC5" w:rsidRPr="00F2148A">
        <w:rPr>
          <w:rFonts w:ascii="Times New Roman" w:hAnsi="Times New Roman"/>
          <w:sz w:val="28"/>
          <w:szCs w:val="28"/>
        </w:rPr>
        <w:t xml:space="preserve">а обучени 728 педагогически специалисти </w:t>
      </w:r>
      <w:r w:rsidRPr="00F2148A">
        <w:rPr>
          <w:rFonts w:ascii="Times New Roman" w:hAnsi="Times New Roman"/>
          <w:iCs/>
          <w:sz w:val="28"/>
          <w:szCs w:val="28"/>
        </w:rPr>
        <w:t>за придобиване на  умения</w:t>
      </w:r>
      <w:r w:rsidRPr="00F2148A">
        <w:rPr>
          <w:rFonts w:ascii="Times New Roman" w:hAnsi="Times New Roman"/>
          <w:i/>
          <w:iCs/>
          <w:sz w:val="28"/>
          <w:szCs w:val="28"/>
        </w:rPr>
        <w:t xml:space="preserve"> </w:t>
      </w:r>
      <w:r w:rsidRPr="00F2148A">
        <w:rPr>
          <w:rFonts w:ascii="Times New Roman" w:hAnsi="Times New Roman"/>
          <w:sz w:val="28"/>
          <w:szCs w:val="28"/>
        </w:rPr>
        <w:t>за работа с деца със затруднения в ученето (за които българският език не е майчин, допуснали голям брой отсъствия от предучилищното образование, с констатирана  липса на мотивация, с негативното влияние на семейната среда и т.н.), вкл. деца със СОП, с хронични заболявания, в риск и с изявени дарби, от уязвими групи, в риск от преждевременно отпадане от образователната система.</w:t>
      </w:r>
    </w:p>
    <w:p w14:paraId="4173739D" w14:textId="77777777" w:rsidR="00886BC5" w:rsidRPr="00F2148A" w:rsidRDefault="004D70CE" w:rsidP="00886BC5">
      <w:pPr>
        <w:tabs>
          <w:tab w:val="left" w:pos="993"/>
        </w:tabs>
        <w:spacing w:after="0" w:line="240" w:lineRule="auto"/>
        <w:jc w:val="both"/>
        <w:rPr>
          <w:rFonts w:ascii="Times New Roman" w:hAnsi="Times New Roman"/>
          <w:sz w:val="28"/>
          <w:szCs w:val="28"/>
        </w:rPr>
      </w:pPr>
      <w:r>
        <w:rPr>
          <w:rFonts w:ascii="Times New Roman" w:hAnsi="Times New Roman"/>
          <w:sz w:val="28"/>
          <w:szCs w:val="28"/>
        </w:rPr>
        <w:tab/>
      </w:r>
      <w:r w:rsidR="00886BC5" w:rsidRPr="00F2148A">
        <w:rPr>
          <w:rFonts w:ascii="Times New Roman" w:hAnsi="Times New Roman"/>
          <w:sz w:val="28"/>
          <w:szCs w:val="28"/>
        </w:rPr>
        <w:t>По проект „Успех за теб“ по Програма „Образование“ 2021-2027 г. се реализират дейности за повишаване на квалификацията на педагогическите специалисти, вкл. за новите в системата учители за осъществяване на обща и допълнителна подкрепа за личностно развитие на учениците, както и обучения на непедагогическия персонал, вкл. образователни медиатори и социални работници за подпомагане на обучението, в съответствие с одобрени програми за професионалното и кариерното им развитие. Към края на 2024 г. по дейността са обучени 118 педагогически специалисти.</w:t>
      </w:r>
    </w:p>
    <w:p w14:paraId="05272D6C" w14:textId="5E271D2E" w:rsidR="00A82DAC" w:rsidRDefault="00A82DAC" w:rsidP="00886BC5">
      <w:pPr>
        <w:tabs>
          <w:tab w:val="left" w:pos="993"/>
        </w:tabs>
        <w:spacing w:after="0" w:line="240" w:lineRule="auto"/>
        <w:jc w:val="both"/>
        <w:rPr>
          <w:rFonts w:ascii="Times New Roman" w:hAnsi="Times New Roman"/>
          <w:b/>
          <w:bCs/>
          <w:i/>
          <w:sz w:val="28"/>
          <w:szCs w:val="28"/>
        </w:rPr>
      </w:pPr>
      <w:r>
        <w:rPr>
          <w:rFonts w:ascii="Times New Roman" w:hAnsi="Times New Roman"/>
          <w:b/>
          <w:bCs/>
          <w:i/>
          <w:sz w:val="28"/>
          <w:szCs w:val="28"/>
        </w:rPr>
        <w:tab/>
      </w:r>
      <w:r w:rsidR="00C30EAB" w:rsidRPr="00C30EAB">
        <w:rPr>
          <w:rFonts w:ascii="Times New Roman" w:hAnsi="Times New Roman"/>
          <w:b/>
          <w:bCs/>
          <w:i/>
          <w:iCs/>
          <w:sz w:val="28"/>
          <w:szCs w:val="28"/>
        </w:rPr>
        <w:t>Мярка</w:t>
      </w:r>
      <w:r w:rsidR="00C30EAB" w:rsidRPr="00F2148A">
        <w:rPr>
          <w:rFonts w:ascii="Times New Roman" w:hAnsi="Times New Roman"/>
          <w:b/>
          <w:bCs/>
          <w:i/>
          <w:sz w:val="28"/>
          <w:szCs w:val="28"/>
        </w:rPr>
        <w:t xml:space="preserve"> </w:t>
      </w:r>
      <w:r w:rsidR="00886BC5" w:rsidRPr="00F2148A">
        <w:rPr>
          <w:rFonts w:ascii="Times New Roman" w:hAnsi="Times New Roman"/>
          <w:b/>
          <w:bCs/>
          <w:i/>
          <w:sz w:val="28"/>
          <w:szCs w:val="28"/>
        </w:rPr>
        <w:t>3.2. Мобилност на деца, ученици, педагогически специалисти, непедагогически персонал и родители с цел реализиране на ефективна образователна интеграция и пълноценна социализация</w:t>
      </w:r>
    </w:p>
    <w:p w14:paraId="4B06447A" w14:textId="77777777" w:rsidR="00886BC5" w:rsidRPr="00D6292D" w:rsidRDefault="00A82DAC" w:rsidP="00886BC5">
      <w:pPr>
        <w:tabs>
          <w:tab w:val="left" w:pos="993"/>
        </w:tabs>
        <w:spacing w:after="0" w:line="240" w:lineRule="auto"/>
        <w:jc w:val="both"/>
        <w:rPr>
          <w:rFonts w:ascii="Times New Roman" w:hAnsi="Times New Roman"/>
          <w:iCs/>
          <w:sz w:val="28"/>
          <w:szCs w:val="28"/>
        </w:rPr>
      </w:pPr>
      <w:r>
        <w:rPr>
          <w:rFonts w:ascii="Times New Roman" w:hAnsi="Times New Roman"/>
          <w:b/>
          <w:bCs/>
          <w:i/>
          <w:sz w:val="28"/>
          <w:szCs w:val="28"/>
        </w:rPr>
        <w:tab/>
      </w:r>
      <w:r w:rsidRPr="00D6292D">
        <w:rPr>
          <w:rFonts w:ascii="Times New Roman" w:hAnsi="Times New Roman"/>
          <w:iCs/>
          <w:sz w:val="28"/>
          <w:szCs w:val="28"/>
        </w:rPr>
        <w:t xml:space="preserve">Мярката </w:t>
      </w:r>
      <w:r w:rsidR="00886BC5" w:rsidRPr="00D6292D">
        <w:rPr>
          <w:rFonts w:ascii="Times New Roman" w:hAnsi="Times New Roman"/>
          <w:iCs/>
          <w:sz w:val="28"/>
          <w:szCs w:val="28"/>
        </w:rPr>
        <w:t>се осъществява от ЦОИДУЕМ по Приоритет 1</w:t>
      </w:r>
      <w:r w:rsidRPr="00D6292D">
        <w:rPr>
          <w:rFonts w:ascii="Times New Roman" w:hAnsi="Times New Roman"/>
          <w:iCs/>
          <w:sz w:val="28"/>
          <w:szCs w:val="28"/>
        </w:rPr>
        <w:t xml:space="preserve"> на програмата за дейността му, за периода 2022 – 2024 г.</w:t>
      </w:r>
      <w:r w:rsidR="00886BC5" w:rsidRPr="00D6292D">
        <w:rPr>
          <w:rFonts w:ascii="Times New Roman" w:hAnsi="Times New Roman"/>
          <w:iCs/>
          <w:sz w:val="28"/>
          <w:szCs w:val="28"/>
        </w:rPr>
        <w:t xml:space="preserve">, като са постигнати следните резултати: </w:t>
      </w:r>
      <w:r w:rsidR="00886BC5" w:rsidRPr="00D6292D">
        <w:rPr>
          <w:rFonts w:ascii="Times New Roman" w:hAnsi="Times New Roman"/>
          <w:iCs/>
          <w:sz w:val="28"/>
          <w:szCs w:val="28"/>
        </w:rPr>
        <w:tab/>
      </w:r>
    </w:p>
    <w:p w14:paraId="4A7DD7A8" w14:textId="77777777" w:rsidR="00886BC5" w:rsidRPr="00F2148A" w:rsidRDefault="00886BC5" w:rsidP="002415AF">
      <w:pPr>
        <w:numPr>
          <w:ilvl w:val="0"/>
          <w:numId w:val="28"/>
        </w:numPr>
        <w:tabs>
          <w:tab w:val="left" w:pos="993"/>
        </w:tabs>
        <w:spacing w:after="0" w:line="240" w:lineRule="auto"/>
        <w:jc w:val="both"/>
        <w:rPr>
          <w:rFonts w:ascii="Times New Roman" w:hAnsi="Times New Roman"/>
          <w:bCs/>
          <w:sz w:val="28"/>
          <w:szCs w:val="28"/>
        </w:rPr>
      </w:pPr>
      <w:r w:rsidRPr="00F2148A">
        <w:rPr>
          <w:rFonts w:ascii="Times New Roman" w:hAnsi="Times New Roman"/>
          <w:bCs/>
          <w:sz w:val="28"/>
          <w:szCs w:val="28"/>
        </w:rPr>
        <w:t>Брой включени в дейности за мобилност:</w:t>
      </w:r>
    </w:p>
    <w:p w14:paraId="58C731FB" w14:textId="77777777" w:rsidR="00886BC5" w:rsidRPr="00F2148A" w:rsidRDefault="00886BC5" w:rsidP="000D1ECA">
      <w:pPr>
        <w:tabs>
          <w:tab w:val="left" w:pos="993"/>
        </w:tabs>
        <w:spacing w:after="0" w:line="240" w:lineRule="auto"/>
        <w:ind w:left="993"/>
        <w:jc w:val="both"/>
        <w:rPr>
          <w:rFonts w:ascii="Times New Roman" w:hAnsi="Times New Roman"/>
          <w:bCs/>
          <w:sz w:val="28"/>
          <w:szCs w:val="28"/>
        </w:rPr>
      </w:pPr>
      <w:r w:rsidRPr="00F2148A">
        <w:rPr>
          <w:rFonts w:ascii="Times New Roman" w:hAnsi="Times New Roman"/>
          <w:bCs/>
          <w:sz w:val="28"/>
          <w:szCs w:val="28"/>
        </w:rPr>
        <w:t>- деца – 211;</w:t>
      </w:r>
    </w:p>
    <w:p w14:paraId="6CD53DE0" w14:textId="77777777" w:rsidR="00886BC5" w:rsidRPr="00F2148A" w:rsidRDefault="00886BC5" w:rsidP="000D1ECA">
      <w:pPr>
        <w:tabs>
          <w:tab w:val="left" w:pos="993"/>
        </w:tabs>
        <w:spacing w:after="0" w:line="240" w:lineRule="auto"/>
        <w:ind w:left="993"/>
        <w:jc w:val="both"/>
        <w:rPr>
          <w:rFonts w:ascii="Times New Roman" w:hAnsi="Times New Roman"/>
          <w:bCs/>
          <w:sz w:val="28"/>
          <w:szCs w:val="28"/>
        </w:rPr>
      </w:pPr>
      <w:r w:rsidRPr="00F2148A">
        <w:rPr>
          <w:rFonts w:ascii="Times New Roman" w:hAnsi="Times New Roman"/>
          <w:bCs/>
          <w:sz w:val="28"/>
          <w:szCs w:val="28"/>
        </w:rPr>
        <w:t>- ученици – 489;</w:t>
      </w:r>
    </w:p>
    <w:p w14:paraId="4BB3B675" w14:textId="77777777" w:rsidR="00886BC5" w:rsidRPr="00F2148A" w:rsidRDefault="00886BC5" w:rsidP="000D1ECA">
      <w:pPr>
        <w:tabs>
          <w:tab w:val="left" w:pos="993"/>
        </w:tabs>
        <w:spacing w:after="0" w:line="240" w:lineRule="auto"/>
        <w:ind w:left="993"/>
        <w:jc w:val="both"/>
        <w:rPr>
          <w:rFonts w:ascii="Times New Roman" w:hAnsi="Times New Roman"/>
          <w:bCs/>
          <w:sz w:val="28"/>
          <w:szCs w:val="28"/>
        </w:rPr>
      </w:pPr>
      <w:r w:rsidRPr="00F2148A">
        <w:rPr>
          <w:rFonts w:ascii="Times New Roman" w:hAnsi="Times New Roman"/>
          <w:bCs/>
          <w:sz w:val="28"/>
          <w:szCs w:val="28"/>
        </w:rPr>
        <w:t>- родители – 179;</w:t>
      </w:r>
    </w:p>
    <w:p w14:paraId="486B788D" w14:textId="77777777" w:rsidR="00886BC5" w:rsidRPr="00F2148A" w:rsidRDefault="00886BC5" w:rsidP="000D1ECA">
      <w:pPr>
        <w:tabs>
          <w:tab w:val="left" w:pos="993"/>
        </w:tabs>
        <w:spacing w:after="0" w:line="240" w:lineRule="auto"/>
        <w:ind w:left="993"/>
        <w:jc w:val="both"/>
        <w:rPr>
          <w:rFonts w:ascii="Times New Roman" w:hAnsi="Times New Roman"/>
          <w:bCs/>
          <w:sz w:val="28"/>
          <w:szCs w:val="28"/>
        </w:rPr>
      </w:pPr>
      <w:r w:rsidRPr="00F2148A">
        <w:rPr>
          <w:rFonts w:ascii="Times New Roman" w:hAnsi="Times New Roman"/>
          <w:bCs/>
          <w:sz w:val="28"/>
          <w:szCs w:val="28"/>
        </w:rPr>
        <w:t>- педагогически специалисти – 164;</w:t>
      </w:r>
    </w:p>
    <w:p w14:paraId="5DFC8F17" w14:textId="77777777" w:rsidR="00886BC5" w:rsidRPr="00F2148A" w:rsidRDefault="00886BC5" w:rsidP="000D1ECA">
      <w:pPr>
        <w:tabs>
          <w:tab w:val="left" w:pos="993"/>
        </w:tabs>
        <w:spacing w:after="0" w:line="240" w:lineRule="auto"/>
        <w:ind w:left="993"/>
        <w:jc w:val="both"/>
        <w:rPr>
          <w:rFonts w:ascii="Times New Roman" w:hAnsi="Times New Roman"/>
          <w:bCs/>
          <w:sz w:val="28"/>
          <w:szCs w:val="28"/>
        </w:rPr>
      </w:pPr>
      <w:r w:rsidRPr="00F2148A">
        <w:rPr>
          <w:rFonts w:ascii="Times New Roman" w:hAnsi="Times New Roman"/>
          <w:bCs/>
          <w:sz w:val="28"/>
          <w:szCs w:val="28"/>
        </w:rPr>
        <w:t>-  непедагогически персонал – 47.</w:t>
      </w:r>
    </w:p>
    <w:p w14:paraId="3D0A4557" w14:textId="77777777" w:rsidR="000D1ECA" w:rsidRDefault="00886BC5" w:rsidP="002415AF">
      <w:pPr>
        <w:numPr>
          <w:ilvl w:val="0"/>
          <w:numId w:val="28"/>
        </w:numPr>
        <w:tabs>
          <w:tab w:val="left" w:pos="993"/>
        </w:tabs>
        <w:spacing w:after="0" w:line="240" w:lineRule="auto"/>
        <w:jc w:val="both"/>
        <w:rPr>
          <w:rFonts w:ascii="Times New Roman" w:hAnsi="Times New Roman"/>
          <w:bCs/>
          <w:sz w:val="28"/>
          <w:szCs w:val="28"/>
        </w:rPr>
      </w:pPr>
      <w:r w:rsidRPr="00F2148A">
        <w:rPr>
          <w:rFonts w:ascii="Times New Roman" w:hAnsi="Times New Roman"/>
          <w:bCs/>
          <w:sz w:val="28"/>
          <w:szCs w:val="28"/>
        </w:rPr>
        <w:t>Брой реализирани съвместни дейности между образователни</w:t>
      </w:r>
    </w:p>
    <w:p w14:paraId="4E12E83B" w14:textId="77777777" w:rsidR="00886BC5" w:rsidRPr="00F2148A" w:rsidRDefault="00886BC5" w:rsidP="000D1ECA">
      <w:pPr>
        <w:tabs>
          <w:tab w:val="left" w:pos="993"/>
        </w:tabs>
        <w:spacing w:after="0" w:line="240" w:lineRule="auto"/>
        <w:jc w:val="both"/>
        <w:rPr>
          <w:rFonts w:ascii="Times New Roman" w:hAnsi="Times New Roman"/>
          <w:bCs/>
          <w:sz w:val="28"/>
          <w:szCs w:val="28"/>
        </w:rPr>
      </w:pPr>
      <w:r w:rsidRPr="00F2148A">
        <w:rPr>
          <w:rFonts w:ascii="Times New Roman" w:hAnsi="Times New Roman"/>
          <w:bCs/>
          <w:sz w:val="28"/>
          <w:szCs w:val="28"/>
        </w:rPr>
        <w:t>институции, включващи деца и ученици от етническите малцинства и деца и ученици от мнозинството:</w:t>
      </w:r>
      <w:r w:rsidR="00D6292D">
        <w:rPr>
          <w:rFonts w:ascii="Times New Roman" w:hAnsi="Times New Roman"/>
          <w:bCs/>
          <w:sz w:val="28"/>
          <w:szCs w:val="28"/>
        </w:rPr>
        <w:t xml:space="preserve"> </w:t>
      </w:r>
      <w:r w:rsidRPr="00F2148A">
        <w:rPr>
          <w:rFonts w:ascii="Times New Roman" w:hAnsi="Times New Roman"/>
          <w:bCs/>
          <w:sz w:val="28"/>
          <w:szCs w:val="28"/>
        </w:rPr>
        <w:t>25</w:t>
      </w:r>
    </w:p>
    <w:p w14:paraId="4664002A" w14:textId="77777777" w:rsidR="000D1ECA" w:rsidRDefault="00886BC5" w:rsidP="002415AF">
      <w:pPr>
        <w:numPr>
          <w:ilvl w:val="0"/>
          <w:numId w:val="28"/>
        </w:numPr>
        <w:tabs>
          <w:tab w:val="left" w:pos="993"/>
        </w:tabs>
        <w:spacing w:after="0" w:line="240" w:lineRule="auto"/>
        <w:jc w:val="both"/>
        <w:rPr>
          <w:rFonts w:ascii="Times New Roman" w:hAnsi="Times New Roman"/>
          <w:bCs/>
          <w:sz w:val="28"/>
          <w:szCs w:val="28"/>
        </w:rPr>
      </w:pPr>
      <w:r w:rsidRPr="00F2148A">
        <w:rPr>
          <w:rFonts w:ascii="Times New Roman" w:hAnsi="Times New Roman"/>
          <w:bCs/>
          <w:sz w:val="28"/>
          <w:szCs w:val="28"/>
        </w:rPr>
        <w:t xml:space="preserve">Брой приложени практики от педагогически специалисти, </w:t>
      </w:r>
    </w:p>
    <w:p w14:paraId="05673835" w14:textId="77777777" w:rsidR="00886BC5" w:rsidRPr="00F2148A" w:rsidRDefault="00886BC5" w:rsidP="000D1ECA">
      <w:pPr>
        <w:tabs>
          <w:tab w:val="left" w:pos="993"/>
        </w:tabs>
        <w:spacing w:after="0" w:line="240" w:lineRule="auto"/>
        <w:jc w:val="both"/>
        <w:rPr>
          <w:rFonts w:ascii="Times New Roman" w:hAnsi="Times New Roman"/>
          <w:bCs/>
          <w:sz w:val="28"/>
          <w:szCs w:val="28"/>
        </w:rPr>
      </w:pPr>
      <w:r w:rsidRPr="00F2148A">
        <w:rPr>
          <w:rFonts w:ascii="Times New Roman" w:hAnsi="Times New Roman"/>
          <w:bCs/>
          <w:sz w:val="28"/>
          <w:szCs w:val="28"/>
        </w:rPr>
        <w:t>участвали в педагогически обмени:</w:t>
      </w:r>
      <w:r w:rsidR="000D1ECA">
        <w:rPr>
          <w:rFonts w:ascii="Times New Roman" w:hAnsi="Times New Roman"/>
          <w:bCs/>
          <w:sz w:val="28"/>
          <w:szCs w:val="28"/>
        </w:rPr>
        <w:t xml:space="preserve"> </w:t>
      </w:r>
      <w:r w:rsidRPr="00F2148A">
        <w:rPr>
          <w:rFonts w:ascii="Times New Roman" w:hAnsi="Times New Roman"/>
          <w:bCs/>
          <w:sz w:val="28"/>
          <w:szCs w:val="28"/>
        </w:rPr>
        <w:t>25</w:t>
      </w:r>
      <w:r w:rsidR="000D1ECA">
        <w:rPr>
          <w:rFonts w:ascii="Times New Roman" w:hAnsi="Times New Roman"/>
          <w:bCs/>
          <w:sz w:val="28"/>
          <w:szCs w:val="28"/>
        </w:rPr>
        <w:t>.</w:t>
      </w:r>
    </w:p>
    <w:p w14:paraId="63E400C6" w14:textId="51B1A619" w:rsidR="00886BC5" w:rsidRPr="00F2148A" w:rsidRDefault="000D1ECA" w:rsidP="00886BC5">
      <w:pPr>
        <w:tabs>
          <w:tab w:val="left" w:pos="993"/>
        </w:tabs>
        <w:spacing w:after="0" w:line="240" w:lineRule="auto"/>
        <w:jc w:val="both"/>
        <w:rPr>
          <w:rFonts w:ascii="Times New Roman" w:hAnsi="Times New Roman"/>
          <w:b/>
          <w:i/>
          <w:sz w:val="28"/>
          <w:szCs w:val="28"/>
        </w:rPr>
      </w:pPr>
      <w:r>
        <w:rPr>
          <w:rFonts w:ascii="Times New Roman" w:hAnsi="Times New Roman"/>
          <w:b/>
          <w:i/>
          <w:sz w:val="28"/>
          <w:szCs w:val="28"/>
        </w:rPr>
        <w:tab/>
      </w:r>
      <w:r w:rsidR="00C30EAB" w:rsidRPr="00C30EAB">
        <w:rPr>
          <w:rFonts w:ascii="Times New Roman" w:hAnsi="Times New Roman"/>
          <w:b/>
          <w:bCs/>
          <w:i/>
          <w:iCs/>
          <w:sz w:val="28"/>
          <w:szCs w:val="28"/>
        </w:rPr>
        <w:t>Мярка</w:t>
      </w:r>
      <w:r w:rsidR="00C30EAB" w:rsidRPr="00F2148A">
        <w:rPr>
          <w:rFonts w:ascii="Times New Roman" w:hAnsi="Times New Roman"/>
          <w:b/>
          <w:i/>
          <w:sz w:val="28"/>
          <w:szCs w:val="28"/>
        </w:rPr>
        <w:t xml:space="preserve"> </w:t>
      </w:r>
      <w:r w:rsidR="00886BC5" w:rsidRPr="00F2148A">
        <w:rPr>
          <w:rFonts w:ascii="Times New Roman" w:hAnsi="Times New Roman"/>
          <w:b/>
          <w:i/>
          <w:sz w:val="28"/>
          <w:szCs w:val="28"/>
        </w:rPr>
        <w:t>3.3. Създаване на методически център за подкрепа на институционализацията на длъжността „образователен медиатор“</w:t>
      </w:r>
    </w:p>
    <w:p w14:paraId="3CFE9C9F" w14:textId="77777777" w:rsidR="00886BC5" w:rsidRPr="00F2148A" w:rsidRDefault="000D1ECA" w:rsidP="00886BC5">
      <w:pPr>
        <w:tabs>
          <w:tab w:val="left" w:pos="993"/>
        </w:tabs>
        <w:spacing w:after="0" w:line="240" w:lineRule="auto"/>
        <w:jc w:val="both"/>
        <w:rPr>
          <w:rFonts w:ascii="Times New Roman" w:hAnsi="Times New Roman"/>
          <w:sz w:val="28"/>
          <w:szCs w:val="28"/>
        </w:rPr>
      </w:pPr>
      <w:r>
        <w:rPr>
          <w:rFonts w:ascii="Times New Roman" w:hAnsi="Times New Roman"/>
          <w:sz w:val="28"/>
          <w:szCs w:val="28"/>
        </w:rPr>
        <w:tab/>
        <w:t xml:space="preserve">През 2024 г. се подготвя </w:t>
      </w:r>
      <w:r w:rsidR="00886BC5" w:rsidRPr="00F2148A">
        <w:rPr>
          <w:rFonts w:ascii="Times New Roman" w:hAnsi="Times New Roman"/>
          <w:sz w:val="28"/>
          <w:szCs w:val="28"/>
        </w:rPr>
        <w:t xml:space="preserve">промяна, целяща оптимизиране на дейността на ЦОИДУЕМ и допълване на функциите на центъра, като основно методическо, информационно и обучително звено, координиращо дейностите на младежките центрове в страната, създадени по програми, финансирани от Финансовия механизъм на Европейското икономическо пространство, Националния план за възстановяване и устойчивост и други финансови инструменти. </w:t>
      </w:r>
      <w:r>
        <w:rPr>
          <w:rFonts w:ascii="Times New Roman" w:hAnsi="Times New Roman"/>
          <w:sz w:val="28"/>
          <w:szCs w:val="28"/>
        </w:rPr>
        <w:t xml:space="preserve">С ПМС №20 от 20 февруари 2025 г. са утвърдени посочените функции. </w:t>
      </w:r>
      <w:r w:rsidR="00886BC5" w:rsidRPr="00F2148A">
        <w:rPr>
          <w:rFonts w:ascii="Times New Roman" w:hAnsi="Times New Roman"/>
          <w:sz w:val="28"/>
          <w:szCs w:val="28"/>
        </w:rPr>
        <w:t>В изпълнение на горепосочената функция центърът ще осъществява:</w:t>
      </w:r>
    </w:p>
    <w:p w14:paraId="0ECB60CC" w14:textId="77777777" w:rsidR="00886BC5" w:rsidRPr="00F3079E" w:rsidRDefault="000D1ECA" w:rsidP="00886BC5">
      <w:pPr>
        <w:tabs>
          <w:tab w:val="left" w:pos="993"/>
        </w:tabs>
        <w:spacing w:after="0" w:line="240" w:lineRule="auto"/>
        <w:jc w:val="both"/>
        <w:rPr>
          <w:rFonts w:ascii="Times New Roman" w:hAnsi="Times New Roman"/>
          <w:sz w:val="28"/>
          <w:szCs w:val="28"/>
        </w:rPr>
      </w:pPr>
      <w:r>
        <w:rPr>
          <w:rFonts w:ascii="Times New Roman" w:hAnsi="Times New Roman"/>
          <w:sz w:val="28"/>
          <w:szCs w:val="28"/>
        </w:rPr>
        <w:tab/>
      </w:r>
      <w:r w:rsidR="00886BC5" w:rsidRPr="00F2148A">
        <w:rPr>
          <w:rFonts w:ascii="Times New Roman" w:hAnsi="Times New Roman"/>
          <w:sz w:val="28"/>
          <w:szCs w:val="28"/>
        </w:rPr>
        <w:t>- методическа подкрепа и осигуряване на обучения за развиване на потенциала на служителите в младежките центрове</w:t>
      </w:r>
      <w:r w:rsidR="00210E9A" w:rsidRPr="00210E9A">
        <w:rPr>
          <w:rFonts w:ascii="Times New Roman" w:hAnsi="Times New Roman"/>
          <w:color w:val="FF0000"/>
          <w:sz w:val="28"/>
          <w:szCs w:val="28"/>
        </w:rPr>
        <w:t xml:space="preserve"> </w:t>
      </w:r>
      <w:r w:rsidRPr="00F3079E">
        <w:rPr>
          <w:rFonts w:ascii="Times New Roman" w:hAnsi="Times New Roman"/>
          <w:sz w:val="28"/>
          <w:szCs w:val="28"/>
        </w:rPr>
        <w:t>и на образователните медиатори и социалните работници в областта на образованието;</w:t>
      </w:r>
    </w:p>
    <w:p w14:paraId="2B4D2E34" w14:textId="77777777" w:rsidR="00886BC5" w:rsidRPr="00F2148A" w:rsidRDefault="000D1ECA" w:rsidP="00886BC5">
      <w:pPr>
        <w:tabs>
          <w:tab w:val="left" w:pos="993"/>
        </w:tabs>
        <w:spacing w:after="0" w:line="240" w:lineRule="auto"/>
        <w:jc w:val="both"/>
        <w:rPr>
          <w:rFonts w:ascii="Times New Roman" w:hAnsi="Times New Roman"/>
          <w:sz w:val="28"/>
          <w:szCs w:val="28"/>
        </w:rPr>
      </w:pPr>
      <w:r>
        <w:rPr>
          <w:rFonts w:ascii="Times New Roman" w:hAnsi="Times New Roman"/>
          <w:sz w:val="28"/>
          <w:szCs w:val="28"/>
        </w:rPr>
        <w:tab/>
      </w:r>
      <w:r w:rsidR="00886BC5" w:rsidRPr="00F2148A">
        <w:rPr>
          <w:rFonts w:ascii="Times New Roman" w:hAnsi="Times New Roman"/>
          <w:sz w:val="28"/>
          <w:szCs w:val="28"/>
        </w:rPr>
        <w:t>- организиране и координиране на обучения, събития и други дейности по обмяна на опит, идеи и добри практики между младежките центрове, включително с други организации в областта на младежките дейности в страната и чужбина;</w:t>
      </w:r>
    </w:p>
    <w:p w14:paraId="4AF24E4B" w14:textId="77777777" w:rsidR="00886BC5" w:rsidRPr="00F2148A" w:rsidRDefault="000D1ECA" w:rsidP="00886BC5">
      <w:pPr>
        <w:tabs>
          <w:tab w:val="left" w:pos="993"/>
        </w:tabs>
        <w:spacing w:after="0" w:line="240" w:lineRule="auto"/>
        <w:jc w:val="both"/>
        <w:rPr>
          <w:rFonts w:ascii="Times New Roman" w:hAnsi="Times New Roman"/>
          <w:sz w:val="28"/>
          <w:szCs w:val="28"/>
        </w:rPr>
      </w:pPr>
      <w:r>
        <w:rPr>
          <w:rFonts w:ascii="Times New Roman" w:hAnsi="Times New Roman"/>
          <w:sz w:val="28"/>
          <w:szCs w:val="28"/>
        </w:rPr>
        <w:tab/>
      </w:r>
      <w:r w:rsidR="00886BC5" w:rsidRPr="00F2148A">
        <w:rPr>
          <w:rFonts w:ascii="Times New Roman" w:hAnsi="Times New Roman"/>
          <w:sz w:val="28"/>
          <w:szCs w:val="28"/>
        </w:rPr>
        <w:t>- организиране и изпълнение на изследователски проекти в областта на младежките дейности;</w:t>
      </w:r>
    </w:p>
    <w:p w14:paraId="4CB25F13" w14:textId="77777777" w:rsidR="00886BC5" w:rsidRPr="00F2148A" w:rsidRDefault="000D1ECA" w:rsidP="00886BC5">
      <w:pPr>
        <w:tabs>
          <w:tab w:val="left" w:pos="993"/>
        </w:tabs>
        <w:spacing w:after="0" w:line="240" w:lineRule="auto"/>
        <w:jc w:val="both"/>
        <w:rPr>
          <w:rFonts w:ascii="Times New Roman" w:hAnsi="Times New Roman"/>
          <w:sz w:val="28"/>
          <w:szCs w:val="28"/>
        </w:rPr>
      </w:pPr>
      <w:r>
        <w:rPr>
          <w:rFonts w:ascii="Times New Roman" w:hAnsi="Times New Roman"/>
          <w:sz w:val="28"/>
          <w:szCs w:val="28"/>
        </w:rPr>
        <w:tab/>
      </w:r>
      <w:r w:rsidR="00886BC5" w:rsidRPr="00F2148A">
        <w:rPr>
          <w:rFonts w:ascii="Times New Roman" w:hAnsi="Times New Roman"/>
          <w:sz w:val="28"/>
          <w:szCs w:val="28"/>
        </w:rPr>
        <w:t>- подпомагане на процеса на взимане на решения от младежките центрове;</w:t>
      </w:r>
    </w:p>
    <w:p w14:paraId="71F62ED8" w14:textId="77777777" w:rsidR="00886BC5" w:rsidRPr="00F2148A" w:rsidRDefault="000D1ECA" w:rsidP="00886BC5">
      <w:pPr>
        <w:tabs>
          <w:tab w:val="left" w:pos="993"/>
        </w:tabs>
        <w:spacing w:after="0" w:line="240" w:lineRule="auto"/>
        <w:jc w:val="both"/>
        <w:rPr>
          <w:rFonts w:ascii="Times New Roman" w:hAnsi="Times New Roman"/>
          <w:sz w:val="28"/>
          <w:szCs w:val="28"/>
        </w:rPr>
      </w:pPr>
      <w:r>
        <w:rPr>
          <w:rFonts w:ascii="Times New Roman" w:hAnsi="Times New Roman"/>
          <w:sz w:val="28"/>
          <w:szCs w:val="28"/>
        </w:rPr>
        <w:tab/>
      </w:r>
      <w:r w:rsidR="00886BC5" w:rsidRPr="00F2148A">
        <w:rPr>
          <w:rFonts w:ascii="Times New Roman" w:hAnsi="Times New Roman"/>
          <w:sz w:val="28"/>
          <w:szCs w:val="28"/>
        </w:rPr>
        <w:t>- създаване на партньорства с бизнеса, образователни институции, органи на местното самоуправление власт и юридически лица с нестопанска цел.</w:t>
      </w:r>
    </w:p>
    <w:p w14:paraId="0C701799" w14:textId="77777777" w:rsidR="00886BC5" w:rsidRPr="00F2148A" w:rsidRDefault="000D1ECA" w:rsidP="00886BC5">
      <w:pPr>
        <w:tabs>
          <w:tab w:val="left" w:pos="993"/>
        </w:tabs>
        <w:spacing w:after="0" w:line="240" w:lineRule="auto"/>
        <w:jc w:val="both"/>
        <w:rPr>
          <w:rFonts w:ascii="Times New Roman" w:hAnsi="Times New Roman"/>
          <w:sz w:val="28"/>
          <w:szCs w:val="28"/>
        </w:rPr>
      </w:pPr>
      <w:r>
        <w:rPr>
          <w:rFonts w:ascii="Times New Roman" w:hAnsi="Times New Roman"/>
          <w:sz w:val="28"/>
          <w:szCs w:val="28"/>
        </w:rPr>
        <w:tab/>
      </w:r>
      <w:r w:rsidR="00886BC5" w:rsidRPr="00F2148A">
        <w:rPr>
          <w:rFonts w:ascii="Times New Roman" w:hAnsi="Times New Roman"/>
          <w:sz w:val="28"/>
          <w:szCs w:val="28"/>
        </w:rPr>
        <w:t>Във връзка с институционализирането на дейността на образователния медиатор и гарантиране на устойчивост на неговата работа следва да се посочи също и финансовото обезпечаване на тази дейност. С изменение и допълнение на Наредбата за финансирането на институциите в системата на предучилищното и училищното образование от 01.01.2018 г.</w:t>
      </w:r>
      <w:r>
        <w:rPr>
          <w:rFonts w:ascii="Times New Roman" w:hAnsi="Times New Roman"/>
          <w:sz w:val="28"/>
          <w:szCs w:val="28"/>
        </w:rPr>
        <w:t>,</w:t>
      </w:r>
      <w:r w:rsidR="00886BC5" w:rsidRPr="00F2148A">
        <w:rPr>
          <w:rFonts w:ascii="Times New Roman" w:hAnsi="Times New Roman"/>
          <w:sz w:val="28"/>
          <w:szCs w:val="28"/>
        </w:rPr>
        <w:t xml:space="preserve"> с цел подобряване на посещаемостта, повишаване на образователните резултати и на качеството в образователни институции с концентрация на деца и ученици от уязвими групи</w:t>
      </w:r>
      <w:r w:rsidR="00A27010">
        <w:rPr>
          <w:rFonts w:ascii="Times New Roman" w:hAnsi="Times New Roman"/>
          <w:sz w:val="28"/>
          <w:szCs w:val="28"/>
        </w:rPr>
        <w:t>,</w:t>
      </w:r>
      <w:r w:rsidR="00886BC5" w:rsidRPr="00F2148A">
        <w:rPr>
          <w:rFonts w:ascii="Times New Roman" w:hAnsi="Times New Roman"/>
          <w:sz w:val="28"/>
          <w:szCs w:val="28"/>
        </w:rPr>
        <w:t xml:space="preserve"> за тях целево се предоставят допълнителни средства от държавния бюджет. Съгласно определението, включено в Допълнителните разпоредби на Наредбата за финансирането на институциите в системата на предучилищното и училищното образование </w:t>
      </w:r>
      <w:r w:rsidR="00886BC5" w:rsidRPr="00F50905">
        <w:rPr>
          <w:rFonts w:ascii="Times New Roman" w:hAnsi="Times New Roman"/>
          <w:bCs/>
          <w:i/>
          <w:iCs/>
          <w:sz w:val="28"/>
          <w:szCs w:val="28"/>
        </w:rPr>
        <w:t>„Деца и ученици от уязвими групи“</w:t>
      </w:r>
      <w:r w:rsidR="00886BC5" w:rsidRPr="00F2148A">
        <w:rPr>
          <w:rFonts w:ascii="Times New Roman" w:hAnsi="Times New Roman"/>
          <w:sz w:val="28"/>
          <w:szCs w:val="28"/>
        </w:rPr>
        <w:t xml:space="preserve"> са деца и ученици в основната степен на образование и в I и II гимназиален етап на обучение, застрашени от отпадане от системата на предучилищното и училищното образование или чийто достъп до образование е поставен в повишен риск, поради ниското образователно ниво на родителите/настойниците им и свързаните с това неблагоприятна позиция на пазара на труда и риск от социално изключване.</w:t>
      </w:r>
    </w:p>
    <w:p w14:paraId="4345F743" w14:textId="77777777" w:rsidR="00886BC5" w:rsidRPr="00F2148A" w:rsidRDefault="00A27010" w:rsidP="00886BC5">
      <w:pPr>
        <w:tabs>
          <w:tab w:val="left" w:pos="993"/>
        </w:tabs>
        <w:spacing w:after="0" w:line="240" w:lineRule="auto"/>
        <w:jc w:val="both"/>
        <w:rPr>
          <w:rFonts w:ascii="Times New Roman" w:hAnsi="Times New Roman"/>
          <w:sz w:val="28"/>
          <w:szCs w:val="28"/>
        </w:rPr>
      </w:pPr>
      <w:r>
        <w:rPr>
          <w:rFonts w:ascii="Times New Roman" w:hAnsi="Times New Roman"/>
          <w:sz w:val="28"/>
          <w:szCs w:val="28"/>
        </w:rPr>
        <w:tab/>
      </w:r>
      <w:r w:rsidR="00886BC5" w:rsidRPr="00F2148A">
        <w:rPr>
          <w:rFonts w:ascii="Times New Roman" w:hAnsi="Times New Roman"/>
          <w:sz w:val="28"/>
          <w:szCs w:val="28"/>
        </w:rPr>
        <w:t xml:space="preserve">Така на практика се осигуряват допълнителни средства за детските градини и училищата, които се намират в близост до обособени ромски квартали. Със средствата за работа с уязвими групи може да се извършват разходи за допълнителни трудови възнаграждения за служители, включени в екипите за обхващане и задържане в образователната система на деца и ученици в задължителна предучилищна и училищна възраст, за заплащане на допълнителни учебни часове по български език в училищата и на допълнителни модули за деца, които не владеят български език, в детските градини, както и за персонал, ангажиран с мерки за подпомагане на достъпа до образование и предотвратяване на риска от отпадане от системата на предучилищното и училищното образование на децата и учениците от уязвими групи, в това число и за назначаване на образователни медиатори. </w:t>
      </w:r>
    </w:p>
    <w:p w14:paraId="6E2BA565" w14:textId="77777777" w:rsidR="00886BC5" w:rsidRPr="00F2148A" w:rsidRDefault="00A27010" w:rsidP="00886BC5">
      <w:pPr>
        <w:tabs>
          <w:tab w:val="left" w:pos="993"/>
        </w:tabs>
        <w:spacing w:after="0" w:line="240" w:lineRule="auto"/>
        <w:jc w:val="both"/>
        <w:rPr>
          <w:rFonts w:ascii="Times New Roman" w:hAnsi="Times New Roman"/>
          <w:sz w:val="28"/>
          <w:szCs w:val="28"/>
        </w:rPr>
      </w:pPr>
      <w:r>
        <w:rPr>
          <w:rFonts w:ascii="Times New Roman" w:hAnsi="Times New Roman"/>
          <w:sz w:val="28"/>
          <w:szCs w:val="28"/>
        </w:rPr>
        <w:tab/>
      </w:r>
      <w:r w:rsidR="00886BC5" w:rsidRPr="00F2148A">
        <w:rPr>
          <w:rFonts w:ascii="Times New Roman" w:hAnsi="Times New Roman"/>
          <w:sz w:val="28"/>
          <w:szCs w:val="28"/>
        </w:rPr>
        <w:t>С нови изменения на Наредбата за финансирането на институциите в системата на предучилищното и училищното образование от 2023 г. в чл. 52а отделно целево се осигуряват средства за назначаване на образователни медиатори, социални работници и/или помощници на учителя. Целта на тези изменения е да се подчертае важността на дейностите, осъществявани в рамките на отделни общности, да се наблегне на необходимостта децата в задължителна предучилищна и училищна възраст да посещават детска градина или училище, да се преодолее нередовното посещаване и да се предотврати преждевременното напускане на образователната система сред уязвимите групи.</w:t>
      </w:r>
    </w:p>
    <w:p w14:paraId="1B750EA7" w14:textId="77777777" w:rsidR="00886BC5" w:rsidRPr="00F2148A" w:rsidRDefault="00A27010" w:rsidP="00886BC5">
      <w:pPr>
        <w:tabs>
          <w:tab w:val="left" w:pos="993"/>
        </w:tabs>
        <w:spacing w:after="0" w:line="240" w:lineRule="auto"/>
        <w:jc w:val="both"/>
        <w:rPr>
          <w:rFonts w:ascii="Times New Roman" w:hAnsi="Times New Roman"/>
          <w:sz w:val="28"/>
          <w:szCs w:val="28"/>
        </w:rPr>
      </w:pPr>
      <w:r>
        <w:rPr>
          <w:rFonts w:ascii="Times New Roman" w:hAnsi="Times New Roman"/>
          <w:sz w:val="28"/>
          <w:szCs w:val="28"/>
        </w:rPr>
        <w:tab/>
      </w:r>
      <w:r w:rsidR="00886BC5" w:rsidRPr="00F2148A">
        <w:rPr>
          <w:rFonts w:ascii="Times New Roman" w:hAnsi="Times New Roman"/>
          <w:sz w:val="28"/>
          <w:szCs w:val="28"/>
        </w:rPr>
        <w:t>Разпределението на средствата по чл. 52а за бюджетната година по детски градини и училища се утвърждава със заповед и се публикува на интернет страницата на Министерството на образованието и науката.</w:t>
      </w:r>
      <w:r w:rsidR="00791C73">
        <w:rPr>
          <w:rFonts w:ascii="Times New Roman" w:hAnsi="Times New Roman"/>
          <w:sz w:val="28"/>
          <w:szCs w:val="28"/>
        </w:rPr>
        <w:t xml:space="preserve"> С</w:t>
      </w:r>
      <w:r w:rsidR="00886BC5" w:rsidRPr="00F2148A">
        <w:rPr>
          <w:rFonts w:ascii="Times New Roman" w:hAnsi="Times New Roman"/>
          <w:sz w:val="28"/>
          <w:szCs w:val="28"/>
        </w:rPr>
        <w:t>ъс заповед на министъра на образованието и науката се утвърждава и възнаграждението на образователните медиатори за съответната година. Средствата за уязвими групи  през 2023 г. са в размер на 36 078 916 лева. По данни на Центъра за информационно осигуряване на образованието (преобразуван чрез сливане в Институт по образованието от 29.10.2024 г.) броят на назначените образователни медиатори за учебната 2023/2024 г. към края на месец декември 2023 г. е 1184, като 71 от тях са назначени в повече от една образователна институция.</w:t>
      </w:r>
    </w:p>
    <w:p w14:paraId="74BFD2FD" w14:textId="77777777" w:rsidR="00886BC5" w:rsidRPr="00F2148A" w:rsidRDefault="00A27010" w:rsidP="00886BC5">
      <w:pPr>
        <w:tabs>
          <w:tab w:val="left" w:pos="993"/>
        </w:tabs>
        <w:spacing w:after="0" w:line="240" w:lineRule="auto"/>
        <w:jc w:val="both"/>
        <w:rPr>
          <w:rFonts w:ascii="Times New Roman" w:hAnsi="Times New Roman"/>
          <w:sz w:val="28"/>
          <w:szCs w:val="28"/>
        </w:rPr>
      </w:pPr>
      <w:r>
        <w:rPr>
          <w:rFonts w:ascii="Times New Roman" w:hAnsi="Times New Roman"/>
          <w:sz w:val="28"/>
          <w:szCs w:val="28"/>
        </w:rPr>
        <w:tab/>
      </w:r>
      <w:r w:rsidR="00886BC5" w:rsidRPr="00F2148A">
        <w:rPr>
          <w:rFonts w:ascii="Times New Roman" w:hAnsi="Times New Roman"/>
          <w:sz w:val="28"/>
          <w:szCs w:val="28"/>
        </w:rPr>
        <w:t>Съгласно новата ал. 8 на чл. 52а, приета с измененията през 2023 г., средствата за работа с деца и ученици от уязвими групи за съответната година ще се намаляват с размера на неизразходваните средства, предоставени от държавния бюджет на същото основание през предходната година. По този начин образователните институции се насърчават активно да оползотворяват предоставяните средства за работа с уязвими групи за подобряване на посещаемостта и за повишаване на качеството на образователния процес в съответните институции.</w:t>
      </w:r>
    </w:p>
    <w:p w14:paraId="7E0E2832" w14:textId="77777777" w:rsidR="00886BC5" w:rsidRPr="00F2148A" w:rsidRDefault="00A27010" w:rsidP="00886BC5">
      <w:pPr>
        <w:tabs>
          <w:tab w:val="left" w:pos="993"/>
        </w:tabs>
        <w:spacing w:after="0" w:line="240" w:lineRule="auto"/>
        <w:jc w:val="both"/>
        <w:rPr>
          <w:rFonts w:ascii="Times New Roman" w:hAnsi="Times New Roman"/>
          <w:sz w:val="28"/>
          <w:szCs w:val="28"/>
        </w:rPr>
      </w:pPr>
      <w:r>
        <w:rPr>
          <w:rFonts w:ascii="Times New Roman" w:hAnsi="Times New Roman"/>
          <w:sz w:val="28"/>
          <w:szCs w:val="28"/>
        </w:rPr>
        <w:tab/>
      </w:r>
      <w:r w:rsidR="00886BC5" w:rsidRPr="00F2148A">
        <w:rPr>
          <w:rFonts w:ascii="Times New Roman" w:hAnsi="Times New Roman"/>
          <w:sz w:val="28"/>
          <w:szCs w:val="28"/>
        </w:rPr>
        <w:t xml:space="preserve">Съгласно Заповед № РД09-948/12.04.2024 г., утвърдена от министъра на образованието и науката, размерът на средствата за един служител (образователен медиатор, социален работник и/или помощник на учителя) при нормална продължителност на работния ден за 2024 г. е 18 000 лева, с което месечното възнаграждение става 1500 лева, което е по-високо от минималното възнаграждение за страната и постепенно нараства. Размерът на средствата уязвими групи за 2024 година е 48 601 057 лв.  </w:t>
      </w:r>
      <w:r w:rsidR="00791C73">
        <w:rPr>
          <w:rFonts w:ascii="Times New Roman" w:hAnsi="Times New Roman"/>
          <w:sz w:val="28"/>
          <w:szCs w:val="28"/>
        </w:rPr>
        <w:tab/>
        <w:t>О</w:t>
      </w:r>
      <w:r w:rsidR="00886BC5" w:rsidRPr="00F2148A">
        <w:rPr>
          <w:rFonts w:ascii="Times New Roman" w:hAnsi="Times New Roman"/>
          <w:sz w:val="28"/>
          <w:szCs w:val="28"/>
        </w:rPr>
        <w:t xml:space="preserve">бразователни медиатори продължават да се назначават по национални програми и европейски проекти с изричното изискване, че европейското финансиране следва да бъде само допълващо, а основният ангажимент за осигуряване на средства за назначаване на образователните медиатори е на националните власти и посредством държавния бюджет. </w:t>
      </w:r>
    </w:p>
    <w:p w14:paraId="002902C6" w14:textId="77777777" w:rsidR="00886BC5" w:rsidRPr="00F2148A" w:rsidRDefault="00791C73" w:rsidP="00886BC5">
      <w:pPr>
        <w:tabs>
          <w:tab w:val="left" w:pos="993"/>
        </w:tabs>
        <w:spacing w:after="0" w:line="240" w:lineRule="auto"/>
        <w:jc w:val="both"/>
        <w:rPr>
          <w:rFonts w:ascii="Times New Roman" w:hAnsi="Times New Roman"/>
          <w:sz w:val="28"/>
          <w:szCs w:val="28"/>
        </w:rPr>
      </w:pPr>
      <w:r>
        <w:rPr>
          <w:rFonts w:ascii="Times New Roman" w:hAnsi="Times New Roman"/>
          <w:sz w:val="28"/>
          <w:szCs w:val="28"/>
        </w:rPr>
        <w:tab/>
      </w:r>
      <w:r w:rsidR="00886BC5" w:rsidRPr="00F2148A">
        <w:rPr>
          <w:rFonts w:ascii="Times New Roman" w:hAnsi="Times New Roman"/>
          <w:sz w:val="28"/>
          <w:szCs w:val="28"/>
        </w:rPr>
        <w:t xml:space="preserve">По данни на Института по образованието към месец ноември 2024 г. със средства от държавния бюджет чрез бюджета на Министерството на образованието и науката, по национални програми на Министерството на образованието и науката (МОН) и по европейски проекти с конкретен бенефициент МОН в детски градини и училища са назначени 1308 образователни медиатори, като данните показват, че броят им устойчиво се увеличава. </w:t>
      </w:r>
    </w:p>
    <w:p w14:paraId="28AEF7CD" w14:textId="76BBFFBA" w:rsidR="00886BC5" w:rsidRDefault="00791C73" w:rsidP="00886BC5">
      <w:pPr>
        <w:tabs>
          <w:tab w:val="left" w:pos="993"/>
        </w:tabs>
        <w:spacing w:after="0" w:line="240" w:lineRule="auto"/>
        <w:jc w:val="both"/>
        <w:rPr>
          <w:rFonts w:ascii="Times New Roman" w:hAnsi="Times New Roman"/>
          <w:sz w:val="28"/>
          <w:szCs w:val="28"/>
        </w:rPr>
      </w:pPr>
      <w:r>
        <w:rPr>
          <w:rFonts w:ascii="Times New Roman" w:hAnsi="Times New Roman"/>
          <w:b/>
          <w:i/>
          <w:sz w:val="28"/>
          <w:szCs w:val="28"/>
        </w:rPr>
        <w:tab/>
      </w:r>
      <w:r w:rsidR="00A06226">
        <w:rPr>
          <w:rFonts w:ascii="Times New Roman" w:hAnsi="Times New Roman"/>
          <w:sz w:val="28"/>
          <w:szCs w:val="28"/>
        </w:rPr>
        <w:tab/>
      </w:r>
      <w:r w:rsidR="00886BC5" w:rsidRPr="00D47D0D">
        <w:rPr>
          <w:rFonts w:ascii="Times New Roman" w:hAnsi="Times New Roman"/>
          <w:sz w:val="28"/>
          <w:szCs w:val="28"/>
        </w:rPr>
        <w:t xml:space="preserve">През 2025 г. </w:t>
      </w:r>
      <w:r w:rsidR="00D47D0D" w:rsidRPr="00D47D0D">
        <w:rPr>
          <w:rFonts w:ascii="Times New Roman" w:hAnsi="Times New Roman"/>
          <w:sz w:val="28"/>
          <w:szCs w:val="28"/>
        </w:rPr>
        <w:t>пре</w:t>
      </w:r>
      <w:r w:rsidR="00D47D0D">
        <w:rPr>
          <w:rFonts w:ascii="Times New Roman" w:hAnsi="Times New Roman"/>
          <w:sz w:val="28"/>
          <w:szCs w:val="28"/>
        </w:rPr>
        <w:t xml:space="preserve">дстои </w:t>
      </w:r>
      <w:r w:rsidR="00886BC5" w:rsidRPr="00F2148A">
        <w:rPr>
          <w:rFonts w:ascii="Times New Roman" w:hAnsi="Times New Roman"/>
          <w:sz w:val="28"/>
          <w:szCs w:val="28"/>
        </w:rPr>
        <w:t xml:space="preserve">осъществяването на мерки </w:t>
      </w:r>
      <w:r w:rsidR="00D47D0D" w:rsidRPr="00F2148A">
        <w:rPr>
          <w:rFonts w:ascii="Times New Roman" w:hAnsi="Times New Roman"/>
          <w:b/>
          <w:i/>
          <w:sz w:val="28"/>
          <w:szCs w:val="28"/>
        </w:rPr>
        <w:t>3.4. Обучение на образователни медиатори за ключови компетентности</w:t>
      </w:r>
      <w:r w:rsidR="00D47D0D">
        <w:rPr>
          <w:rFonts w:ascii="Times New Roman" w:hAnsi="Times New Roman"/>
          <w:b/>
          <w:i/>
          <w:sz w:val="28"/>
          <w:szCs w:val="28"/>
          <w:lang w:val="en-GB"/>
        </w:rPr>
        <w:t xml:space="preserve">, </w:t>
      </w:r>
      <w:r w:rsidR="00886BC5" w:rsidRPr="00F2148A">
        <w:rPr>
          <w:rFonts w:ascii="Times New Roman" w:hAnsi="Times New Roman"/>
          <w:b/>
          <w:i/>
          <w:sz w:val="28"/>
          <w:szCs w:val="28"/>
        </w:rPr>
        <w:t>3.5. Обучение на педагогически специалисти за работа в екип при взаимодействие с уязвими групи</w:t>
      </w:r>
      <w:r w:rsidR="00886BC5" w:rsidRPr="00F2148A">
        <w:rPr>
          <w:rFonts w:ascii="Times New Roman" w:hAnsi="Times New Roman"/>
          <w:sz w:val="28"/>
          <w:szCs w:val="28"/>
        </w:rPr>
        <w:t xml:space="preserve"> и </w:t>
      </w:r>
      <w:r w:rsidR="00886BC5" w:rsidRPr="00F2148A">
        <w:rPr>
          <w:rFonts w:ascii="Times New Roman" w:hAnsi="Times New Roman"/>
          <w:b/>
          <w:i/>
          <w:sz w:val="28"/>
          <w:szCs w:val="28"/>
        </w:rPr>
        <w:t>3.6. Обучение на образователни медиатори, помощник на учителя, социални работници в образованието и помощник-възпитатели в детските градини за работа в екип при взаимодействие с уязвими групи</w:t>
      </w:r>
      <w:r w:rsidR="00886BC5" w:rsidRPr="00F2148A">
        <w:rPr>
          <w:rFonts w:ascii="Times New Roman" w:hAnsi="Times New Roman"/>
          <w:sz w:val="28"/>
          <w:szCs w:val="28"/>
        </w:rPr>
        <w:t>, като през 2024 г. ЦОИДУЕМ продълж</w:t>
      </w:r>
      <w:r w:rsidR="00A06226">
        <w:rPr>
          <w:rFonts w:ascii="Times New Roman" w:hAnsi="Times New Roman"/>
          <w:sz w:val="28"/>
          <w:szCs w:val="28"/>
        </w:rPr>
        <w:t>ава</w:t>
      </w:r>
      <w:r w:rsidR="00886BC5" w:rsidRPr="00F2148A">
        <w:rPr>
          <w:rFonts w:ascii="Times New Roman" w:hAnsi="Times New Roman"/>
          <w:sz w:val="28"/>
          <w:szCs w:val="28"/>
        </w:rPr>
        <w:t xml:space="preserve"> участието си в процеса на подготовка на програмен компонент 1 „Подобряване на достъпа на уязвими групи и изключени етнически малцинства до образователната система“ на Програма „Здраве и образование за всички“ (ЗОВ II) по Швейцарско-Българската програма за сътрудничество. В ЦОИДУЕМ е проведе</w:t>
      </w:r>
      <w:r w:rsidR="00A06226">
        <w:rPr>
          <w:rFonts w:ascii="Times New Roman" w:hAnsi="Times New Roman"/>
          <w:sz w:val="28"/>
          <w:szCs w:val="28"/>
        </w:rPr>
        <w:t>на</w:t>
      </w:r>
      <w:r w:rsidR="00886BC5" w:rsidRPr="00F2148A">
        <w:rPr>
          <w:rFonts w:ascii="Times New Roman" w:hAnsi="Times New Roman"/>
          <w:sz w:val="28"/>
          <w:szCs w:val="28"/>
        </w:rPr>
        <w:t xml:space="preserve"> Годишна среща на Швейцарско-Българска програма за сътрудничество. Изпратен е доклад до министъра на образованието и науката относно актуализиране на Наредба № 22 от 23 август 2019 г. за придобиване на квалификация по професията „сътрудник социални дейности, чрез допълване в Приложението по чл. 2 и на длъжността „образователен медиатор“ с обозначен код.</w:t>
      </w:r>
    </w:p>
    <w:p w14:paraId="1781C431" w14:textId="77777777" w:rsidR="00C30EAB" w:rsidRPr="00F2148A" w:rsidRDefault="00C30EAB" w:rsidP="00886BC5">
      <w:pPr>
        <w:tabs>
          <w:tab w:val="left" w:pos="993"/>
        </w:tabs>
        <w:spacing w:after="0" w:line="240" w:lineRule="auto"/>
        <w:jc w:val="both"/>
        <w:rPr>
          <w:rFonts w:ascii="Times New Roman" w:hAnsi="Times New Roman"/>
          <w:sz w:val="28"/>
          <w:szCs w:val="28"/>
        </w:rPr>
      </w:pPr>
    </w:p>
    <w:p w14:paraId="5B6539FB" w14:textId="77777777" w:rsidR="00886BC5" w:rsidRPr="00076F6F" w:rsidRDefault="00886BC5" w:rsidP="00886BC5">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ab/>
      </w:r>
      <w:r w:rsidR="00076F6F" w:rsidRPr="00076F6F">
        <w:rPr>
          <w:rFonts w:ascii="Times New Roman" w:hAnsi="Times New Roman"/>
          <w:b/>
          <w:bCs/>
          <w:i/>
          <w:sz w:val="28"/>
          <w:szCs w:val="28"/>
          <w:lang w:eastAsia="bg-BG"/>
        </w:rPr>
        <w:t>Цел 4.</w:t>
      </w:r>
      <w:r w:rsidR="00076F6F" w:rsidRPr="00076F6F">
        <w:rPr>
          <w:rFonts w:ascii="Times New Roman" w:hAnsi="Times New Roman"/>
          <w:b/>
          <w:bCs/>
          <w:sz w:val="28"/>
          <w:szCs w:val="28"/>
          <w:lang w:eastAsia="bg-BG"/>
        </w:rPr>
        <w:t xml:space="preserve"> </w:t>
      </w:r>
      <w:r w:rsidR="00076F6F" w:rsidRPr="00076F6F">
        <w:rPr>
          <w:rFonts w:ascii="Times New Roman" w:hAnsi="Times New Roman"/>
          <w:b/>
          <w:color w:val="000000"/>
          <w:sz w:val="28"/>
          <w:szCs w:val="28"/>
        </w:rPr>
        <w:t xml:space="preserve"> </w:t>
      </w:r>
      <w:r w:rsidR="00076F6F" w:rsidRPr="00076F6F">
        <w:rPr>
          <w:rFonts w:ascii="Times New Roman" w:hAnsi="Times New Roman"/>
          <w:b/>
          <w:i/>
          <w:color w:val="000000"/>
          <w:sz w:val="28"/>
          <w:szCs w:val="28"/>
        </w:rPr>
        <w:t xml:space="preserve"> Преодоляване на процесите на обособяване (т.н. сегрегация и вторична сегрегация) в детски градини и училища чрез образователни мерки за десегрегация</w:t>
      </w:r>
    </w:p>
    <w:p w14:paraId="556E2919" w14:textId="0E186EAB" w:rsidR="00886BC5" w:rsidRPr="00F2148A" w:rsidRDefault="00076F6F" w:rsidP="00886BC5">
      <w:pPr>
        <w:tabs>
          <w:tab w:val="left" w:pos="993"/>
        </w:tabs>
        <w:spacing w:after="0" w:line="240" w:lineRule="auto"/>
        <w:jc w:val="both"/>
        <w:rPr>
          <w:rFonts w:ascii="Times New Roman" w:hAnsi="Times New Roman"/>
          <w:b/>
          <w:i/>
          <w:sz w:val="28"/>
          <w:szCs w:val="28"/>
        </w:rPr>
      </w:pPr>
      <w:r>
        <w:rPr>
          <w:rFonts w:ascii="Times New Roman" w:hAnsi="Times New Roman"/>
          <w:b/>
          <w:i/>
          <w:sz w:val="28"/>
          <w:szCs w:val="28"/>
        </w:rPr>
        <w:tab/>
      </w:r>
      <w:r w:rsidR="00C30EAB" w:rsidRPr="00C30EAB">
        <w:rPr>
          <w:rFonts w:ascii="Times New Roman" w:hAnsi="Times New Roman"/>
          <w:b/>
          <w:bCs/>
          <w:i/>
          <w:iCs/>
          <w:sz w:val="28"/>
          <w:szCs w:val="28"/>
        </w:rPr>
        <w:t>Мярка</w:t>
      </w:r>
      <w:r w:rsidR="00C30EAB" w:rsidRPr="00F2148A">
        <w:rPr>
          <w:rFonts w:ascii="Times New Roman" w:hAnsi="Times New Roman"/>
          <w:b/>
          <w:i/>
          <w:sz w:val="28"/>
          <w:szCs w:val="28"/>
        </w:rPr>
        <w:t xml:space="preserve"> </w:t>
      </w:r>
      <w:r w:rsidR="00886BC5" w:rsidRPr="00F2148A">
        <w:rPr>
          <w:rFonts w:ascii="Times New Roman" w:hAnsi="Times New Roman"/>
          <w:b/>
          <w:i/>
          <w:sz w:val="28"/>
          <w:szCs w:val="28"/>
        </w:rPr>
        <w:t xml:space="preserve">4.1. Изграждане на образователна и обществена среда за реализиране процес на десегрегация </w:t>
      </w:r>
    </w:p>
    <w:p w14:paraId="7E2B98E4" w14:textId="77777777" w:rsidR="00886BC5" w:rsidRPr="00F2148A" w:rsidRDefault="00A06226" w:rsidP="00886BC5">
      <w:pPr>
        <w:tabs>
          <w:tab w:val="left" w:pos="993"/>
        </w:tabs>
        <w:spacing w:after="0" w:line="240" w:lineRule="auto"/>
        <w:jc w:val="both"/>
        <w:rPr>
          <w:rFonts w:ascii="Times New Roman" w:hAnsi="Times New Roman"/>
          <w:sz w:val="28"/>
          <w:szCs w:val="28"/>
        </w:rPr>
      </w:pPr>
      <w:r>
        <w:rPr>
          <w:rFonts w:ascii="Times New Roman" w:hAnsi="Times New Roman"/>
          <w:sz w:val="28"/>
          <w:szCs w:val="28"/>
        </w:rPr>
        <w:tab/>
      </w:r>
      <w:r w:rsidR="00886BC5" w:rsidRPr="00F2148A">
        <w:rPr>
          <w:rFonts w:ascii="Times New Roman" w:hAnsi="Times New Roman"/>
          <w:sz w:val="28"/>
          <w:szCs w:val="28"/>
        </w:rPr>
        <w:t xml:space="preserve">Чрез Изпълнителна агенция „Програма за образование“ (ИА ПО) през ноември 2024 г. е обявена процедура „Комплексни програми на общинско ниво за десегрегация на училищата, превенция на вторичната сегрегация и против дискриминацията (чрез прилагане на подхода ИТИ)“,  с бюджет от 26 124 851 лв., която ще се реализира по процедура за директно предоставяне на безвъзмездна финансова помощ (БФП) на конкретни бенефициенти (общини и училища), определени съгласно Концепции за Интегрирани териториални инвестиции (ИТИ), одобрени от регионалните съвети за развитие към шестте района за планиране. </w:t>
      </w:r>
    </w:p>
    <w:p w14:paraId="699569D9" w14:textId="4E74C944" w:rsidR="00886BC5" w:rsidRPr="00F7050E" w:rsidRDefault="00A06226" w:rsidP="00886BC5">
      <w:pPr>
        <w:tabs>
          <w:tab w:val="left" w:pos="993"/>
        </w:tabs>
        <w:spacing w:after="0" w:line="240" w:lineRule="auto"/>
        <w:jc w:val="both"/>
        <w:rPr>
          <w:rFonts w:ascii="Times New Roman" w:hAnsi="Times New Roman"/>
          <w:sz w:val="28"/>
          <w:szCs w:val="28"/>
          <w:lang w:val="en-US"/>
        </w:rPr>
      </w:pPr>
      <w:r>
        <w:rPr>
          <w:rFonts w:ascii="Times New Roman" w:hAnsi="Times New Roman"/>
          <w:sz w:val="28"/>
          <w:szCs w:val="28"/>
        </w:rPr>
        <w:tab/>
      </w:r>
      <w:r w:rsidR="00886BC5" w:rsidRPr="00F2148A">
        <w:rPr>
          <w:rFonts w:ascii="Times New Roman" w:hAnsi="Times New Roman"/>
          <w:sz w:val="28"/>
          <w:szCs w:val="28"/>
        </w:rPr>
        <w:t>Планираните дейности за десегрегация на училищата, превенция на вторичната сегрегация и против дискриминацията обхващат: създаване на училищни и местни общности в подкрепа процеса на десегрегация на училищата и намаляване на негативни обществени нагласи в образованието; обучения на местна и училищна администрация, на образователни медиатори, социални работници и други заинтересовани страни и на педагогически специалисти за работа в мултикултурна среда, за придобиване, развиване и прилагане на компетентности и умения за демократична култура съгласно Референтната рамка на компетенциите за демократична култура, Хартата на основните права на ЕС; мобилност и обмяна на опит (обмяна на опит на управленско ниво в училище и на ниво учебен процес между партниращите училища, вкл. мобилност на образователни медиатори); училищни дейности в подкрепа на десегрегацията (междуучилищни дейности между училище с висока концентрация на уязвими групи и училище с ниска или без концентрация на уязвими групи, допълнителни обучения по БЕЛ и др. предмети, подпомагащи езиковото ниво на учениците от маргинализираните групи, чийто майчин език не е български, допълнителни обучения за преодоляване на дефицити по учебното съдържание). Дейностите ще започнат своето изпълнение през</w:t>
      </w:r>
      <w:r w:rsidR="00F7050E">
        <w:rPr>
          <w:rFonts w:ascii="Times New Roman" w:hAnsi="Times New Roman"/>
          <w:sz w:val="28"/>
          <w:szCs w:val="28"/>
          <w:lang w:val="en-US"/>
        </w:rPr>
        <w:t> </w:t>
      </w:r>
      <w:r w:rsidR="00886BC5" w:rsidRPr="00F2148A">
        <w:rPr>
          <w:rFonts w:ascii="Times New Roman" w:hAnsi="Times New Roman"/>
          <w:sz w:val="28"/>
          <w:szCs w:val="28"/>
        </w:rPr>
        <w:t>2025 г.</w:t>
      </w:r>
    </w:p>
    <w:p w14:paraId="240A8FF6" w14:textId="77777777" w:rsidR="00886BC5" w:rsidRPr="00F2148A" w:rsidRDefault="00A06226" w:rsidP="00886BC5">
      <w:pPr>
        <w:tabs>
          <w:tab w:val="left" w:pos="993"/>
        </w:tabs>
        <w:spacing w:after="0" w:line="240" w:lineRule="auto"/>
        <w:jc w:val="both"/>
        <w:rPr>
          <w:rFonts w:ascii="Times New Roman" w:hAnsi="Times New Roman"/>
          <w:sz w:val="28"/>
          <w:szCs w:val="28"/>
        </w:rPr>
      </w:pPr>
      <w:r>
        <w:rPr>
          <w:rFonts w:ascii="Times New Roman" w:hAnsi="Times New Roman"/>
          <w:sz w:val="28"/>
          <w:szCs w:val="28"/>
        </w:rPr>
        <w:tab/>
        <w:t>Д</w:t>
      </w:r>
      <w:r w:rsidR="00886BC5" w:rsidRPr="00F2148A">
        <w:rPr>
          <w:rFonts w:ascii="Times New Roman" w:hAnsi="Times New Roman"/>
          <w:sz w:val="28"/>
          <w:szCs w:val="28"/>
        </w:rPr>
        <w:t>ейности, насочени към изграждане на образователна и обществена среда за реализиране процес на десегрегация, се реализират и по проекти, включени в конкурсните процедури на ЦОИДУЕМ по Приоритет 3</w:t>
      </w:r>
      <w:r>
        <w:rPr>
          <w:rFonts w:ascii="Times New Roman" w:hAnsi="Times New Roman"/>
          <w:sz w:val="28"/>
          <w:szCs w:val="28"/>
        </w:rPr>
        <w:t xml:space="preserve"> на програмата за дейността му, за периода 2022 – 2024 г.</w:t>
      </w:r>
      <w:r w:rsidR="00886BC5" w:rsidRPr="00F2148A">
        <w:rPr>
          <w:rFonts w:ascii="Times New Roman" w:hAnsi="Times New Roman"/>
          <w:sz w:val="28"/>
          <w:szCs w:val="28"/>
        </w:rPr>
        <w:t>, като са изпълнени следните индикатори:</w:t>
      </w:r>
    </w:p>
    <w:p w14:paraId="444199F2" w14:textId="77777777" w:rsidR="00A06226" w:rsidRDefault="00886BC5" w:rsidP="002415AF">
      <w:pPr>
        <w:numPr>
          <w:ilvl w:val="0"/>
          <w:numId w:val="28"/>
        </w:num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Брой реализирани дейности, насочени към изграждане на</w:t>
      </w:r>
    </w:p>
    <w:p w14:paraId="23BBC0FE" w14:textId="0B3CAFCB" w:rsidR="00886BC5" w:rsidRPr="008E432B" w:rsidRDefault="00886BC5" w:rsidP="00A06226">
      <w:pPr>
        <w:tabs>
          <w:tab w:val="left" w:pos="993"/>
        </w:tabs>
        <w:spacing w:after="0" w:line="240" w:lineRule="auto"/>
        <w:jc w:val="both"/>
        <w:rPr>
          <w:rFonts w:ascii="Times New Roman" w:hAnsi="Times New Roman"/>
          <w:sz w:val="28"/>
          <w:szCs w:val="28"/>
          <w:lang w:val="en-US"/>
        </w:rPr>
      </w:pPr>
      <w:r w:rsidRPr="00F2148A">
        <w:rPr>
          <w:rFonts w:ascii="Times New Roman" w:hAnsi="Times New Roman"/>
          <w:sz w:val="28"/>
          <w:szCs w:val="28"/>
        </w:rPr>
        <w:t>образователна и/или обществена среда, осигуряваща процес на десегрегация</w:t>
      </w:r>
      <w:r w:rsidR="008E432B">
        <w:rPr>
          <w:rFonts w:ascii="Times New Roman" w:hAnsi="Times New Roman"/>
          <w:sz w:val="28"/>
          <w:szCs w:val="28"/>
          <w:lang w:val="en-US"/>
        </w:rPr>
        <w:t xml:space="preserve">: </w:t>
      </w:r>
      <w:r w:rsidRPr="00F2148A">
        <w:rPr>
          <w:rFonts w:ascii="Times New Roman" w:hAnsi="Times New Roman"/>
          <w:sz w:val="28"/>
          <w:szCs w:val="28"/>
        </w:rPr>
        <w:t>36</w:t>
      </w:r>
      <w:r w:rsidR="008E432B">
        <w:rPr>
          <w:rFonts w:ascii="Times New Roman" w:hAnsi="Times New Roman"/>
          <w:sz w:val="28"/>
          <w:szCs w:val="28"/>
          <w:lang w:val="en-US"/>
        </w:rPr>
        <w:t>.</w:t>
      </w:r>
    </w:p>
    <w:p w14:paraId="74E78F36" w14:textId="77777777" w:rsidR="00A06226" w:rsidRDefault="00886BC5" w:rsidP="002415AF">
      <w:pPr>
        <w:numPr>
          <w:ilvl w:val="0"/>
          <w:numId w:val="28"/>
        </w:num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Брой включени в реализирани дейности за изграждане на</w:t>
      </w:r>
    </w:p>
    <w:p w14:paraId="726DFAA2" w14:textId="77777777" w:rsidR="00886BC5" w:rsidRPr="00F2148A" w:rsidRDefault="00886BC5" w:rsidP="00A06226">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образователна и/или обществена среда за реализиране процес на десегрегация:</w:t>
      </w:r>
    </w:p>
    <w:p w14:paraId="003507F9" w14:textId="77777777" w:rsidR="00886BC5" w:rsidRPr="00F2148A" w:rsidRDefault="00886BC5" w:rsidP="00886BC5">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ab/>
        <w:t>- деца – 258;</w:t>
      </w:r>
    </w:p>
    <w:p w14:paraId="0D7F9D53" w14:textId="77777777" w:rsidR="00886BC5" w:rsidRPr="00F2148A" w:rsidRDefault="00886BC5" w:rsidP="00886BC5">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ab/>
        <w:t>- ученици – 229;</w:t>
      </w:r>
    </w:p>
    <w:p w14:paraId="73C31FAA" w14:textId="77777777" w:rsidR="00886BC5" w:rsidRPr="00F2148A" w:rsidRDefault="00886BC5" w:rsidP="00886BC5">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ab/>
        <w:t>- родители – 320;</w:t>
      </w:r>
    </w:p>
    <w:p w14:paraId="1FA2B2E7" w14:textId="77777777" w:rsidR="00886BC5" w:rsidRPr="00F2148A" w:rsidRDefault="00886BC5" w:rsidP="00886BC5">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ab/>
        <w:t>- педагогически специалисти – 153;</w:t>
      </w:r>
    </w:p>
    <w:p w14:paraId="3FB6146C" w14:textId="77777777" w:rsidR="00886BC5" w:rsidRPr="00F2148A" w:rsidRDefault="00886BC5" w:rsidP="00886BC5">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ab/>
        <w:t>- непедагогически персонал – 92;</w:t>
      </w:r>
    </w:p>
    <w:p w14:paraId="473A382B" w14:textId="77777777" w:rsidR="00886BC5" w:rsidRPr="00F2148A" w:rsidRDefault="00886BC5" w:rsidP="00886BC5">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ab/>
        <w:t>- представители на местната власт – 24;</w:t>
      </w:r>
    </w:p>
    <w:p w14:paraId="1F89A7A9" w14:textId="314E7805" w:rsidR="00886BC5" w:rsidRPr="00F2148A" w:rsidRDefault="00886BC5" w:rsidP="00886BC5">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ab/>
        <w:t>- доброволци</w:t>
      </w:r>
      <w:r w:rsidR="008E432B">
        <w:rPr>
          <w:rFonts w:ascii="Times New Roman" w:hAnsi="Times New Roman"/>
          <w:sz w:val="28"/>
          <w:szCs w:val="28"/>
          <w:lang w:val="en-US"/>
        </w:rPr>
        <w:t xml:space="preserve"> – </w:t>
      </w:r>
      <w:r w:rsidRPr="00F2148A">
        <w:rPr>
          <w:rFonts w:ascii="Times New Roman" w:hAnsi="Times New Roman"/>
          <w:sz w:val="28"/>
          <w:szCs w:val="28"/>
        </w:rPr>
        <w:t>20</w:t>
      </w:r>
      <w:r w:rsidR="008E432B">
        <w:rPr>
          <w:rFonts w:ascii="Times New Roman" w:hAnsi="Times New Roman"/>
          <w:sz w:val="28"/>
          <w:szCs w:val="28"/>
          <w:lang w:val="en-US"/>
        </w:rPr>
        <w:t xml:space="preserve"> </w:t>
      </w:r>
      <w:r w:rsidRPr="00F2148A">
        <w:rPr>
          <w:rFonts w:ascii="Times New Roman" w:hAnsi="Times New Roman"/>
          <w:sz w:val="28"/>
          <w:szCs w:val="28"/>
        </w:rPr>
        <w:t>.</w:t>
      </w:r>
      <w:r w:rsidR="00A06226">
        <w:rPr>
          <w:rFonts w:ascii="Times New Roman" w:hAnsi="Times New Roman"/>
          <w:sz w:val="28"/>
          <w:szCs w:val="28"/>
        </w:rPr>
        <w:t xml:space="preserve"> </w:t>
      </w:r>
    </w:p>
    <w:p w14:paraId="7EF1B04B" w14:textId="534AD553" w:rsidR="00886BC5" w:rsidRPr="00F2148A" w:rsidRDefault="00A06226" w:rsidP="00886BC5">
      <w:pPr>
        <w:tabs>
          <w:tab w:val="left" w:pos="993"/>
        </w:tabs>
        <w:spacing w:after="0" w:line="240" w:lineRule="auto"/>
        <w:jc w:val="both"/>
        <w:rPr>
          <w:rFonts w:ascii="Times New Roman" w:hAnsi="Times New Roman"/>
          <w:b/>
          <w:i/>
          <w:sz w:val="28"/>
          <w:szCs w:val="28"/>
        </w:rPr>
      </w:pPr>
      <w:r>
        <w:rPr>
          <w:rFonts w:ascii="Times New Roman" w:hAnsi="Times New Roman"/>
          <w:b/>
          <w:i/>
          <w:sz w:val="28"/>
          <w:szCs w:val="28"/>
        </w:rPr>
        <w:tab/>
      </w:r>
      <w:r w:rsidR="00C30EAB" w:rsidRPr="00C30EAB">
        <w:rPr>
          <w:rFonts w:ascii="Times New Roman" w:hAnsi="Times New Roman"/>
          <w:b/>
          <w:bCs/>
          <w:i/>
          <w:iCs/>
          <w:sz w:val="28"/>
          <w:szCs w:val="28"/>
        </w:rPr>
        <w:t>Мярка</w:t>
      </w:r>
      <w:r w:rsidR="00C30EAB" w:rsidRPr="00F2148A">
        <w:rPr>
          <w:rFonts w:ascii="Times New Roman" w:hAnsi="Times New Roman"/>
          <w:b/>
          <w:i/>
          <w:sz w:val="28"/>
          <w:szCs w:val="28"/>
        </w:rPr>
        <w:t xml:space="preserve"> </w:t>
      </w:r>
      <w:r w:rsidR="00886BC5" w:rsidRPr="00F2148A">
        <w:rPr>
          <w:rFonts w:ascii="Times New Roman" w:hAnsi="Times New Roman"/>
          <w:b/>
          <w:i/>
          <w:sz w:val="28"/>
          <w:szCs w:val="28"/>
        </w:rPr>
        <w:t>4.2. Превенция, предотвратяване и преодоляване на процеса на вторична сегрегация</w:t>
      </w:r>
    </w:p>
    <w:p w14:paraId="19052C67" w14:textId="77777777" w:rsidR="00886BC5" w:rsidRPr="00F2148A" w:rsidRDefault="00A06226" w:rsidP="00886BC5">
      <w:pPr>
        <w:tabs>
          <w:tab w:val="left" w:pos="993"/>
        </w:tabs>
        <w:spacing w:after="0" w:line="240" w:lineRule="auto"/>
        <w:jc w:val="both"/>
        <w:rPr>
          <w:rFonts w:ascii="Times New Roman" w:hAnsi="Times New Roman"/>
          <w:sz w:val="28"/>
          <w:szCs w:val="28"/>
        </w:rPr>
      </w:pPr>
      <w:r>
        <w:rPr>
          <w:rFonts w:ascii="Times New Roman" w:hAnsi="Times New Roman"/>
          <w:sz w:val="28"/>
          <w:szCs w:val="28"/>
        </w:rPr>
        <w:tab/>
      </w:r>
      <w:r w:rsidR="00886BC5" w:rsidRPr="00F2148A">
        <w:rPr>
          <w:rFonts w:ascii="Times New Roman" w:hAnsi="Times New Roman"/>
          <w:sz w:val="28"/>
          <w:szCs w:val="28"/>
        </w:rPr>
        <w:t>Мяркат</w:t>
      </w:r>
      <w:r>
        <w:rPr>
          <w:rFonts w:ascii="Times New Roman" w:hAnsi="Times New Roman"/>
          <w:sz w:val="28"/>
          <w:szCs w:val="28"/>
        </w:rPr>
        <w:t>а</w:t>
      </w:r>
      <w:r w:rsidR="00886BC5" w:rsidRPr="00F2148A">
        <w:rPr>
          <w:rFonts w:ascii="Times New Roman" w:hAnsi="Times New Roman"/>
          <w:sz w:val="28"/>
          <w:szCs w:val="28"/>
        </w:rPr>
        <w:t xml:space="preserve"> е заложена и се изпълнява от ЦОИДУЕМ по Приоритет 3, </w:t>
      </w:r>
      <w:r>
        <w:rPr>
          <w:rFonts w:ascii="Times New Roman" w:hAnsi="Times New Roman"/>
          <w:sz w:val="28"/>
          <w:szCs w:val="28"/>
        </w:rPr>
        <w:t>на програмата за дейността му, за периода 2022 – 2024 г.</w:t>
      </w:r>
      <w:r w:rsidRPr="00F2148A">
        <w:rPr>
          <w:rFonts w:ascii="Times New Roman" w:hAnsi="Times New Roman"/>
          <w:sz w:val="28"/>
          <w:szCs w:val="28"/>
        </w:rPr>
        <w:t>,</w:t>
      </w:r>
      <w:r>
        <w:rPr>
          <w:rFonts w:ascii="Times New Roman" w:hAnsi="Times New Roman"/>
          <w:sz w:val="28"/>
          <w:szCs w:val="28"/>
        </w:rPr>
        <w:t xml:space="preserve"> </w:t>
      </w:r>
      <w:r w:rsidR="00886BC5" w:rsidRPr="00F2148A">
        <w:rPr>
          <w:rFonts w:ascii="Times New Roman" w:hAnsi="Times New Roman"/>
          <w:sz w:val="28"/>
          <w:szCs w:val="28"/>
        </w:rPr>
        <w:t>като за 2024 г. са постигнати следните индикатори:</w:t>
      </w:r>
      <w:r w:rsidR="00886BC5" w:rsidRPr="00F2148A">
        <w:rPr>
          <w:rFonts w:ascii="Times New Roman" w:hAnsi="Times New Roman"/>
          <w:sz w:val="28"/>
          <w:szCs w:val="28"/>
        </w:rPr>
        <w:tab/>
      </w:r>
    </w:p>
    <w:p w14:paraId="76852855" w14:textId="77777777" w:rsidR="00A06226" w:rsidRDefault="00886BC5" w:rsidP="002415AF">
      <w:pPr>
        <w:numPr>
          <w:ilvl w:val="0"/>
          <w:numId w:val="28"/>
        </w:num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Брой реализирани дейности, насочени към превенция,</w:t>
      </w:r>
    </w:p>
    <w:p w14:paraId="6D693891" w14:textId="77777777" w:rsidR="00886BC5" w:rsidRPr="00F2148A" w:rsidRDefault="00886BC5" w:rsidP="00A06226">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предотвратяване и преодоляване на процеса на вторична сегрегация:</w:t>
      </w:r>
      <w:r w:rsidRPr="00F2148A">
        <w:rPr>
          <w:rFonts w:ascii="Times New Roman" w:hAnsi="Times New Roman"/>
          <w:sz w:val="28"/>
          <w:szCs w:val="28"/>
        </w:rPr>
        <w:tab/>
        <w:t>12</w:t>
      </w:r>
    </w:p>
    <w:p w14:paraId="78ABFDE5" w14:textId="77777777" w:rsidR="00A06226" w:rsidRDefault="00886BC5" w:rsidP="002415AF">
      <w:pPr>
        <w:numPr>
          <w:ilvl w:val="0"/>
          <w:numId w:val="28"/>
        </w:num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Брой включени в реализирани дейности за превенция,</w:t>
      </w:r>
    </w:p>
    <w:p w14:paraId="793837B1" w14:textId="77777777" w:rsidR="00886BC5" w:rsidRPr="00F2148A" w:rsidRDefault="00886BC5" w:rsidP="00A06226">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предотвратяване и преодоляване на процеса на вторична сегрегация:</w:t>
      </w:r>
    </w:p>
    <w:p w14:paraId="7CBD8B17" w14:textId="77777777" w:rsidR="00886BC5" w:rsidRPr="00F2148A" w:rsidRDefault="00886BC5" w:rsidP="00886BC5">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ab/>
        <w:t>- деца – 150</w:t>
      </w:r>
    </w:p>
    <w:p w14:paraId="0E8DF30F" w14:textId="77777777" w:rsidR="00886BC5" w:rsidRPr="00F2148A" w:rsidRDefault="00886BC5" w:rsidP="00886BC5">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ab/>
        <w:t>- ученици – 0</w:t>
      </w:r>
    </w:p>
    <w:p w14:paraId="76B24A1B" w14:textId="77777777" w:rsidR="00886BC5" w:rsidRPr="00F2148A" w:rsidRDefault="00886BC5" w:rsidP="00886BC5">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ab/>
        <w:t>- родители – 115</w:t>
      </w:r>
    </w:p>
    <w:p w14:paraId="30D1EED6" w14:textId="77777777" w:rsidR="00886BC5" w:rsidRPr="00F2148A" w:rsidRDefault="00886BC5" w:rsidP="00886BC5">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ab/>
        <w:t>- педагогически специалисти – 57;</w:t>
      </w:r>
    </w:p>
    <w:p w14:paraId="00C4597E" w14:textId="77777777" w:rsidR="00886BC5" w:rsidRPr="00F2148A" w:rsidRDefault="00886BC5" w:rsidP="00886BC5">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ab/>
        <w:t>- непедагогически персонал – 26;</w:t>
      </w:r>
    </w:p>
    <w:p w14:paraId="07A9F0C6" w14:textId="77777777" w:rsidR="00886BC5" w:rsidRPr="00F2148A" w:rsidRDefault="00886BC5" w:rsidP="00886BC5">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ab/>
        <w:t>- представители на местната власт – 10;</w:t>
      </w:r>
    </w:p>
    <w:p w14:paraId="1D867FAD" w14:textId="77777777" w:rsidR="00886BC5" w:rsidRPr="00F2148A" w:rsidRDefault="00886BC5" w:rsidP="00886BC5">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ab/>
        <w:t>- доброволци – 10.</w:t>
      </w:r>
    </w:p>
    <w:p w14:paraId="4BDCC11D" w14:textId="4531D8D3" w:rsidR="00886BC5" w:rsidRPr="00F2148A" w:rsidRDefault="00A06226" w:rsidP="00886BC5">
      <w:pPr>
        <w:tabs>
          <w:tab w:val="left" w:pos="993"/>
        </w:tabs>
        <w:spacing w:after="0" w:line="240" w:lineRule="auto"/>
        <w:jc w:val="both"/>
        <w:rPr>
          <w:rFonts w:ascii="Times New Roman" w:hAnsi="Times New Roman"/>
          <w:sz w:val="28"/>
          <w:szCs w:val="28"/>
        </w:rPr>
      </w:pPr>
      <w:r>
        <w:rPr>
          <w:rFonts w:ascii="Times New Roman" w:hAnsi="Times New Roman"/>
          <w:b/>
          <w:i/>
          <w:sz w:val="28"/>
          <w:szCs w:val="28"/>
        </w:rPr>
        <w:tab/>
      </w:r>
      <w:r w:rsidR="00C30EAB" w:rsidRPr="00C30EAB">
        <w:rPr>
          <w:rFonts w:ascii="Times New Roman" w:hAnsi="Times New Roman"/>
          <w:b/>
          <w:bCs/>
          <w:i/>
          <w:iCs/>
          <w:sz w:val="28"/>
          <w:szCs w:val="28"/>
        </w:rPr>
        <w:t>Мярка</w:t>
      </w:r>
      <w:r w:rsidR="00C30EAB" w:rsidRPr="00F2148A">
        <w:rPr>
          <w:rFonts w:ascii="Times New Roman" w:hAnsi="Times New Roman"/>
          <w:b/>
          <w:i/>
          <w:sz w:val="28"/>
          <w:szCs w:val="28"/>
        </w:rPr>
        <w:t xml:space="preserve"> </w:t>
      </w:r>
      <w:r w:rsidR="00886BC5" w:rsidRPr="00F2148A">
        <w:rPr>
          <w:rFonts w:ascii="Times New Roman" w:hAnsi="Times New Roman"/>
          <w:b/>
          <w:i/>
          <w:sz w:val="28"/>
          <w:szCs w:val="28"/>
        </w:rPr>
        <w:t>4.3</w:t>
      </w:r>
      <w:r w:rsidR="00886BC5" w:rsidRPr="00F2148A">
        <w:rPr>
          <w:rFonts w:ascii="Times New Roman" w:hAnsi="Times New Roman"/>
          <w:sz w:val="28"/>
          <w:szCs w:val="28"/>
        </w:rPr>
        <w:t xml:space="preserve">. </w:t>
      </w:r>
      <w:r w:rsidR="00886BC5" w:rsidRPr="00F2148A">
        <w:rPr>
          <w:rFonts w:ascii="Times New Roman" w:hAnsi="Times New Roman"/>
          <w:b/>
          <w:i/>
          <w:sz w:val="28"/>
          <w:szCs w:val="28"/>
        </w:rPr>
        <w:t xml:space="preserve">Безплатни пособия и материали, както и безплатен транспорт за деца в задължително предучилищно образование и за ученици, посещаващи сегрегирани образователни институции с цел достъп до образование в несегрегирани приемни образователни институции </w:t>
      </w:r>
    </w:p>
    <w:p w14:paraId="6EE94CA3" w14:textId="77777777" w:rsidR="00886BC5" w:rsidRPr="00F2148A" w:rsidRDefault="00A06226" w:rsidP="00886BC5">
      <w:pPr>
        <w:tabs>
          <w:tab w:val="left" w:pos="993"/>
        </w:tabs>
        <w:spacing w:after="0" w:line="240" w:lineRule="auto"/>
        <w:jc w:val="both"/>
        <w:rPr>
          <w:rFonts w:ascii="Times New Roman" w:hAnsi="Times New Roman"/>
          <w:sz w:val="28"/>
          <w:szCs w:val="28"/>
        </w:rPr>
      </w:pPr>
      <w:r>
        <w:rPr>
          <w:rFonts w:ascii="Times New Roman" w:hAnsi="Times New Roman"/>
          <w:sz w:val="28"/>
          <w:szCs w:val="28"/>
        </w:rPr>
        <w:tab/>
      </w:r>
      <w:r w:rsidR="00886BC5" w:rsidRPr="00F2148A">
        <w:rPr>
          <w:rFonts w:ascii="Times New Roman" w:hAnsi="Times New Roman"/>
          <w:sz w:val="28"/>
          <w:szCs w:val="28"/>
        </w:rPr>
        <w:t>През учебната 2024/2025 година по Националната програма „Подпомагане на общините за образователна десегрегация“ за 2024 г., изпълнявана от ЦОИДУЕМ, са финансирани проектните предложения на 11 общини, с изпълнението на които е осигурен безплатен транспорт за 525 деца и ученици в рамките на населеното място от образователни институции с концентрация на уязвими групи до приемни детски градини и училища. 1047 деца в задължително предучилищно образование и ученици до VII клас са получили учебни пособия и материали. Назначени със средства по националната програма за 2024 г. са 21 образователни медиатори и друг непедагогически персонал.</w:t>
      </w:r>
    </w:p>
    <w:p w14:paraId="072DFC4F" w14:textId="77777777" w:rsidR="00886BC5" w:rsidRDefault="00A06226" w:rsidP="00886BC5">
      <w:pPr>
        <w:tabs>
          <w:tab w:val="left" w:pos="993"/>
        </w:tabs>
        <w:spacing w:after="0" w:line="240" w:lineRule="auto"/>
        <w:jc w:val="both"/>
        <w:rPr>
          <w:rFonts w:ascii="Times New Roman" w:hAnsi="Times New Roman"/>
          <w:sz w:val="28"/>
          <w:szCs w:val="28"/>
        </w:rPr>
      </w:pPr>
      <w:r>
        <w:rPr>
          <w:rFonts w:ascii="Times New Roman" w:hAnsi="Times New Roman"/>
          <w:sz w:val="28"/>
          <w:szCs w:val="28"/>
        </w:rPr>
        <w:tab/>
      </w:r>
      <w:r w:rsidR="00886BC5" w:rsidRPr="00F2148A">
        <w:rPr>
          <w:rFonts w:ascii="Times New Roman" w:hAnsi="Times New Roman"/>
          <w:sz w:val="28"/>
          <w:szCs w:val="28"/>
        </w:rPr>
        <w:t>Бюджетът по националната програма, изпълнявана от ЦОИДУЕМ за 2024 г., се запазва 495 000 лева и 5000 лева средства за мониторинг.</w:t>
      </w:r>
    </w:p>
    <w:p w14:paraId="6BDCFE57" w14:textId="77777777" w:rsidR="00C30EAB" w:rsidRPr="00F2148A" w:rsidRDefault="00C30EAB" w:rsidP="00886BC5">
      <w:pPr>
        <w:tabs>
          <w:tab w:val="left" w:pos="993"/>
        </w:tabs>
        <w:spacing w:after="0" w:line="240" w:lineRule="auto"/>
        <w:jc w:val="both"/>
        <w:rPr>
          <w:rFonts w:ascii="Times New Roman" w:hAnsi="Times New Roman"/>
          <w:sz w:val="28"/>
          <w:szCs w:val="28"/>
        </w:rPr>
      </w:pPr>
    </w:p>
    <w:p w14:paraId="0A35162E" w14:textId="77777777" w:rsidR="00076F6F" w:rsidRPr="00076F6F" w:rsidRDefault="00076F6F" w:rsidP="00886BC5">
      <w:pPr>
        <w:tabs>
          <w:tab w:val="left" w:pos="993"/>
        </w:tabs>
        <w:spacing w:after="0" w:line="240" w:lineRule="auto"/>
        <w:jc w:val="both"/>
        <w:rPr>
          <w:rFonts w:ascii="Times New Roman" w:hAnsi="Times New Roman"/>
          <w:b/>
          <w:i/>
          <w:iCs/>
          <w:sz w:val="28"/>
          <w:szCs w:val="28"/>
        </w:rPr>
      </w:pPr>
      <w:r>
        <w:rPr>
          <w:rFonts w:ascii="Times New Roman" w:hAnsi="Times New Roman"/>
          <w:b/>
          <w:bCs/>
          <w:sz w:val="24"/>
          <w:szCs w:val="24"/>
          <w:lang w:eastAsia="bg-BG"/>
        </w:rPr>
        <w:tab/>
      </w:r>
      <w:r w:rsidRPr="00076F6F">
        <w:rPr>
          <w:rFonts w:ascii="Times New Roman" w:hAnsi="Times New Roman"/>
          <w:b/>
          <w:bCs/>
          <w:i/>
          <w:iCs/>
          <w:sz w:val="28"/>
          <w:szCs w:val="28"/>
          <w:lang w:eastAsia="bg-BG"/>
        </w:rPr>
        <w:t>Цел 5.</w:t>
      </w:r>
      <w:r w:rsidRPr="00076F6F">
        <w:rPr>
          <w:rFonts w:ascii="Times New Roman" w:hAnsi="Times New Roman"/>
          <w:b/>
          <w:i/>
          <w:iCs/>
          <w:color w:val="000000"/>
          <w:sz w:val="28"/>
          <w:szCs w:val="28"/>
        </w:rPr>
        <w:t xml:space="preserve"> </w:t>
      </w:r>
      <w:r w:rsidRPr="00076F6F">
        <w:rPr>
          <w:rFonts w:ascii="Times New Roman" w:hAnsi="Times New Roman"/>
          <w:b/>
          <w:bCs/>
          <w:i/>
          <w:iCs/>
          <w:sz w:val="28"/>
          <w:szCs w:val="28"/>
          <w:lang w:eastAsia="bg-BG"/>
        </w:rPr>
        <w:t xml:space="preserve"> Съхраняване и развиване на културната идентичност на децата и учениците с различни етнокултурни маркери, включително роми чрез утвърждаване на интеркултурното образование, като неотменна част от процеса на модернизация на българската образователна система</w:t>
      </w:r>
    </w:p>
    <w:p w14:paraId="31A08E05" w14:textId="2181847F" w:rsidR="00886BC5" w:rsidRPr="00F2148A" w:rsidRDefault="00076F6F" w:rsidP="00886BC5">
      <w:pPr>
        <w:tabs>
          <w:tab w:val="left" w:pos="993"/>
        </w:tabs>
        <w:spacing w:after="0" w:line="240" w:lineRule="auto"/>
        <w:jc w:val="both"/>
        <w:rPr>
          <w:rFonts w:ascii="Times New Roman" w:hAnsi="Times New Roman"/>
          <w:b/>
          <w:i/>
          <w:sz w:val="28"/>
          <w:szCs w:val="28"/>
        </w:rPr>
      </w:pPr>
      <w:r>
        <w:rPr>
          <w:rFonts w:ascii="Times New Roman" w:hAnsi="Times New Roman"/>
          <w:b/>
          <w:i/>
          <w:sz w:val="28"/>
          <w:szCs w:val="28"/>
        </w:rPr>
        <w:tab/>
      </w:r>
      <w:r w:rsidR="00C30EAB" w:rsidRPr="00C30EAB">
        <w:rPr>
          <w:rFonts w:ascii="Times New Roman" w:hAnsi="Times New Roman"/>
          <w:b/>
          <w:bCs/>
          <w:i/>
          <w:iCs/>
          <w:sz w:val="28"/>
          <w:szCs w:val="28"/>
        </w:rPr>
        <w:t>Мярка</w:t>
      </w:r>
      <w:r w:rsidR="00C30EAB" w:rsidRPr="00F2148A">
        <w:rPr>
          <w:rFonts w:ascii="Times New Roman" w:hAnsi="Times New Roman"/>
          <w:b/>
          <w:i/>
          <w:sz w:val="28"/>
          <w:szCs w:val="28"/>
        </w:rPr>
        <w:t xml:space="preserve"> </w:t>
      </w:r>
      <w:r w:rsidR="00886BC5" w:rsidRPr="00F2148A">
        <w:rPr>
          <w:rFonts w:ascii="Times New Roman" w:hAnsi="Times New Roman"/>
          <w:b/>
          <w:i/>
          <w:sz w:val="28"/>
          <w:szCs w:val="28"/>
        </w:rPr>
        <w:t>5.1.</w:t>
      </w:r>
      <w:r w:rsidR="00886BC5" w:rsidRPr="00F2148A">
        <w:rPr>
          <w:rFonts w:ascii="Times New Roman" w:hAnsi="Times New Roman"/>
          <w:sz w:val="28"/>
          <w:szCs w:val="28"/>
        </w:rPr>
        <w:t xml:space="preserve"> </w:t>
      </w:r>
      <w:r w:rsidR="00886BC5" w:rsidRPr="00F2148A">
        <w:rPr>
          <w:rFonts w:ascii="Times New Roman" w:hAnsi="Times New Roman"/>
          <w:b/>
          <w:i/>
          <w:sz w:val="28"/>
          <w:szCs w:val="28"/>
        </w:rPr>
        <w:t xml:space="preserve">Умения, знания и компетентности за реализиране на интеркултурно образование от педагогическите специалисти и непедагогически персонал в системата на предучилищното и училищно образование </w:t>
      </w:r>
    </w:p>
    <w:p w14:paraId="77752F34" w14:textId="77777777" w:rsidR="00A06226" w:rsidRPr="00F2148A" w:rsidRDefault="00A06226" w:rsidP="00A06226">
      <w:pPr>
        <w:tabs>
          <w:tab w:val="left" w:pos="993"/>
        </w:tabs>
        <w:spacing w:after="0" w:line="240" w:lineRule="auto"/>
        <w:jc w:val="both"/>
        <w:rPr>
          <w:rFonts w:ascii="Times New Roman" w:hAnsi="Times New Roman"/>
          <w:sz w:val="28"/>
          <w:szCs w:val="28"/>
        </w:rPr>
      </w:pPr>
      <w:r>
        <w:rPr>
          <w:rFonts w:ascii="Times New Roman" w:hAnsi="Times New Roman"/>
          <w:sz w:val="28"/>
          <w:szCs w:val="28"/>
        </w:rPr>
        <w:tab/>
      </w:r>
      <w:r w:rsidRPr="00F2148A">
        <w:rPr>
          <w:rFonts w:ascii="Times New Roman" w:hAnsi="Times New Roman"/>
          <w:sz w:val="28"/>
          <w:szCs w:val="28"/>
        </w:rPr>
        <w:t>Мяркат</w:t>
      </w:r>
      <w:r>
        <w:rPr>
          <w:rFonts w:ascii="Times New Roman" w:hAnsi="Times New Roman"/>
          <w:sz w:val="28"/>
          <w:szCs w:val="28"/>
        </w:rPr>
        <w:t>а</w:t>
      </w:r>
      <w:r w:rsidRPr="00F2148A">
        <w:rPr>
          <w:rFonts w:ascii="Times New Roman" w:hAnsi="Times New Roman"/>
          <w:sz w:val="28"/>
          <w:szCs w:val="28"/>
        </w:rPr>
        <w:t xml:space="preserve"> е заложена и се изпълнява от ЦОИДУЕМ като за 2024 г. са постигнати следните индикатори:</w:t>
      </w:r>
      <w:r w:rsidRPr="00F2148A">
        <w:rPr>
          <w:rFonts w:ascii="Times New Roman" w:hAnsi="Times New Roman"/>
          <w:sz w:val="28"/>
          <w:szCs w:val="28"/>
        </w:rPr>
        <w:tab/>
      </w:r>
    </w:p>
    <w:p w14:paraId="65A0D27A" w14:textId="77777777" w:rsidR="00A06226" w:rsidRDefault="00886BC5" w:rsidP="002415AF">
      <w:pPr>
        <w:numPr>
          <w:ilvl w:val="0"/>
          <w:numId w:val="28"/>
        </w:num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Брой организирани обучителни дейности с педагогически</w:t>
      </w:r>
    </w:p>
    <w:p w14:paraId="65B7846F" w14:textId="3F51C629" w:rsidR="00886BC5" w:rsidRPr="00F2148A" w:rsidRDefault="00886BC5" w:rsidP="00A06226">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специалисти и непедагогически персонал:17</w:t>
      </w:r>
    </w:p>
    <w:p w14:paraId="4C6088AA" w14:textId="77777777" w:rsidR="00886BC5" w:rsidRPr="00F2148A" w:rsidRDefault="00886BC5" w:rsidP="002415AF">
      <w:pPr>
        <w:numPr>
          <w:ilvl w:val="0"/>
          <w:numId w:val="28"/>
        </w:num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Брой обучени:</w:t>
      </w:r>
    </w:p>
    <w:p w14:paraId="2E67C2A4" w14:textId="77777777" w:rsidR="00886BC5" w:rsidRPr="00F2148A" w:rsidRDefault="00886BC5" w:rsidP="00886BC5">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ab/>
        <w:t>- педагогически специалисти – 212;</w:t>
      </w:r>
    </w:p>
    <w:p w14:paraId="5DA2E219" w14:textId="77777777" w:rsidR="00886BC5" w:rsidRPr="00F2148A" w:rsidRDefault="00886BC5" w:rsidP="00886BC5">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ab/>
        <w:t>- непедагогически персонал – 188.</w:t>
      </w:r>
    </w:p>
    <w:p w14:paraId="4CC8AEBA" w14:textId="17E4C56E" w:rsidR="00886BC5" w:rsidRPr="00F2148A" w:rsidRDefault="00A06226" w:rsidP="00886BC5">
      <w:pPr>
        <w:tabs>
          <w:tab w:val="left" w:pos="993"/>
        </w:tabs>
        <w:spacing w:after="0" w:line="240" w:lineRule="auto"/>
        <w:jc w:val="both"/>
        <w:rPr>
          <w:rFonts w:ascii="Times New Roman" w:hAnsi="Times New Roman"/>
          <w:sz w:val="28"/>
          <w:szCs w:val="28"/>
        </w:rPr>
      </w:pPr>
      <w:r>
        <w:rPr>
          <w:rFonts w:ascii="Times New Roman" w:hAnsi="Times New Roman"/>
          <w:b/>
          <w:i/>
          <w:sz w:val="28"/>
          <w:szCs w:val="28"/>
        </w:rPr>
        <w:tab/>
      </w:r>
      <w:r w:rsidR="00C30EAB" w:rsidRPr="00C30EAB">
        <w:rPr>
          <w:rFonts w:ascii="Times New Roman" w:hAnsi="Times New Roman"/>
          <w:b/>
          <w:bCs/>
          <w:i/>
          <w:iCs/>
          <w:sz w:val="28"/>
          <w:szCs w:val="28"/>
        </w:rPr>
        <w:t>Мярка</w:t>
      </w:r>
      <w:r w:rsidR="00C30EAB" w:rsidRPr="00F2148A">
        <w:rPr>
          <w:rFonts w:ascii="Times New Roman" w:hAnsi="Times New Roman"/>
          <w:b/>
          <w:i/>
          <w:sz w:val="28"/>
          <w:szCs w:val="28"/>
        </w:rPr>
        <w:t xml:space="preserve"> </w:t>
      </w:r>
      <w:r w:rsidR="00886BC5" w:rsidRPr="00F2148A">
        <w:rPr>
          <w:rFonts w:ascii="Times New Roman" w:hAnsi="Times New Roman"/>
          <w:b/>
          <w:i/>
          <w:sz w:val="28"/>
          <w:szCs w:val="28"/>
        </w:rPr>
        <w:t>5.2.</w:t>
      </w:r>
      <w:r w:rsidR="00886BC5" w:rsidRPr="00F2148A">
        <w:rPr>
          <w:rFonts w:ascii="Times New Roman" w:hAnsi="Times New Roman"/>
          <w:sz w:val="28"/>
          <w:szCs w:val="28"/>
        </w:rPr>
        <w:t xml:space="preserve"> </w:t>
      </w:r>
      <w:r>
        <w:rPr>
          <w:rFonts w:ascii="Times New Roman" w:hAnsi="Times New Roman"/>
          <w:b/>
          <w:i/>
          <w:sz w:val="28"/>
          <w:szCs w:val="28"/>
        </w:rPr>
        <w:t>Р</w:t>
      </w:r>
      <w:r w:rsidR="00886BC5" w:rsidRPr="00F2148A">
        <w:rPr>
          <w:rFonts w:ascii="Times New Roman" w:hAnsi="Times New Roman"/>
          <w:b/>
          <w:i/>
          <w:sz w:val="28"/>
          <w:szCs w:val="28"/>
        </w:rPr>
        <w:t>азработване и въвеждане на иновативни педагогически (дидактически и възпитателни) форми за интеркултурно образование в образователните институции в системата на предучилищното и училищното образование, както и в системата на висшето образование</w:t>
      </w:r>
      <w:r w:rsidR="00886BC5" w:rsidRPr="00F2148A">
        <w:rPr>
          <w:rFonts w:ascii="Times New Roman" w:hAnsi="Times New Roman"/>
          <w:sz w:val="28"/>
          <w:szCs w:val="28"/>
        </w:rPr>
        <w:tab/>
        <w:t>Мярката е заложена и се изпълнява от ЦОИДУЕМ, като за 2024 са постигнати следните индикатори:</w:t>
      </w:r>
      <w:r w:rsidR="00886BC5" w:rsidRPr="00F2148A">
        <w:rPr>
          <w:rFonts w:ascii="Times New Roman" w:hAnsi="Times New Roman"/>
          <w:sz w:val="28"/>
          <w:szCs w:val="28"/>
        </w:rPr>
        <w:tab/>
      </w:r>
    </w:p>
    <w:p w14:paraId="49E3E0A6" w14:textId="77777777" w:rsidR="00A06226" w:rsidRDefault="00886BC5" w:rsidP="002415AF">
      <w:pPr>
        <w:numPr>
          <w:ilvl w:val="0"/>
          <w:numId w:val="28"/>
        </w:numPr>
        <w:tabs>
          <w:tab w:val="left" w:pos="993"/>
        </w:tabs>
        <w:spacing w:after="0" w:line="240" w:lineRule="auto"/>
        <w:jc w:val="both"/>
        <w:rPr>
          <w:rFonts w:ascii="Times New Roman" w:hAnsi="Times New Roman"/>
          <w:bCs/>
          <w:iCs/>
          <w:sz w:val="28"/>
          <w:szCs w:val="28"/>
        </w:rPr>
      </w:pPr>
      <w:r w:rsidRPr="00A06226">
        <w:rPr>
          <w:rFonts w:ascii="Times New Roman" w:hAnsi="Times New Roman"/>
          <w:bCs/>
          <w:iCs/>
          <w:sz w:val="28"/>
          <w:szCs w:val="28"/>
        </w:rPr>
        <w:t>Брой разработени и въведени иновативни педагогически</w:t>
      </w:r>
    </w:p>
    <w:p w14:paraId="462E1A4B" w14:textId="77777777" w:rsidR="00886BC5" w:rsidRPr="00A06226" w:rsidRDefault="00886BC5" w:rsidP="00A06226">
      <w:pPr>
        <w:tabs>
          <w:tab w:val="left" w:pos="993"/>
        </w:tabs>
        <w:spacing w:after="0" w:line="240" w:lineRule="auto"/>
        <w:jc w:val="both"/>
        <w:rPr>
          <w:rFonts w:ascii="Times New Roman" w:hAnsi="Times New Roman"/>
          <w:bCs/>
          <w:iCs/>
          <w:sz w:val="28"/>
          <w:szCs w:val="28"/>
        </w:rPr>
      </w:pPr>
      <w:r w:rsidRPr="00A06226">
        <w:rPr>
          <w:rFonts w:ascii="Times New Roman" w:hAnsi="Times New Roman"/>
          <w:bCs/>
          <w:iCs/>
          <w:sz w:val="28"/>
          <w:szCs w:val="28"/>
        </w:rPr>
        <w:t>(дидактически/възпитателни) форми за интеркултурно образование в:</w:t>
      </w:r>
    </w:p>
    <w:p w14:paraId="71B38EDA" w14:textId="77777777" w:rsidR="00886BC5" w:rsidRPr="00F2148A" w:rsidRDefault="00886BC5" w:rsidP="00886BC5">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ab/>
        <w:t>- детски градини – 13;</w:t>
      </w:r>
    </w:p>
    <w:p w14:paraId="107C38B6" w14:textId="77777777" w:rsidR="00886BC5" w:rsidRPr="00F2148A" w:rsidRDefault="00886BC5" w:rsidP="00886BC5">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ab/>
        <w:t>- училища – 14;</w:t>
      </w:r>
    </w:p>
    <w:p w14:paraId="089846CF" w14:textId="77777777" w:rsidR="00886BC5" w:rsidRPr="00F2148A" w:rsidRDefault="00886BC5" w:rsidP="00886BC5">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ab/>
        <w:t>- обслужващи звена – 5;</w:t>
      </w:r>
    </w:p>
    <w:p w14:paraId="54E11883" w14:textId="77777777" w:rsidR="00886BC5" w:rsidRPr="00F2148A" w:rsidRDefault="00886BC5" w:rsidP="00886BC5">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ab/>
        <w:t>- висши училища – 4.</w:t>
      </w:r>
    </w:p>
    <w:p w14:paraId="5A7644F6" w14:textId="77777777" w:rsidR="0028737E" w:rsidRDefault="00886BC5" w:rsidP="002415AF">
      <w:pPr>
        <w:numPr>
          <w:ilvl w:val="0"/>
          <w:numId w:val="28"/>
        </w:num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Брой образователни институции, въвели иновативни</w:t>
      </w:r>
    </w:p>
    <w:p w14:paraId="06407660" w14:textId="109EF712" w:rsidR="00886BC5" w:rsidRPr="00F2148A" w:rsidRDefault="00886BC5" w:rsidP="0028737E">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педагогически форми за интеркултурно образование:</w:t>
      </w:r>
      <w:r w:rsidR="008E432B">
        <w:rPr>
          <w:rFonts w:ascii="Times New Roman" w:hAnsi="Times New Roman"/>
          <w:sz w:val="28"/>
          <w:szCs w:val="28"/>
          <w:lang w:val="en-US"/>
        </w:rPr>
        <w:t xml:space="preserve"> </w:t>
      </w:r>
      <w:r w:rsidRPr="00F2148A">
        <w:rPr>
          <w:rFonts w:ascii="Times New Roman" w:hAnsi="Times New Roman"/>
          <w:sz w:val="28"/>
          <w:szCs w:val="28"/>
        </w:rPr>
        <w:t>24</w:t>
      </w:r>
    </w:p>
    <w:p w14:paraId="7209EEA7" w14:textId="42563712" w:rsidR="0028737E" w:rsidRDefault="0028737E" w:rsidP="00886BC5">
      <w:pPr>
        <w:tabs>
          <w:tab w:val="left" w:pos="993"/>
        </w:tabs>
        <w:spacing w:after="0" w:line="240" w:lineRule="auto"/>
        <w:jc w:val="both"/>
        <w:rPr>
          <w:rFonts w:ascii="Times New Roman" w:hAnsi="Times New Roman"/>
          <w:sz w:val="28"/>
          <w:szCs w:val="28"/>
        </w:rPr>
      </w:pPr>
      <w:r>
        <w:rPr>
          <w:rFonts w:ascii="Times New Roman" w:hAnsi="Times New Roman"/>
          <w:b/>
          <w:i/>
          <w:sz w:val="28"/>
          <w:szCs w:val="28"/>
        </w:rPr>
        <w:tab/>
      </w:r>
      <w:r w:rsidR="00C30EAB" w:rsidRPr="00C30EAB">
        <w:rPr>
          <w:rFonts w:ascii="Times New Roman" w:hAnsi="Times New Roman"/>
          <w:b/>
          <w:bCs/>
          <w:i/>
          <w:iCs/>
          <w:sz w:val="28"/>
          <w:szCs w:val="28"/>
        </w:rPr>
        <w:t>Мярка</w:t>
      </w:r>
      <w:r w:rsidR="00C30EAB" w:rsidRPr="00F2148A">
        <w:rPr>
          <w:rFonts w:ascii="Times New Roman" w:hAnsi="Times New Roman"/>
          <w:b/>
          <w:i/>
          <w:sz w:val="28"/>
          <w:szCs w:val="28"/>
        </w:rPr>
        <w:t xml:space="preserve"> </w:t>
      </w:r>
      <w:r w:rsidR="00886BC5" w:rsidRPr="00F2148A">
        <w:rPr>
          <w:rFonts w:ascii="Times New Roman" w:hAnsi="Times New Roman"/>
          <w:b/>
          <w:i/>
          <w:sz w:val="28"/>
          <w:szCs w:val="28"/>
        </w:rPr>
        <w:t>5.3</w:t>
      </w:r>
      <w:r>
        <w:rPr>
          <w:rFonts w:ascii="Times New Roman" w:hAnsi="Times New Roman"/>
          <w:b/>
          <w:i/>
          <w:sz w:val="28"/>
          <w:szCs w:val="28"/>
        </w:rPr>
        <w:t>.</w:t>
      </w:r>
      <w:r w:rsidRPr="0028737E">
        <w:rPr>
          <w:rFonts w:ascii="Times New Roman" w:hAnsi="Times New Roman"/>
          <w:sz w:val="24"/>
        </w:rPr>
        <w:t xml:space="preserve"> </w:t>
      </w:r>
      <w:r w:rsidRPr="0028737E">
        <w:rPr>
          <w:rFonts w:ascii="Times New Roman" w:hAnsi="Times New Roman"/>
          <w:b/>
          <w:bCs/>
          <w:i/>
          <w:iCs/>
          <w:sz w:val="28"/>
          <w:szCs w:val="28"/>
        </w:rPr>
        <w:t>Формиране на знания, умения, нагласи и ценности за интеркултурна компетентност в децата и учениците</w:t>
      </w:r>
      <w:r w:rsidRPr="00F2148A">
        <w:rPr>
          <w:rFonts w:ascii="Times New Roman" w:hAnsi="Times New Roman"/>
          <w:sz w:val="28"/>
          <w:szCs w:val="28"/>
        </w:rPr>
        <w:t xml:space="preserve"> </w:t>
      </w:r>
    </w:p>
    <w:p w14:paraId="02157C33" w14:textId="77777777" w:rsidR="0028737E" w:rsidRDefault="0028737E" w:rsidP="00886BC5">
      <w:pPr>
        <w:tabs>
          <w:tab w:val="left" w:pos="993"/>
        </w:tabs>
        <w:spacing w:after="0" w:line="240" w:lineRule="auto"/>
        <w:jc w:val="both"/>
        <w:rPr>
          <w:rFonts w:ascii="Times New Roman" w:hAnsi="Times New Roman"/>
          <w:sz w:val="28"/>
          <w:szCs w:val="28"/>
        </w:rPr>
      </w:pPr>
      <w:r>
        <w:rPr>
          <w:rFonts w:ascii="Times New Roman" w:hAnsi="Times New Roman"/>
          <w:sz w:val="28"/>
          <w:szCs w:val="28"/>
        </w:rPr>
        <w:tab/>
      </w:r>
      <w:r w:rsidRPr="00F2148A">
        <w:rPr>
          <w:rFonts w:ascii="Times New Roman" w:hAnsi="Times New Roman"/>
          <w:sz w:val="28"/>
          <w:szCs w:val="28"/>
        </w:rPr>
        <w:t>Мярката е заложена и се изпълнява от ЦОИДУЕМ, като за 2024 са постигнати следните индикатори:</w:t>
      </w:r>
    </w:p>
    <w:p w14:paraId="0D4A6A00" w14:textId="77777777" w:rsidR="0028737E" w:rsidRDefault="00886BC5" w:rsidP="002415AF">
      <w:pPr>
        <w:numPr>
          <w:ilvl w:val="0"/>
          <w:numId w:val="28"/>
        </w:num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Брой включени в дейности за формиране на интеркултурна</w:t>
      </w:r>
    </w:p>
    <w:p w14:paraId="7AD141B0" w14:textId="77777777" w:rsidR="00886BC5" w:rsidRPr="00F2148A" w:rsidRDefault="00886BC5" w:rsidP="0028737E">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компетентност:</w:t>
      </w:r>
    </w:p>
    <w:p w14:paraId="48D1FCE8" w14:textId="77777777" w:rsidR="00886BC5" w:rsidRPr="00F2148A" w:rsidRDefault="00886BC5" w:rsidP="00886BC5">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ab/>
        <w:t>- деца – 694;</w:t>
      </w:r>
    </w:p>
    <w:p w14:paraId="3AE02447" w14:textId="77777777" w:rsidR="00886BC5" w:rsidRPr="00F2148A" w:rsidRDefault="00886BC5" w:rsidP="00886BC5">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ab/>
        <w:t>- ученици –  985.</w:t>
      </w:r>
    </w:p>
    <w:p w14:paraId="43DC8305" w14:textId="77777777" w:rsidR="0028737E" w:rsidRDefault="00886BC5" w:rsidP="002415AF">
      <w:pPr>
        <w:numPr>
          <w:ilvl w:val="0"/>
          <w:numId w:val="28"/>
        </w:num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Брой реализирани форми за формиране на знания, умения,</w:t>
      </w:r>
    </w:p>
    <w:p w14:paraId="7D9B3EBD" w14:textId="6BDD3DA6" w:rsidR="00886BC5" w:rsidRPr="00F2148A" w:rsidRDefault="00886BC5" w:rsidP="0028737E">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нагласи и ценности за интеркултурна компетентност:</w:t>
      </w:r>
      <w:r w:rsidR="008E432B">
        <w:rPr>
          <w:rFonts w:ascii="Times New Roman" w:hAnsi="Times New Roman"/>
          <w:sz w:val="28"/>
          <w:szCs w:val="28"/>
          <w:lang w:val="en-US"/>
        </w:rPr>
        <w:t xml:space="preserve"> </w:t>
      </w:r>
      <w:r w:rsidRPr="00F2148A">
        <w:rPr>
          <w:rFonts w:ascii="Times New Roman" w:hAnsi="Times New Roman"/>
          <w:sz w:val="28"/>
          <w:szCs w:val="28"/>
        </w:rPr>
        <w:t>138</w:t>
      </w:r>
    </w:p>
    <w:p w14:paraId="47C2D664" w14:textId="00DE880E" w:rsidR="0028737E" w:rsidRDefault="0028737E" w:rsidP="00886BC5">
      <w:pPr>
        <w:tabs>
          <w:tab w:val="left" w:pos="993"/>
        </w:tabs>
        <w:spacing w:after="0" w:line="240" w:lineRule="auto"/>
        <w:jc w:val="both"/>
        <w:rPr>
          <w:rFonts w:ascii="Times New Roman" w:hAnsi="Times New Roman"/>
          <w:b/>
          <w:i/>
          <w:sz w:val="28"/>
          <w:szCs w:val="28"/>
        </w:rPr>
      </w:pPr>
      <w:r>
        <w:rPr>
          <w:rFonts w:ascii="Times New Roman" w:hAnsi="Times New Roman"/>
          <w:b/>
          <w:i/>
          <w:sz w:val="28"/>
          <w:szCs w:val="28"/>
        </w:rPr>
        <w:tab/>
      </w:r>
      <w:r w:rsidR="00C30EAB" w:rsidRPr="00C30EAB">
        <w:rPr>
          <w:rFonts w:ascii="Times New Roman" w:hAnsi="Times New Roman"/>
          <w:b/>
          <w:bCs/>
          <w:i/>
          <w:iCs/>
          <w:sz w:val="28"/>
          <w:szCs w:val="28"/>
        </w:rPr>
        <w:t>Мярка</w:t>
      </w:r>
      <w:r w:rsidR="00C30EAB" w:rsidRPr="00F2148A">
        <w:rPr>
          <w:rFonts w:ascii="Times New Roman" w:hAnsi="Times New Roman"/>
          <w:b/>
          <w:i/>
          <w:sz w:val="28"/>
          <w:szCs w:val="28"/>
        </w:rPr>
        <w:t xml:space="preserve"> </w:t>
      </w:r>
      <w:r w:rsidR="00886BC5" w:rsidRPr="00F2148A">
        <w:rPr>
          <w:rFonts w:ascii="Times New Roman" w:hAnsi="Times New Roman"/>
          <w:b/>
          <w:i/>
          <w:sz w:val="28"/>
          <w:szCs w:val="28"/>
        </w:rPr>
        <w:t>5.4. Изследователски дейности, свързани със запазване на културното наследство и етнокултурното многообразие в регионален и национален аспект</w:t>
      </w:r>
    </w:p>
    <w:p w14:paraId="18A78C61" w14:textId="77777777" w:rsidR="00886BC5" w:rsidRPr="00F2148A" w:rsidRDefault="0028737E" w:rsidP="00886BC5">
      <w:pPr>
        <w:tabs>
          <w:tab w:val="left" w:pos="993"/>
        </w:tabs>
        <w:spacing w:after="0" w:line="240" w:lineRule="auto"/>
        <w:jc w:val="both"/>
        <w:rPr>
          <w:rFonts w:ascii="Times New Roman" w:hAnsi="Times New Roman"/>
          <w:b/>
          <w:i/>
          <w:sz w:val="28"/>
          <w:szCs w:val="28"/>
        </w:rPr>
      </w:pPr>
      <w:r>
        <w:rPr>
          <w:rFonts w:ascii="Times New Roman" w:hAnsi="Times New Roman"/>
          <w:sz w:val="28"/>
          <w:szCs w:val="28"/>
        </w:rPr>
        <w:tab/>
      </w:r>
      <w:r w:rsidRPr="00F2148A">
        <w:rPr>
          <w:rFonts w:ascii="Times New Roman" w:hAnsi="Times New Roman"/>
          <w:sz w:val="28"/>
          <w:szCs w:val="28"/>
        </w:rPr>
        <w:t>Мярката е заложена и се изпълнява от ЦОИДУЕМ, като за 2024 са постигнати следните индикатори:</w:t>
      </w:r>
      <w:r w:rsidR="00886BC5" w:rsidRPr="00F2148A">
        <w:rPr>
          <w:rFonts w:ascii="Times New Roman" w:hAnsi="Times New Roman"/>
          <w:b/>
          <w:i/>
          <w:sz w:val="28"/>
          <w:szCs w:val="28"/>
        </w:rPr>
        <w:tab/>
      </w:r>
    </w:p>
    <w:p w14:paraId="6EC114BE" w14:textId="77777777" w:rsidR="0028737E" w:rsidRDefault="00886BC5" w:rsidP="002415AF">
      <w:pPr>
        <w:numPr>
          <w:ilvl w:val="0"/>
          <w:numId w:val="28"/>
        </w:num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Брой включени в изследователски дейности, свързани с</w:t>
      </w:r>
    </w:p>
    <w:p w14:paraId="00459D03" w14:textId="77777777" w:rsidR="00886BC5" w:rsidRPr="00F2148A" w:rsidRDefault="00886BC5" w:rsidP="0028737E">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културното наследство и етнокултурното многообразие:</w:t>
      </w:r>
    </w:p>
    <w:p w14:paraId="09A5236E" w14:textId="77777777" w:rsidR="00886BC5" w:rsidRPr="00F2148A" w:rsidRDefault="00886BC5" w:rsidP="00886BC5">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ab/>
        <w:t>- деца –  346;</w:t>
      </w:r>
    </w:p>
    <w:p w14:paraId="1F4CF44D" w14:textId="77777777" w:rsidR="00886BC5" w:rsidRPr="00F2148A" w:rsidRDefault="00886BC5" w:rsidP="00886BC5">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ab/>
        <w:t>- ученици – 611;</w:t>
      </w:r>
    </w:p>
    <w:p w14:paraId="6644FECF" w14:textId="77777777" w:rsidR="00886BC5" w:rsidRPr="00F2148A" w:rsidRDefault="00886BC5" w:rsidP="00886BC5">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ab/>
        <w:t>- родители –  364;</w:t>
      </w:r>
    </w:p>
    <w:p w14:paraId="7FF03BC7" w14:textId="77777777" w:rsidR="00886BC5" w:rsidRPr="00F2148A" w:rsidRDefault="00886BC5" w:rsidP="00886BC5">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ab/>
        <w:t>- педагогически специалисти –  1262;</w:t>
      </w:r>
    </w:p>
    <w:p w14:paraId="3E322B18" w14:textId="77777777" w:rsidR="00886BC5" w:rsidRPr="00F2148A" w:rsidRDefault="00886BC5" w:rsidP="00886BC5">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ab/>
        <w:t>- непедагогически персонал –  44;</w:t>
      </w:r>
    </w:p>
    <w:p w14:paraId="25ABFD7B" w14:textId="3947843E" w:rsidR="00886BC5" w:rsidRPr="00F2148A" w:rsidRDefault="00886BC5" w:rsidP="002415AF">
      <w:pPr>
        <w:numPr>
          <w:ilvl w:val="0"/>
          <w:numId w:val="28"/>
        </w:num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Брой реализирани изследователски дейности:</w:t>
      </w:r>
      <w:r w:rsidR="008E432B">
        <w:rPr>
          <w:rFonts w:ascii="Times New Roman" w:hAnsi="Times New Roman"/>
          <w:sz w:val="28"/>
          <w:szCs w:val="28"/>
          <w:lang w:val="en-US"/>
        </w:rPr>
        <w:t xml:space="preserve"> </w:t>
      </w:r>
      <w:r w:rsidRPr="00F2148A">
        <w:rPr>
          <w:rFonts w:ascii="Times New Roman" w:hAnsi="Times New Roman"/>
          <w:sz w:val="28"/>
          <w:szCs w:val="28"/>
        </w:rPr>
        <w:t>70</w:t>
      </w:r>
    </w:p>
    <w:p w14:paraId="52280F48" w14:textId="77777777" w:rsidR="00886BC5" w:rsidRPr="00F2148A" w:rsidRDefault="00886BC5" w:rsidP="002415AF">
      <w:pPr>
        <w:numPr>
          <w:ilvl w:val="0"/>
          <w:numId w:val="28"/>
        </w:num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Брой институции, осъществили изследователски дейности:</w:t>
      </w:r>
    </w:p>
    <w:p w14:paraId="65DF0E74" w14:textId="77777777" w:rsidR="00886BC5" w:rsidRPr="00F2148A" w:rsidRDefault="00886BC5" w:rsidP="00886BC5">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ab/>
        <w:t>- детски градини – 16;</w:t>
      </w:r>
    </w:p>
    <w:p w14:paraId="393A550D" w14:textId="77777777" w:rsidR="00886BC5" w:rsidRPr="00F2148A" w:rsidRDefault="00886BC5" w:rsidP="00886BC5">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ab/>
        <w:t>- училища –  6;</w:t>
      </w:r>
    </w:p>
    <w:p w14:paraId="0DDDB68E" w14:textId="77777777" w:rsidR="00886BC5" w:rsidRPr="00F2148A" w:rsidRDefault="00886BC5" w:rsidP="00886BC5">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ab/>
        <w:t>- общини –  6;</w:t>
      </w:r>
    </w:p>
    <w:p w14:paraId="0DB12F78" w14:textId="77777777" w:rsidR="00886BC5" w:rsidRPr="00F2148A" w:rsidRDefault="00886BC5" w:rsidP="00886BC5">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ab/>
        <w:t>- висши училища – 4.</w:t>
      </w:r>
    </w:p>
    <w:p w14:paraId="248FB7BF" w14:textId="6D36DC3A" w:rsidR="0028737E" w:rsidRDefault="0028737E" w:rsidP="00886BC5">
      <w:pPr>
        <w:tabs>
          <w:tab w:val="left" w:pos="993"/>
        </w:tabs>
        <w:spacing w:after="0" w:line="240" w:lineRule="auto"/>
        <w:jc w:val="both"/>
        <w:rPr>
          <w:rFonts w:ascii="Times New Roman" w:hAnsi="Times New Roman"/>
          <w:sz w:val="28"/>
          <w:szCs w:val="28"/>
        </w:rPr>
      </w:pPr>
      <w:r>
        <w:rPr>
          <w:rFonts w:ascii="Times New Roman" w:hAnsi="Times New Roman"/>
          <w:b/>
          <w:i/>
          <w:sz w:val="28"/>
          <w:szCs w:val="28"/>
        </w:rPr>
        <w:tab/>
      </w:r>
      <w:r w:rsidR="00C30EAB" w:rsidRPr="00C30EAB">
        <w:rPr>
          <w:rFonts w:ascii="Times New Roman" w:hAnsi="Times New Roman"/>
          <w:b/>
          <w:bCs/>
          <w:i/>
          <w:iCs/>
          <w:sz w:val="28"/>
          <w:szCs w:val="28"/>
        </w:rPr>
        <w:t>Мярка</w:t>
      </w:r>
      <w:r w:rsidR="00C30EAB" w:rsidRPr="00F2148A">
        <w:rPr>
          <w:rFonts w:ascii="Times New Roman" w:hAnsi="Times New Roman"/>
          <w:b/>
          <w:i/>
          <w:sz w:val="28"/>
          <w:szCs w:val="28"/>
        </w:rPr>
        <w:t xml:space="preserve"> </w:t>
      </w:r>
      <w:r w:rsidR="00886BC5" w:rsidRPr="00F2148A">
        <w:rPr>
          <w:rFonts w:ascii="Times New Roman" w:hAnsi="Times New Roman"/>
          <w:b/>
          <w:i/>
          <w:sz w:val="28"/>
          <w:szCs w:val="28"/>
        </w:rPr>
        <w:t>5.5.</w:t>
      </w:r>
      <w:r w:rsidR="00886BC5" w:rsidRPr="00F2148A">
        <w:rPr>
          <w:rFonts w:ascii="Times New Roman" w:hAnsi="Times New Roman"/>
          <w:b/>
          <w:i/>
          <w:sz w:val="28"/>
          <w:szCs w:val="28"/>
        </w:rPr>
        <w:tab/>
        <w:t>Извънкласни дейности с деца и ученици от етническите малцинства с елементи на гражданско образование, насочени към усвояване на умения, знания и социокултурни компетентности за откриване и култивиране на собственото „АЗ“, формиране на чувство за идентичност, национално самосъзнание и толерантно отношение към индивидуалните и културните различия</w:t>
      </w:r>
      <w:r w:rsidR="00886BC5" w:rsidRPr="00F2148A">
        <w:rPr>
          <w:rFonts w:ascii="Times New Roman" w:hAnsi="Times New Roman"/>
          <w:b/>
          <w:i/>
          <w:sz w:val="28"/>
          <w:szCs w:val="28"/>
        </w:rPr>
        <w:tab/>
      </w:r>
      <w:r w:rsidRPr="00F2148A">
        <w:rPr>
          <w:rFonts w:ascii="Times New Roman" w:hAnsi="Times New Roman"/>
          <w:sz w:val="28"/>
          <w:szCs w:val="28"/>
        </w:rPr>
        <w:t>Мярката е заложена и се изпълнява от ЦОИДУЕМ, като за 2024 са постигнати следните индикатори:</w:t>
      </w:r>
    </w:p>
    <w:p w14:paraId="3888E58A" w14:textId="77777777" w:rsidR="0028737E" w:rsidRDefault="00886BC5" w:rsidP="002415AF">
      <w:pPr>
        <w:numPr>
          <w:ilvl w:val="0"/>
          <w:numId w:val="29"/>
        </w:num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Брой включени в извънкласни дейности, насочени към</w:t>
      </w:r>
    </w:p>
    <w:p w14:paraId="76DAC016" w14:textId="77777777" w:rsidR="00886BC5" w:rsidRPr="00F2148A" w:rsidRDefault="00886BC5" w:rsidP="0028737E">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усвояване на умения, знания и социокултурни компетентности с елементи на гражданско образование:</w:t>
      </w:r>
    </w:p>
    <w:p w14:paraId="41080DD8" w14:textId="77777777" w:rsidR="00886BC5" w:rsidRPr="00F2148A" w:rsidRDefault="00886BC5" w:rsidP="00886BC5">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ab/>
        <w:t>- деца – 139;</w:t>
      </w:r>
    </w:p>
    <w:p w14:paraId="6D07E910" w14:textId="77777777" w:rsidR="00886BC5" w:rsidRPr="00F2148A" w:rsidRDefault="00886BC5" w:rsidP="00886BC5">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ab/>
        <w:t>- ученици – 887;</w:t>
      </w:r>
    </w:p>
    <w:p w14:paraId="63850398" w14:textId="77777777" w:rsidR="00886BC5" w:rsidRPr="00F2148A" w:rsidRDefault="00886BC5" w:rsidP="00886BC5">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ab/>
        <w:t>- родители – 111;</w:t>
      </w:r>
    </w:p>
    <w:p w14:paraId="00E7D6EF" w14:textId="77777777" w:rsidR="00886BC5" w:rsidRPr="00F2148A" w:rsidRDefault="00886BC5" w:rsidP="00886BC5">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ab/>
        <w:t>- педагогически специалисти –  67;</w:t>
      </w:r>
    </w:p>
    <w:p w14:paraId="592D33D6" w14:textId="77777777" w:rsidR="00886BC5" w:rsidRPr="00F2148A" w:rsidRDefault="00886BC5" w:rsidP="00886BC5">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ab/>
        <w:t>- непедагогически персонал – 38.</w:t>
      </w:r>
    </w:p>
    <w:p w14:paraId="362A8E9B" w14:textId="77777777" w:rsidR="0028737E" w:rsidRDefault="00886BC5" w:rsidP="002415AF">
      <w:pPr>
        <w:numPr>
          <w:ilvl w:val="0"/>
          <w:numId w:val="29"/>
        </w:num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Брой проведени извънкласни дейности за усвояване на</w:t>
      </w:r>
    </w:p>
    <w:p w14:paraId="19ADAAE6" w14:textId="7EBF0671" w:rsidR="00886BC5" w:rsidRPr="00F2148A" w:rsidRDefault="00886BC5" w:rsidP="0028737E">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умения, знания и социокултурни компетентности с елементи на гражданско образование:</w:t>
      </w:r>
      <w:r w:rsidR="008E432B">
        <w:rPr>
          <w:rFonts w:ascii="Times New Roman" w:hAnsi="Times New Roman"/>
          <w:sz w:val="28"/>
          <w:szCs w:val="28"/>
          <w:lang w:val="en-US"/>
        </w:rPr>
        <w:t xml:space="preserve"> </w:t>
      </w:r>
      <w:r w:rsidRPr="00F2148A">
        <w:rPr>
          <w:rFonts w:ascii="Times New Roman" w:hAnsi="Times New Roman"/>
          <w:sz w:val="28"/>
          <w:szCs w:val="28"/>
        </w:rPr>
        <w:t>169</w:t>
      </w:r>
    </w:p>
    <w:p w14:paraId="3682042F" w14:textId="35FED718" w:rsidR="00886BC5" w:rsidRPr="00F2148A" w:rsidRDefault="0028737E" w:rsidP="00886BC5">
      <w:pPr>
        <w:tabs>
          <w:tab w:val="left" w:pos="993"/>
        </w:tabs>
        <w:spacing w:after="0" w:line="240" w:lineRule="auto"/>
        <w:jc w:val="both"/>
        <w:rPr>
          <w:rFonts w:ascii="Times New Roman" w:hAnsi="Times New Roman"/>
          <w:b/>
          <w:i/>
          <w:sz w:val="28"/>
          <w:szCs w:val="28"/>
        </w:rPr>
      </w:pPr>
      <w:r>
        <w:rPr>
          <w:rFonts w:ascii="Times New Roman" w:hAnsi="Times New Roman"/>
          <w:b/>
          <w:i/>
          <w:sz w:val="28"/>
          <w:szCs w:val="28"/>
        </w:rPr>
        <w:tab/>
      </w:r>
      <w:r w:rsidR="00C30EAB" w:rsidRPr="00C30EAB">
        <w:rPr>
          <w:rFonts w:ascii="Times New Roman" w:hAnsi="Times New Roman"/>
          <w:b/>
          <w:bCs/>
          <w:i/>
          <w:iCs/>
          <w:sz w:val="28"/>
          <w:szCs w:val="28"/>
        </w:rPr>
        <w:t>Мярка</w:t>
      </w:r>
      <w:r w:rsidR="00C30EAB" w:rsidRPr="00F2148A">
        <w:rPr>
          <w:rFonts w:ascii="Times New Roman" w:hAnsi="Times New Roman"/>
          <w:b/>
          <w:i/>
          <w:sz w:val="28"/>
          <w:szCs w:val="28"/>
        </w:rPr>
        <w:t xml:space="preserve"> </w:t>
      </w:r>
      <w:r w:rsidR="00886BC5" w:rsidRPr="00F2148A">
        <w:rPr>
          <w:rFonts w:ascii="Times New Roman" w:hAnsi="Times New Roman"/>
          <w:b/>
          <w:i/>
          <w:sz w:val="28"/>
          <w:szCs w:val="28"/>
        </w:rPr>
        <w:t>5.6.</w:t>
      </w:r>
      <w:r w:rsidR="00886BC5" w:rsidRPr="00F2148A">
        <w:rPr>
          <w:rFonts w:ascii="Times New Roman" w:hAnsi="Times New Roman"/>
          <w:sz w:val="28"/>
          <w:szCs w:val="28"/>
        </w:rPr>
        <w:t xml:space="preserve"> </w:t>
      </w:r>
      <w:r w:rsidR="00886BC5" w:rsidRPr="00F2148A">
        <w:rPr>
          <w:rFonts w:ascii="Times New Roman" w:hAnsi="Times New Roman"/>
          <w:b/>
          <w:i/>
          <w:sz w:val="28"/>
          <w:szCs w:val="28"/>
        </w:rPr>
        <w:t>Занимания по интереси, междуучилищни дейности, изнесени занимания в реална среда, културно-образователни инициативи, вкл. популяризиращи четенето и професионалното ориентиране</w:t>
      </w:r>
    </w:p>
    <w:p w14:paraId="34E7559E" w14:textId="77777777" w:rsidR="00886BC5" w:rsidRDefault="0028737E" w:rsidP="00886BC5">
      <w:pPr>
        <w:tabs>
          <w:tab w:val="left" w:pos="993"/>
        </w:tabs>
        <w:spacing w:after="0" w:line="240" w:lineRule="auto"/>
        <w:jc w:val="both"/>
        <w:rPr>
          <w:rFonts w:ascii="Times New Roman" w:hAnsi="Times New Roman"/>
          <w:sz w:val="28"/>
          <w:szCs w:val="28"/>
        </w:rPr>
      </w:pPr>
      <w:r>
        <w:rPr>
          <w:rFonts w:ascii="Times New Roman" w:hAnsi="Times New Roman"/>
          <w:sz w:val="28"/>
          <w:szCs w:val="28"/>
        </w:rPr>
        <w:tab/>
      </w:r>
      <w:r w:rsidR="00886BC5" w:rsidRPr="00F2148A">
        <w:rPr>
          <w:rFonts w:ascii="Times New Roman" w:hAnsi="Times New Roman"/>
          <w:sz w:val="28"/>
          <w:szCs w:val="28"/>
        </w:rPr>
        <w:t>На 22.01.2024 г. Изпълнителната агенция „Програма за образование“ обяв</w:t>
      </w:r>
      <w:r w:rsidR="00D71F56">
        <w:rPr>
          <w:rFonts w:ascii="Times New Roman" w:hAnsi="Times New Roman"/>
          <w:sz w:val="28"/>
          <w:szCs w:val="28"/>
        </w:rPr>
        <w:t>ява</w:t>
      </w:r>
      <w:r w:rsidR="00886BC5" w:rsidRPr="00F2148A">
        <w:rPr>
          <w:rFonts w:ascii="Times New Roman" w:hAnsi="Times New Roman"/>
          <w:sz w:val="28"/>
          <w:szCs w:val="28"/>
        </w:rPr>
        <w:t xml:space="preserve"> </w:t>
      </w:r>
      <w:bookmarkStart w:id="5" w:name="_Hlk206083199"/>
      <w:r w:rsidR="00886BC5" w:rsidRPr="00F2148A">
        <w:rPr>
          <w:rFonts w:ascii="Times New Roman" w:hAnsi="Times New Roman"/>
          <w:sz w:val="28"/>
          <w:szCs w:val="28"/>
        </w:rPr>
        <w:t>процедура „Утвърждаване на интеркултурното образование чрез култура, наука и спорт“</w:t>
      </w:r>
      <w:bookmarkEnd w:id="5"/>
      <w:r w:rsidR="00886BC5" w:rsidRPr="00F2148A">
        <w:rPr>
          <w:rFonts w:ascii="Times New Roman" w:hAnsi="Times New Roman"/>
          <w:sz w:val="28"/>
          <w:szCs w:val="28"/>
        </w:rPr>
        <w:t xml:space="preserve"> с бюджет от 31 123  577 лева. Процедурата се осъществява от началото на 2025 година и ще бъде отчетена през следващата година. </w:t>
      </w:r>
    </w:p>
    <w:p w14:paraId="26EA3906" w14:textId="77777777" w:rsidR="00C30EAB" w:rsidRPr="00F2148A" w:rsidRDefault="00C30EAB" w:rsidP="00886BC5">
      <w:pPr>
        <w:tabs>
          <w:tab w:val="left" w:pos="993"/>
        </w:tabs>
        <w:spacing w:after="0" w:line="240" w:lineRule="auto"/>
        <w:jc w:val="both"/>
        <w:rPr>
          <w:rFonts w:ascii="Times New Roman" w:hAnsi="Times New Roman"/>
          <w:sz w:val="28"/>
          <w:szCs w:val="28"/>
        </w:rPr>
      </w:pPr>
    </w:p>
    <w:p w14:paraId="29CC605F" w14:textId="77777777" w:rsidR="00392105" w:rsidRPr="00392105" w:rsidRDefault="00392105" w:rsidP="00886BC5">
      <w:pPr>
        <w:tabs>
          <w:tab w:val="left" w:pos="993"/>
        </w:tabs>
        <w:spacing w:after="0" w:line="240" w:lineRule="auto"/>
        <w:jc w:val="both"/>
        <w:rPr>
          <w:rFonts w:ascii="Times New Roman" w:hAnsi="Times New Roman"/>
          <w:b/>
          <w:i/>
          <w:sz w:val="28"/>
          <w:szCs w:val="28"/>
        </w:rPr>
      </w:pPr>
      <w:r>
        <w:rPr>
          <w:rFonts w:ascii="Times New Roman" w:hAnsi="Times New Roman"/>
          <w:b/>
          <w:i/>
          <w:sz w:val="24"/>
          <w:szCs w:val="24"/>
        </w:rPr>
        <w:tab/>
      </w:r>
      <w:r w:rsidRPr="00392105">
        <w:rPr>
          <w:rFonts w:ascii="Times New Roman" w:hAnsi="Times New Roman"/>
          <w:b/>
          <w:i/>
          <w:sz w:val="28"/>
          <w:szCs w:val="28"/>
        </w:rPr>
        <w:t xml:space="preserve">Цел 6. </w:t>
      </w:r>
      <w:r w:rsidRPr="00392105">
        <w:rPr>
          <w:rFonts w:ascii="Times New Roman" w:hAnsi="Times New Roman"/>
          <w:b/>
          <w:i/>
          <w:color w:val="000000"/>
          <w:sz w:val="28"/>
          <w:szCs w:val="28"/>
        </w:rPr>
        <w:t>Ефективно взаимодействие „образователна институция – семейство“ с фокус върху родители от уязвими групи, включително роми, за повишаване значимостта на образованието чрез промяна на нагласите.</w:t>
      </w:r>
    </w:p>
    <w:p w14:paraId="2099EB6A" w14:textId="5178140A" w:rsidR="00886BC5" w:rsidRPr="00F2148A" w:rsidRDefault="00392105" w:rsidP="00886BC5">
      <w:pPr>
        <w:tabs>
          <w:tab w:val="left" w:pos="993"/>
        </w:tabs>
        <w:spacing w:after="0" w:line="240" w:lineRule="auto"/>
        <w:jc w:val="both"/>
        <w:rPr>
          <w:rFonts w:ascii="Times New Roman" w:hAnsi="Times New Roman"/>
          <w:sz w:val="28"/>
          <w:szCs w:val="28"/>
        </w:rPr>
      </w:pPr>
      <w:r>
        <w:rPr>
          <w:rFonts w:ascii="Times New Roman" w:hAnsi="Times New Roman"/>
          <w:b/>
          <w:i/>
          <w:sz w:val="28"/>
          <w:szCs w:val="28"/>
        </w:rPr>
        <w:tab/>
      </w:r>
      <w:r w:rsidR="00C30EAB" w:rsidRPr="00C30EAB">
        <w:rPr>
          <w:rFonts w:ascii="Times New Roman" w:hAnsi="Times New Roman"/>
          <w:b/>
          <w:bCs/>
          <w:i/>
          <w:iCs/>
          <w:sz w:val="28"/>
          <w:szCs w:val="28"/>
        </w:rPr>
        <w:t>Мярка</w:t>
      </w:r>
      <w:r w:rsidR="00C30EAB" w:rsidRPr="00F2148A">
        <w:rPr>
          <w:rFonts w:ascii="Times New Roman" w:hAnsi="Times New Roman"/>
          <w:b/>
          <w:i/>
          <w:sz w:val="28"/>
          <w:szCs w:val="28"/>
        </w:rPr>
        <w:t xml:space="preserve"> </w:t>
      </w:r>
      <w:r w:rsidR="00886BC5" w:rsidRPr="00F2148A">
        <w:rPr>
          <w:rFonts w:ascii="Times New Roman" w:hAnsi="Times New Roman"/>
          <w:b/>
          <w:i/>
          <w:sz w:val="28"/>
          <w:szCs w:val="28"/>
        </w:rPr>
        <w:t>6.1. Приобщаване на родители от уязвими групи, включително роми, към училищния живот и мотивирането им за образованието на техните деца</w:t>
      </w:r>
      <w:r w:rsidR="00886BC5" w:rsidRPr="00F2148A">
        <w:rPr>
          <w:rFonts w:ascii="Times New Roman" w:hAnsi="Times New Roman"/>
          <w:i/>
          <w:sz w:val="28"/>
          <w:szCs w:val="28"/>
        </w:rPr>
        <w:t xml:space="preserve"> </w:t>
      </w:r>
    </w:p>
    <w:p w14:paraId="4BE8FF40" w14:textId="77777777" w:rsidR="002315D0" w:rsidRPr="00F2148A" w:rsidRDefault="0028737E" w:rsidP="002315D0">
      <w:pPr>
        <w:tabs>
          <w:tab w:val="left" w:pos="993"/>
        </w:tabs>
        <w:spacing w:after="0" w:line="240" w:lineRule="auto"/>
        <w:jc w:val="both"/>
        <w:rPr>
          <w:rFonts w:ascii="Times New Roman" w:hAnsi="Times New Roman"/>
          <w:sz w:val="28"/>
          <w:szCs w:val="28"/>
        </w:rPr>
      </w:pPr>
      <w:r>
        <w:rPr>
          <w:rFonts w:ascii="Times New Roman" w:hAnsi="Times New Roman"/>
          <w:sz w:val="28"/>
          <w:szCs w:val="28"/>
        </w:rPr>
        <w:tab/>
      </w:r>
      <w:r w:rsidR="002315D0" w:rsidRPr="002315D0">
        <w:rPr>
          <w:rFonts w:ascii="Times New Roman" w:hAnsi="Times New Roman"/>
          <w:sz w:val="28"/>
          <w:szCs w:val="28"/>
        </w:rPr>
        <w:t>По Национална програма „Заедно за всяко дете“, Модул 2 „Добри практики за взаимодействие с родителите на децата и учениците в задължителна предучилищна и училищна възраст“, за 2024</w:t>
      </w:r>
      <w:r w:rsidR="002315D0">
        <w:rPr>
          <w:rFonts w:ascii="Times New Roman" w:hAnsi="Times New Roman"/>
          <w:sz w:val="28"/>
          <w:szCs w:val="28"/>
        </w:rPr>
        <w:t xml:space="preserve"> г. са постигнати следните резултати</w:t>
      </w:r>
      <w:r w:rsidR="002315D0" w:rsidRPr="00F2148A">
        <w:rPr>
          <w:rFonts w:ascii="Times New Roman" w:hAnsi="Times New Roman"/>
          <w:sz w:val="28"/>
          <w:szCs w:val="28"/>
        </w:rPr>
        <w:t>:</w:t>
      </w:r>
    </w:p>
    <w:p w14:paraId="44950780" w14:textId="6CFC6B39" w:rsidR="002315D0" w:rsidRPr="008E432B" w:rsidRDefault="002315D0" w:rsidP="002315D0">
      <w:pPr>
        <w:tabs>
          <w:tab w:val="left" w:pos="993"/>
        </w:tabs>
        <w:spacing w:after="0" w:line="240" w:lineRule="auto"/>
        <w:jc w:val="both"/>
        <w:rPr>
          <w:rFonts w:ascii="Times New Roman" w:hAnsi="Times New Roman"/>
          <w:sz w:val="28"/>
          <w:szCs w:val="28"/>
          <w:lang w:val="en-US"/>
        </w:rPr>
      </w:pPr>
      <w:r w:rsidRPr="00F2148A">
        <w:rPr>
          <w:rFonts w:ascii="Times New Roman" w:hAnsi="Times New Roman"/>
          <w:sz w:val="28"/>
          <w:szCs w:val="28"/>
        </w:rPr>
        <w:tab/>
        <w:t>- финансирани са заявките на 73 от кандидатстващите институции, които отговарят на определените в националната програма изисквания, в т.ч. 57 училища и 16 детски градини от 27 области в страната</w:t>
      </w:r>
      <w:r w:rsidR="008E432B">
        <w:rPr>
          <w:rFonts w:ascii="Times New Roman" w:hAnsi="Times New Roman"/>
          <w:sz w:val="28"/>
          <w:szCs w:val="28"/>
          <w:lang w:val="en-US"/>
        </w:rPr>
        <w:t>;</w:t>
      </w:r>
    </w:p>
    <w:p w14:paraId="244D9DC2" w14:textId="77777777" w:rsidR="002315D0" w:rsidRPr="00F2148A" w:rsidRDefault="002315D0" w:rsidP="002315D0">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ab/>
        <w:t>- включени са 10 219 родители на деца и ученици в задължителна предучилищна и училищна възраст;</w:t>
      </w:r>
    </w:p>
    <w:p w14:paraId="50A9D04D" w14:textId="77777777" w:rsidR="002315D0" w:rsidRPr="00F2148A" w:rsidRDefault="002315D0" w:rsidP="002315D0">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ab/>
        <w:t>- броят на педагогическите специалисти, участвали в дейностите по модула, е 1057;</w:t>
      </w:r>
    </w:p>
    <w:p w14:paraId="7294795D" w14:textId="77777777" w:rsidR="008E432B" w:rsidRDefault="002315D0" w:rsidP="008E432B">
      <w:pPr>
        <w:tabs>
          <w:tab w:val="left" w:pos="993"/>
        </w:tabs>
        <w:spacing w:after="0" w:line="240" w:lineRule="auto"/>
        <w:jc w:val="both"/>
        <w:rPr>
          <w:rFonts w:ascii="Times New Roman" w:hAnsi="Times New Roman"/>
          <w:sz w:val="28"/>
          <w:szCs w:val="28"/>
          <w:lang w:val="en-US"/>
        </w:rPr>
      </w:pPr>
      <w:r w:rsidRPr="00F2148A">
        <w:rPr>
          <w:rFonts w:ascii="Times New Roman" w:hAnsi="Times New Roman"/>
          <w:sz w:val="28"/>
          <w:szCs w:val="28"/>
        </w:rPr>
        <w:tab/>
        <w:t>- броят на външните институции, участвали в дейностите, е 88;</w:t>
      </w:r>
    </w:p>
    <w:p w14:paraId="75F1A07B" w14:textId="3FF69DAA" w:rsidR="002315D0" w:rsidRPr="00F2148A" w:rsidRDefault="008E432B" w:rsidP="008E432B">
      <w:pPr>
        <w:tabs>
          <w:tab w:val="left" w:pos="993"/>
        </w:tabs>
        <w:spacing w:after="0" w:line="240" w:lineRule="auto"/>
        <w:jc w:val="both"/>
        <w:rPr>
          <w:rFonts w:ascii="Times New Roman" w:hAnsi="Times New Roman"/>
          <w:sz w:val="28"/>
          <w:szCs w:val="28"/>
        </w:rPr>
      </w:pPr>
      <w:r>
        <w:rPr>
          <w:rFonts w:ascii="Times New Roman" w:hAnsi="Times New Roman"/>
          <w:sz w:val="28"/>
          <w:szCs w:val="28"/>
          <w:lang w:val="en-US"/>
        </w:rPr>
        <w:t xml:space="preserve">              - </w:t>
      </w:r>
      <w:r w:rsidR="002315D0" w:rsidRPr="00F2148A">
        <w:rPr>
          <w:rFonts w:ascii="Times New Roman" w:hAnsi="Times New Roman"/>
          <w:sz w:val="28"/>
          <w:szCs w:val="28"/>
        </w:rPr>
        <w:t>организирани са 183 информационни кампании за ролята на образованието на децата и учениците сред родителите и общността, в която живеят децата им, с участието на 8472 родители;</w:t>
      </w:r>
    </w:p>
    <w:p w14:paraId="51A68A04" w14:textId="492669B2" w:rsidR="002315D0" w:rsidRPr="00F2148A" w:rsidRDefault="002315D0" w:rsidP="008E432B">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ab/>
      </w:r>
      <w:r w:rsidR="008E432B" w:rsidRPr="00F2148A">
        <w:rPr>
          <w:rFonts w:ascii="Times New Roman" w:hAnsi="Times New Roman"/>
          <w:sz w:val="28"/>
          <w:szCs w:val="28"/>
        </w:rPr>
        <w:t>-</w:t>
      </w:r>
      <w:r w:rsidR="008E432B">
        <w:rPr>
          <w:rFonts w:ascii="Times New Roman" w:hAnsi="Times New Roman"/>
          <w:sz w:val="28"/>
          <w:szCs w:val="28"/>
          <w:lang w:val="en-US"/>
        </w:rPr>
        <w:t xml:space="preserve"> </w:t>
      </w:r>
      <w:r w:rsidRPr="00F2148A">
        <w:rPr>
          <w:rFonts w:ascii="Times New Roman" w:hAnsi="Times New Roman"/>
          <w:sz w:val="28"/>
          <w:szCs w:val="28"/>
        </w:rPr>
        <w:t>организирани са 266 дейности за приобщаване на родителите/семействата към училищния живот и мотивирането им за образованието на техните деца с участието на 6903 родители;</w:t>
      </w:r>
    </w:p>
    <w:p w14:paraId="7D0994B0" w14:textId="77777777" w:rsidR="002315D0" w:rsidRPr="00F2148A" w:rsidRDefault="002315D0" w:rsidP="002315D0">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ab/>
        <w:t>- проведени са 154 инициативи за популяризиране на добри практики във взаимодействието на институциите за обхващане и включване на деца и ученици в образованието с участието на 6060 родители.</w:t>
      </w:r>
    </w:p>
    <w:p w14:paraId="7D54D4C8" w14:textId="77777777" w:rsidR="006754A9" w:rsidRDefault="002315D0" w:rsidP="006754A9">
      <w:pPr>
        <w:tabs>
          <w:tab w:val="left" w:pos="993"/>
        </w:tabs>
        <w:spacing w:after="0" w:line="240" w:lineRule="auto"/>
        <w:jc w:val="both"/>
        <w:rPr>
          <w:rFonts w:ascii="Times New Roman" w:hAnsi="Times New Roman"/>
          <w:iCs/>
          <w:sz w:val="28"/>
          <w:szCs w:val="28"/>
        </w:rPr>
      </w:pPr>
      <w:r>
        <w:rPr>
          <w:rFonts w:ascii="Times New Roman" w:hAnsi="Times New Roman"/>
          <w:sz w:val="28"/>
          <w:szCs w:val="28"/>
        </w:rPr>
        <w:tab/>
      </w:r>
      <w:r w:rsidR="00886BC5" w:rsidRPr="00F2148A">
        <w:rPr>
          <w:rFonts w:ascii="Times New Roman" w:hAnsi="Times New Roman"/>
          <w:sz w:val="28"/>
          <w:szCs w:val="28"/>
        </w:rPr>
        <w:t>Дейности за работа с родители се осъществяват и по европейски проекти с конкретен бенефициент Министерството на образованието и науката</w:t>
      </w:r>
      <w:r w:rsidR="00BE0412">
        <w:rPr>
          <w:rFonts w:ascii="Times New Roman" w:hAnsi="Times New Roman"/>
          <w:sz w:val="28"/>
          <w:szCs w:val="28"/>
        </w:rPr>
        <w:t>.</w:t>
      </w:r>
      <w:r w:rsidR="00886BC5" w:rsidRPr="00F2148A">
        <w:rPr>
          <w:rFonts w:ascii="Times New Roman" w:hAnsi="Times New Roman"/>
          <w:sz w:val="28"/>
          <w:szCs w:val="28"/>
        </w:rPr>
        <w:t xml:space="preserve"> </w:t>
      </w:r>
      <w:r w:rsidR="00BE0412">
        <w:rPr>
          <w:rFonts w:ascii="Times New Roman" w:hAnsi="Times New Roman"/>
          <w:iCs/>
          <w:sz w:val="28"/>
          <w:szCs w:val="28"/>
        </w:rPr>
        <w:t>П</w:t>
      </w:r>
      <w:r w:rsidR="00D71F56">
        <w:rPr>
          <w:rFonts w:ascii="Times New Roman" w:hAnsi="Times New Roman"/>
          <w:iCs/>
          <w:sz w:val="28"/>
          <w:szCs w:val="28"/>
        </w:rPr>
        <w:t>о п</w:t>
      </w:r>
      <w:r w:rsidR="00886BC5" w:rsidRPr="00F2148A">
        <w:rPr>
          <w:rFonts w:ascii="Times New Roman" w:hAnsi="Times New Roman"/>
          <w:iCs/>
          <w:sz w:val="28"/>
          <w:szCs w:val="28"/>
        </w:rPr>
        <w:t xml:space="preserve">роект „Силен старт“ и проект „Успех за теб“ се предвижда подкрепа на родители за подпомагане и формиране на положителни нагласи към образованието и за пълноценното им участие в образователния процес. </w:t>
      </w:r>
    </w:p>
    <w:p w14:paraId="3A73FC43" w14:textId="77777777" w:rsidR="00886BC5" w:rsidRPr="00F2148A" w:rsidRDefault="006754A9" w:rsidP="00886BC5">
      <w:pPr>
        <w:tabs>
          <w:tab w:val="left" w:pos="993"/>
        </w:tabs>
        <w:spacing w:after="0" w:line="240" w:lineRule="auto"/>
        <w:jc w:val="both"/>
        <w:rPr>
          <w:rFonts w:ascii="Times New Roman" w:hAnsi="Times New Roman"/>
          <w:iCs/>
          <w:sz w:val="28"/>
          <w:szCs w:val="28"/>
        </w:rPr>
      </w:pPr>
      <w:r>
        <w:rPr>
          <w:rFonts w:ascii="Times New Roman" w:hAnsi="Times New Roman"/>
          <w:iCs/>
          <w:sz w:val="28"/>
          <w:szCs w:val="28"/>
        </w:rPr>
        <w:tab/>
      </w:r>
      <w:r w:rsidRPr="00F2148A">
        <w:rPr>
          <w:rFonts w:ascii="Times New Roman" w:hAnsi="Times New Roman"/>
          <w:sz w:val="28"/>
          <w:szCs w:val="28"/>
        </w:rPr>
        <w:t xml:space="preserve">Съществен акцент в работата с родители на деца от уязвими групи ще е повишаване на социалните и гражданските им компетентности относно значимостта на образованието за цялостното развитие на техните деца, както и обучението на родители от различните общности за формиране на толерантност и взаимно приемане на различието; обучение на родители на деца със СОП, с хронични заболявания, в риск и пр. за активното им участие в процеса на приобщаващо образование. </w:t>
      </w:r>
      <w:r w:rsidR="00886BC5" w:rsidRPr="00F2148A">
        <w:rPr>
          <w:rFonts w:ascii="Times New Roman" w:hAnsi="Times New Roman"/>
          <w:iCs/>
          <w:sz w:val="28"/>
          <w:szCs w:val="28"/>
        </w:rPr>
        <w:t>Интензивната работа с родителите по проект „Силен старт“ е насочена към преодоляване на пречките, с които семействата може да се сблъскат при достъпа и използването на услуги за образование и грижи в ранна детска възраст, като например свързани с бедност, географско местоположение, негъвкаво работно време, пречки в семейства с деца със специални потребности, културни и езикови бариери, дискриминация, информация и мерки за ранно откриване на трудностите, съдействие и взаимодействие с други фактори за преодоляването им като социални, здравни служби и др.</w:t>
      </w:r>
    </w:p>
    <w:p w14:paraId="0EA156B5" w14:textId="77777777" w:rsidR="000D799D" w:rsidRPr="00F2148A" w:rsidRDefault="006754A9" w:rsidP="000D799D">
      <w:pPr>
        <w:tabs>
          <w:tab w:val="left" w:pos="993"/>
        </w:tabs>
        <w:spacing w:after="0" w:line="240" w:lineRule="auto"/>
        <w:jc w:val="both"/>
        <w:rPr>
          <w:rFonts w:ascii="Times New Roman" w:hAnsi="Times New Roman"/>
          <w:sz w:val="28"/>
          <w:szCs w:val="28"/>
        </w:rPr>
      </w:pPr>
      <w:r>
        <w:rPr>
          <w:rFonts w:ascii="Times New Roman" w:hAnsi="Times New Roman"/>
          <w:iCs/>
          <w:sz w:val="28"/>
          <w:szCs w:val="28"/>
        </w:rPr>
        <w:tab/>
      </w:r>
      <w:r w:rsidR="00886BC5" w:rsidRPr="00F2148A">
        <w:rPr>
          <w:rFonts w:ascii="Times New Roman" w:hAnsi="Times New Roman"/>
          <w:iCs/>
          <w:sz w:val="28"/>
          <w:szCs w:val="28"/>
        </w:rPr>
        <w:t xml:space="preserve">По проект  „Успех за теб“ се провежда интензивна работа с родители на ниво училище за формиране на положителни нагласи към образованието при недопускане на дискриминация и за пълноценното им участие в образователния процес. Осъществяването на различни форми за интензивна работа с родители на ученици от уязвими групи от образователните медиатори/социални работници ще допринесе за изграждане на мултикултурна образователна среда и формиране на положителни нагласи към образователния процес. </w:t>
      </w:r>
      <w:r w:rsidR="000D799D" w:rsidRPr="00F2148A">
        <w:rPr>
          <w:rFonts w:ascii="Times New Roman" w:hAnsi="Times New Roman"/>
          <w:sz w:val="28"/>
          <w:szCs w:val="28"/>
        </w:rPr>
        <w:t xml:space="preserve">Дейността цели повишаване на гражданските и социалните компетенции на родителите на ученици от уязвими групи за осъзнаване на отговорностите им за развитието, отглеждането и възпитанието на техните деца. </w:t>
      </w:r>
    </w:p>
    <w:p w14:paraId="5E88125A" w14:textId="77777777" w:rsidR="000D799D" w:rsidRDefault="000D799D" w:rsidP="000D799D">
      <w:pPr>
        <w:tabs>
          <w:tab w:val="left" w:pos="993"/>
        </w:tabs>
        <w:spacing w:after="0" w:line="240" w:lineRule="auto"/>
        <w:jc w:val="both"/>
        <w:rPr>
          <w:rFonts w:ascii="Times New Roman" w:hAnsi="Times New Roman"/>
          <w:sz w:val="28"/>
          <w:szCs w:val="28"/>
        </w:rPr>
      </w:pPr>
      <w:r>
        <w:rPr>
          <w:rFonts w:ascii="Times New Roman" w:hAnsi="Times New Roman"/>
          <w:sz w:val="28"/>
          <w:szCs w:val="28"/>
        </w:rPr>
        <w:tab/>
      </w:r>
      <w:r w:rsidRPr="00F2148A">
        <w:rPr>
          <w:rFonts w:ascii="Times New Roman" w:hAnsi="Times New Roman"/>
          <w:sz w:val="28"/>
          <w:szCs w:val="28"/>
        </w:rPr>
        <w:t xml:space="preserve">Провеждането на различни форми за интензивна работа с родители на ученици от уязвими групи чрез образователните медиатори и социални работници допринася за изграждане на сигурна, активна, демократична, мултикултурна и толерантна образователна среда и за формиране на положителни нагласи към образователния процес. </w:t>
      </w:r>
      <w:r w:rsidRPr="00F2148A">
        <w:rPr>
          <w:rFonts w:ascii="Times New Roman" w:hAnsi="Times New Roman"/>
          <w:bCs/>
          <w:iCs/>
          <w:sz w:val="28"/>
          <w:szCs w:val="28"/>
        </w:rPr>
        <w:t>За изпълнение на тази дейност към края на 2024 г. са назначени 813 образователни медиатори и 110 социални работници.</w:t>
      </w:r>
      <w:r w:rsidRPr="00F2148A">
        <w:rPr>
          <w:rFonts w:ascii="Times New Roman" w:hAnsi="Times New Roman"/>
          <w:sz w:val="28"/>
          <w:szCs w:val="28"/>
        </w:rPr>
        <w:t xml:space="preserve"> </w:t>
      </w:r>
    </w:p>
    <w:p w14:paraId="2534F42B" w14:textId="77777777" w:rsidR="00886BC5" w:rsidRPr="00F2148A" w:rsidRDefault="000D799D" w:rsidP="00886BC5">
      <w:pPr>
        <w:tabs>
          <w:tab w:val="left" w:pos="993"/>
        </w:tabs>
        <w:spacing w:after="0" w:line="240" w:lineRule="auto"/>
        <w:jc w:val="both"/>
        <w:rPr>
          <w:rFonts w:ascii="Times New Roman" w:hAnsi="Times New Roman"/>
          <w:iCs/>
          <w:sz w:val="28"/>
          <w:szCs w:val="28"/>
        </w:rPr>
      </w:pPr>
      <w:r>
        <w:rPr>
          <w:rFonts w:ascii="Times New Roman" w:hAnsi="Times New Roman"/>
          <w:iCs/>
          <w:sz w:val="28"/>
          <w:szCs w:val="28"/>
        </w:rPr>
        <w:tab/>
      </w:r>
      <w:r w:rsidR="00886BC5" w:rsidRPr="00F2148A">
        <w:rPr>
          <w:rFonts w:ascii="Times New Roman" w:hAnsi="Times New Roman"/>
          <w:iCs/>
          <w:sz w:val="28"/>
          <w:szCs w:val="28"/>
        </w:rPr>
        <w:t xml:space="preserve">Изпълнението на дейностите с родители по горепосочените проекти </w:t>
      </w:r>
      <w:r w:rsidR="006754A9">
        <w:rPr>
          <w:rFonts w:ascii="Times New Roman" w:hAnsi="Times New Roman"/>
          <w:iCs/>
          <w:sz w:val="28"/>
          <w:szCs w:val="28"/>
        </w:rPr>
        <w:t xml:space="preserve">са </w:t>
      </w:r>
      <w:r w:rsidR="00886BC5" w:rsidRPr="00F2148A">
        <w:rPr>
          <w:rFonts w:ascii="Times New Roman" w:hAnsi="Times New Roman"/>
          <w:iCs/>
          <w:sz w:val="28"/>
          <w:szCs w:val="28"/>
        </w:rPr>
        <w:t>стартира</w:t>
      </w:r>
      <w:r w:rsidR="006754A9">
        <w:rPr>
          <w:rFonts w:ascii="Times New Roman" w:hAnsi="Times New Roman"/>
          <w:iCs/>
          <w:sz w:val="28"/>
          <w:szCs w:val="28"/>
        </w:rPr>
        <w:t>ли</w:t>
      </w:r>
      <w:r w:rsidR="00886BC5" w:rsidRPr="00F2148A">
        <w:rPr>
          <w:rFonts w:ascii="Times New Roman" w:hAnsi="Times New Roman"/>
          <w:iCs/>
          <w:sz w:val="28"/>
          <w:szCs w:val="28"/>
        </w:rPr>
        <w:t xml:space="preserve"> в началото на учебната 2024/2025 година.</w:t>
      </w:r>
      <w:r w:rsidR="00886BC5" w:rsidRPr="00F2148A">
        <w:rPr>
          <w:rFonts w:ascii="Times New Roman" w:hAnsi="Times New Roman"/>
          <w:sz w:val="28"/>
          <w:szCs w:val="28"/>
        </w:rPr>
        <w:t xml:space="preserve"> Броят на подкрепените родители предстои да бъде отчетен.</w:t>
      </w:r>
    </w:p>
    <w:p w14:paraId="7B87D78E" w14:textId="19384C69" w:rsidR="00886BC5" w:rsidRPr="00F2148A" w:rsidRDefault="000D799D" w:rsidP="00886BC5">
      <w:pPr>
        <w:tabs>
          <w:tab w:val="left" w:pos="993"/>
        </w:tabs>
        <w:spacing w:after="0" w:line="240" w:lineRule="auto"/>
        <w:jc w:val="both"/>
        <w:rPr>
          <w:rFonts w:ascii="Times New Roman" w:hAnsi="Times New Roman"/>
          <w:sz w:val="28"/>
          <w:szCs w:val="28"/>
        </w:rPr>
      </w:pPr>
      <w:r>
        <w:rPr>
          <w:rFonts w:ascii="Times New Roman" w:hAnsi="Times New Roman"/>
          <w:b/>
          <w:i/>
          <w:sz w:val="28"/>
          <w:szCs w:val="28"/>
        </w:rPr>
        <w:tab/>
      </w:r>
      <w:r w:rsidR="00C30EAB" w:rsidRPr="00C30EAB">
        <w:rPr>
          <w:rFonts w:ascii="Times New Roman" w:hAnsi="Times New Roman"/>
          <w:b/>
          <w:bCs/>
          <w:i/>
          <w:iCs/>
          <w:sz w:val="28"/>
          <w:szCs w:val="28"/>
        </w:rPr>
        <w:t>Мярка</w:t>
      </w:r>
      <w:r w:rsidR="00C30EAB" w:rsidRPr="00F2148A">
        <w:rPr>
          <w:rFonts w:ascii="Times New Roman" w:hAnsi="Times New Roman"/>
          <w:b/>
          <w:i/>
          <w:sz w:val="28"/>
          <w:szCs w:val="28"/>
        </w:rPr>
        <w:t xml:space="preserve"> </w:t>
      </w:r>
      <w:r w:rsidR="00886BC5" w:rsidRPr="00F2148A">
        <w:rPr>
          <w:rFonts w:ascii="Times New Roman" w:hAnsi="Times New Roman"/>
          <w:b/>
          <w:i/>
          <w:sz w:val="28"/>
          <w:szCs w:val="28"/>
        </w:rPr>
        <w:t>6.2. Дейности с родители (обучения, иновативни родителски срещи, срещи в общности, кампании, културни мероприятия), насочени към подобряване на взаимодействието „образователна институция – семейство“ с цел ефективна образователна интеграция на децата и учениците от етническите малцинства и етнокултурните общности</w:t>
      </w:r>
      <w:r w:rsidR="00886BC5" w:rsidRPr="00F2148A">
        <w:rPr>
          <w:rFonts w:ascii="Times New Roman" w:hAnsi="Times New Roman"/>
          <w:sz w:val="28"/>
          <w:szCs w:val="28"/>
        </w:rPr>
        <w:tab/>
      </w:r>
      <w:r>
        <w:rPr>
          <w:rFonts w:ascii="Times New Roman" w:hAnsi="Times New Roman"/>
          <w:sz w:val="28"/>
          <w:szCs w:val="28"/>
        </w:rPr>
        <w:t>Мярката е заложена и се изпълнява от ЦОИДУЕМ, за 2024 г. са постигнати следните индикатори</w:t>
      </w:r>
    </w:p>
    <w:p w14:paraId="25655CCC" w14:textId="77777777" w:rsidR="00886BC5" w:rsidRPr="00F2148A" w:rsidRDefault="00886BC5" w:rsidP="00886BC5">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ab/>
        <w:t>Брой проведени дейности с родители:</w:t>
      </w:r>
    </w:p>
    <w:p w14:paraId="3CA5BB7A" w14:textId="77777777" w:rsidR="00886BC5" w:rsidRPr="00F2148A" w:rsidRDefault="00886BC5" w:rsidP="00886BC5">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ab/>
        <w:t>- обучения – 42;</w:t>
      </w:r>
    </w:p>
    <w:p w14:paraId="3D160818" w14:textId="77777777" w:rsidR="00886BC5" w:rsidRPr="00F2148A" w:rsidRDefault="00886BC5" w:rsidP="00886BC5">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ab/>
        <w:t>- иновативни родителски срещи – 96;</w:t>
      </w:r>
    </w:p>
    <w:p w14:paraId="11415338" w14:textId="77777777" w:rsidR="00886BC5" w:rsidRPr="00F2148A" w:rsidRDefault="00886BC5" w:rsidP="00886BC5">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ab/>
        <w:t>- срещи в общности – 63;</w:t>
      </w:r>
    </w:p>
    <w:p w14:paraId="12223E4C" w14:textId="77777777" w:rsidR="00886BC5" w:rsidRPr="00F2148A" w:rsidRDefault="00886BC5" w:rsidP="00886BC5">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ab/>
        <w:t>- кампании – 29;</w:t>
      </w:r>
    </w:p>
    <w:p w14:paraId="46BCB0DE" w14:textId="77777777" w:rsidR="00886BC5" w:rsidRPr="00F2148A" w:rsidRDefault="00886BC5" w:rsidP="00886BC5">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ab/>
        <w:t>- културни мероприятия – 40.</w:t>
      </w:r>
    </w:p>
    <w:p w14:paraId="4FDA0485" w14:textId="77777777" w:rsidR="00886BC5" w:rsidRPr="00F2148A" w:rsidRDefault="00886BC5" w:rsidP="00886BC5">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ab/>
        <w:t>Брой родители от тях от етническите малцинства и етнокултурните общности, включени в дейности за ефективна образователна интеграция на децата и учениците от етническите малцинства и етнокултурните общности:</w:t>
      </w:r>
    </w:p>
    <w:p w14:paraId="79EC5447" w14:textId="77777777" w:rsidR="00886BC5" w:rsidRPr="00F2148A" w:rsidRDefault="00886BC5" w:rsidP="00886BC5">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ab/>
        <w:t>- общ брой родители – 1276;</w:t>
      </w:r>
    </w:p>
    <w:p w14:paraId="7A6A328F" w14:textId="77777777" w:rsidR="00886BC5" w:rsidRPr="00F2148A" w:rsidRDefault="00886BC5" w:rsidP="00886BC5">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ab/>
        <w:t>- брой родители от етническите малцинства – 1041;</w:t>
      </w:r>
    </w:p>
    <w:p w14:paraId="57228113" w14:textId="77777777" w:rsidR="00886BC5" w:rsidRPr="00F2148A" w:rsidRDefault="00886BC5" w:rsidP="00886BC5">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ab/>
        <w:t>- брой родители от етнокултурните общности – 171.</w:t>
      </w:r>
    </w:p>
    <w:p w14:paraId="65B7480A" w14:textId="666A72C6" w:rsidR="00886BC5" w:rsidRPr="00F2148A" w:rsidRDefault="00C30EAB" w:rsidP="00886BC5">
      <w:pPr>
        <w:tabs>
          <w:tab w:val="left" w:pos="993"/>
        </w:tabs>
        <w:spacing w:after="0" w:line="240" w:lineRule="auto"/>
        <w:jc w:val="both"/>
        <w:rPr>
          <w:rFonts w:ascii="Times New Roman" w:hAnsi="Times New Roman"/>
          <w:sz w:val="28"/>
          <w:szCs w:val="28"/>
        </w:rPr>
      </w:pPr>
      <w:r>
        <w:rPr>
          <w:rFonts w:ascii="Times New Roman" w:hAnsi="Times New Roman"/>
          <w:b/>
          <w:bCs/>
          <w:i/>
          <w:iCs/>
          <w:sz w:val="28"/>
          <w:szCs w:val="28"/>
        </w:rPr>
        <w:tab/>
      </w:r>
      <w:r w:rsidRPr="00C30EAB">
        <w:rPr>
          <w:rFonts w:ascii="Times New Roman" w:hAnsi="Times New Roman"/>
          <w:b/>
          <w:bCs/>
          <w:i/>
          <w:iCs/>
          <w:sz w:val="28"/>
          <w:szCs w:val="28"/>
        </w:rPr>
        <w:t>Мярка</w:t>
      </w:r>
      <w:r w:rsidRPr="00F2148A">
        <w:rPr>
          <w:rFonts w:ascii="Times New Roman" w:hAnsi="Times New Roman"/>
          <w:b/>
          <w:i/>
          <w:sz w:val="28"/>
          <w:szCs w:val="28"/>
        </w:rPr>
        <w:t xml:space="preserve"> </w:t>
      </w:r>
      <w:r w:rsidR="00886BC5" w:rsidRPr="00F2148A">
        <w:rPr>
          <w:rFonts w:ascii="Times New Roman" w:hAnsi="Times New Roman"/>
          <w:b/>
          <w:i/>
          <w:sz w:val="28"/>
          <w:szCs w:val="28"/>
        </w:rPr>
        <w:t>6.3.</w:t>
      </w:r>
      <w:r w:rsidR="00886BC5" w:rsidRPr="00F2148A">
        <w:rPr>
          <w:rFonts w:ascii="Times New Roman" w:hAnsi="Times New Roman"/>
          <w:b/>
          <w:i/>
          <w:sz w:val="28"/>
          <w:szCs w:val="28"/>
        </w:rPr>
        <w:tab/>
      </w:r>
      <w:r w:rsidR="00D71F56" w:rsidRPr="00D71F56">
        <w:rPr>
          <w:rFonts w:ascii="Times New Roman" w:hAnsi="Times New Roman"/>
          <w:b/>
          <w:i/>
          <w:sz w:val="28"/>
          <w:szCs w:val="28"/>
        </w:rPr>
        <w:t>Психолого-педагогическо и социално-комуникативно приобщаване на родителите от етническите малцинства и етнокултурните общности към образователната среда и за създаване на мотивация у тях за образованието на техните деца.</w:t>
      </w:r>
      <w:r w:rsidR="00886BC5" w:rsidRPr="00F2148A">
        <w:rPr>
          <w:rFonts w:ascii="Times New Roman" w:hAnsi="Times New Roman"/>
          <w:b/>
          <w:i/>
          <w:sz w:val="28"/>
          <w:szCs w:val="28"/>
        </w:rPr>
        <w:tab/>
      </w:r>
      <w:r w:rsidR="00D71F56">
        <w:rPr>
          <w:rFonts w:ascii="Times New Roman" w:hAnsi="Times New Roman"/>
          <w:sz w:val="28"/>
          <w:szCs w:val="28"/>
        </w:rPr>
        <w:tab/>
      </w:r>
      <w:r w:rsidR="00886BC5" w:rsidRPr="00F2148A">
        <w:rPr>
          <w:rFonts w:ascii="Times New Roman" w:hAnsi="Times New Roman"/>
          <w:sz w:val="28"/>
          <w:szCs w:val="28"/>
        </w:rPr>
        <w:t>Мярката е заложена и се изпълнява от ЦОИДУЕМ, като за 2024 са изпълнени следните индикатори:</w:t>
      </w:r>
    </w:p>
    <w:p w14:paraId="435397CD" w14:textId="77777777" w:rsidR="00886BC5" w:rsidRPr="00F2148A" w:rsidRDefault="00886BC5" w:rsidP="00886BC5">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ab/>
        <w:t>Брой проведени дейности с родители за психолого-педагогическо и социално-комуникативно приобщаване:</w:t>
      </w:r>
      <w:r w:rsidRPr="00F2148A">
        <w:rPr>
          <w:rFonts w:ascii="Times New Roman" w:hAnsi="Times New Roman"/>
          <w:sz w:val="28"/>
          <w:szCs w:val="28"/>
        </w:rPr>
        <w:tab/>
        <w:t>61</w:t>
      </w:r>
    </w:p>
    <w:p w14:paraId="78F36A16" w14:textId="77777777" w:rsidR="00886BC5" w:rsidRPr="00F2148A" w:rsidRDefault="00886BC5" w:rsidP="00886BC5">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ab/>
        <w:t>Общ брой родители от тях от етническите малцинства и етнокултурните общности, включени в дейности за психолого-педагогическо и социално-комуникативно приобщаване:</w:t>
      </w:r>
    </w:p>
    <w:p w14:paraId="2D39CD4C" w14:textId="77777777" w:rsidR="00886BC5" w:rsidRPr="00F2148A" w:rsidRDefault="00886BC5" w:rsidP="00886BC5">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ab/>
        <w:t xml:space="preserve">- общ брой родители – 469; </w:t>
      </w:r>
    </w:p>
    <w:p w14:paraId="1D85A777" w14:textId="77777777" w:rsidR="00886BC5" w:rsidRPr="00F2148A" w:rsidRDefault="00886BC5" w:rsidP="00886BC5">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ab/>
        <w:t>- брой родители от етническите малцинства – 378;</w:t>
      </w:r>
    </w:p>
    <w:p w14:paraId="2B764551" w14:textId="77777777" w:rsidR="00886BC5" w:rsidRPr="00F2148A" w:rsidRDefault="00886BC5" w:rsidP="00886BC5">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ab/>
        <w:t>- брой родители от етнокултурните общности – 87.</w:t>
      </w:r>
    </w:p>
    <w:p w14:paraId="734DFA08" w14:textId="563E3D9F" w:rsidR="00D441CF" w:rsidRDefault="00826F4C" w:rsidP="00886BC5">
      <w:pPr>
        <w:tabs>
          <w:tab w:val="left" w:pos="993"/>
        </w:tabs>
        <w:spacing w:after="0" w:line="240" w:lineRule="auto"/>
        <w:jc w:val="both"/>
        <w:rPr>
          <w:rFonts w:ascii="Times New Roman" w:hAnsi="Times New Roman"/>
          <w:b/>
          <w:i/>
          <w:sz w:val="28"/>
          <w:szCs w:val="28"/>
        </w:rPr>
      </w:pPr>
      <w:r>
        <w:rPr>
          <w:rFonts w:ascii="Times New Roman" w:hAnsi="Times New Roman"/>
          <w:b/>
          <w:i/>
          <w:sz w:val="28"/>
          <w:szCs w:val="28"/>
        </w:rPr>
        <w:tab/>
      </w:r>
      <w:r w:rsidR="00C30EAB" w:rsidRPr="00C30EAB">
        <w:rPr>
          <w:rFonts w:ascii="Times New Roman" w:hAnsi="Times New Roman"/>
          <w:b/>
          <w:bCs/>
          <w:i/>
          <w:iCs/>
          <w:sz w:val="28"/>
          <w:szCs w:val="28"/>
        </w:rPr>
        <w:t>Мярка</w:t>
      </w:r>
      <w:r w:rsidR="00C30EAB" w:rsidRPr="00F2148A">
        <w:rPr>
          <w:rFonts w:ascii="Times New Roman" w:hAnsi="Times New Roman"/>
          <w:b/>
          <w:i/>
          <w:sz w:val="28"/>
          <w:szCs w:val="28"/>
        </w:rPr>
        <w:t xml:space="preserve"> </w:t>
      </w:r>
      <w:r w:rsidR="00886BC5" w:rsidRPr="00F2148A">
        <w:rPr>
          <w:rFonts w:ascii="Times New Roman" w:hAnsi="Times New Roman"/>
          <w:b/>
          <w:i/>
          <w:sz w:val="28"/>
          <w:szCs w:val="28"/>
        </w:rPr>
        <w:t xml:space="preserve">6.4. </w:t>
      </w:r>
      <w:r w:rsidR="00D441CF">
        <w:rPr>
          <w:rFonts w:ascii="Times New Roman" w:hAnsi="Times New Roman"/>
          <w:b/>
          <w:i/>
          <w:sz w:val="28"/>
          <w:szCs w:val="28"/>
        </w:rPr>
        <w:t>А</w:t>
      </w:r>
      <w:r w:rsidR="00886BC5" w:rsidRPr="00F2148A">
        <w:rPr>
          <w:rFonts w:ascii="Times New Roman" w:hAnsi="Times New Roman"/>
          <w:b/>
          <w:i/>
          <w:sz w:val="28"/>
          <w:szCs w:val="28"/>
        </w:rPr>
        <w:t>лтернативни форми на взаимодействие на образователни институции с родителската общност чрез коопериране с местни общности и общини за привличане и ангажиране в процеса на обхващане, включване и реинтеграция на деца и ученици от етническите малцинства и етнокултурните общности в системата на предучилищното и училищното образование</w:t>
      </w:r>
      <w:r w:rsidR="00886BC5" w:rsidRPr="00F2148A">
        <w:rPr>
          <w:rFonts w:ascii="Times New Roman" w:hAnsi="Times New Roman"/>
          <w:b/>
          <w:i/>
          <w:sz w:val="28"/>
          <w:szCs w:val="28"/>
        </w:rPr>
        <w:tab/>
      </w:r>
    </w:p>
    <w:p w14:paraId="117DFB4C" w14:textId="77219023" w:rsidR="00886BC5" w:rsidRPr="00F2148A" w:rsidRDefault="00D441CF" w:rsidP="00886BC5">
      <w:pPr>
        <w:tabs>
          <w:tab w:val="left" w:pos="993"/>
        </w:tabs>
        <w:spacing w:after="0" w:line="240" w:lineRule="auto"/>
        <w:jc w:val="both"/>
        <w:rPr>
          <w:rFonts w:ascii="Times New Roman" w:hAnsi="Times New Roman"/>
          <w:sz w:val="28"/>
          <w:szCs w:val="28"/>
        </w:rPr>
      </w:pPr>
      <w:r>
        <w:rPr>
          <w:rFonts w:ascii="Times New Roman" w:hAnsi="Times New Roman"/>
          <w:b/>
          <w:i/>
          <w:sz w:val="28"/>
          <w:szCs w:val="28"/>
        </w:rPr>
        <w:tab/>
      </w:r>
      <w:r w:rsidR="00886BC5" w:rsidRPr="00F2148A">
        <w:rPr>
          <w:rFonts w:ascii="Times New Roman" w:hAnsi="Times New Roman"/>
          <w:sz w:val="28"/>
          <w:szCs w:val="28"/>
        </w:rPr>
        <w:t>Брой проведени форми на взаимодействие на образователни институции с родителската общност:</w:t>
      </w:r>
      <w:r w:rsidR="008E432B">
        <w:rPr>
          <w:rFonts w:ascii="Times New Roman" w:hAnsi="Times New Roman"/>
          <w:sz w:val="28"/>
          <w:szCs w:val="28"/>
          <w:lang w:val="en-US"/>
        </w:rPr>
        <w:t xml:space="preserve"> </w:t>
      </w:r>
      <w:r w:rsidR="00886BC5" w:rsidRPr="00F2148A">
        <w:rPr>
          <w:rFonts w:ascii="Times New Roman" w:hAnsi="Times New Roman"/>
          <w:sz w:val="28"/>
          <w:szCs w:val="28"/>
        </w:rPr>
        <w:t>28</w:t>
      </w:r>
    </w:p>
    <w:p w14:paraId="291E45CA" w14:textId="77777777" w:rsidR="00886BC5" w:rsidRPr="00F2148A" w:rsidRDefault="00D441CF" w:rsidP="00886BC5">
      <w:pPr>
        <w:tabs>
          <w:tab w:val="left" w:pos="993"/>
        </w:tabs>
        <w:spacing w:after="0" w:line="240" w:lineRule="auto"/>
        <w:jc w:val="both"/>
        <w:rPr>
          <w:rFonts w:ascii="Times New Roman" w:hAnsi="Times New Roman"/>
          <w:sz w:val="28"/>
          <w:szCs w:val="28"/>
        </w:rPr>
      </w:pPr>
      <w:r>
        <w:rPr>
          <w:rFonts w:ascii="Times New Roman" w:hAnsi="Times New Roman"/>
          <w:sz w:val="28"/>
          <w:szCs w:val="28"/>
        </w:rPr>
        <w:tab/>
      </w:r>
      <w:r w:rsidR="00886BC5" w:rsidRPr="00F2148A">
        <w:rPr>
          <w:rFonts w:ascii="Times New Roman" w:hAnsi="Times New Roman"/>
          <w:sz w:val="28"/>
          <w:szCs w:val="28"/>
        </w:rPr>
        <w:t>Общ брой родители (от тях от етническите малцинства) и етнокултурните общности, участвали във форми на взаимодействие на образователни институции с родителската общност:</w:t>
      </w:r>
    </w:p>
    <w:p w14:paraId="09680C2F" w14:textId="77777777" w:rsidR="00886BC5" w:rsidRPr="00F2148A" w:rsidRDefault="00886BC5" w:rsidP="00886BC5">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ab/>
        <w:t>- общ брой родители – 616;</w:t>
      </w:r>
    </w:p>
    <w:p w14:paraId="77A82A95" w14:textId="77777777" w:rsidR="00886BC5" w:rsidRPr="00F2148A" w:rsidRDefault="00886BC5" w:rsidP="00886BC5">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ab/>
        <w:t>- брой родители от етническите малцинства – 592;</w:t>
      </w:r>
    </w:p>
    <w:p w14:paraId="09768939" w14:textId="77777777" w:rsidR="00886BC5" w:rsidRDefault="00886BC5" w:rsidP="00886BC5">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ab/>
        <w:t>- брой родители от етнокултурните общности – 91.</w:t>
      </w:r>
    </w:p>
    <w:p w14:paraId="4135F3BF" w14:textId="76078D77" w:rsidR="00D441CF" w:rsidRDefault="00D441CF" w:rsidP="001312A8">
      <w:pPr>
        <w:tabs>
          <w:tab w:val="left" w:pos="993"/>
        </w:tabs>
        <w:spacing w:after="0" w:line="240" w:lineRule="auto"/>
        <w:jc w:val="both"/>
        <w:rPr>
          <w:rFonts w:ascii="Times New Roman" w:hAnsi="Times New Roman"/>
          <w:b/>
          <w:i/>
          <w:sz w:val="28"/>
          <w:szCs w:val="28"/>
        </w:rPr>
      </w:pPr>
      <w:r>
        <w:rPr>
          <w:rFonts w:ascii="Times New Roman" w:hAnsi="Times New Roman"/>
          <w:b/>
          <w:i/>
          <w:sz w:val="28"/>
          <w:szCs w:val="28"/>
        </w:rPr>
        <w:tab/>
      </w:r>
      <w:r w:rsidR="00C30EAB" w:rsidRPr="00C30EAB">
        <w:rPr>
          <w:rFonts w:ascii="Times New Roman" w:hAnsi="Times New Roman"/>
          <w:b/>
          <w:i/>
          <w:sz w:val="28"/>
          <w:szCs w:val="28"/>
        </w:rPr>
        <w:t xml:space="preserve">Мярка </w:t>
      </w:r>
      <w:r w:rsidR="00B53279">
        <w:rPr>
          <w:rFonts w:ascii="Times New Roman" w:hAnsi="Times New Roman"/>
          <w:b/>
          <w:i/>
          <w:sz w:val="28"/>
          <w:szCs w:val="28"/>
        </w:rPr>
        <w:t>6.5</w:t>
      </w:r>
      <w:r w:rsidR="00424BD6">
        <w:rPr>
          <w:rFonts w:ascii="Times New Roman" w:hAnsi="Times New Roman"/>
          <w:b/>
          <w:i/>
          <w:sz w:val="28"/>
          <w:szCs w:val="28"/>
        </w:rPr>
        <w:t>.</w:t>
      </w:r>
      <w:r w:rsidR="00B53279">
        <w:rPr>
          <w:rFonts w:ascii="Times New Roman" w:hAnsi="Times New Roman"/>
          <w:b/>
          <w:i/>
          <w:sz w:val="28"/>
          <w:szCs w:val="28"/>
        </w:rPr>
        <w:t xml:space="preserve"> </w:t>
      </w:r>
      <w:r w:rsidR="00B53279" w:rsidRPr="00B53279">
        <w:rPr>
          <w:rFonts w:ascii="Times New Roman" w:hAnsi="Times New Roman"/>
          <w:b/>
          <w:i/>
          <w:sz w:val="28"/>
          <w:szCs w:val="28"/>
        </w:rPr>
        <w:t>Обучение за ключови компетентности: „Лични, социални и умения за учене” от Рамката на ключовите компетентности за учене през целия живот. Умения за работа в екип с уязвими групи-Непедагогически персонал и учители</w:t>
      </w:r>
    </w:p>
    <w:p w14:paraId="14F9B783" w14:textId="77777777" w:rsidR="00C30EAB" w:rsidRDefault="00D441CF" w:rsidP="001312A8">
      <w:pPr>
        <w:tabs>
          <w:tab w:val="left" w:pos="993"/>
        </w:tabs>
        <w:spacing w:after="0" w:line="240" w:lineRule="auto"/>
        <w:ind w:left="709"/>
        <w:jc w:val="both"/>
        <w:rPr>
          <w:rFonts w:ascii="Times New Roman" w:hAnsi="Times New Roman"/>
          <w:b/>
          <w:i/>
          <w:sz w:val="28"/>
          <w:szCs w:val="28"/>
        </w:rPr>
      </w:pPr>
      <w:r>
        <w:rPr>
          <w:rFonts w:ascii="Times New Roman" w:hAnsi="Times New Roman"/>
          <w:b/>
          <w:i/>
          <w:sz w:val="28"/>
          <w:szCs w:val="28"/>
        </w:rPr>
        <w:tab/>
      </w:r>
      <w:r w:rsidR="00C30EAB" w:rsidRPr="00C30EAB">
        <w:rPr>
          <w:rFonts w:ascii="Times New Roman" w:hAnsi="Times New Roman"/>
          <w:b/>
          <w:i/>
          <w:sz w:val="28"/>
          <w:szCs w:val="28"/>
        </w:rPr>
        <w:t xml:space="preserve">Мярка </w:t>
      </w:r>
      <w:r>
        <w:rPr>
          <w:rFonts w:ascii="Times New Roman" w:hAnsi="Times New Roman"/>
          <w:b/>
          <w:i/>
          <w:sz w:val="28"/>
          <w:szCs w:val="28"/>
        </w:rPr>
        <w:t>6.6</w:t>
      </w:r>
      <w:r w:rsidR="00424BD6">
        <w:rPr>
          <w:rFonts w:ascii="Times New Roman" w:hAnsi="Times New Roman"/>
          <w:b/>
          <w:i/>
          <w:sz w:val="28"/>
          <w:szCs w:val="28"/>
        </w:rPr>
        <w:t xml:space="preserve">. </w:t>
      </w:r>
      <w:r w:rsidR="001312A8">
        <w:rPr>
          <w:rFonts w:ascii="Times New Roman" w:hAnsi="Times New Roman"/>
          <w:b/>
          <w:i/>
          <w:sz w:val="28"/>
          <w:szCs w:val="28"/>
        </w:rPr>
        <w:t xml:space="preserve"> </w:t>
      </w:r>
      <w:r w:rsidR="001312A8" w:rsidRPr="00826F4C">
        <w:rPr>
          <w:rFonts w:ascii="Times New Roman" w:hAnsi="Times New Roman"/>
          <w:b/>
          <w:i/>
          <w:sz w:val="28"/>
          <w:szCs w:val="28"/>
        </w:rPr>
        <w:t>Квалификационен курс за следдипломна квалификация</w:t>
      </w:r>
    </w:p>
    <w:p w14:paraId="75CE0384" w14:textId="54D9AD55" w:rsidR="001312A8" w:rsidRPr="00826F4C" w:rsidRDefault="00C30EAB" w:rsidP="001312A8">
      <w:pPr>
        <w:tabs>
          <w:tab w:val="left" w:pos="993"/>
        </w:tabs>
        <w:spacing w:after="0" w:line="240" w:lineRule="auto"/>
        <w:jc w:val="both"/>
        <w:rPr>
          <w:rFonts w:ascii="Times New Roman" w:hAnsi="Times New Roman"/>
          <w:b/>
          <w:i/>
          <w:sz w:val="28"/>
          <w:szCs w:val="28"/>
        </w:rPr>
      </w:pPr>
      <w:r>
        <w:rPr>
          <w:rFonts w:ascii="Times New Roman" w:hAnsi="Times New Roman"/>
          <w:b/>
          <w:i/>
          <w:sz w:val="28"/>
          <w:szCs w:val="28"/>
        </w:rPr>
        <w:t>з</w:t>
      </w:r>
      <w:r w:rsidR="001312A8" w:rsidRPr="00826F4C">
        <w:rPr>
          <w:rFonts w:ascii="Times New Roman" w:hAnsi="Times New Roman"/>
          <w:b/>
          <w:i/>
          <w:sz w:val="28"/>
          <w:szCs w:val="28"/>
        </w:rPr>
        <w:t>а</w:t>
      </w:r>
      <w:r>
        <w:rPr>
          <w:rFonts w:ascii="Times New Roman" w:hAnsi="Times New Roman"/>
          <w:b/>
          <w:i/>
          <w:sz w:val="28"/>
          <w:szCs w:val="28"/>
        </w:rPr>
        <w:t xml:space="preserve"> </w:t>
      </w:r>
      <w:r w:rsidR="001312A8" w:rsidRPr="00826F4C">
        <w:rPr>
          <w:rFonts w:ascii="Times New Roman" w:hAnsi="Times New Roman"/>
          <w:b/>
          <w:i/>
          <w:sz w:val="28"/>
          <w:szCs w:val="28"/>
        </w:rPr>
        <w:t>образователни медиатори</w:t>
      </w:r>
    </w:p>
    <w:p w14:paraId="7B69D111" w14:textId="47850255" w:rsidR="001312A8" w:rsidRPr="00F2148A" w:rsidRDefault="00D441CF" w:rsidP="001312A8">
      <w:pPr>
        <w:tabs>
          <w:tab w:val="left" w:pos="993"/>
        </w:tabs>
        <w:spacing w:after="0" w:line="240" w:lineRule="auto"/>
        <w:jc w:val="both"/>
        <w:rPr>
          <w:rFonts w:ascii="Times New Roman" w:hAnsi="Times New Roman"/>
          <w:b/>
          <w:i/>
          <w:sz w:val="28"/>
          <w:szCs w:val="28"/>
        </w:rPr>
      </w:pPr>
      <w:r>
        <w:rPr>
          <w:rFonts w:ascii="Times New Roman" w:hAnsi="Times New Roman"/>
          <w:b/>
          <w:i/>
          <w:sz w:val="28"/>
          <w:szCs w:val="28"/>
        </w:rPr>
        <w:tab/>
      </w:r>
      <w:r w:rsidR="00C30EAB" w:rsidRPr="00C30EAB">
        <w:rPr>
          <w:rFonts w:ascii="Times New Roman" w:hAnsi="Times New Roman"/>
          <w:b/>
          <w:i/>
          <w:sz w:val="28"/>
          <w:szCs w:val="28"/>
        </w:rPr>
        <w:t xml:space="preserve">Мярка </w:t>
      </w:r>
      <w:r>
        <w:rPr>
          <w:rFonts w:ascii="Times New Roman" w:hAnsi="Times New Roman"/>
          <w:b/>
          <w:i/>
          <w:sz w:val="28"/>
          <w:szCs w:val="28"/>
        </w:rPr>
        <w:t>6.7</w:t>
      </w:r>
      <w:r w:rsidR="00424BD6">
        <w:rPr>
          <w:rFonts w:ascii="Times New Roman" w:hAnsi="Times New Roman"/>
          <w:b/>
          <w:i/>
          <w:sz w:val="28"/>
          <w:szCs w:val="28"/>
        </w:rPr>
        <w:t>.</w:t>
      </w:r>
      <w:r w:rsidR="001312A8">
        <w:rPr>
          <w:rFonts w:ascii="Times New Roman" w:hAnsi="Times New Roman"/>
          <w:b/>
          <w:i/>
          <w:sz w:val="28"/>
          <w:szCs w:val="28"/>
        </w:rPr>
        <w:t xml:space="preserve"> </w:t>
      </w:r>
      <w:r w:rsidR="001312A8" w:rsidRPr="00826F4C">
        <w:rPr>
          <w:rFonts w:ascii="Times New Roman" w:hAnsi="Times New Roman"/>
          <w:b/>
          <w:i/>
          <w:sz w:val="28"/>
          <w:szCs w:val="28"/>
        </w:rPr>
        <w:t>Международна обучителна визита на образователни медиатори и педагогически специалисти (назначени към общинските администрации), в гр. Осло, Кралство Норвегия за екипна работа с родители от уязвими групи</w:t>
      </w:r>
      <w:r w:rsidR="001312A8" w:rsidRPr="00F2148A">
        <w:rPr>
          <w:rFonts w:ascii="Times New Roman" w:hAnsi="Times New Roman"/>
          <w:b/>
          <w:i/>
          <w:sz w:val="28"/>
          <w:szCs w:val="28"/>
        </w:rPr>
        <w:tab/>
      </w:r>
    </w:p>
    <w:p w14:paraId="25866B98" w14:textId="77777777" w:rsidR="00D111A7" w:rsidRPr="00F2148A" w:rsidRDefault="001312A8" w:rsidP="00D111A7">
      <w:pPr>
        <w:tabs>
          <w:tab w:val="left" w:pos="993"/>
        </w:tabs>
        <w:spacing w:after="0" w:line="240" w:lineRule="auto"/>
        <w:jc w:val="both"/>
        <w:rPr>
          <w:rFonts w:ascii="Times New Roman" w:hAnsi="Times New Roman"/>
          <w:sz w:val="28"/>
          <w:szCs w:val="28"/>
        </w:rPr>
      </w:pPr>
      <w:r>
        <w:rPr>
          <w:rFonts w:ascii="Times New Roman" w:hAnsi="Times New Roman"/>
          <w:sz w:val="28"/>
          <w:szCs w:val="28"/>
        </w:rPr>
        <w:tab/>
      </w:r>
      <w:r w:rsidR="00D111A7" w:rsidRPr="00F2148A">
        <w:rPr>
          <w:rFonts w:ascii="Times New Roman" w:hAnsi="Times New Roman"/>
          <w:sz w:val="28"/>
          <w:szCs w:val="28"/>
        </w:rPr>
        <w:t>През 2024 г. ЦОИДУЕМ приключи изпълнението на проект „Изграждане на капацитет за образователно и социално включване“, финансиран по Програма „Местно развитие, намаляване на бедността и подобрено включване на уязвими групи“, Финансов механизъм на европейското икономическо пространство (ФМ на ЕИП). Общ бюджет на проекта- 584 933 евро. Периодът на изпълнение на проекта беше 07.09.2021 г. – 30.04.2024 г.</w:t>
      </w:r>
    </w:p>
    <w:p w14:paraId="30DA67C8" w14:textId="77777777" w:rsidR="00D111A7" w:rsidRPr="00F2148A" w:rsidRDefault="00D111A7" w:rsidP="00D111A7">
      <w:pPr>
        <w:tabs>
          <w:tab w:val="left" w:pos="993"/>
        </w:tabs>
        <w:spacing w:after="0" w:line="240" w:lineRule="auto"/>
        <w:jc w:val="both"/>
        <w:rPr>
          <w:rFonts w:ascii="Times New Roman" w:hAnsi="Times New Roman"/>
          <w:sz w:val="28"/>
          <w:szCs w:val="28"/>
        </w:rPr>
      </w:pPr>
      <w:r>
        <w:rPr>
          <w:rFonts w:ascii="Times New Roman" w:hAnsi="Times New Roman"/>
          <w:sz w:val="28"/>
          <w:szCs w:val="28"/>
        </w:rPr>
        <w:tab/>
      </w:r>
      <w:r w:rsidRPr="00F2148A">
        <w:rPr>
          <w:rFonts w:ascii="Times New Roman" w:hAnsi="Times New Roman"/>
          <w:sz w:val="28"/>
          <w:szCs w:val="28"/>
        </w:rPr>
        <w:t>Основна цел на проекта е повишаване на институционалния капацитет за прилагане на мултидисциплинарен подход при осъществяване на междусекторните политики за изпълнение на общите цели за образователно и социално включване.</w:t>
      </w:r>
    </w:p>
    <w:p w14:paraId="45CC3B06" w14:textId="77777777" w:rsidR="00D111A7" w:rsidRPr="00F2148A" w:rsidRDefault="00D111A7" w:rsidP="00D111A7">
      <w:pPr>
        <w:tabs>
          <w:tab w:val="left" w:pos="993"/>
        </w:tabs>
        <w:spacing w:after="0" w:line="240" w:lineRule="auto"/>
        <w:jc w:val="both"/>
        <w:rPr>
          <w:rFonts w:ascii="Times New Roman" w:hAnsi="Times New Roman"/>
          <w:sz w:val="28"/>
          <w:szCs w:val="28"/>
        </w:rPr>
      </w:pPr>
      <w:r>
        <w:rPr>
          <w:rFonts w:ascii="Times New Roman" w:hAnsi="Times New Roman"/>
          <w:sz w:val="28"/>
          <w:szCs w:val="28"/>
        </w:rPr>
        <w:tab/>
      </w:r>
      <w:r w:rsidRPr="00F2148A">
        <w:rPr>
          <w:rFonts w:ascii="Times New Roman" w:hAnsi="Times New Roman"/>
          <w:sz w:val="28"/>
          <w:szCs w:val="28"/>
        </w:rPr>
        <w:t>Във връзка с изпълнението на Дейност 6 „Информиране и публичност –  „Организиране и провеждане на три събития за информиране и публичност“ на 29.03.2024 г. ЦОИДУЕМ организира и проведе Заключителна конференция с над 80 участници, като акценти в програмата бяха постигнатите резултати в изпълнение на проекта и обученията по разработените методологии и обучителни програми.</w:t>
      </w:r>
    </w:p>
    <w:p w14:paraId="47012714" w14:textId="77777777" w:rsidR="00D111A7" w:rsidRPr="00F2148A" w:rsidRDefault="00D111A7" w:rsidP="00D111A7">
      <w:pPr>
        <w:tabs>
          <w:tab w:val="left" w:pos="993"/>
        </w:tabs>
        <w:spacing w:after="0" w:line="240" w:lineRule="auto"/>
        <w:jc w:val="both"/>
        <w:rPr>
          <w:rFonts w:ascii="Times New Roman" w:hAnsi="Times New Roman"/>
          <w:sz w:val="28"/>
          <w:szCs w:val="28"/>
        </w:rPr>
      </w:pPr>
      <w:r>
        <w:rPr>
          <w:rFonts w:ascii="Times New Roman" w:hAnsi="Times New Roman"/>
          <w:sz w:val="28"/>
          <w:szCs w:val="28"/>
        </w:rPr>
        <w:tab/>
      </w:r>
      <w:r w:rsidRPr="00F2148A">
        <w:rPr>
          <w:rFonts w:ascii="Times New Roman" w:hAnsi="Times New Roman"/>
          <w:sz w:val="28"/>
          <w:szCs w:val="28"/>
        </w:rPr>
        <w:t>Съвместно с партньора по проекта Европейски Вергеланд център и в изпълнение на Дейност 7 „Изграждане на капацитет и обмен на добри практики“:</w:t>
      </w:r>
    </w:p>
    <w:p w14:paraId="1244F233" w14:textId="77777777" w:rsidR="00D111A7" w:rsidRPr="00F2148A" w:rsidRDefault="00D111A7" w:rsidP="00D111A7">
      <w:pPr>
        <w:tabs>
          <w:tab w:val="left" w:pos="993"/>
        </w:tabs>
        <w:spacing w:after="0" w:line="240" w:lineRule="auto"/>
        <w:jc w:val="both"/>
        <w:rPr>
          <w:rFonts w:ascii="Times New Roman" w:hAnsi="Times New Roman"/>
          <w:sz w:val="28"/>
          <w:szCs w:val="28"/>
        </w:rPr>
      </w:pPr>
      <w:r>
        <w:rPr>
          <w:rFonts w:ascii="Times New Roman" w:hAnsi="Times New Roman"/>
          <w:sz w:val="28"/>
          <w:szCs w:val="28"/>
        </w:rPr>
        <w:tab/>
      </w:r>
      <w:r w:rsidRPr="00F2148A">
        <w:rPr>
          <w:rFonts w:ascii="Times New Roman" w:hAnsi="Times New Roman"/>
          <w:sz w:val="28"/>
          <w:szCs w:val="28"/>
        </w:rPr>
        <w:t>- в периода 15.01. – 19.01.2024 г. е организира</w:t>
      </w:r>
      <w:r w:rsidR="00A137A3">
        <w:rPr>
          <w:rFonts w:ascii="Times New Roman" w:hAnsi="Times New Roman"/>
          <w:sz w:val="28"/>
          <w:szCs w:val="28"/>
        </w:rPr>
        <w:t>на</w:t>
      </w:r>
      <w:r w:rsidRPr="00F2148A">
        <w:rPr>
          <w:rFonts w:ascii="Times New Roman" w:hAnsi="Times New Roman"/>
          <w:sz w:val="28"/>
          <w:szCs w:val="28"/>
        </w:rPr>
        <w:t xml:space="preserve"> и проведе</w:t>
      </w:r>
      <w:r w:rsidR="00A137A3">
        <w:rPr>
          <w:rFonts w:ascii="Times New Roman" w:hAnsi="Times New Roman"/>
          <w:sz w:val="28"/>
          <w:szCs w:val="28"/>
        </w:rPr>
        <w:t>на</w:t>
      </w:r>
      <w:r w:rsidRPr="00F2148A">
        <w:rPr>
          <w:rFonts w:ascii="Times New Roman" w:hAnsi="Times New Roman"/>
          <w:sz w:val="28"/>
          <w:szCs w:val="28"/>
        </w:rPr>
        <w:t xml:space="preserve"> „Обучителна визита за образователни медиатори, учители и представители на ЦОИДУЕМ“. Целите на дейността </w:t>
      </w:r>
      <w:r w:rsidR="00A137A3">
        <w:rPr>
          <w:rFonts w:ascii="Times New Roman" w:hAnsi="Times New Roman"/>
          <w:sz w:val="28"/>
          <w:szCs w:val="28"/>
        </w:rPr>
        <w:t>с</w:t>
      </w:r>
      <w:r w:rsidRPr="00F2148A">
        <w:rPr>
          <w:rFonts w:ascii="Times New Roman" w:hAnsi="Times New Roman"/>
          <w:sz w:val="28"/>
          <w:szCs w:val="28"/>
        </w:rPr>
        <w:t>а участниците да надградят умения, знания и компетентности чрез прилагане на програма за компетентности по демократично гражданство, образователно и социално включване и цялостен училищен подход;</w:t>
      </w:r>
    </w:p>
    <w:p w14:paraId="7A0C5063" w14:textId="16A2DA40" w:rsidR="00D111A7" w:rsidRPr="00AB5C82" w:rsidRDefault="00D111A7" w:rsidP="00D111A7">
      <w:pPr>
        <w:tabs>
          <w:tab w:val="left" w:pos="993"/>
        </w:tabs>
        <w:spacing w:after="0" w:line="240" w:lineRule="auto"/>
        <w:jc w:val="both"/>
        <w:rPr>
          <w:rFonts w:ascii="Times New Roman" w:hAnsi="Times New Roman"/>
          <w:sz w:val="28"/>
          <w:szCs w:val="28"/>
          <w:lang w:val="en-US"/>
        </w:rPr>
      </w:pPr>
      <w:r>
        <w:rPr>
          <w:rFonts w:ascii="Times New Roman" w:hAnsi="Times New Roman"/>
          <w:sz w:val="28"/>
          <w:szCs w:val="28"/>
        </w:rPr>
        <w:tab/>
      </w:r>
      <w:r w:rsidRPr="00F2148A">
        <w:rPr>
          <w:rFonts w:ascii="Times New Roman" w:hAnsi="Times New Roman"/>
          <w:sz w:val="28"/>
          <w:szCs w:val="28"/>
        </w:rPr>
        <w:t xml:space="preserve">- в периода 7– 8 март 2024 г., </w:t>
      </w:r>
      <w:r>
        <w:rPr>
          <w:rFonts w:ascii="Times New Roman" w:hAnsi="Times New Roman"/>
          <w:sz w:val="28"/>
          <w:szCs w:val="28"/>
        </w:rPr>
        <w:t xml:space="preserve">в </w:t>
      </w:r>
      <w:r w:rsidRPr="00F2148A">
        <w:rPr>
          <w:rFonts w:ascii="Times New Roman" w:hAnsi="Times New Roman"/>
          <w:sz w:val="28"/>
          <w:szCs w:val="28"/>
        </w:rPr>
        <w:t>гр. София, ЦОИДУЕМ организира и прове</w:t>
      </w:r>
      <w:r w:rsidR="00A137A3">
        <w:rPr>
          <w:rFonts w:ascii="Times New Roman" w:hAnsi="Times New Roman"/>
          <w:sz w:val="28"/>
          <w:szCs w:val="28"/>
        </w:rPr>
        <w:t>жда</w:t>
      </w:r>
      <w:r w:rsidRPr="00F2148A">
        <w:rPr>
          <w:rFonts w:ascii="Times New Roman" w:hAnsi="Times New Roman"/>
          <w:sz w:val="28"/>
          <w:szCs w:val="28"/>
        </w:rPr>
        <w:t xml:space="preserve"> Международна научно-практическа конференция на тема: „Образователно и социално включване на уязвими групи – успешни европейски модели”. По време на конференцията експерти от Съвета на Европа, Румъния, България, Норвегия, Португалия и Словакия представ</w:t>
      </w:r>
      <w:r w:rsidR="00A137A3">
        <w:rPr>
          <w:rFonts w:ascii="Times New Roman" w:hAnsi="Times New Roman"/>
          <w:sz w:val="28"/>
          <w:szCs w:val="28"/>
        </w:rPr>
        <w:t>ят</w:t>
      </w:r>
      <w:r w:rsidRPr="00F2148A">
        <w:rPr>
          <w:rFonts w:ascii="Times New Roman" w:hAnsi="Times New Roman"/>
          <w:sz w:val="28"/>
          <w:szCs w:val="28"/>
        </w:rPr>
        <w:t xml:space="preserve"> национални и европейски политики и успешни модели за образователно и социално включване на уязвими групи, които се прилагат на европейско ниво и в съответните държави</w:t>
      </w:r>
      <w:r w:rsidR="00AB5C82">
        <w:rPr>
          <w:rFonts w:ascii="Times New Roman" w:hAnsi="Times New Roman"/>
          <w:sz w:val="28"/>
          <w:szCs w:val="28"/>
          <w:lang w:val="en-US"/>
        </w:rPr>
        <w:t>;</w:t>
      </w:r>
    </w:p>
    <w:p w14:paraId="4574D934" w14:textId="77777777" w:rsidR="00D111A7" w:rsidRPr="00F2148A" w:rsidRDefault="00D111A7" w:rsidP="00D111A7">
      <w:pPr>
        <w:tabs>
          <w:tab w:val="left" w:pos="993"/>
        </w:tabs>
        <w:spacing w:after="0" w:line="240" w:lineRule="auto"/>
        <w:jc w:val="both"/>
        <w:rPr>
          <w:rFonts w:ascii="Times New Roman" w:hAnsi="Times New Roman"/>
          <w:sz w:val="28"/>
          <w:szCs w:val="28"/>
        </w:rPr>
      </w:pPr>
      <w:r>
        <w:rPr>
          <w:rFonts w:ascii="Times New Roman" w:hAnsi="Times New Roman"/>
          <w:sz w:val="28"/>
          <w:szCs w:val="28"/>
        </w:rPr>
        <w:tab/>
      </w:r>
      <w:r w:rsidRPr="00F2148A">
        <w:rPr>
          <w:rFonts w:ascii="Times New Roman" w:hAnsi="Times New Roman"/>
          <w:sz w:val="28"/>
          <w:szCs w:val="28"/>
        </w:rPr>
        <w:t xml:space="preserve">- в периода 07.04-12.04.2024 г. чрез съдействието на Националния институт за образование и младеж, гр. Братислава, се реализира обучителна визита за 15 участници: (10-младежки работници, общински служители, педагогически специалисти и образователни медиатори и 5 представители на ЦОИДУЕМ). </w:t>
      </w:r>
      <w:r w:rsidR="00A137A3" w:rsidRPr="00F2148A">
        <w:rPr>
          <w:rFonts w:ascii="Times New Roman" w:hAnsi="Times New Roman"/>
          <w:sz w:val="28"/>
          <w:szCs w:val="28"/>
        </w:rPr>
        <w:t xml:space="preserve">Целите на дейността </w:t>
      </w:r>
      <w:r w:rsidR="00A137A3">
        <w:rPr>
          <w:rFonts w:ascii="Times New Roman" w:hAnsi="Times New Roman"/>
          <w:sz w:val="28"/>
          <w:szCs w:val="28"/>
        </w:rPr>
        <w:t>с</w:t>
      </w:r>
      <w:r w:rsidR="00A137A3" w:rsidRPr="00F2148A">
        <w:rPr>
          <w:rFonts w:ascii="Times New Roman" w:hAnsi="Times New Roman"/>
          <w:sz w:val="28"/>
          <w:szCs w:val="28"/>
        </w:rPr>
        <w:t xml:space="preserve">а участниците да надградят </w:t>
      </w:r>
      <w:r w:rsidRPr="00F2148A">
        <w:rPr>
          <w:rFonts w:ascii="Times New Roman" w:hAnsi="Times New Roman"/>
          <w:sz w:val="28"/>
          <w:szCs w:val="28"/>
        </w:rPr>
        <w:t>знания и компетентности за прилагане на екипна работа в процеса на образователно и социално включване на уязвими групи.</w:t>
      </w:r>
    </w:p>
    <w:p w14:paraId="2EBD87D1" w14:textId="77777777" w:rsidR="00F977B3" w:rsidRDefault="00D111A7" w:rsidP="00B9159C">
      <w:pPr>
        <w:tabs>
          <w:tab w:val="left" w:pos="993"/>
        </w:tabs>
        <w:spacing w:after="0" w:line="240" w:lineRule="auto"/>
        <w:jc w:val="both"/>
        <w:rPr>
          <w:rFonts w:ascii="Times New Roman" w:hAnsi="Times New Roman"/>
          <w:sz w:val="28"/>
          <w:szCs w:val="28"/>
        </w:rPr>
      </w:pPr>
      <w:r>
        <w:rPr>
          <w:rFonts w:ascii="Times New Roman" w:hAnsi="Times New Roman"/>
          <w:sz w:val="28"/>
          <w:szCs w:val="28"/>
        </w:rPr>
        <w:tab/>
      </w:r>
      <w:r w:rsidRPr="00F2148A">
        <w:rPr>
          <w:rFonts w:ascii="Times New Roman" w:hAnsi="Times New Roman"/>
          <w:sz w:val="28"/>
          <w:szCs w:val="28"/>
        </w:rPr>
        <w:t>По Дейност 10 „Краткосрочен квалификационен курс за образователни медиатори“ са обучени 15 образователни медиатори, назначени от общините – бенефициенти по програма „Местно развитие, намаляване на бедността и подобрено включване на уязвими групи“. Двудневната програма включва</w:t>
      </w:r>
      <w:r w:rsidR="00A137A3">
        <w:rPr>
          <w:rFonts w:ascii="Times New Roman" w:hAnsi="Times New Roman"/>
          <w:sz w:val="28"/>
          <w:szCs w:val="28"/>
        </w:rPr>
        <w:t xml:space="preserve"> </w:t>
      </w:r>
      <w:r w:rsidRPr="00F2148A">
        <w:rPr>
          <w:rFonts w:ascii="Times New Roman" w:hAnsi="Times New Roman"/>
          <w:sz w:val="28"/>
          <w:szCs w:val="28"/>
        </w:rPr>
        <w:t>теми от всички основни области на професионална реализация на образователния медиатор. Дейността е организирана и осъществена от  Софийския университет „Св. Климент Охридски“, партньор по проекта.</w:t>
      </w:r>
      <w:r w:rsidR="00B9159C">
        <w:rPr>
          <w:rFonts w:ascii="Times New Roman" w:hAnsi="Times New Roman"/>
          <w:sz w:val="28"/>
          <w:szCs w:val="28"/>
        </w:rPr>
        <w:tab/>
      </w:r>
    </w:p>
    <w:p w14:paraId="3810344B" w14:textId="77777777" w:rsidR="00B9159C" w:rsidRPr="00F2148A" w:rsidRDefault="00A137A3" w:rsidP="00B9159C">
      <w:pPr>
        <w:tabs>
          <w:tab w:val="left" w:pos="993"/>
        </w:tabs>
        <w:spacing w:after="0" w:line="240" w:lineRule="auto"/>
        <w:jc w:val="both"/>
        <w:rPr>
          <w:rFonts w:ascii="Times New Roman" w:hAnsi="Times New Roman"/>
          <w:sz w:val="28"/>
          <w:szCs w:val="28"/>
        </w:rPr>
      </w:pPr>
      <w:r>
        <w:rPr>
          <w:rFonts w:ascii="Times New Roman" w:hAnsi="Times New Roman"/>
          <w:sz w:val="28"/>
          <w:szCs w:val="28"/>
        </w:rPr>
        <w:tab/>
      </w:r>
      <w:r w:rsidR="00B9159C" w:rsidRPr="00F2148A">
        <w:rPr>
          <w:rFonts w:ascii="Times New Roman" w:hAnsi="Times New Roman"/>
          <w:sz w:val="28"/>
          <w:szCs w:val="28"/>
        </w:rPr>
        <w:t>В изпълнение на проект „Изграждане на капацитет за образователно и социално включване“ са постигнати следните индикатори:</w:t>
      </w:r>
    </w:p>
    <w:p w14:paraId="60B2F324" w14:textId="77777777" w:rsidR="00D3252F" w:rsidRDefault="00D3252F" w:rsidP="002415AF">
      <w:pPr>
        <w:numPr>
          <w:ilvl w:val="0"/>
          <w:numId w:val="25"/>
        </w:num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обучени образователни медиатори, помощници на учителя,</w:t>
      </w:r>
    </w:p>
    <w:p w14:paraId="4C269A5F" w14:textId="77777777" w:rsidR="00D3252F" w:rsidRPr="00F2148A" w:rsidRDefault="00D3252F" w:rsidP="00D3252F">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помощник-възпитатели от ромски произход и учители за ключови компетентности – 33 (изпълнено през декември 2023 г.), индикаторът е изпълнен и е заложен в мярка 6.5.;</w:t>
      </w:r>
    </w:p>
    <w:p w14:paraId="7FFD16BC" w14:textId="77777777" w:rsidR="00B9159C" w:rsidRDefault="00B9159C" w:rsidP="002415AF">
      <w:pPr>
        <w:numPr>
          <w:ilvl w:val="0"/>
          <w:numId w:val="25"/>
        </w:num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обучени ромски образователни медиатори – 31 – (индикаторът е</w:t>
      </w:r>
    </w:p>
    <w:p w14:paraId="2B5E1D8A" w14:textId="77777777" w:rsidR="00B9159C" w:rsidRPr="00F2148A" w:rsidRDefault="00B9159C" w:rsidP="00B9159C">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изпълнен и е заложен в мярка 6.6.);</w:t>
      </w:r>
    </w:p>
    <w:p w14:paraId="549FF8B2" w14:textId="77777777" w:rsidR="00B9159C" w:rsidRDefault="00B9159C" w:rsidP="002415AF">
      <w:pPr>
        <w:numPr>
          <w:ilvl w:val="0"/>
          <w:numId w:val="25"/>
        </w:num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обучени образователни медиатори – 10 и обучени педагогически</w:t>
      </w:r>
    </w:p>
    <w:p w14:paraId="18149C09" w14:textId="77777777" w:rsidR="00B9159C" w:rsidRPr="00F2148A" w:rsidRDefault="00B9159C" w:rsidP="00B9159C">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специалисти – 10 (индикаторът е изпълнен и е заложен в мярка 6.7.);</w:t>
      </w:r>
    </w:p>
    <w:p w14:paraId="69B2B0CD" w14:textId="77777777" w:rsidR="00B9159C" w:rsidRDefault="00B9159C" w:rsidP="00B9159C">
      <w:pPr>
        <w:tabs>
          <w:tab w:val="left" w:pos="993"/>
        </w:tabs>
        <w:spacing w:after="0" w:line="240" w:lineRule="auto"/>
        <w:jc w:val="both"/>
        <w:rPr>
          <w:rFonts w:ascii="Times New Roman" w:hAnsi="Times New Roman"/>
          <w:sz w:val="28"/>
          <w:szCs w:val="28"/>
        </w:rPr>
      </w:pPr>
      <w:r>
        <w:rPr>
          <w:rFonts w:ascii="Times New Roman" w:hAnsi="Times New Roman"/>
          <w:sz w:val="28"/>
          <w:szCs w:val="28"/>
        </w:rPr>
        <w:tab/>
      </w:r>
      <w:r w:rsidRPr="00F2148A">
        <w:rPr>
          <w:rFonts w:ascii="Times New Roman" w:hAnsi="Times New Roman"/>
          <w:sz w:val="28"/>
          <w:szCs w:val="28"/>
        </w:rPr>
        <w:t>- участвали представители на общини, финансирани по програма „Местно развитие, намаляване на бедността и подобрено включване на уязвими групи“, в обмяна на опит и добри практики – 10.</w:t>
      </w:r>
    </w:p>
    <w:p w14:paraId="7657E2B9" w14:textId="77777777" w:rsidR="00C30EAB" w:rsidRPr="00F2148A" w:rsidRDefault="00C30EAB" w:rsidP="00B9159C">
      <w:pPr>
        <w:tabs>
          <w:tab w:val="left" w:pos="993"/>
        </w:tabs>
        <w:spacing w:after="0" w:line="240" w:lineRule="auto"/>
        <w:jc w:val="both"/>
        <w:rPr>
          <w:rFonts w:ascii="Times New Roman" w:hAnsi="Times New Roman"/>
          <w:sz w:val="28"/>
          <w:szCs w:val="28"/>
        </w:rPr>
      </w:pPr>
    </w:p>
    <w:p w14:paraId="2DE5C56E" w14:textId="77777777" w:rsidR="00037705" w:rsidRPr="007C2A78" w:rsidRDefault="006A2206" w:rsidP="00886BC5">
      <w:pPr>
        <w:tabs>
          <w:tab w:val="left" w:pos="993"/>
        </w:tabs>
        <w:spacing w:after="0" w:line="240" w:lineRule="auto"/>
        <w:jc w:val="both"/>
        <w:rPr>
          <w:rFonts w:ascii="Times New Roman" w:hAnsi="Times New Roman"/>
          <w:b/>
          <w:sz w:val="28"/>
          <w:szCs w:val="28"/>
        </w:rPr>
      </w:pPr>
      <w:r>
        <w:rPr>
          <w:rFonts w:ascii="Times New Roman" w:hAnsi="Times New Roman"/>
          <w:b/>
          <w:sz w:val="28"/>
          <w:szCs w:val="28"/>
        </w:rPr>
        <w:tab/>
      </w:r>
      <w:r w:rsidR="007C2A78" w:rsidRPr="00D441CF">
        <w:rPr>
          <w:rFonts w:ascii="Times New Roman" w:hAnsi="Times New Roman"/>
          <w:b/>
          <w:sz w:val="28"/>
          <w:szCs w:val="28"/>
        </w:rPr>
        <w:t>Цел 7</w:t>
      </w:r>
      <w:r w:rsidR="00D441CF" w:rsidRPr="00D441CF">
        <w:rPr>
          <w:rFonts w:ascii="Times New Roman" w:hAnsi="Times New Roman"/>
          <w:b/>
          <w:sz w:val="28"/>
          <w:szCs w:val="28"/>
        </w:rPr>
        <w:t>.  Насърчаване на участието на лица от уязвими групи, включително роми, в продължаващо образование и/или професионална квалификация и/или висше образование.</w:t>
      </w:r>
    </w:p>
    <w:p w14:paraId="62D3D9D6" w14:textId="77777777" w:rsidR="00886BC5" w:rsidRPr="00F2148A" w:rsidRDefault="006A2206" w:rsidP="00886BC5">
      <w:pPr>
        <w:tabs>
          <w:tab w:val="left" w:pos="993"/>
        </w:tabs>
        <w:spacing w:after="0" w:line="240" w:lineRule="auto"/>
        <w:jc w:val="both"/>
        <w:rPr>
          <w:rFonts w:ascii="Times New Roman" w:hAnsi="Times New Roman"/>
          <w:sz w:val="28"/>
          <w:szCs w:val="28"/>
        </w:rPr>
      </w:pPr>
      <w:r>
        <w:rPr>
          <w:rFonts w:ascii="Times New Roman" w:hAnsi="Times New Roman"/>
          <w:b/>
          <w:bCs/>
          <w:i/>
          <w:iCs/>
          <w:sz w:val="28"/>
          <w:szCs w:val="28"/>
        </w:rPr>
        <w:tab/>
      </w:r>
      <w:r w:rsidR="00886BC5" w:rsidRPr="00F2148A">
        <w:rPr>
          <w:rFonts w:ascii="Times New Roman" w:hAnsi="Times New Roman"/>
          <w:b/>
          <w:bCs/>
          <w:i/>
          <w:iCs/>
          <w:sz w:val="28"/>
          <w:szCs w:val="28"/>
        </w:rPr>
        <w:t>Мярка 7.1.</w:t>
      </w:r>
      <w:r w:rsidR="00886BC5" w:rsidRPr="00F2148A">
        <w:rPr>
          <w:rFonts w:ascii="Times New Roman" w:hAnsi="Times New Roman"/>
          <w:sz w:val="28"/>
          <w:szCs w:val="28"/>
        </w:rPr>
        <w:t xml:space="preserve"> и </w:t>
      </w:r>
      <w:r w:rsidR="00886BC5" w:rsidRPr="00F2148A">
        <w:rPr>
          <w:rFonts w:ascii="Times New Roman" w:hAnsi="Times New Roman"/>
          <w:b/>
          <w:bCs/>
          <w:i/>
          <w:iCs/>
          <w:sz w:val="28"/>
          <w:szCs w:val="28"/>
        </w:rPr>
        <w:t>мярка 7.2.</w:t>
      </w:r>
      <w:r w:rsidR="00886BC5" w:rsidRPr="00F2148A">
        <w:rPr>
          <w:rFonts w:ascii="Times New Roman" w:hAnsi="Times New Roman"/>
          <w:sz w:val="28"/>
          <w:szCs w:val="28"/>
        </w:rPr>
        <w:t xml:space="preserve"> се предвижда да се изпълняват през 2025 година.</w:t>
      </w:r>
    </w:p>
    <w:p w14:paraId="7458CE84" w14:textId="77777777" w:rsidR="00886BC5" w:rsidRPr="00F2148A" w:rsidRDefault="002C6B36" w:rsidP="00886BC5">
      <w:pPr>
        <w:tabs>
          <w:tab w:val="left" w:pos="993"/>
        </w:tabs>
        <w:spacing w:after="0" w:line="240" w:lineRule="auto"/>
        <w:jc w:val="both"/>
        <w:rPr>
          <w:rFonts w:ascii="Times New Roman" w:hAnsi="Times New Roman"/>
          <w:sz w:val="28"/>
          <w:szCs w:val="28"/>
        </w:rPr>
      </w:pPr>
      <w:r>
        <w:rPr>
          <w:rFonts w:ascii="Times New Roman" w:hAnsi="Times New Roman"/>
          <w:sz w:val="28"/>
          <w:szCs w:val="28"/>
        </w:rPr>
        <w:tab/>
      </w:r>
      <w:r w:rsidR="00886BC5" w:rsidRPr="00F2148A">
        <w:rPr>
          <w:rFonts w:ascii="Times New Roman" w:hAnsi="Times New Roman"/>
          <w:sz w:val="28"/>
          <w:szCs w:val="28"/>
        </w:rPr>
        <w:t xml:space="preserve">От 2016 г. Министерството на образованието и науката предприе поредица от амбициозни реформи за подобряване на качеството в системата на предучилищното и училищното образование и за насърчаване на приобщаването. Разшири се обхватът на задължителното предучилищно образование, насочиха се допълнителни ресурси в подкрепа на деца и ученици от уязвими групи и организационно и технически се изгради система за проследяване на децата и учениците, които не посещават редовно детска градина/училище или са отпаднали от образователната система, за да бъдат върнати в нея. </w:t>
      </w:r>
    </w:p>
    <w:p w14:paraId="0DF78DC0" w14:textId="77777777" w:rsidR="00886BC5" w:rsidRPr="00F2148A" w:rsidRDefault="00886BC5" w:rsidP="00886BC5">
      <w:pPr>
        <w:tabs>
          <w:tab w:val="left" w:pos="993"/>
        </w:tabs>
        <w:spacing w:after="0" w:line="240" w:lineRule="auto"/>
        <w:jc w:val="both"/>
        <w:rPr>
          <w:rFonts w:ascii="Times New Roman" w:hAnsi="Times New Roman"/>
          <w:sz w:val="28"/>
          <w:szCs w:val="28"/>
        </w:rPr>
      </w:pPr>
      <w:r w:rsidRPr="00F2148A">
        <w:rPr>
          <w:rFonts w:ascii="Times New Roman" w:hAnsi="Times New Roman"/>
          <w:sz w:val="28"/>
          <w:szCs w:val="28"/>
        </w:rPr>
        <w:tab/>
        <w:t>През 2025 г. се предвижда мерките да продължат, както следва:</w:t>
      </w:r>
    </w:p>
    <w:p w14:paraId="6D05B286" w14:textId="77777777" w:rsidR="00886BC5" w:rsidRPr="00F2148A" w:rsidRDefault="002C6B36" w:rsidP="00886BC5">
      <w:pPr>
        <w:tabs>
          <w:tab w:val="left" w:pos="993"/>
        </w:tabs>
        <w:spacing w:after="0" w:line="240" w:lineRule="auto"/>
        <w:jc w:val="both"/>
        <w:rPr>
          <w:rFonts w:ascii="Times New Roman" w:hAnsi="Times New Roman"/>
          <w:sz w:val="28"/>
          <w:szCs w:val="28"/>
        </w:rPr>
      </w:pPr>
      <w:r>
        <w:rPr>
          <w:rFonts w:ascii="Times New Roman" w:hAnsi="Times New Roman"/>
          <w:sz w:val="28"/>
          <w:szCs w:val="28"/>
        </w:rPr>
        <w:tab/>
      </w:r>
      <w:r w:rsidR="00886BC5" w:rsidRPr="00F2148A">
        <w:rPr>
          <w:rFonts w:ascii="Times New Roman" w:hAnsi="Times New Roman"/>
          <w:sz w:val="28"/>
          <w:szCs w:val="28"/>
        </w:rPr>
        <w:t xml:space="preserve">1) Създаване  на нови учебни планове и програми с обновено учебно съдържание, основащи се изграждането на компетентности, на прилагане на знания чрез превръщането им в умения в класните стаи, за да се повишат резултатите от обучението и адаптивността на учениците към променящите се условия в съвременния свят. </w:t>
      </w:r>
    </w:p>
    <w:p w14:paraId="0E9EAC3A" w14:textId="77777777" w:rsidR="00886BC5" w:rsidRPr="00F2148A" w:rsidRDefault="002C6B36" w:rsidP="00886BC5">
      <w:pPr>
        <w:tabs>
          <w:tab w:val="left" w:pos="993"/>
        </w:tabs>
        <w:spacing w:after="0" w:line="240" w:lineRule="auto"/>
        <w:jc w:val="both"/>
        <w:rPr>
          <w:rFonts w:ascii="Times New Roman" w:hAnsi="Times New Roman"/>
          <w:sz w:val="28"/>
          <w:szCs w:val="28"/>
        </w:rPr>
      </w:pPr>
      <w:r>
        <w:rPr>
          <w:rFonts w:ascii="Times New Roman" w:hAnsi="Times New Roman"/>
          <w:sz w:val="28"/>
          <w:szCs w:val="28"/>
        </w:rPr>
        <w:tab/>
      </w:r>
      <w:r w:rsidR="00886BC5" w:rsidRPr="00F2148A">
        <w:rPr>
          <w:rFonts w:ascii="Times New Roman" w:hAnsi="Times New Roman"/>
          <w:sz w:val="28"/>
          <w:szCs w:val="28"/>
        </w:rPr>
        <w:t>2) Осъзнаване на важността на езиковата подкрепа от всички заинтересовани страни и предприемане на целенасочени действия за овладяването на български език както от деца и ученици от семейства на мигранти, завърнали се в Р България, в това число роми, така и за деца и ученици, чийто майчин език е различен от българския и които не владеят български език, с цел да се подобри и улесни приобщаването им.</w:t>
      </w:r>
    </w:p>
    <w:p w14:paraId="7841F61F" w14:textId="77777777" w:rsidR="00886BC5" w:rsidRPr="00F2148A" w:rsidRDefault="002C6B36" w:rsidP="00886BC5">
      <w:pPr>
        <w:tabs>
          <w:tab w:val="left" w:pos="993"/>
        </w:tabs>
        <w:spacing w:after="0" w:line="240" w:lineRule="auto"/>
        <w:jc w:val="both"/>
        <w:rPr>
          <w:rFonts w:ascii="Times New Roman" w:hAnsi="Times New Roman"/>
          <w:sz w:val="28"/>
          <w:szCs w:val="28"/>
        </w:rPr>
      </w:pPr>
      <w:r>
        <w:rPr>
          <w:rFonts w:ascii="Times New Roman" w:hAnsi="Times New Roman"/>
          <w:sz w:val="28"/>
          <w:szCs w:val="28"/>
        </w:rPr>
        <w:tab/>
      </w:r>
      <w:r w:rsidR="00886BC5" w:rsidRPr="00F2148A">
        <w:rPr>
          <w:rFonts w:ascii="Times New Roman" w:hAnsi="Times New Roman"/>
          <w:sz w:val="28"/>
          <w:szCs w:val="28"/>
        </w:rPr>
        <w:t xml:space="preserve">3) Предприемане на действия в подкрепа на уязвимите групи деца и ученици, особено тези в малките училища и изолираните населени места, с цел осигуряване на достъп до качествено обучение и възможности за развитие. </w:t>
      </w:r>
      <w:r w:rsidR="007C2A78">
        <w:rPr>
          <w:rFonts w:ascii="Times New Roman" w:hAnsi="Times New Roman"/>
          <w:sz w:val="28"/>
          <w:szCs w:val="28"/>
          <w:lang w:val="en-GB"/>
        </w:rPr>
        <w:t xml:space="preserve"> </w:t>
      </w:r>
      <w:r w:rsidR="007C2A78">
        <w:rPr>
          <w:rFonts w:ascii="Times New Roman" w:hAnsi="Times New Roman"/>
          <w:sz w:val="28"/>
          <w:szCs w:val="28"/>
        </w:rPr>
        <w:t>От м. май 2025 г. в сила са</w:t>
      </w:r>
      <w:r w:rsidR="00886BC5" w:rsidRPr="00F2148A">
        <w:rPr>
          <w:rFonts w:ascii="Times New Roman" w:hAnsi="Times New Roman"/>
          <w:sz w:val="28"/>
          <w:szCs w:val="28"/>
        </w:rPr>
        <w:t xml:space="preserve"> изменения към чл.52а от Наредбата за финансирането на институциите в системата на предучилищното и училищното образование, с които в правилата за разпределение на средствата за работа с деца и ученици от уязвими групи се извършва промяна във финансирането на детските градини и училищата с концентрация на деца и ученици от уязвими групи, като към средствата, определяни на база броя децата/учениците и броя на назначените образователни медиатори, социални работници и/или помощници на учителя към 1 януари на съответната календарна година, се въвежда допълнително финансиране за институция. С предлаганата промяна най-малките детски градини и училища ще разполагат с по-значим ресурс за финансиране на прилаганите от тях политики.</w:t>
      </w:r>
    </w:p>
    <w:p w14:paraId="158C074A" w14:textId="77777777" w:rsidR="00886BC5" w:rsidRPr="00F2148A" w:rsidRDefault="002C6B36" w:rsidP="00886BC5">
      <w:pPr>
        <w:tabs>
          <w:tab w:val="left" w:pos="993"/>
        </w:tabs>
        <w:spacing w:after="0" w:line="240" w:lineRule="auto"/>
        <w:jc w:val="both"/>
        <w:rPr>
          <w:rFonts w:ascii="Times New Roman" w:hAnsi="Times New Roman"/>
          <w:sz w:val="28"/>
          <w:szCs w:val="28"/>
        </w:rPr>
      </w:pPr>
      <w:r>
        <w:rPr>
          <w:rFonts w:ascii="Times New Roman" w:hAnsi="Times New Roman"/>
          <w:sz w:val="28"/>
          <w:szCs w:val="28"/>
        </w:rPr>
        <w:tab/>
      </w:r>
      <w:r w:rsidR="00886BC5" w:rsidRPr="00F2148A">
        <w:rPr>
          <w:rFonts w:ascii="Times New Roman" w:hAnsi="Times New Roman"/>
          <w:sz w:val="28"/>
          <w:szCs w:val="28"/>
        </w:rPr>
        <w:t>4) Подобряване на капацитета на системно и местно ниво за стимулиране на подобрения в качеството и равенството чрез комплексни програми за десегрегация на общинско ниво.</w:t>
      </w:r>
    </w:p>
    <w:p w14:paraId="38005775" w14:textId="77777777" w:rsidR="00886BC5" w:rsidRPr="00F2148A" w:rsidRDefault="002C6B36" w:rsidP="00886BC5">
      <w:pPr>
        <w:tabs>
          <w:tab w:val="left" w:pos="993"/>
        </w:tabs>
        <w:spacing w:after="0" w:line="240" w:lineRule="auto"/>
        <w:jc w:val="both"/>
        <w:rPr>
          <w:rFonts w:ascii="Times New Roman" w:hAnsi="Times New Roman"/>
          <w:sz w:val="28"/>
          <w:szCs w:val="28"/>
        </w:rPr>
      </w:pPr>
      <w:r>
        <w:rPr>
          <w:rFonts w:ascii="Times New Roman" w:hAnsi="Times New Roman"/>
          <w:sz w:val="28"/>
          <w:szCs w:val="28"/>
        </w:rPr>
        <w:tab/>
      </w:r>
      <w:r w:rsidR="00886BC5" w:rsidRPr="00F2148A">
        <w:rPr>
          <w:rFonts w:ascii="Times New Roman" w:hAnsi="Times New Roman"/>
          <w:sz w:val="28"/>
          <w:szCs w:val="28"/>
        </w:rPr>
        <w:t>5) Финансиране на нови мерки и дейности с европейски средства по Механизма за съвместна работа на институциите по обхващане, включване и предотвратяване на отпадането от образователната система на деца и ученици в задължителна предучилищна и училищна възраст.</w:t>
      </w:r>
    </w:p>
    <w:p w14:paraId="0027F87A" w14:textId="77777777" w:rsidR="00886BC5" w:rsidRPr="00F2148A" w:rsidRDefault="002C6B36" w:rsidP="00886BC5">
      <w:pPr>
        <w:tabs>
          <w:tab w:val="left" w:pos="993"/>
        </w:tabs>
        <w:spacing w:after="0" w:line="240" w:lineRule="auto"/>
        <w:jc w:val="both"/>
        <w:rPr>
          <w:rFonts w:ascii="Times New Roman" w:hAnsi="Times New Roman"/>
          <w:sz w:val="28"/>
          <w:szCs w:val="28"/>
        </w:rPr>
      </w:pPr>
      <w:r>
        <w:rPr>
          <w:rFonts w:ascii="Times New Roman" w:hAnsi="Times New Roman"/>
          <w:sz w:val="28"/>
          <w:szCs w:val="28"/>
        </w:rPr>
        <w:tab/>
      </w:r>
      <w:r w:rsidR="00886BC5" w:rsidRPr="00F2148A">
        <w:rPr>
          <w:rFonts w:ascii="Times New Roman" w:hAnsi="Times New Roman"/>
          <w:sz w:val="28"/>
          <w:szCs w:val="28"/>
        </w:rPr>
        <w:t>Тези специфични мерки ще бъдат отчетени през следващата 2025 година.</w:t>
      </w:r>
    </w:p>
    <w:p w14:paraId="1874130D" w14:textId="77777777" w:rsidR="00886BC5" w:rsidRPr="00F2148A" w:rsidRDefault="002C6B36" w:rsidP="00886BC5">
      <w:pPr>
        <w:tabs>
          <w:tab w:val="left" w:pos="993"/>
        </w:tabs>
        <w:spacing w:after="0" w:line="240" w:lineRule="auto"/>
        <w:jc w:val="both"/>
        <w:rPr>
          <w:rFonts w:ascii="Times New Roman" w:hAnsi="Times New Roman"/>
          <w:sz w:val="28"/>
          <w:szCs w:val="28"/>
        </w:rPr>
      </w:pPr>
      <w:r>
        <w:rPr>
          <w:rFonts w:ascii="Times New Roman" w:hAnsi="Times New Roman"/>
          <w:sz w:val="28"/>
          <w:szCs w:val="28"/>
        </w:rPr>
        <w:tab/>
      </w:r>
      <w:r w:rsidR="00886BC5" w:rsidRPr="00F2148A">
        <w:rPr>
          <w:rFonts w:ascii="Times New Roman" w:hAnsi="Times New Roman"/>
          <w:sz w:val="28"/>
          <w:szCs w:val="28"/>
        </w:rPr>
        <w:t>Във връзка с изложеното и с оглед на отчетените политики и мерки Министерството на образованието и науката демонстрира последователност и ангажираност към изпълнението на целите и задачите на Националната стратегия на Р България за равенство, приобщаване и участие на ромите 2024-2030 г. по Приоритет „Образование“.</w:t>
      </w:r>
    </w:p>
    <w:p w14:paraId="2E099F82" w14:textId="77777777" w:rsidR="004A243E" w:rsidRPr="00F2148A" w:rsidRDefault="004A243E" w:rsidP="00AE11E0">
      <w:pPr>
        <w:tabs>
          <w:tab w:val="left" w:pos="993"/>
        </w:tabs>
        <w:spacing w:after="0" w:line="240" w:lineRule="auto"/>
        <w:jc w:val="both"/>
        <w:rPr>
          <w:rFonts w:ascii="Times New Roman" w:hAnsi="Times New Roman"/>
          <w:sz w:val="28"/>
          <w:szCs w:val="28"/>
        </w:rPr>
      </w:pPr>
    </w:p>
    <w:p w14:paraId="42390BC7" w14:textId="77777777" w:rsidR="00B06A48" w:rsidRPr="00F2148A" w:rsidRDefault="00B06A48" w:rsidP="007673AE">
      <w:pPr>
        <w:pStyle w:val="ListParagraph"/>
        <w:numPr>
          <w:ilvl w:val="0"/>
          <w:numId w:val="2"/>
        </w:numPr>
        <w:shd w:val="clear" w:color="auto" w:fill="BDD6EE"/>
        <w:tabs>
          <w:tab w:val="left" w:pos="0"/>
        </w:tabs>
        <w:ind w:left="0" w:firstLine="0"/>
        <w:jc w:val="center"/>
        <w:rPr>
          <w:b/>
          <w:bCs/>
          <w:sz w:val="28"/>
          <w:szCs w:val="28"/>
        </w:rPr>
      </w:pPr>
      <w:r w:rsidRPr="00F2148A">
        <w:rPr>
          <w:b/>
          <w:bCs/>
          <w:sz w:val="28"/>
          <w:szCs w:val="28"/>
        </w:rPr>
        <w:t xml:space="preserve">ПРИОРИТЕТ </w:t>
      </w:r>
      <w:r w:rsidR="009D3AFE" w:rsidRPr="00F2148A">
        <w:rPr>
          <w:b/>
          <w:bCs/>
          <w:sz w:val="28"/>
          <w:szCs w:val="28"/>
        </w:rPr>
        <w:t>„</w:t>
      </w:r>
      <w:r w:rsidRPr="00F2148A">
        <w:rPr>
          <w:b/>
          <w:bCs/>
          <w:sz w:val="28"/>
          <w:szCs w:val="28"/>
        </w:rPr>
        <w:t>ЗДРАВЕОПАЗВАНЕ</w:t>
      </w:r>
      <w:r w:rsidR="009D3AFE" w:rsidRPr="00F2148A">
        <w:rPr>
          <w:b/>
          <w:bCs/>
          <w:sz w:val="28"/>
          <w:szCs w:val="28"/>
        </w:rPr>
        <w:t>“</w:t>
      </w:r>
    </w:p>
    <w:p w14:paraId="67B6811F" w14:textId="77777777" w:rsidR="00AB5C82" w:rsidRDefault="002D0C81" w:rsidP="001E5FBA">
      <w:pPr>
        <w:tabs>
          <w:tab w:val="left" w:pos="0"/>
        </w:tabs>
        <w:spacing w:after="0" w:line="240" w:lineRule="auto"/>
        <w:jc w:val="both"/>
        <w:rPr>
          <w:rFonts w:ascii="Times New Roman" w:hAnsi="Times New Roman"/>
          <w:bCs/>
          <w:sz w:val="28"/>
          <w:szCs w:val="28"/>
          <w:lang w:val="en-US"/>
        </w:rPr>
      </w:pPr>
      <w:r w:rsidRPr="00F2148A">
        <w:rPr>
          <w:rFonts w:ascii="Times New Roman" w:hAnsi="Times New Roman"/>
          <w:bCs/>
          <w:sz w:val="28"/>
          <w:szCs w:val="28"/>
        </w:rPr>
        <w:tab/>
      </w:r>
    </w:p>
    <w:p w14:paraId="2185AB0F" w14:textId="5F846431" w:rsidR="005C1436" w:rsidRPr="00F2148A" w:rsidRDefault="00AB5C82" w:rsidP="001E5FBA">
      <w:pPr>
        <w:tabs>
          <w:tab w:val="left" w:pos="0"/>
        </w:tabs>
        <w:spacing w:after="0" w:line="240" w:lineRule="auto"/>
        <w:jc w:val="both"/>
        <w:rPr>
          <w:rFonts w:ascii="Times New Roman" w:hAnsi="Times New Roman"/>
          <w:bCs/>
          <w:sz w:val="28"/>
          <w:szCs w:val="28"/>
        </w:rPr>
      </w:pPr>
      <w:r>
        <w:rPr>
          <w:rFonts w:ascii="Times New Roman" w:hAnsi="Times New Roman"/>
          <w:bCs/>
          <w:sz w:val="28"/>
          <w:szCs w:val="28"/>
          <w:lang w:val="en-US"/>
        </w:rPr>
        <w:tab/>
      </w:r>
      <w:r w:rsidR="005C1436" w:rsidRPr="00F2148A">
        <w:rPr>
          <w:rFonts w:ascii="Times New Roman" w:hAnsi="Times New Roman"/>
          <w:bCs/>
          <w:sz w:val="28"/>
          <w:szCs w:val="28"/>
        </w:rPr>
        <w:t>Министерството на здравеопазването (МЗ) е водеща отговорна институция за изпълнение на целите в Стратегията в приоритет „Здравеопазване”.</w:t>
      </w:r>
    </w:p>
    <w:p w14:paraId="20002928" w14:textId="57DAD84E" w:rsidR="00FB3DA7" w:rsidRPr="00F2148A" w:rsidRDefault="002D0C81" w:rsidP="001E5FBA">
      <w:pPr>
        <w:tabs>
          <w:tab w:val="left" w:pos="0"/>
        </w:tabs>
        <w:spacing w:after="0" w:line="240" w:lineRule="auto"/>
        <w:jc w:val="both"/>
        <w:rPr>
          <w:rFonts w:ascii="Times New Roman" w:hAnsi="Times New Roman"/>
          <w:b/>
          <w:sz w:val="28"/>
          <w:szCs w:val="28"/>
        </w:rPr>
      </w:pPr>
      <w:r w:rsidRPr="00F2148A">
        <w:rPr>
          <w:rFonts w:ascii="Times New Roman" w:hAnsi="Times New Roman"/>
          <w:b/>
          <w:bCs/>
          <w:sz w:val="28"/>
          <w:szCs w:val="28"/>
        </w:rPr>
        <w:tab/>
      </w:r>
      <w:r w:rsidR="00FB3DA7" w:rsidRPr="00F2148A">
        <w:rPr>
          <w:rFonts w:ascii="Times New Roman" w:hAnsi="Times New Roman"/>
          <w:b/>
          <w:bCs/>
          <w:sz w:val="28"/>
          <w:szCs w:val="28"/>
        </w:rPr>
        <w:t>Оперативна</w:t>
      </w:r>
      <w:r w:rsidR="00885C73" w:rsidRPr="00F2148A">
        <w:rPr>
          <w:rFonts w:ascii="Times New Roman" w:hAnsi="Times New Roman"/>
          <w:b/>
          <w:bCs/>
          <w:sz w:val="28"/>
          <w:szCs w:val="28"/>
        </w:rPr>
        <w:t>та</w:t>
      </w:r>
      <w:r w:rsidR="00FB3DA7" w:rsidRPr="00F2148A">
        <w:rPr>
          <w:rFonts w:ascii="Times New Roman" w:hAnsi="Times New Roman"/>
          <w:b/>
          <w:bCs/>
          <w:sz w:val="28"/>
          <w:szCs w:val="28"/>
        </w:rPr>
        <w:t xml:space="preserve"> цел, заложена в Стратегията, е: </w:t>
      </w:r>
      <w:r w:rsidR="00FB3DA7" w:rsidRPr="00F2148A">
        <w:rPr>
          <w:rFonts w:ascii="Times New Roman" w:hAnsi="Times New Roman"/>
          <w:b/>
          <w:sz w:val="28"/>
          <w:szCs w:val="28"/>
        </w:rPr>
        <w:t>Осигуряване на равен достъп до качествено обществено здравеопазване и подобряване на здравословното състояние на населението в обособените уязвими общности, с концентраца бедност.</w:t>
      </w:r>
    </w:p>
    <w:p w14:paraId="41379AAE" w14:textId="77777777" w:rsidR="00286245" w:rsidRPr="00F2148A" w:rsidRDefault="00286245" w:rsidP="00286245">
      <w:pPr>
        <w:spacing w:after="0" w:line="240" w:lineRule="auto"/>
        <w:ind w:firstLine="567"/>
        <w:jc w:val="both"/>
        <w:rPr>
          <w:rFonts w:ascii="Times New Roman" w:hAnsi="Times New Roman"/>
          <w:b/>
          <w:bCs/>
          <w:i/>
          <w:sz w:val="28"/>
          <w:szCs w:val="28"/>
        </w:rPr>
      </w:pPr>
      <w:r w:rsidRPr="00F2148A">
        <w:rPr>
          <w:rFonts w:ascii="Times New Roman" w:hAnsi="Times New Roman"/>
          <w:b/>
          <w:bCs/>
          <w:i/>
          <w:sz w:val="28"/>
          <w:szCs w:val="28"/>
        </w:rPr>
        <w:t>Цел 1: Подобряване на майчиното и детското здравеопазване в обособените уязвими общности, с концентрация на бедност</w:t>
      </w:r>
    </w:p>
    <w:p w14:paraId="0D35D311" w14:textId="77777777" w:rsidR="00286245" w:rsidRPr="00F2148A" w:rsidRDefault="00286245" w:rsidP="001E5247">
      <w:pPr>
        <w:spacing w:after="0" w:line="240" w:lineRule="auto"/>
        <w:ind w:firstLine="567"/>
        <w:jc w:val="both"/>
        <w:rPr>
          <w:rFonts w:ascii="Times New Roman" w:hAnsi="Times New Roman"/>
          <w:b/>
          <w:bCs/>
          <w:i/>
          <w:sz w:val="28"/>
          <w:szCs w:val="28"/>
        </w:rPr>
      </w:pPr>
      <w:r w:rsidRPr="00F2148A">
        <w:rPr>
          <w:rFonts w:ascii="Times New Roman" w:hAnsi="Times New Roman"/>
          <w:b/>
          <w:i/>
          <w:sz w:val="28"/>
          <w:szCs w:val="28"/>
          <w:lang w:eastAsia="bg-BG"/>
        </w:rPr>
        <w:t>Мярка 1.1. Акушеро-гинекологични прегледи с мобилни кабинети в населени места с компактно ромско население и назначаване на цитологични и микробиологични изследвания</w:t>
      </w:r>
    </w:p>
    <w:p w14:paraId="64EEDC16" w14:textId="77777777" w:rsidR="001E5247" w:rsidRPr="00F2148A" w:rsidRDefault="001E5247" w:rsidP="001E5247">
      <w:pPr>
        <w:pStyle w:val="NoSpacing"/>
        <w:tabs>
          <w:tab w:val="left" w:pos="0"/>
          <w:tab w:val="left" w:pos="851"/>
        </w:tabs>
        <w:jc w:val="both"/>
        <w:rPr>
          <w:rFonts w:ascii="Times New Roman" w:hAnsi="Times New Roman"/>
          <w:bCs/>
          <w:sz w:val="28"/>
          <w:szCs w:val="28"/>
        </w:rPr>
      </w:pPr>
      <w:r w:rsidRPr="00F2148A">
        <w:rPr>
          <w:rFonts w:ascii="Times New Roman" w:hAnsi="Times New Roman"/>
          <w:bCs/>
          <w:sz w:val="28"/>
          <w:szCs w:val="28"/>
        </w:rPr>
        <w:tab/>
        <w:t xml:space="preserve">През периода 01.07-20.12.2024 г. с </w:t>
      </w:r>
      <w:r w:rsidRPr="00F2148A">
        <w:rPr>
          <w:rFonts w:ascii="Times New Roman" w:hAnsi="Times New Roman"/>
          <w:bCs/>
          <w:sz w:val="28"/>
          <w:szCs w:val="28"/>
          <w:u w:val="single"/>
        </w:rPr>
        <w:t>четирите мобилни гинекологични кабинети</w:t>
      </w:r>
      <w:r w:rsidRPr="00F2148A">
        <w:rPr>
          <w:rFonts w:ascii="Times New Roman" w:hAnsi="Times New Roman"/>
          <w:bCs/>
          <w:sz w:val="28"/>
          <w:szCs w:val="28"/>
        </w:rPr>
        <w:t xml:space="preserve"> са извършени </w:t>
      </w:r>
      <w:r w:rsidRPr="00F2148A">
        <w:rPr>
          <w:rFonts w:ascii="Times New Roman" w:hAnsi="Times New Roman"/>
          <w:b/>
          <w:bCs/>
          <w:sz w:val="28"/>
          <w:szCs w:val="28"/>
        </w:rPr>
        <w:t>общо 421 бр. профилактични прегледи на здравно неосигурени лица от ромски произход и на такива със затруднен достъп до лечебни заведения прегледа.</w:t>
      </w:r>
      <w:r w:rsidRPr="00F2148A">
        <w:rPr>
          <w:rFonts w:ascii="Times New Roman" w:hAnsi="Times New Roman"/>
          <w:bCs/>
          <w:sz w:val="28"/>
          <w:szCs w:val="28"/>
        </w:rPr>
        <w:t xml:space="preserve"> </w:t>
      </w:r>
    </w:p>
    <w:p w14:paraId="3A7E1893" w14:textId="77777777" w:rsidR="001E5247" w:rsidRPr="00F2148A" w:rsidRDefault="007C2A78" w:rsidP="001E5247">
      <w:pPr>
        <w:pStyle w:val="NoSpacing"/>
        <w:tabs>
          <w:tab w:val="left" w:pos="0"/>
          <w:tab w:val="left" w:pos="851"/>
        </w:tabs>
        <w:jc w:val="both"/>
        <w:rPr>
          <w:rFonts w:ascii="Times New Roman" w:hAnsi="Times New Roman"/>
          <w:bCs/>
          <w:sz w:val="28"/>
          <w:szCs w:val="28"/>
        </w:rPr>
      </w:pPr>
      <w:r>
        <w:rPr>
          <w:rFonts w:ascii="Times New Roman" w:hAnsi="Times New Roman"/>
          <w:bCs/>
          <w:sz w:val="28"/>
          <w:szCs w:val="28"/>
        </w:rPr>
        <w:tab/>
      </w:r>
      <w:r w:rsidR="001E5247" w:rsidRPr="00F2148A">
        <w:rPr>
          <w:rFonts w:ascii="Times New Roman" w:hAnsi="Times New Roman"/>
          <w:bCs/>
          <w:sz w:val="28"/>
          <w:szCs w:val="28"/>
        </w:rPr>
        <w:t xml:space="preserve">Изпълнението на дейността за всяка РЗИ е съгласно заповед на министъра на здравеопазването за извършването на не по-малко от 100 броя прегледа с всеки мобилен гинекологичен кабинет. Разпределени са финансови средства по 12 500 лв. за всяка мобилна единица, общо за 4-те (четирите) броя на стойност 50 000 лв. </w:t>
      </w:r>
    </w:p>
    <w:p w14:paraId="12819E6A" w14:textId="77777777" w:rsidR="001E5247" w:rsidRPr="00F2148A" w:rsidRDefault="001E5247" w:rsidP="001E5247">
      <w:pPr>
        <w:pStyle w:val="NoSpacing"/>
        <w:tabs>
          <w:tab w:val="left" w:pos="0"/>
          <w:tab w:val="left" w:pos="851"/>
        </w:tabs>
        <w:jc w:val="both"/>
        <w:rPr>
          <w:rFonts w:ascii="Times New Roman" w:hAnsi="Times New Roman"/>
          <w:bCs/>
          <w:sz w:val="28"/>
          <w:szCs w:val="28"/>
        </w:rPr>
      </w:pPr>
      <w:r w:rsidRPr="00F2148A">
        <w:rPr>
          <w:rFonts w:ascii="Times New Roman" w:hAnsi="Times New Roman"/>
          <w:bCs/>
          <w:sz w:val="28"/>
          <w:szCs w:val="28"/>
        </w:rPr>
        <w:tab/>
        <w:t xml:space="preserve">През отчетния период мобилните гинекологични кабинети са разпределени в ромските махали на следните области: </w:t>
      </w:r>
      <w:r w:rsidRPr="00F2148A">
        <w:rPr>
          <w:rFonts w:ascii="Times New Roman" w:hAnsi="Times New Roman"/>
          <w:b/>
          <w:bCs/>
          <w:sz w:val="28"/>
          <w:szCs w:val="28"/>
          <w:u w:val="single"/>
        </w:rPr>
        <w:t>Благоевград</w:t>
      </w:r>
      <w:r w:rsidRPr="00F2148A">
        <w:rPr>
          <w:rFonts w:ascii="Times New Roman" w:hAnsi="Times New Roman"/>
          <w:b/>
          <w:bCs/>
          <w:sz w:val="28"/>
          <w:szCs w:val="28"/>
        </w:rPr>
        <w:t xml:space="preserve"> </w:t>
      </w:r>
      <w:r w:rsidRPr="00F2148A">
        <w:rPr>
          <w:rFonts w:ascii="Times New Roman" w:hAnsi="Times New Roman"/>
          <w:bCs/>
          <w:sz w:val="28"/>
          <w:szCs w:val="28"/>
        </w:rPr>
        <w:t xml:space="preserve">(с. Кавракирово, община Петрич и в с. Дамяница, община Сандански); </w:t>
      </w:r>
      <w:r w:rsidRPr="00F2148A">
        <w:rPr>
          <w:rFonts w:ascii="Times New Roman" w:hAnsi="Times New Roman"/>
          <w:b/>
          <w:bCs/>
          <w:sz w:val="28"/>
          <w:szCs w:val="28"/>
          <w:u w:val="single"/>
        </w:rPr>
        <w:t>Силистра</w:t>
      </w:r>
      <w:r w:rsidRPr="00F2148A">
        <w:rPr>
          <w:rFonts w:ascii="Times New Roman" w:hAnsi="Times New Roman"/>
          <w:bCs/>
          <w:sz w:val="28"/>
          <w:szCs w:val="28"/>
        </w:rPr>
        <w:t xml:space="preserve"> </w:t>
      </w:r>
      <w:r w:rsidRPr="00F2148A">
        <w:rPr>
          <w:rFonts w:ascii="Times New Roman" w:hAnsi="Times New Roman"/>
          <w:b/>
          <w:bCs/>
          <w:sz w:val="28"/>
          <w:szCs w:val="28"/>
        </w:rPr>
        <w:t>(</w:t>
      </w:r>
      <w:r w:rsidRPr="00F2148A">
        <w:rPr>
          <w:rFonts w:ascii="Times New Roman" w:hAnsi="Times New Roman"/>
          <w:bCs/>
          <w:sz w:val="28"/>
          <w:szCs w:val="28"/>
        </w:rPr>
        <w:t xml:space="preserve">община Тутракан: с. Нова Черна, с. Търновци; община Главиница: гр. Главиница, с. Зафирово, с. Стефан Караджа, с. Богданци; община Ситово: с. Искра, с. Любен); </w:t>
      </w:r>
      <w:r w:rsidRPr="00F2148A">
        <w:rPr>
          <w:rFonts w:ascii="Times New Roman" w:hAnsi="Times New Roman"/>
          <w:b/>
          <w:bCs/>
          <w:sz w:val="28"/>
          <w:szCs w:val="28"/>
          <w:u w:val="single"/>
        </w:rPr>
        <w:t>Сливен</w:t>
      </w:r>
      <w:r w:rsidRPr="00F2148A">
        <w:rPr>
          <w:rFonts w:ascii="Times New Roman" w:hAnsi="Times New Roman"/>
          <w:b/>
          <w:bCs/>
          <w:sz w:val="28"/>
          <w:szCs w:val="28"/>
        </w:rPr>
        <w:t xml:space="preserve"> </w:t>
      </w:r>
      <w:r w:rsidRPr="00F2148A">
        <w:rPr>
          <w:rFonts w:ascii="Times New Roman" w:hAnsi="Times New Roman"/>
          <w:bCs/>
          <w:sz w:val="28"/>
          <w:szCs w:val="28"/>
        </w:rPr>
        <w:t xml:space="preserve">(с. Тополчане, гр. Котел, с. Жельо войвода, гр. Сливен) и </w:t>
      </w:r>
      <w:r w:rsidRPr="00F2148A">
        <w:rPr>
          <w:rFonts w:ascii="Times New Roman" w:hAnsi="Times New Roman"/>
          <w:b/>
          <w:bCs/>
          <w:sz w:val="28"/>
          <w:szCs w:val="28"/>
          <w:u w:val="single"/>
        </w:rPr>
        <w:t>Пазарджик</w:t>
      </w:r>
      <w:r w:rsidRPr="00F2148A">
        <w:rPr>
          <w:rFonts w:ascii="Times New Roman" w:hAnsi="Times New Roman"/>
          <w:bCs/>
          <w:sz w:val="28"/>
          <w:szCs w:val="28"/>
        </w:rPr>
        <w:t xml:space="preserve"> (гр. Септември; с. Ковачево, гр. Ветрен). </w:t>
      </w:r>
    </w:p>
    <w:p w14:paraId="11A70846" w14:textId="77777777" w:rsidR="001E5247" w:rsidRPr="00F2148A" w:rsidRDefault="001E5247" w:rsidP="001E5247">
      <w:pPr>
        <w:pStyle w:val="NoSpacing"/>
        <w:tabs>
          <w:tab w:val="left" w:pos="0"/>
          <w:tab w:val="left" w:pos="851"/>
        </w:tabs>
        <w:jc w:val="both"/>
        <w:rPr>
          <w:rFonts w:ascii="Times New Roman" w:hAnsi="Times New Roman"/>
          <w:bCs/>
          <w:sz w:val="28"/>
          <w:szCs w:val="28"/>
        </w:rPr>
      </w:pPr>
      <w:r w:rsidRPr="00F2148A">
        <w:rPr>
          <w:rFonts w:ascii="Times New Roman" w:hAnsi="Times New Roman"/>
          <w:bCs/>
          <w:sz w:val="28"/>
          <w:szCs w:val="28"/>
        </w:rPr>
        <w:tab/>
        <w:t xml:space="preserve">Извършените профилактични акушеро-гинекологични прегледи в населените места </w:t>
      </w:r>
      <w:r w:rsidR="007C2A78">
        <w:rPr>
          <w:rFonts w:ascii="Times New Roman" w:hAnsi="Times New Roman"/>
          <w:bCs/>
          <w:sz w:val="28"/>
          <w:szCs w:val="28"/>
          <w:lang w:val="bg-BG"/>
        </w:rPr>
        <w:t>са проведени</w:t>
      </w:r>
      <w:r w:rsidRPr="00F2148A">
        <w:rPr>
          <w:rFonts w:ascii="Times New Roman" w:hAnsi="Times New Roman"/>
          <w:bCs/>
          <w:sz w:val="28"/>
          <w:szCs w:val="28"/>
        </w:rPr>
        <w:t xml:space="preserve"> след предварително съгласуване, съдействие и организационна помощ от кметовете на общините и здравните медиатори в ромските квартали. В общините са проведени редица срещи с кметовете на населените места с цел информиране на целевата група от населението в ромските квартали. За всяко населено място е изготвен и разпространен предварителен график за провеждане на прегледите. </w:t>
      </w:r>
    </w:p>
    <w:p w14:paraId="4FF52F02" w14:textId="77777777" w:rsidR="001E5247" w:rsidRPr="00F2148A" w:rsidRDefault="001E5247" w:rsidP="001E5247">
      <w:pPr>
        <w:pStyle w:val="NoSpacing"/>
        <w:tabs>
          <w:tab w:val="left" w:pos="0"/>
          <w:tab w:val="left" w:pos="851"/>
        </w:tabs>
        <w:jc w:val="both"/>
        <w:rPr>
          <w:rFonts w:ascii="Times New Roman" w:hAnsi="Times New Roman"/>
          <w:bCs/>
          <w:sz w:val="28"/>
          <w:szCs w:val="28"/>
          <w:lang w:val="en-GB"/>
        </w:rPr>
      </w:pPr>
      <w:r w:rsidRPr="00F2148A">
        <w:rPr>
          <w:rFonts w:ascii="Times New Roman" w:hAnsi="Times New Roman"/>
          <w:bCs/>
          <w:sz w:val="28"/>
          <w:szCs w:val="28"/>
        </w:rPr>
        <w:tab/>
        <w:t xml:space="preserve">Възрастта на изследваните лица е между 15-50 години. Направени са акушеро-гинекологични прегледи и изследвания </w:t>
      </w:r>
      <w:r w:rsidRPr="00F2148A">
        <w:rPr>
          <w:rFonts w:ascii="Times New Roman" w:hAnsi="Times New Roman"/>
          <w:bCs/>
          <w:sz w:val="28"/>
          <w:szCs w:val="28"/>
          <w:lang w:val="ru-RU"/>
        </w:rPr>
        <w:t>(</w:t>
      </w:r>
      <w:r w:rsidRPr="00F2148A">
        <w:rPr>
          <w:rFonts w:ascii="Times New Roman" w:hAnsi="Times New Roman"/>
          <w:bCs/>
          <w:sz w:val="28"/>
          <w:szCs w:val="28"/>
        </w:rPr>
        <w:t>цитонамазка</w:t>
      </w:r>
      <w:r w:rsidRPr="00F2148A">
        <w:rPr>
          <w:rFonts w:ascii="Times New Roman" w:hAnsi="Times New Roman"/>
          <w:bCs/>
          <w:sz w:val="28"/>
          <w:szCs w:val="28"/>
          <w:lang w:val="ru-RU"/>
        </w:rPr>
        <w:t>,</w:t>
      </w:r>
      <w:r w:rsidRPr="00F2148A">
        <w:rPr>
          <w:rFonts w:ascii="Times New Roman" w:hAnsi="Times New Roman"/>
          <w:bCs/>
          <w:sz w:val="28"/>
          <w:szCs w:val="28"/>
        </w:rPr>
        <w:t xml:space="preserve"> биопсия</w:t>
      </w:r>
      <w:r w:rsidRPr="00F2148A">
        <w:rPr>
          <w:rFonts w:ascii="Times New Roman" w:hAnsi="Times New Roman"/>
          <w:bCs/>
          <w:sz w:val="28"/>
          <w:szCs w:val="28"/>
          <w:lang w:val="ru-RU"/>
        </w:rPr>
        <w:t xml:space="preserve">, </w:t>
      </w:r>
      <w:r w:rsidRPr="00F2148A">
        <w:rPr>
          <w:rFonts w:ascii="Times New Roman" w:hAnsi="Times New Roman"/>
          <w:bCs/>
          <w:sz w:val="28"/>
          <w:szCs w:val="28"/>
        </w:rPr>
        <w:t>хистология</w:t>
      </w:r>
      <w:r w:rsidRPr="00F2148A">
        <w:rPr>
          <w:rFonts w:ascii="Times New Roman" w:hAnsi="Times New Roman"/>
          <w:bCs/>
          <w:sz w:val="28"/>
          <w:szCs w:val="28"/>
          <w:lang w:val="ru-RU"/>
        </w:rPr>
        <w:t xml:space="preserve">). </w:t>
      </w:r>
      <w:r w:rsidRPr="00F2148A">
        <w:rPr>
          <w:rFonts w:ascii="Times New Roman" w:hAnsi="Times New Roman"/>
          <w:bCs/>
          <w:sz w:val="28"/>
          <w:szCs w:val="28"/>
        </w:rPr>
        <w:t xml:space="preserve">Всички лица, при които са констатирани заболявания </w:t>
      </w:r>
      <w:r w:rsidRPr="00F2148A">
        <w:rPr>
          <w:rFonts w:ascii="Times New Roman" w:hAnsi="Times New Roman"/>
          <w:bCs/>
          <w:sz w:val="28"/>
          <w:szCs w:val="28"/>
          <w:lang w:val="ru-RU"/>
        </w:rPr>
        <w:t>(</w:t>
      </w:r>
      <w:r w:rsidRPr="00F2148A">
        <w:rPr>
          <w:rFonts w:ascii="Times New Roman" w:hAnsi="Times New Roman"/>
          <w:bCs/>
          <w:sz w:val="28"/>
          <w:szCs w:val="28"/>
        </w:rPr>
        <w:t>хроничен аднексит, хроничен параметрит, овариални кисти, колпитис сенилис, дисменорея, дезцендус на влагалището и други</w:t>
      </w:r>
      <w:r w:rsidRPr="00F2148A">
        <w:rPr>
          <w:rFonts w:ascii="Times New Roman" w:hAnsi="Times New Roman"/>
          <w:bCs/>
          <w:sz w:val="28"/>
          <w:szCs w:val="28"/>
          <w:lang w:val="ru-RU"/>
        </w:rPr>
        <w:t>)</w:t>
      </w:r>
      <w:r w:rsidRPr="00F2148A">
        <w:rPr>
          <w:rFonts w:ascii="Times New Roman" w:hAnsi="Times New Roman"/>
          <w:bCs/>
          <w:sz w:val="28"/>
          <w:szCs w:val="28"/>
        </w:rPr>
        <w:t xml:space="preserve"> са насочени към специалисти за допълнителни консултации, прегледи и изследвания и при необходимост хоспитализация</w:t>
      </w:r>
      <w:r w:rsidRPr="00F2148A">
        <w:rPr>
          <w:rFonts w:ascii="Times New Roman" w:hAnsi="Times New Roman"/>
          <w:bCs/>
          <w:sz w:val="28"/>
          <w:szCs w:val="28"/>
          <w:lang w:val="en-GB"/>
        </w:rPr>
        <w:t>.</w:t>
      </w:r>
      <w:r w:rsidRPr="00F2148A">
        <w:rPr>
          <w:rFonts w:ascii="Times New Roman" w:hAnsi="Times New Roman"/>
          <w:bCs/>
          <w:sz w:val="28"/>
          <w:szCs w:val="28"/>
        </w:rPr>
        <w:t xml:space="preserve"> По преценка на акушер-гинеколозите на част от лицата с диагностицирани заболявания е назначена амбулаторна терапия и последващ контролен преглед.</w:t>
      </w:r>
    </w:p>
    <w:p w14:paraId="0C1947CE" w14:textId="77777777" w:rsidR="001E5247" w:rsidRPr="00993C9C" w:rsidRDefault="001E5247" w:rsidP="001E5247">
      <w:pPr>
        <w:pStyle w:val="NoSpacing"/>
        <w:tabs>
          <w:tab w:val="left" w:pos="0"/>
          <w:tab w:val="left" w:pos="851"/>
        </w:tabs>
        <w:jc w:val="both"/>
        <w:rPr>
          <w:rFonts w:ascii="Times New Roman" w:hAnsi="Times New Roman"/>
          <w:bCs/>
          <w:i/>
          <w:sz w:val="28"/>
          <w:szCs w:val="28"/>
          <w:lang w:val="bg-BG"/>
        </w:rPr>
      </w:pPr>
      <w:r w:rsidRPr="00F2148A">
        <w:rPr>
          <w:rFonts w:ascii="Times New Roman" w:hAnsi="Times New Roman"/>
          <w:bCs/>
          <w:i/>
          <w:sz w:val="28"/>
          <w:szCs w:val="28"/>
        </w:rPr>
        <w:t>Таблица 1. Брой проведени прегледи и диагностицирани лица с мобилните гинекологични ка</w:t>
      </w:r>
      <w:r w:rsidR="00993C9C">
        <w:rPr>
          <w:rFonts w:ascii="Times New Roman" w:hAnsi="Times New Roman"/>
          <w:bCs/>
          <w:i/>
          <w:sz w:val="28"/>
          <w:szCs w:val="28"/>
        </w:rPr>
        <w:t>бинети през 2024 г. по области</w:t>
      </w:r>
      <w:r w:rsidR="00993C9C">
        <w:rPr>
          <w:rFonts w:ascii="Times New Roman" w:hAnsi="Times New Roman"/>
          <w:bCs/>
          <w:i/>
          <w:sz w:val="28"/>
          <w:szCs w:val="28"/>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3041"/>
        <w:gridCol w:w="3130"/>
      </w:tblGrid>
      <w:tr w:rsidR="001E5247" w:rsidRPr="00F2148A" w14:paraId="25157D30" w14:textId="77777777" w:rsidTr="00272B66">
        <w:tc>
          <w:tcPr>
            <w:tcW w:w="3209" w:type="dxa"/>
          </w:tcPr>
          <w:p w14:paraId="40E468C7" w14:textId="77777777" w:rsidR="001E5247" w:rsidRPr="00F2148A" w:rsidRDefault="001E5247" w:rsidP="00272B66">
            <w:pPr>
              <w:pStyle w:val="NoSpacing"/>
              <w:tabs>
                <w:tab w:val="left" w:pos="0"/>
                <w:tab w:val="left" w:pos="851"/>
              </w:tabs>
              <w:jc w:val="both"/>
              <w:rPr>
                <w:rFonts w:ascii="Times New Roman" w:eastAsia="Calibri" w:hAnsi="Times New Roman"/>
                <w:b/>
                <w:bCs/>
                <w:sz w:val="28"/>
                <w:szCs w:val="28"/>
                <w:lang w:val="ru-RU"/>
              </w:rPr>
            </w:pPr>
            <w:r w:rsidRPr="00F2148A">
              <w:rPr>
                <w:rFonts w:ascii="Times New Roman" w:eastAsia="Calibri" w:hAnsi="Times New Roman"/>
                <w:b/>
                <w:bCs/>
                <w:sz w:val="28"/>
                <w:szCs w:val="28"/>
                <w:lang w:val="ru-RU"/>
              </w:rPr>
              <w:t>Области</w:t>
            </w:r>
          </w:p>
        </w:tc>
        <w:tc>
          <w:tcPr>
            <w:tcW w:w="3210" w:type="dxa"/>
          </w:tcPr>
          <w:p w14:paraId="159463F3" w14:textId="77777777" w:rsidR="001E5247" w:rsidRPr="00F2148A" w:rsidRDefault="001E5247" w:rsidP="00272B66">
            <w:pPr>
              <w:pStyle w:val="NoSpacing"/>
              <w:tabs>
                <w:tab w:val="left" w:pos="0"/>
                <w:tab w:val="left" w:pos="851"/>
              </w:tabs>
              <w:jc w:val="both"/>
              <w:rPr>
                <w:rFonts w:ascii="Times New Roman" w:eastAsia="Calibri" w:hAnsi="Times New Roman"/>
                <w:b/>
                <w:bCs/>
                <w:sz w:val="28"/>
                <w:szCs w:val="28"/>
                <w:lang w:val="ru-RU"/>
              </w:rPr>
            </w:pPr>
            <w:r w:rsidRPr="00F2148A">
              <w:rPr>
                <w:rFonts w:ascii="Times New Roman" w:eastAsia="Calibri" w:hAnsi="Times New Roman"/>
                <w:b/>
                <w:bCs/>
                <w:sz w:val="28"/>
                <w:szCs w:val="28"/>
                <w:lang w:val="ru-RU"/>
              </w:rPr>
              <w:t>Прегледани лица</w:t>
            </w:r>
          </w:p>
        </w:tc>
        <w:tc>
          <w:tcPr>
            <w:tcW w:w="3210" w:type="dxa"/>
          </w:tcPr>
          <w:p w14:paraId="78CB29F4" w14:textId="77777777" w:rsidR="001E5247" w:rsidRPr="00F2148A" w:rsidRDefault="001E5247" w:rsidP="00272B66">
            <w:pPr>
              <w:pStyle w:val="NoSpacing"/>
              <w:tabs>
                <w:tab w:val="left" w:pos="0"/>
                <w:tab w:val="left" w:pos="851"/>
              </w:tabs>
              <w:jc w:val="both"/>
              <w:rPr>
                <w:rFonts w:ascii="Times New Roman" w:eastAsia="Calibri" w:hAnsi="Times New Roman"/>
                <w:b/>
                <w:bCs/>
                <w:sz w:val="28"/>
                <w:szCs w:val="28"/>
                <w:lang w:val="ru-RU"/>
              </w:rPr>
            </w:pPr>
            <w:r w:rsidRPr="00F2148A">
              <w:rPr>
                <w:rFonts w:ascii="Times New Roman" w:eastAsia="Calibri" w:hAnsi="Times New Roman"/>
                <w:b/>
                <w:bCs/>
                <w:sz w:val="28"/>
                <w:szCs w:val="28"/>
                <w:lang w:val="ru-RU"/>
              </w:rPr>
              <w:t>Диагностицирани лица</w:t>
            </w:r>
          </w:p>
        </w:tc>
      </w:tr>
      <w:tr w:rsidR="001E5247" w:rsidRPr="00F2148A" w14:paraId="7D222E67" w14:textId="77777777" w:rsidTr="00272B66">
        <w:tc>
          <w:tcPr>
            <w:tcW w:w="3209" w:type="dxa"/>
          </w:tcPr>
          <w:p w14:paraId="4470648B" w14:textId="77777777" w:rsidR="001E5247" w:rsidRPr="00F2148A" w:rsidRDefault="001E5247" w:rsidP="00272B66">
            <w:pPr>
              <w:pStyle w:val="NoSpacing"/>
              <w:tabs>
                <w:tab w:val="left" w:pos="0"/>
                <w:tab w:val="left" w:pos="851"/>
              </w:tabs>
              <w:jc w:val="both"/>
              <w:rPr>
                <w:rFonts w:ascii="Times New Roman" w:eastAsia="Calibri" w:hAnsi="Times New Roman"/>
                <w:bCs/>
                <w:sz w:val="28"/>
                <w:szCs w:val="28"/>
                <w:lang w:val="ru-RU"/>
              </w:rPr>
            </w:pPr>
            <w:r w:rsidRPr="00F2148A">
              <w:rPr>
                <w:rFonts w:ascii="Times New Roman" w:eastAsia="Calibri" w:hAnsi="Times New Roman"/>
                <w:bCs/>
                <w:sz w:val="28"/>
                <w:szCs w:val="28"/>
                <w:lang w:val="ru-RU"/>
              </w:rPr>
              <w:t xml:space="preserve">Благоевград </w:t>
            </w:r>
          </w:p>
        </w:tc>
        <w:tc>
          <w:tcPr>
            <w:tcW w:w="3210" w:type="dxa"/>
          </w:tcPr>
          <w:p w14:paraId="26CDF4A0" w14:textId="77777777" w:rsidR="001E5247" w:rsidRPr="00F2148A" w:rsidRDefault="001E5247" w:rsidP="00272B66">
            <w:pPr>
              <w:pStyle w:val="NoSpacing"/>
              <w:tabs>
                <w:tab w:val="left" w:pos="0"/>
                <w:tab w:val="left" w:pos="851"/>
              </w:tabs>
              <w:jc w:val="both"/>
              <w:rPr>
                <w:rFonts w:ascii="Times New Roman" w:eastAsia="Calibri" w:hAnsi="Times New Roman"/>
                <w:bCs/>
                <w:sz w:val="28"/>
                <w:szCs w:val="28"/>
                <w:lang w:val="ru-RU"/>
              </w:rPr>
            </w:pPr>
            <w:r w:rsidRPr="00F2148A">
              <w:rPr>
                <w:rFonts w:ascii="Times New Roman" w:eastAsia="Calibri" w:hAnsi="Times New Roman"/>
                <w:bCs/>
                <w:sz w:val="28"/>
                <w:szCs w:val="28"/>
                <w:lang w:val="ru-RU"/>
              </w:rPr>
              <w:t>108</w:t>
            </w:r>
          </w:p>
        </w:tc>
        <w:tc>
          <w:tcPr>
            <w:tcW w:w="3210" w:type="dxa"/>
          </w:tcPr>
          <w:p w14:paraId="462E6695" w14:textId="77777777" w:rsidR="001E5247" w:rsidRPr="00F2148A" w:rsidRDefault="001E5247" w:rsidP="00272B66">
            <w:pPr>
              <w:pStyle w:val="NoSpacing"/>
              <w:tabs>
                <w:tab w:val="left" w:pos="0"/>
                <w:tab w:val="left" w:pos="851"/>
              </w:tabs>
              <w:jc w:val="both"/>
              <w:rPr>
                <w:rFonts w:ascii="Times New Roman" w:eastAsia="Calibri" w:hAnsi="Times New Roman"/>
                <w:bCs/>
                <w:sz w:val="28"/>
                <w:szCs w:val="28"/>
                <w:lang w:val="ru-RU"/>
              </w:rPr>
            </w:pPr>
            <w:r w:rsidRPr="00F2148A">
              <w:rPr>
                <w:rFonts w:ascii="Times New Roman" w:eastAsia="Calibri" w:hAnsi="Times New Roman"/>
                <w:bCs/>
                <w:sz w:val="28"/>
                <w:szCs w:val="28"/>
                <w:lang w:val="ru-RU"/>
              </w:rPr>
              <w:t>11</w:t>
            </w:r>
          </w:p>
        </w:tc>
      </w:tr>
      <w:tr w:rsidR="001E5247" w:rsidRPr="00F2148A" w14:paraId="08F63046" w14:textId="77777777" w:rsidTr="00272B66">
        <w:tc>
          <w:tcPr>
            <w:tcW w:w="3209" w:type="dxa"/>
          </w:tcPr>
          <w:p w14:paraId="235B222D" w14:textId="77777777" w:rsidR="001E5247" w:rsidRPr="00F2148A" w:rsidRDefault="001E5247" w:rsidP="00272B66">
            <w:pPr>
              <w:pStyle w:val="NoSpacing"/>
              <w:tabs>
                <w:tab w:val="left" w:pos="0"/>
                <w:tab w:val="left" w:pos="851"/>
              </w:tabs>
              <w:jc w:val="both"/>
              <w:rPr>
                <w:rFonts w:ascii="Times New Roman" w:eastAsia="Calibri" w:hAnsi="Times New Roman"/>
                <w:bCs/>
                <w:sz w:val="28"/>
                <w:szCs w:val="28"/>
                <w:lang w:val="ru-RU"/>
              </w:rPr>
            </w:pPr>
            <w:r w:rsidRPr="00F2148A">
              <w:rPr>
                <w:rFonts w:ascii="Times New Roman" w:eastAsia="Calibri" w:hAnsi="Times New Roman"/>
                <w:bCs/>
                <w:sz w:val="28"/>
                <w:szCs w:val="28"/>
                <w:lang w:val="ru-RU"/>
              </w:rPr>
              <w:t>Сливен</w:t>
            </w:r>
          </w:p>
        </w:tc>
        <w:tc>
          <w:tcPr>
            <w:tcW w:w="3210" w:type="dxa"/>
          </w:tcPr>
          <w:p w14:paraId="7A3ADC74" w14:textId="77777777" w:rsidR="001E5247" w:rsidRPr="00F2148A" w:rsidRDefault="001E5247" w:rsidP="00272B66">
            <w:pPr>
              <w:pStyle w:val="NoSpacing"/>
              <w:tabs>
                <w:tab w:val="left" w:pos="0"/>
                <w:tab w:val="left" w:pos="851"/>
              </w:tabs>
              <w:jc w:val="both"/>
              <w:rPr>
                <w:rFonts w:ascii="Times New Roman" w:eastAsia="Calibri" w:hAnsi="Times New Roman"/>
                <w:bCs/>
                <w:sz w:val="28"/>
                <w:szCs w:val="28"/>
                <w:lang w:val="ru-RU"/>
              </w:rPr>
            </w:pPr>
            <w:r w:rsidRPr="00F2148A">
              <w:rPr>
                <w:rFonts w:ascii="Times New Roman" w:eastAsia="Calibri" w:hAnsi="Times New Roman"/>
                <w:bCs/>
                <w:sz w:val="28"/>
                <w:szCs w:val="28"/>
                <w:lang w:val="ru-RU"/>
              </w:rPr>
              <w:t>100</w:t>
            </w:r>
          </w:p>
        </w:tc>
        <w:tc>
          <w:tcPr>
            <w:tcW w:w="3210" w:type="dxa"/>
          </w:tcPr>
          <w:p w14:paraId="3F28529D" w14:textId="77777777" w:rsidR="001E5247" w:rsidRPr="00F2148A" w:rsidRDefault="001E5247" w:rsidP="00272B66">
            <w:pPr>
              <w:pStyle w:val="NoSpacing"/>
              <w:tabs>
                <w:tab w:val="left" w:pos="0"/>
                <w:tab w:val="left" w:pos="851"/>
              </w:tabs>
              <w:jc w:val="both"/>
              <w:rPr>
                <w:rFonts w:ascii="Times New Roman" w:eastAsia="Calibri" w:hAnsi="Times New Roman"/>
                <w:bCs/>
                <w:sz w:val="28"/>
                <w:szCs w:val="28"/>
                <w:lang w:val="ru-RU"/>
              </w:rPr>
            </w:pPr>
            <w:r w:rsidRPr="00F2148A">
              <w:rPr>
                <w:rFonts w:ascii="Times New Roman" w:eastAsia="Calibri" w:hAnsi="Times New Roman"/>
                <w:bCs/>
                <w:sz w:val="28"/>
                <w:szCs w:val="28"/>
                <w:lang w:val="ru-RU"/>
              </w:rPr>
              <w:t>18</w:t>
            </w:r>
          </w:p>
        </w:tc>
      </w:tr>
      <w:tr w:rsidR="001E5247" w:rsidRPr="00F2148A" w14:paraId="25CA0224" w14:textId="77777777" w:rsidTr="00272B66">
        <w:tc>
          <w:tcPr>
            <w:tcW w:w="3209" w:type="dxa"/>
          </w:tcPr>
          <w:p w14:paraId="67A69BBC" w14:textId="77777777" w:rsidR="001E5247" w:rsidRPr="00F2148A" w:rsidRDefault="001E5247" w:rsidP="00272B66">
            <w:pPr>
              <w:pStyle w:val="NoSpacing"/>
              <w:tabs>
                <w:tab w:val="left" w:pos="0"/>
                <w:tab w:val="left" w:pos="851"/>
              </w:tabs>
              <w:jc w:val="both"/>
              <w:rPr>
                <w:rFonts w:ascii="Times New Roman" w:eastAsia="Calibri" w:hAnsi="Times New Roman"/>
                <w:bCs/>
                <w:sz w:val="28"/>
                <w:szCs w:val="28"/>
                <w:lang w:val="ru-RU"/>
              </w:rPr>
            </w:pPr>
            <w:r w:rsidRPr="00F2148A">
              <w:rPr>
                <w:rFonts w:ascii="Times New Roman" w:eastAsia="Calibri" w:hAnsi="Times New Roman"/>
                <w:bCs/>
                <w:sz w:val="28"/>
                <w:szCs w:val="28"/>
                <w:lang w:val="ru-RU"/>
              </w:rPr>
              <w:t>Пазарджик</w:t>
            </w:r>
          </w:p>
        </w:tc>
        <w:tc>
          <w:tcPr>
            <w:tcW w:w="3210" w:type="dxa"/>
          </w:tcPr>
          <w:p w14:paraId="7DB15EE0" w14:textId="77777777" w:rsidR="001E5247" w:rsidRPr="00F2148A" w:rsidRDefault="001E5247" w:rsidP="00272B66">
            <w:pPr>
              <w:pStyle w:val="NoSpacing"/>
              <w:tabs>
                <w:tab w:val="left" w:pos="0"/>
                <w:tab w:val="left" w:pos="851"/>
              </w:tabs>
              <w:jc w:val="both"/>
              <w:rPr>
                <w:rFonts w:ascii="Times New Roman" w:eastAsia="Calibri" w:hAnsi="Times New Roman"/>
                <w:bCs/>
                <w:sz w:val="28"/>
                <w:szCs w:val="28"/>
                <w:lang w:val="ru-RU"/>
              </w:rPr>
            </w:pPr>
            <w:r w:rsidRPr="00F2148A">
              <w:rPr>
                <w:rFonts w:ascii="Times New Roman" w:eastAsia="Calibri" w:hAnsi="Times New Roman"/>
                <w:bCs/>
                <w:sz w:val="28"/>
                <w:szCs w:val="28"/>
                <w:lang w:val="ru-RU"/>
              </w:rPr>
              <w:t>106</w:t>
            </w:r>
          </w:p>
        </w:tc>
        <w:tc>
          <w:tcPr>
            <w:tcW w:w="3210" w:type="dxa"/>
          </w:tcPr>
          <w:p w14:paraId="1891A094" w14:textId="77777777" w:rsidR="001E5247" w:rsidRPr="00F2148A" w:rsidRDefault="001E5247" w:rsidP="00272B66">
            <w:pPr>
              <w:pStyle w:val="NoSpacing"/>
              <w:tabs>
                <w:tab w:val="left" w:pos="0"/>
                <w:tab w:val="left" w:pos="851"/>
              </w:tabs>
              <w:jc w:val="both"/>
              <w:rPr>
                <w:rFonts w:ascii="Times New Roman" w:eastAsia="Calibri" w:hAnsi="Times New Roman"/>
                <w:bCs/>
                <w:sz w:val="28"/>
                <w:szCs w:val="28"/>
                <w:lang w:val="ru-RU"/>
              </w:rPr>
            </w:pPr>
            <w:r w:rsidRPr="00F2148A">
              <w:rPr>
                <w:rFonts w:ascii="Times New Roman" w:eastAsia="Calibri" w:hAnsi="Times New Roman"/>
                <w:bCs/>
                <w:sz w:val="28"/>
                <w:szCs w:val="28"/>
                <w:lang w:val="ru-RU"/>
              </w:rPr>
              <w:t>0</w:t>
            </w:r>
          </w:p>
        </w:tc>
      </w:tr>
      <w:tr w:rsidR="001E5247" w:rsidRPr="00F2148A" w14:paraId="27095CBF" w14:textId="77777777" w:rsidTr="00272B66">
        <w:tc>
          <w:tcPr>
            <w:tcW w:w="3209" w:type="dxa"/>
          </w:tcPr>
          <w:p w14:paraId="51C0F7A5" w14:textId="77777777" w:rsidR="001E5247" w:rsidRPr="00F2148A" w:rsidRDefault="001E5247" w:rsidP="00272B66">
            <w:pPr>
              <w:pStyle w:val="NoSpacing"/>
              <w:tabs>
                <w:tab w:val="left" w:pos="0"/>
                <w:tab w:val="left" w:pos="851"/>
              </w:tabs>
              <w:jc w:val="both"/>
              <w:rPr>
                <w:rFonts w:ascii="Times New Roman" w:eastAsia="Calibri" w:hAnsi="Times New Roman"/>
                <w:bCs/>
                <w:sz w:val="28"/>
                <w:szCs w:val="28"/>
                <w:lang w:val="ru-RU"/>
              </w:rPr>
            </w:pPr>
            <w:r w:rsidRPr="00F2148A">
              <w:rPr>
                <w:rFonts w:ascii="Times New Roman" w:eastAsia="Calibri" w:hAnsi="Times New Roman"/>
                <w:bCs/>
                <w:sz w:val="28"/>
                <w:szCs w:val="28"/>
                <w:lang w:val="ru-RU"/>
              </w:rPr>
              <w:t>Силистра</w:t>
            </w:r>
          </w:p>
        </w:tc>
        <w:tc>
          <w:tcPr>
            <w:tcW w:w="3210" w:type="dxa"/>
          </w:tcPr>
          <w:p w14:paraId="72E9433D" w14:textId="77777777" w:rsidR="001E5247" w:rsidRPr="00F2148A" w:rsidRDefault="001E5247" w:rsidP="00272B66">
            <w:pPr>
              <w:pStyle w:val="NoSpacing"/>
              <w:tabs>
                <w:tab w:val="left" w:pos="0"/>
                <w:tab w:val="left" w:pos="851"/>
              </w:tabs>
              <w:jc w:val="both"/>
              <w:rPr>
                <w:rFonts w:ascii="Times New Roman" w:eastAsia="Calibri" w:hAnsi="Times New Roman"/>
                <w:bCs/>
                <w:sz w:val="28"/>
                <w:szCs w:val="28"/>
                <w:lang w:val="ru-RU"/>
              </w:rPr>
            </w:pPr>
            <w:r w:rsidRPr="00F2148A">
              <w:rPr>
                <w:rFonts w:ascii="Times New Roman" w:eastAsia="Calibri" w:hAnsi="Times New Roman"/>
                <w:bCs/>
                <w:sz w:val="28"/>
                <w:szCs w:val="28"/>
                <w:lang w:val="ru-RU"/>
              </w:rPr>
              <w:t>107</w:t>
            </w:r>
          </w:p>
        </w:tc>
        <w:tc>
          <w:tcPr>
            <w:tcW w:w="3210" w:type="dxa"/>
          </w:tcPr>
          <w:p w14:paraId="79C5743E" w14:textId="77777777" w:rsidR="001E5247" w:rsidRPr="00F2148A" w:rsidRDefault="001E5247" w:rsidP="00272B66">
            <w:pPr>
              <w:pStyle w:val="NoSpacing"/>
              <w:tabs>
                <w:tab w:val="left" w:pos="0"/>
                <w:tab w:val="left" w:pos="851"/>
              </w:tabs>
              <w:jc w:val="both"/>
              <w:rPr>
                <w:rFonts w:ascii="Times New Roman" w:eastAsia="Calibri" w:hAnsi="Times New Roman"/>
                <w:bCs/>
                <w:sz w:val="28"/>
                <w:szCs w:val="28"/>
                <w:lang w:val="ru-RU"/>
              </w:rPr>
            </w:pPr>
            <w:r w:rsidRPr="00F2148A">
              <w:rPr>
                <w:rFonts w:ascii="Times New Roman" w:eastAsia="Calibri" w:hAnsi="Times New Roman"/>
                <w:bCs/>
                <w:sz w:val="28"/>
                <w:szCs w:val="28"/>
                <w:lang w:val="ru-RU"/>
              </w:rPr>
              <w:t xml:space="preserve">71 </w:t>
            </w:r>
          </w:p>
        </w:tc>
      </w:tr>
      <w:tr w:rsidR="001E5247" w:rsidRPr="00F2148A" w14:paraId="3B56F232" w14:textId="77777777" w:rsidTr="00272B66">
        <w:tc>
          <w:tcPr>
            <w:tcW w:w="3209" w:type="dxa"/>
          </w:tcPr>
          <w:p w14:paraId="2D37C65B" w14:textId="77777777" w:rsidR="001E5247" w:rsidRPr="00F2148A" w:rsidRDefault="001E5247" w:rsidP="00272B66">
            <w:pPr>
              <w:pStyle w:val="NoSpacing"/>
              <w:tabs>
                <w:tab w:val="left" w:pos="0"/>
                <w:tab w:val="left" w:pos="851"/>
              </w:tabs>
              <w:jc w:val="both"/>
              <w:rPr>
                <w:rFonts w:ascii="Times New Roman" w:eastAsia="Calibri" w:hAnsi="Times New Roman"/>
                <w:b/>
                <w:bCs/>
                <w:sz w:val="28"/>
                <w:szCs w:val="28"/>
                <w:lang w:val="ru-RU"/>
              </w:rPr>
            </w:pPr>
            <w:r w:rsidRPr="00F2148A">
              <w:rPr>
                <w:rFonts w:ascii="Times New Roman" w:eastAsia="Calibri" w:hAnsi="Times New Roman"/>
                <w:b/>
                <w:bCs/>
                <w:sz w:val="28"/>
                <w:szCs w:val="28"/>
                <w:lang w:val="ru-RU"/>
              </w:rPr>
              <w:t>Общо:</w:t>
            </w:r>
          </w:p>
        </w:tc>
        <w:tc>
          <w:tcPr>
            <w:tcW w:w="3210" w:type="dxa"/>
          </w:tcPr>
          <w:p w14:paraId="4FC16906" w14:textId="77777777" w:rsidR="001E5247" w:rsidRPr="00F2148A" w:rsidRDefault="001E5247" w:rsidP="00272B66">
            <w:pPr>
              <w:pStyle w:val="NoSpacing"/>
              <w:tabs>
                <w:tab w:val="left" w:pos="0"/>
                <w:tab w:val="left" w:pos="851"/>
              </w:tabs>
              <w:jc w:val="both"/>
              <w:rPr>
                <w:rFonts w:ascii="Times New Roman" w:eastAsia="Calibri" w:hAnsi="Times New Roman"/>
                <w:bCs/>
                <w:sz w:val="28"/>
                <w:szCs w:val="28"/>
                <w:lang w:val="ru-RU"/>
              </w:rPr>
            </w:pPr>
            <w:r w:rsidRPr="00F2148A">
              <w:rPr>
                <w:rFonts w:ascii="Times New Roman" w:eastAsia="Calibri" w:hAnsi="Times New Roman"/>
                <w:bCs/>
                <w:sz w:val="28"/>
                <w:szCs w:val="28"/>
                <w:lang w:val="ru-RU"/>
              </w:rPr>
              <w:t>421</w:t>
            </w:r>
          </w:p>
        </w:tc>
        <w:tc>
          <w:tcPr>
            <w:tcW w:w="3210" w:type="dxa"/>
          </w:tcPr>
          <w:p w14:paraId="49E6EE76" w14:textId="77777777" w:rsidR="001E5247" w:rsidRPr="00F2148A" w:rsidRDefault="001E5247" w:rsidP="00272B66">
            <w:pPr>
              <w:pStyle w:val="NoSpacing"/>
              <w:tabs>
                <w:tab w:val="left" w:pos="0"/>
                <w:tab w:val="left" w:pos="851"/>
              </w:tabs>
              <w:jc w:val="both"/>
              <w:rPr>
                <w:rFonts w:ascii="Times New Roman" w:eastAsia="Calibri" w:hAnsi="Times New Roman"/>
                <w:bCs/>
                <w:sz w:val="28"/>
                <w:szCs w:val="28"/>
                <w:lang w:val="ru-RU"/>
              </w:rPr>
            </w:pPr>
            <w:r w:rsidRPr="00F2148A">
              <w:rPr>
                <w:rFonts w:ascii="Times New Roman" w:eastAsia="Calibri" w:hAnsi="Times New Roman"/>
                <w:bCs/>
                <w:sz w:val="28"/>
                <w:szCs w:val="28"/>
                <w:lang w:val="ru-RU"/>
              </w:rPr>
              <w:t>100</w:t>
            </w:r>
          </w:p>
        </w:tc>
      </w:tr>
    </w:tbl>
    <w:p w14:paraId="11962D07" w14:textId="77777777" w:rsidR="001E5247" w:rsidRPr="00F2148A" w:rsidRDefault="001E5247" w:rsidP="001E5247">
      <w:pPr>
        <w:pStyle w:val="NoSpacing"/>
        <w:tabs>
          <w:tab w:val="left" w:pos="0"/>
          <w:tab w:val="left" w:pos="851"/>
        </w:tabs>
        <w:jc w:val="both"/>
        <w:rPr>
          <w:rFonts w:ascii="Times New Roman" w:eastAsia="Calibri" w:hAnsi="Times New Roman"/>
          <w:bCs/>
          <w:sz w:val="28"/>
          <w:szCs w:val="28"/>
          <w:lang w:val="ru-RU"/>
        </w:rPr>
      </w:pPr>
    </w:p>
    <w:p w14:paraId="494A163F" w14:textId="77777777" w:rsidR="001E5247" w:rsidRPr="007C2A78" w:rsidRDefault="001E5247" w:rsidP="001E5247">
      <w:pPr>
        <w:pStyle w:val="NoSpacing"/>
        <w:tabs>
          <w:tab w:val="left" w:pos="0"/>
          <w:tab w:val="left" w:pos="851"/>
        </w:tabs>
        <w:jc w:val="both"/>
        <w:rPr>
          <w:rFonts w:ascii="Times New Roman" w:hAnsi="Times New Roman"/>
          <w:b/>
          <w:bCs/>
          <w:i/>
          <w:sz w:val="28"/>
          <w:szCs w:val="28"/>
        </w:rPr>
      </w:pPr>
      <w:r w:rsidRPr="00F2148A">
        <w:rPr>
          <w:rFonts w:ascii="Times New Roman" w:hAnsi="Times New Roman"/>
          <w:bCs/>
          <w:i/>
          <w:sz w:val="28"/>
          <w:szCs w:val="28"/>
        </w:rPr>
        <w:tab/>
      </w:r>
      <w:r w:rsidRPr="007C2A78">
        <w:rPr>
          <w:rFonts w:ascii="Times New Roman" w:hAnsi="Times New Roman"/>
          <w:b/>
          <w:bCs/>
          <w:i/>
          <w:sz w:val="28"/>
          <w:szCs w:val="28"/>
        </w:rPr>
        <w:t>Мярка 1.2. Обхват на деца без общопрактикуващи лекари открити от здравните медиатори</w:t>
      </w:r>
    </w:p>
    <w:p w14:paraId="3A444B46" w14:textId="77777777" w:rsidR="001E5247" w:rsidRPr="00F2148A" w:rsidRDefault="001E5247" w:rsidP="001E5247">
      <w:pPr>
        <w:pStyle w:val="NoSpacing"/>
        <w:tabs>
          <w:tab w:val="left" w:pos="0"/>
          <w:tab w:val="left" w:pos="851"/>
        </w:tabs>
        <w:jc w:val="both"/>
        <w:rPr>
          <w:rFonts w:ascii="Times New Roman" w:hAnsi="Times New Roman"/>
          <w:bCs/>
          <w:sz w:val="28"/>
          <w:szCs w:val="28"/>
        </w:rPr>
      </w:pPr>
      <w:r w:rsidRPr="00F2148A">
        <w:rPr>
          <w:rFonts w:ascii="Times New Roman" w:hAnsi="Times New Roman"/>
          <w:bCs/>
          <w:sz w:val="28"/>
          <w:szCs w:val="28"/>
        </w:rPr>
        <w:tab/>
        <w:t>Извършената дейност през 2024 г. от здравните медиатори подробно е отчетена в Мярка 4.7.</w:t>
      </w:r>
    </w:p>
    <w:p w14:paraId="690894D8" w14:textId="77777777" w:rsidR="001E5247" w:rsidRPr="00AE62C7" w:rsidRDefault="001E5247" w:rsidP="001E5247">
      <w:pPr>
        <w:pStyle w:val="NoSpacing"/>
        <w:tabs>
          <w:tab w:val="left" w:pos="0"/>
          <w:tab w:val="left" w:pos="851"/>
        </w:tabs>
        <w:jc w:val="both"/>
        <w:rPr>
          <w:rFonts w:ascii="Times New Roman" w:hAnsi="Times New Roman"/>
          <w:b/>
          <w:bCs/>
          <w:i/>
          <w:sz w:val="28"/>
          <w:szCs w:val="28"/>
        </w:rPr>
      </w:pPr>
      <w:r w:rsidRPr="00F2148A">
        <w:rPr>
          <w:rFonts w:ascii="Times New Roman" w:hAnsi="Times New Roman"/>
          <w:bCs/>
          <w:i/>
          <w:sz w:val="28"/>
          <w:szCs w:val="28"/>
        </w:rPr>
        <w:tab/>
      </w:r>
      <w:r w:rsidRPr="00AE62C7">
        <w:rPr>
          <w:rFonts w:ascii="Times New Roman" w:hAnsi="Times New Roman"/>
          <w:b/>
          <w:bCs/>
          <w:i/>
          <w:sz w:val="28"/>
          <w:szCs w:val="28"/>
        </w:rPr>
        <w:t xml:space="preserve">Мярка 1.3. </w:t>
      </w:r>
      <w:r w:rsidRPr="00AE62C7">
        <w:rPr>
          <w:rFonts w:ascii="Times New Roman" w:eastAsia="Calibri" w:hAnsi="Times New Roman"/>
          <w:b/>
          <w:bCs/>
          <w:i/>
          <w:sz w:val="28"/>
          <w:szCs w:val="28"/>
        </w:rPr>
        <w:t>Имунизации с мобилни екипи съгласно Националния имунизационен календар на лица до 18 г., без избран ОПЛ</w:t>
      </w:r>
      <w:r w:rsidRPr="00AE62C7">
        <w:rPr>
          <w:rFonts w:ascii="Times New Roman" w:hAnsi="Times New Roman"/>
          <w:b/>
          <w:bCs/>
          <w:i/>
          <w:sz w:val="28"/>
          <w:szCs w:val="28"/>
        </w:rPr>
        <w:t xml:space="preserve"> </w:t>
      </w:r>
    </w:p>
    <w:p w14:paraId="09430933" w14:textId="77777777" w:rsidR="001E5247" w:rsidRPr="00F2148A" w:rsidRDefault="001E5247" w:rsidP="00993C9C">
      <w:pPr>
        <w:pStyle w:val="NoSpacing"/>
        <w:tabs>
          <w:tab w:val="left" w:pos="0"/>
          <w:tab w:val="left" w:pos="851"/>
        </w:tabs>
        <w:jc w:val="both"/>
        <w:rPr>
          <w:rFonts w:ascii="Times New Roman" w:hAnsi="Times New Roman"/>
          <w:bCs/>
          <w:sz w:val="28"/>
          <w:szCs w:val="28"/>
        </w:rPr>
      </w:pPr>
      <w:r w:rsidRPr="00F2148A">
        <w:rPr>
          <w:rFonts w:ascii="Times New Roman" w:hAnsi="Times New Roman"/>
          <w:bCs/>
          <w:sz w:val="28"/>
          <w:szCs w:val="28"/>
        </w:rPr>
        <w:tab/>
      </w:r>
      <w:r w:rsidR="00AE62C7" w:rsidRPr="00F2148A">
        <w:rPr>
          <w:rFonts w:ascii="Times New Roman" w:hAnsi="Times New Roman"/>
          <w:bCs/>
          <w:sz w:val="28"/>
          <w:szCs w:val="28"/>
        </w:rPr>
        <w:t xml:space="preserve">Съгласно заповед на министъра на здравеопазването </w:t>
      </w:r>
      <w:r w:rsidR="00F242CA">
        <w:rPr>
          <w:rFonts w:ascii="Times New Roman" w:hAnsi="Times New Roman"/>
          <w:bCs/>
          <w:sz w:val="28"/>
          <w:szCs w:val="28"/>
          <w:lang w:val="bg-BG"/>
        </w:rPr>
        <w:t xml:space="preserve">4-те мобилни кабинета за обща практика са разпределени в области </w:t>
      </w:r>
      <w:r w:rsidR="00F242CA" w:rsidRPr="00F2148A">
        <w:rPr>
          <w:rFonts w:ascii="Times New Roman" w:hAnsi="Times New Roman"/>
          <w:bCs/>
          <w:sz w:val="28"/>
          <w:szCs w:val="28"/>
        </w:rPr>
        <w:t>Варна, Враца, Плевен и Русе</w:t>
      </w:r>
      <w:r w:rsidR="00F242CA">
        <w:rPr>
          <w:rFonts w:ascii="Times New Roman" w:hAnsi="Times New Roman"/>
          <w:bCs/>
          <w:sz w:val="28"/>
          <w:szCs w:val="28"/>
          <w:lang w:val="bg-BG"/>
        </w:rPr>
        <w:t>. Д</w:t>
      </w:r>
      <w:r w:rsidR="00AE62C7" w:rsidRPr="00F2148A">
        <w:rPr>
          <w:rFonts w:ascii="Times New Roman" w:hAnsi="Times New Roman"/>
          <w:bCs/>
          <w:sz w:val="28"/>
          <w:szCs w:val="28"/>
        </w:rPr>
        <w:t xml:space="preserve">иректорите на Регионалните здравни инспекции </w:t>
      </w:r>
      <w:r w:rsidR="00F242CA">
        <w:rPr>
          <w:rFonts w:ascii="Times New Roman" w:hAnsi="Times New Roman"/>
          <w:bCs/>
          <w:sz w:val="28"/>
          <w:szCs w:val="28"/>
          <w:lang w:val="bg-BG"/>
        </w:rPr>
        <w:t xml:space="preserve">на тези области </w:t>
      </w:r>
      <w:r w:rsidR="00AE62C7" w:rsidRPr="00F2148A">
        <w:rPr>
          <w:rFonts w:ascii="Times New Roman" w:hAnsi="Times New Roman"/>
          <w:bCs/>
          <w:sz w:val="28"/>
          <w:szCs w:val="28"/>
        </w:rPr>
        <w:t xml:space="preserve">следва да организират изпълнението на </w:t>
      </w:r>
      <w:r w:rsidR="00F242CA">
        <w:rPr>
          <w:rFonts w:ascii="Times New Roman" w:hAnsi="Times New Roman"/>
          <w:bCs/>
          <w:sz w:val="28"/>
          <w:szCs w:val="28"/>
          <w:lang w:val="bg-BG"/>
        </w:rPr>
        <w:t xml:space="preserve">следните </w:t>
      </w:r>
      <w:r w:rsidR="00AE62C7" w:rsidRPr="00F2148A">
        <w:rPr>
          <w:rFonts w:ascii="Times New Roman" w:hAnsi="Times New Roman"/>
          <w:bCs/>
          <w:sz w:val="28"/>
          <w:szCs w:val="28"/>
        </w:rPr>
        <w:t>дейности</w:t>
      </w:r>
      <w:r w:rsidR="00F242CA">
        <w:rPr>
          <w:rFonts w:ascii="Times New Roman" w:hAnsi="Times New Roman"/>
          <w:bCs/>
          <w:sz w:val="28"/>
          <w:szCs w:val="28"/>
          <w:lang w:val="bg-BG"/>
        </w:rPr>
        <w:t>:</w:t>
      </w:r>
    </w:p>
    <w:p w14:paraId="6BC49E20" w14:textId="77777777" w:rsidR="001E5247" w:rsidRPr="00F2148A" w:rsidRDefault="001E5247" w:rsidP="001E5247">
      <w:pPr>
        <w:pStyle w:val="NoSpacing"/>
        <w:tabs>
          <w:tab w:val="left" w:pos="851"/>
        </w:tabs>
        <w:ind w:firstLine="709"/>
        <w:jc w:val="both"/>
        <w:rPr>
          <w:rFonts w:ascii="Times New Roman" w:hAnsi="Times New Roman"/>
          <w:bCs/>
          <w:sz w:val="28"/>
          <w:szCs w:val="28"/>
        </w:rPr>
      </w:pPr>
      <w:r w:rsidRPr="00F2148A">
        <w:rPr>
          <w:rFonts w:ascii="Times New Roman" w:hAnsi="Times New Roman"/>
          <w:bCs/>
          <w:sz w:val="28"/>
          <w:szCs w:val="28"/>
        </w:rPr>
        <w:t>-педиатричните прегледи и задължителните имунизации на лица до 18 години;</w:t>
      </w:r>
    </w:p>
    <w:p w14:paraId="70F31F18" w14:textId="77777777" w:rsidR="001E5247" w:rsidRPr="00F2148A" w:rsidRDefault="001E5247" w:rsidP="001E5247">
      <w:pPr>
        <w:pStyle w:val="NoSpacing"/>
        <w:tabs>
          <w:tab w:val="left" w:pos="851"/>
        </w:tabs>
        <w:ind w:firstLine="709"/>
        <w:jc w:val="both"/>
        <w:rPr>
          <w:rFonts w:ascii="Times New Roman" w:hAnsi="Times New Roman"/>
          <w:bCs/>
          <w:sz w:val="28"/>
          <w:szCs w:val="28"/>
        </w:rPr>
      </w:pPr>
      <w:r w:rsidRPr="00F2148A">
        <w:rPr>
          <w:rFonts w:ascii="Times New Roman" w:hAnsi="Times New Roman"/>
          <w:bCs/>
          <w:sz w:val="28"/>
          <w:szCs w:val="28"/>
        </w:rPr>
        <w:t xml:space="preserve">- да се извършва оценка на здравословното състояние и консултации на прегледаните пациенти, съобразно изискванията на медицинските стандарти за това, </w:t>
      </w:r>
    </w:p>
    <w:p w14:paraId="39FCC418" w14:textId="77777777" w:rsidR="001E5247" w:rsidRPr="00F2148A" w:rsidRDefault="001E5247" w:rsidP="001E5247">
      <w:pPr>
        <w:pStyle w:val="NoSpacing"/>
        <w:tabs>
          <w:tab w:val="left" w:pos="851"/>
        </w:tabs>
        <w:ind w:firstLine="709"/>
        <w:jc w:val="both"/>
        <w:rPr>
          <w:rFonts w:ascii="Times New Roman" w:hAnsi="Times New Roman"/>
          <w:bCs/>
          <w:sz w:val="28"/>
          <w:szCs w:val="28"/>
        </w:rPr>
      </w:pPr>
      <w:r w:rsidRPr="00F2148A">
        <w:rPr>
          <w:rFonts w:ascii="Times New Roman" w:hAnsi="Times New Roman"/>
          <w:bCs/>
          <w:sz w:val="28"/>
          <w:szCs w:val="28"/>
        </w:rPr>
        <w:t>- децата да се обхващат по предоставените списъци с посочените ваксини;</w:t>
      </w:r>
    </w:p>
    <w:p w14:paraId="30FBA79C" w14:textId="77777777" w:rsidR="001E5247" w:rsidRPr="00F2148A" w:rsidRDefault="001E5247" w:rsidP="001E5247">
      <w:pPr>
        <w:pStyle w:val="NoSpacing"/>
        <w:tabs>
          <w:tab w:val="left" w:pos="851"/>
        </w:tabs>
        <w:ind w:firstLine="709"/>
        <w:jc w:val="both"/>
        <w:rPr>
          <w:rFonts w:ascii="Times New Roman" w:hAnsi="Times New Roman"/>
          <w:bCs/>
          <w:sz w:val="28"/>
          <w:szCs w:val="28"/>
        </w:rPr>
      </w:pPr>
      <w:r w:rsidRPr="00F2148A">
        <w:rPr>
          <w:rFonts w:ascii="Times New Roman" w:hAnsi="Times New Roman"/>
          <w:bCs/>
          <w:sz w:val="28"/>
          <w:szCs w:val="28"/>
        </w:rPr>
        <w:t>- при провеждане на имунизациите, да се спазват редът, начинът и сроковете за извършване на имунизациите и реимунизациите, посочени в Имунизационния календар.</w:t>
      </w:r>
    </w:p>
    <w:p w14:paraId="4159CBD0" w14:textId="77777777" w:rsidR="001E5247" w:rsidRPr="00F2148A" w:rsidRDefault="001E5247" w:rsidP="001E5247">
      <w:pPr>
        <w:pStyle w:val="NoSpacing"/>
        <w:tabs>
          <w:tab w:val="left" w:pos="0"/>
          <w:tab w:val="left" w:pos="851"/>
        </w:tabs>
        <w:jc w:val="both"/>
        <w:rPr>
          <w:rFonts w:ascii="Times New Roman" w:hAnsi="Times New Roman"/>
          <w:bCs/>
          <w:sz w:val="28"/>
          <w:szCs w:val="28"/>
        </w:rPr>
      </w:pPr>
      <w:r w:rsidRPr="00F2148A">
        <w:rPr>
          <w:rFonts w:ascii="Times New Roman" w:hAnsi="Times New Roman"/>
          <w:bCs/>
          <w:sz w:val="28"/>
          <w:szCs w:val="28"/>
        </w:rPr>
        <w:tab/>
        <w:t xml:space="preserve">С </w:t>
      </w:r>
      <w:r w:rsidRPr="00F2148A">
        <w:rPr>
          <w:rFonts w:ascii="Times New Roman" w:hAnsi="Times New Roman"/>
          <w:bCs/>
          <w:sz w:val="28"/>
          <w:szCs w:val="28"/>
          <w:u w:val="single"/>
        </w:rPr>
        <w:t>четирите мобилни кабинети за обща практика</w:t>
      </w:r>
      <w:r w:rsidRPr="00F2148A">
        <w:rPr>
          <w:rFonts w:ascii="Times New Roman" w:hAnsi="Times New Roman"/>
          <w:bCs/>
          <w:sz w:val="28"/>
          <w:szCs w:val="28"/>
        </w:rPr>
        <w:t xml:space="preserve"> </w:t>
      </w:r>
      <w:r w:rsidRPr="00F2148A">
        <w:rPr>
          <w:rFonts w:ascii="Times New Roman" w:hAnsi="Times New Roman"/>
          <w:b/>
          <w:bCs/>
          <w:sz w:val="28"/>
          <w:szCs w:val="28"/>
        </w:rPr>
        <w:t>са извършени 393 имунизации/реимунизации</w:t>
      </w:r>
      <w:r w:rsidRPr="00F2148A">
        <w:rPr>
          <w:rFonts w:ascii="Times New Roman" w:hAnsi="Times New Roman"/>
          <w:bCs/>
          <w:sz w:val="28"/>
          <w:szCs w:val="28"/>
        </w:rPr>
        <w:t xml:space="preserve"> на 525 деца</w:t>
      </w:r>
      <w:r w:rsidRPr="00F2148A">
        <w:rPr>
          <w:rFonts w:ascii="Times New Roman" w:hAnsi="Times New Roman"/>
          <w:b/>
          <w:bCs/>
          <w:sz w:val="28"/>
          <w:szCs w:val="28"/>
        </w:rPr>
        <w:t xml:space="preserve"> </w:t>
      </w:r>
      <w:r w:rsidRPr="00F2148A">
        <w:rPr>
          <w:rFonts w:ascii="Times New Roman" w:hAnsi="Times New Roman"/>
          <w:bCs/>
          <w:sz w:val="28"/>
          <w:szCs w:val="28"/>
        </w:rPr>
        <w:t>на</w:t>
      </w:r>
      <w:r w:rsidRPr="00F2148A">
        <w:rPr>
          <w:rFonts w:ascii="Times New Roman" w:hAnsi="Times New Roman"/>
          <w:b/>
          <w:bCs/>
          <w:sz w:val="28"/>
          <w:szCs w:val="28"/>
        </w:rPr>
        <w:t xml:space="preserve"> </w:t>
      </w:r>
      <w:r w:rsidRPr="00F2148A">
        <w:rPr>
          <w:rFonts w:ascii="Times New Roman" w:hAnsi="Times New Roman"/>
          <w:bCs/>
          <w:sz w:val="28"/>
          <w:szCs w:val="28"/>
        </w:rPr>
        <w:t xml:space="preserve">възраст от 0-18 г. с непълен имунизационен статус съгласно Националния имунизационен календар. Децата с непълен имунизационен статус се издирват чрез Регионалните здравноосигурителни каси (РЗОК) и общопрактикуващите лекари (ОПЛ) на територията на всяка област. По информация от Регионалните здравни инспекции (РЗИ) голяма част от децата имат ОПЛ в резултат на обвързването на задължителните имунизации с получаването на социални помощи. </w:t>
      </w:r>
    </w:p>
    <w:p w14:paraId="2CECB09F" w14:textId="77777777" w:rsidR="001E5247" w:rsidRPr="00F2148A" w:rsidRDefault="001E5247" w:rsidP="001E5247">
      <w:pPr>
        <w:pStyle w:val="NoSpacing"/>
        <w:tabs>
          <w:tab w:val="left" w:pos="0"/>
          <w:tab w:val="left" w:pos="851"/>
        </w:tabs>
        <w:jc w:val="both"/>
        <w:rPr>
          <w:rFonts w:ascii="Times New Roman" w:hAnsi="Times New Roman"/>
          <w:bCs/>
          <w:i/>
          <w:sz w:val="28"/>
          <w:szCs w:val="28"/>
        </w:rPr>
      </w:pPr>
      <w:r w:rsidRPr="00F2148A">
        <w:rPr>
          <w:rFonts w:ascii="Times New Roman" w:hAnsi="Times New Roman"/>
          <w:bCs/>
          <w:sz w:val="28"/>
          <w:szCs w:val="28"/>
        </w:rPr>
        <w:tab/>
        <w:t xml:space="preserve">За изпълнение на дейността </w:t>
      </w:r>
      <w:r w:rsidR="00F242CA">
        <w:rPr>
          <w:rFonts w:ascii="Times New Roman" w:hAnsi="Times New Roman"/>
          <w:bCs/>
          <w:sz w:val="28"/>
          <w:szCs w:val="28"/>
          <w:lang w:val="bg-BG"/>
        </w:rPr>
        <w:t xml:space="preserve">са отпуснати 27 200 лв. т.е. по 6 800 лв. </w:t>
      </w:r>
      <w:r w:rsidRPr="00F2148A">
        <w:rPr>
          <w:rFonts w:ascii="Times New Roman" w:hAnsi="Times New Roman"/>
          <w:bCs/>
          <w:sz w:val="28"/>
          <w:szCs w:val="28"/>
        </w:rPr>
        <w:t>на всяка РЗИ.</w:t>
      </w:r>
    </w:p>
    <w:p w14:paraId="0F40973C" w14:textId="77777777" w:rsidR="001E5247" w:rsidRPr="00F242CA" w:rsidRDefault="001E5247" w:rsidP="001E5247">
      <w:pPr>
        <w:pStyle w:val="NoSpacing"/>
        <w:tabs>
          <w:tab w:val="left" w:pos="0"/>
          <w:tab w:val="left" w:pos="851"/>
        </w:tabs>
        <w:jc w:val="both"/>
        <w:rPr>
          <w:rFonts w:ascii="Times New Roman" w:eastAsia="Calibri" w:hAnsi="Times New Roman"/>
          <w:b/>
          <w:bCs/>
          <w:i/>
          <w:sz w:val="28"/>
          <w:szCs w:val="28"/>
        </w:rPr>
      </w:pPr>
      <w:r w:rsidRPr="00F2148A">
        <w:rPr>
          <w:rFonts w:ascii="Times New Roman" w:hAnsi="Times New Roman"/>
          <w:bCs/>
          <w:i/>
          <w:sz w:val="28"/>
          <w:szCs w:val="28"/>
        </w:rPr>
        <w:tab/>
      </w:r>
      <w:r w:rsidRPr="00F242CA">
        <w:rPr>
          <w:rFonts w:ascii="Times New Roman" w:hAnsi="Times New Roman"/>
          <w:b/>
          <w:bCs/>
          <w:i/>
          <w:sz w:val="28"/>
          <w:szCs w:val="28"/>
        </w:rPr>
        <w:t xml:space="preserve">Мярка 1.4. </w:t>
      </w:r>
      <w:r w:rsidRPr="00F242CA">
        <w:rPr>
          <w:rFonts w:ascii="Times New Roman" w:eastAsia="Calibri" w:hAnsi="Times New Roman"/>
          <w:b/>
          <w:bCs/>
          <w:i/>
          <w:sz w:val="28"/>
          <w:szCs w:val="28"/>
        </w:rPr>
        <w:t>Профилактични прегледи на деца с мобилни педиатрични кабинети</w:t>
      </w:r>
    </w:p>
    <w:p w14:paraId="3BF6999C" w14:textId="77777777" w:rsidR="00993C9C" w:rsidRPr="00A972AB" w:rsidRDefault="001E5247" w:rsidP="00993C9C">
      <w:pPr>
        <w:tabs>
          <w:tab w:val="left" w:pos="0"/>
          <w:tab w:val="left" w:pos="851"/>
        </w:tabs>
        <w:spacing w:after="0" w:line="240" w:lineRule="auto"/>
        <w:jc w:val="both"/>
        <w:rPr>
          <w:rFonts w:ascii="Times New Roman" w:eastAsia="Times New Roman" w:hAnsi="Times New Roman"/>
          <w:bCs/>
          <w:sz w:val="28"/>
          <w:szCs w:val="28"/>
        </w:rPr>
      </w:pPr>
      <w:r w:rsidRPr="00F2148A">
        <w:rPr>
          <w:rFonts w:ascii="Times New Roman" w:hAnsi="Times New Roman"/>
          <w:bCs/>
          <w:sz w:val="28"/>
          <w:szCs w:val="28"/>
        </w:rPr>
        <w:tab/>
      </w:r>
      <w:r w:rsidR="00993C9C" w:rsidRPr="000D7882">
        <w:rPr>
          <w:rFonts w:ascii="Times New Roman" w:eastAsia="Times New Roman" w:hAnsi="Times New Roman"/>
          <w:bCs/>
          <w:sz w:val="28"/>
          <w:szCs w:val="28"/>
        </w:rPr>
        <w:t>Изпълнението на дейността за всяка РЗИ е съгласно заповед на министъра на здравеопазването за и</w:t>
      </w:r>
      <w:r w:rsidR="00993C9C">
        <w:rPr>
          <w:rFonts w:ascii="Times New Roman" w:eastAsia="Times New Roman" w:hAnsi="Times New Roman"/>
          <w:bCs/>
          <w:sz w:val="28"/>
          <w:szCs w:val="28"/>
        </w:rPr>
        <w:t>звършването на не по-малко от 139</w:t>
      </w:r>
      <w:r w:rsidR="00993C9C" w:rsidRPr="000D7882">
        <w:rPr>
          <w:rFonts w:ascii="Times New Roman" w:eastAsia="Times New Roman" w:hAnsi="Times New Roman"/>
          <w:bCs/>
          <w:sz w:val="28"/>
          <w:szCs w:val="28"/>
        </w:rPr>
        <w:t xml:space="preserve"> броя прегледа с всеки мобилен гинекологичен кабинет. Разпределе</w:t>
      </w:r>
      <w:r w:rsidR="00993C9C">
        <w:rPr>
          <w:rFonts w:ascii="Times New Roman" w:eastAsia="Times New Roman" w:hAnsi="Times New Roman"/>
          <w:bCs/>
          <w:sz w:val="28"/>
          <w:szCs w:val="28"/>
        </w:rPr>
        <w:t>ни са финансови средства по 6 7</w:t>
      </w:r>
      <w:r w:rsidR="00993C9C" w:rsidRPr="000D7882">
        <w:rPr>
          <w:rFonts w:ascii="Times New Roman" w:eastAsia="Times New Roman" w:hAnsi="Times New Roman"/>
          <w:bCs/>
          <w:sz w:val="28"/>
          <w:szCs w:val="28"/>
        </w:rPr>
        <w:t xml:space="preserve">00 лв. за </w:t>
      </w:r>
      <w:r w:rsidR="00993C9C">
        <w:rPr>
          <w:rFonts w:ascii="Times New Roman" w:eastAsia="Times New Roman" w:hAnsi="Times New Roman"/>
          <w:bCs/>
          <w:sz w:val="28"/>
          <w:szCs w:val="28"/>
        </w:rPr>
        <w:t>всяка мобилна единица, общо за 3</w:t>
      </w:r>
      <w:r w:rsidR="00993C9C" w:rsidRPr="000D7882">
        <w:rPr>
          <w:rFonts w:ascii="Times New Roman" w:eastAsia="Times New Roman" w:hAnsi="Times New Roman"/>
          <w:bCs/>
          <w:sz w:val="28"/>
          <w:szCs w:val="28"/>
        </w:rPr>
        <w:t xml:space="preserve">-те </w:t>
      </w:r>
      <w:r w:rsidR="00993C9C">
        <w:rPr>
          <w:rFonts w:ascii="Times New Roman" w:eastAsia="Times New Roman" w:hAnsi="Times New Roman"/>
          <w:bCs/>
          <w:sz w:val="28"/>
          <w:szCs w:val="28"/>
        </w:rPr>
        <w:t>броя на стойност 20</w:t>
      </w:r>
      <w:r w:rsidR="00993C9C" w:rsidRPr="000D7882">
        <w:rPr>
          <w:rFonts w:ascii="Times New Roman" w:eastAsia="Times New Roman" w:hAnsi="Times New Roman"/>
          <w:bCs/>
          <w:sz w:val="28"/>
          <w:szCs w:val="28"/>
        </w:rPr>
        <w:t xml:space="preserve"> </w:t>
      </w:r>
      <w:r w:rsidR="00993C9C">
        <w:rPr>
          <w:rFonts w:ascii="Times New Roman" w:eastAsia="Times New Roman" w:hAnsi="Times New Roman"/>
          <w:bCs/>
          <w:sz w:val="28"/>
          <w:szCs w:val="28"/>
        </w:rPr>
        <w:t>1</w:t>
      </w:r>
      <w:r w:rsidR="00993C9C" w:rsidRPr="000D7882">
        <w:rPr>
          <w:rFonts w:ascii="Times New Roman" w:eastAsia="Times New Roman" w:hAnsi="Times New Roman"/>
          <w:bCs/>
          <w:sz w:val="28"/>
          <w:szCs w:val="28"/>
        </w:rPr>
        <w:t>00 лв.</w:t>
      </w:r>
    </w:p>
    <w:p w14:paraId="7E6FD414" w14:textId="77777777" w:rsidR="001E5247" w:rsidRPr="00F2148A" w:rsidRDefault="00993C9C" w:rsidP="00993C9C">
      <w:pPr>
        <w:pStyle w:val="NoSpacing"/>
        <w:tabs>
          <w:tab w:val="left" w:pos="0"/>
          <w:tab w:val="left" w:pos="851"/>
        </w:tabs>
        <w:jc w:val="both"/>
        <w:rPr>
          <w:rFonts w:ascii="Times New Roman" w:eastAsia="Calibri" w:hAnsi="Times New Roman"/>
          <w:bCs/>
          <w:i/>
          <w:sz w:val="28"/>
          <w:szCs w:val="28"/>
        </w:rPr>
      </w:pPr>
      <w:r w:rsidRPr="00A972AB">
        <w:rPr>
          <w:rFonts w:ascii="Times New Roman" w:hAnsi="Times New Roman"/>
          <w:bCs/>
          <w:sz w:val="28"/>
          <w:szCs w:val="28"/>
        </w:rPr>
        <w:tab/>
        <w:t xml:space="preserve">През 2024 г. с </w:t>
      </w:r>
      <w:r w:rsidRPr="00A972AB">
        <w:rPr>
          <w:rFonts w:ascii="Times New Roman" w:hAnsi="Times New Roman"/>
          <w:bCs/>
          <w:sz w:val="28"/>
          <w:szCs w:val="28"/>
          <w:u w:val="single"/>
        </w:rPr>
        <w:t>трите мобилни педиатрични кабинети</w:t>
      </w:r>
      <w:r w:rsidRPr="00A972AB">
        <w:rPr>
          <w:rFonts w:ascii="Times New Roman" w:hAnsi="Times New Roman"/>
          <w:bCs/>
          <w:sz w:val="28"/>
          <w:szCs w:val="28"/>
        </w:rPr>
        <w:t xml:space="preserve"> са </w:t>
      </w:r>
      <w:r w:rsidRPr="00A972AB">
        <w:rPr>
          <w:rFonts w:ascii="Times New Roman" w:hAnsi="Times New Roman"/>
          <w:b/>
          <w:bCs/>
          <w:sz w:val="28"/>
          <w:szCs w:val="28"/>
        </w:rPr>
        <w:t xml:space="preserve">извършени общо 570 прегледа. </w:t>
      </w:r>
      <w:r w:rsidRPr="00A972AB">
        <w:rPr>
          <w:rFonts w:ascii="Times New Roman" w:hAnsi="Times New Roman"/>
          <w:bCs/>
          <w:sz w:val="28"/>
          <w:szCs w:val="28"/>
        </w:rPr>
        <w:t>С оглед продължаване на добрата практика от 2023 г. два от</w:t>
      </w:r>
      <w:r w:rsidRPr="00A972AB">
        <w:rPr>
          <w:rFonts w:ascii="Times New Roman" w:hAnsi="Times New Roman"/>
          <w:b/>
          <w:bCs/>
          <w:sz w:val="28"/>
          <w:szCs w:val="28"/>
        </w:rPr>
        <w:t xml:space="preserve"> </w:t>
      </w:r>
      <w:r w:rsidRPr="00A972AB">
        <w:rPr>
          <w:rFonts w:ascii="Times New Roman" w:hAnsi="Times New Roman"/>
          <w:bCs/>
          <w:sz w:val="28"/>
          <w:szCs w:val="28"/>
        </w:rPr>
        <w:t xml:space="preserve">педиатричните кабинети са разпределени и през 2024 г. в област  </w:t>
      </w:r>
      <w:r w:rsidRPr="00A972AB">
        <w:rPr>
          <w:rFonts w:ascii="Times New Roman" w:hAnsi="Times New Roman"/>
          <w:b/>
          <w:bCs/>
          <w:sz w:val="28"/>
          <w:szCs w:val="28"/>
          <w:u w:val="single"/>
        </w:rPr>
        <w:t>Сливен</w:t>
      </w:r>
      <w:r w:rsidRPr="00A972AB">
        <w:rPr>
          <w:rFonts w:ascii="Times New Roman" w:hAnsi="Times New Roman"/>
          <w:bCs/>
          <w:sz w:val="28"/>
          <w:szCs w:val="28"/>
        </w:rPr>
        <w:t xml:space="preserve"> (Градец,  Селиминово, Чинтулово, гр. Нова Загора, с. Съдиево, с. Каменово и с. Научен). Третия мобилен кабинет е разпределен в област </w:t>
      </w:r>
      <w:r>
        <w:rPr>
          <w:rFonts w:ascii="Times New Roman" w:hAnsi="Times New Roman"/>
          <w:b/>
          <w:bCs/>
          <w:sz w:val="28"/>
          <w:szCs w:val="28"/>
          <w:u w:val="single"/>
          <w:lang w:val="bg-BG"/>
        </w:rPr>
        <w:t>Перник</w:t>
      </w:r>
      <w:r w:rsidRPr="00A972AB">
        <w:rPr>
          <w:rFonts w:ascii="Times New Roman" w:hAnsi="Times New Roman"/>
          <w:bCs/>
          <w:sz w:val="28"/>
          <w:szCs w:val="28"/>
        </w:rPr>
        <w:t xml:space="preserve"> </w:t>
      </w:r>
      <w:r w:rsidRPr="00A972AB">
        <w:rPr>
          <w:rFonts w:ascii="Times New Roman" w:hAnsi="Times New Roman"/>
          <w:bCs/>
          <w:sz w:val="28"/>
          <w:szCs w:val="28"/>
          <w:lang w:val="ru-RU"/>
        </w:rPr>
        <w:t>(</w:t>
      </w:r>
      <w:r>
        <w:rPr>
          <w:rFonts w:ascii="Times New Roman" w:hAnsi="Times New Roman"/>
          <w:bCs/>
          <w:sz w:val="28"/>
          <w:szCs w:val="28"/>
          <w:lang w:val="ru-RU"/>
        </w:rPr>
        <w:t>кв.</w:t>
      </w:r>
      <w:r w:rsidR="00FF7DF6">
        <w:rPr>
          <w:rFonts w:ascii="Times New Roman" w:hAnsi="Times New Roman"/>
          <w:bCs/>
          <w:sz w:val="28"/>
          <w:szCs w:val="28"/>
          <w:lang w:val="en-GB"/>
        </w:rPr>
        <w:t xml:space="preserve"> </w:t>
      </w:r>
      <w:r>
        <w:rPr>
          <w:rFonts w:ascii="Times New Roman" w:hAnsi="Times New Roman"/>
          <w:bCs/>
          <w:sz w:val="28"/>
          <w:szCs w:val="28"/>
          <w:lang w:val="bg-BG"/>
        </w:rPr>
        <w:t>“</w:t>
      </w:r>
      <w:r w:rsidRPr="009A34A0">
        <w:rPr>
          <w:rFonts w:ascii="Times New Roman" w:hAnsi="Times New Roman"/>
          <w:bCs/>
          <w:sz w:val="28"/>
          <w:szCs w:val="28"/>
          <w:lang w:val="ru-RU"/>
        </w:rPr>
        <w:t xml:space="preserve">Куциян”, </w:t>
      </w:r>
      <w:r w:rsidR="00FF7DF6">
        <w:rPr>
          <w:rFonts w:ascii="Times New Roman" w:hAnsi="Times New Roman"/>
          <w:bCs/>
          <w:sz w:val="28"/>
          <w:szCs w:val="28"/>
          <w:lang w:val="ru-RU"/>
        </w:rPr>
        <w:t>гр. Брезник - стадион, гр. Трън</w:t>
      </w:r>
      <w:r w:rsidR="00FF7DF6">
        <w:rPr>
          <w:rFonts w:ascii="Times New Roman" w:hAnsi="Times New Roman"/>
          <w:bCs/>
          <w:sz w:val="28"/>
          <w:szCs w:val="28"/>
          <w:lang w:val="en-GB"/>
        </w:rPr>
        <w:t xml:space="preserve"> - </w:t>
      </w:r>
      <w:r w:rsidRPr="009A34A0">
        <w:rPr>
          <w:rFonts w:ascii="Times New Roman" w:hAnsi="Times New Roman"/>
          <w:bCs/>
          <w:sz w:val="28"/>
          <w:szCs w:val="28"/>
          <w:lang w:val="ru-RU"/>
        </w:rPr>
        <w:t xml:space="preserve">площад, гр. Земен </w:t>
      </w:r>
      <w:r w:rsidR="00FF7DF6">
        <w:rPr>
          <w:rFonts w:ascii="Times New Roman" w:hAnsi="Times New Roman"/>
          <w:bCs/>
          <w:sz w:val="28"/>
          <w:szCs w:val="28"/>
          <w:lang w:val="en-GB"/>
        </w:rPr>
        <w:t xml:space="preserve"> -</w:t>
      </w:r>
      <w:r w:rsidRPr="009A34A0">
        <w:rPr>
          <w:rFonts w:ascii="Times New Roman" w:hAnsi="Times New Roman"/>
          <w:bCs/>
          <w:sz w:val="28"/>
          <w:szCs w:val="28"/>
          <w:lang w:val="ru-RU"/>
        </w:rPr>
        <w:t xml:space="preserve">площад, гр. Радомир </w:t>
      </w:r>
      <w:r w:rsidR="00FF7DF6">
        <w:rPr>
          <w:rFonts w:ascii="Times New Roman" w:hAnsi="Times New Roman"/>
          <w:bCs/>
          <w:sz w:val="28"/>
          <w:szCs w:val="28"/>
          <w:lang w:val="en-GB"/>
        </w:rPr>
        <w:t>-</w:t>
      </w:r>
      <w:r w:rsidRPr="009A34A0">
        <w:rPr>
          <w:rFonts w:ascii="Times New Roman" w:hAnsi="Times New Roman"/>
          <w:bCs/>
          <w:sz w:val="28"/>
          <w:szCs w:val="28"/>
          <w:lang w:val="ru-RU"/>
        </w:rPr>
        <w:t xml:space="preserve"> паркинг пред МЦ „Радомир“ ЕООД</w:t>
      </w:r>
      <w:r w:rsidRPr="00A972AB">
        <w:rPr>
          <w:rFonts w:ascii="Times New Roman" w:hAnsi="Times New Roman"/>
          <w:bCs/>
          <w:sz w:val="28"/>
          <w:szCs w:val="28"/>
        </w:rPr>
        <w:t xml:space="preserve">). </w:t>
      </w:r>
      <w:r w:rsidR="001E5247" w:rsidRPr="00F2148A">
        <w:rPr>
          <w:rFonts w:ascii="Times New Roman" w:hAnsi="Times New Roman"/>
          <w:bCs/>
          <w:sz w:val="28"/>
          <w:szCs w:val="28"/>
        </w:rPr>
        <w:t xml:space="preserve">При проведените прегледи основно са диагностицирани следните заболявания: кариеси, затлъстяване, бронхит, сколиоза, гръбначни изкривявания и страбизъм за което са уведомени родителите и децата са насочени към съответен специалист. При регистрираните случаи на остри заболявания на дихателната система </w:t>
      </w:r>
      <w:r w:rsidR="001E5247" w:rsidRPr="00F2148A">
        <w:rPr>
          <w:rFonts w:ascii="Times New Roman" w:hAnsi="Times New Roman"/>
          <w:bCs/>
          <w:sz w:val="28"/>
          <w:szCs w:val="28"/>
          <w:lang w:val="en-GB"/>
        </w:rPr>
        <w:t>(</w:t>
      </w:r>
      <w:r w:rsidR="001E5247" w:rsidRPr="00F2148A">
        <w:rPr>
          <w:rFonts w:ascii="Times New Roman" w:hAnsi="Times New Roman"/>
          <w:bCs/>
          <w:sz w:val="28"/>
          <w:szCs w:val="28"/>
        </w:rPr>
        <w:t>ринит, ларингит, назофарингит</w:t>
      </w:r>
      <w:r w:rsidR="001E5247" w:rsidRPr="00F2148A">
        <w:rPr>
          <w:rFonts w:ascii="Times New Roman" w:hAnsi="Times New Roman"/>
          <w:bCs/>
          <w:sz w:val="28"/>
          <w:szCs w:val="28"/>
          <w:lang w:val="en-GB"/>
        </w:rPr>
        <w:t>,</w:t>
      </w:r>
      <w:r w:rsidR="001E5247" w:rsidRPr="00F2148A">
        <w:rPr>
          <w:rFonts w:ascii="Times New Roman" w:hAnsi="Times New Roman"/>
          <w:bCs/>
          <w:sz w:val="28"/>
          <w:szCs w:val="28"/>
        </w:rPr>
        <w:t xml:space="preserve"> бронхит, пневмония, ангина</w:t>
      </w:r>
      <w:r w:rsidR="001E5247" w:rsidRPr="00F2148A">
        <w:rPr>
          <w:rFonts w:ascii="Times New Roman" w:hAnsi="Times New Roman"/>
          <w:bCs/>
          <w:sz w:val="28"/>
          <w:szCs w:val="28"/>
          <w:lang w:val="en-GB"/>
        </w:rPr>
        <w:t>)</w:t>
      </w:r>
      <w:r w:rsidR="001E5247" w:rsidRPr="00F2148A">
        <w:rPr>
          <w:rFonts w:ascii="Times New Roman" w:hAnsi="Times New Roman"/>
          <w:bCs/>
          <w:sz w:val="28"/>
          <w:szCs w:val="28"/>
        </w:rPr>
        <w:t xml:space="preserve"> е проведено лечение. Дадени са препоръки за </w:t>
      </w:r>
      <w:r w:rsidR="001E5247" w:rsidRPr="00F2148A">
        <w:rPr>
          <w:rFonts w:ascii="Times New Roman" w:hAnsi="Times New Roman"/>
          <w:b/>
          <w:bCs/>
          <w:sz w:val="28"/>
          <w:szCs w:val="28"/>
        </w:rPr>
        <w:t xml:space="preserve">хранителни </w:t>
      </w:r>
      <w:r w:rsidR="001E5247" w:rsidRPr="00F2148A">
        <w:rPr>
          <w:rFonts w:ascii="Times New Roman" w:hAnsi="Times New Roman"/>
          <w:bCs/>
          <w:sz w:val="28"/>
          <w:szCs w:val="28"/>
        </w:rPr>
        <w:t xml:space="preserve">и </w:t>
      </w:r>
      <w:r w:rsidR="001E5247" w:rsidRPr="00F2148A">
        <w:rPr>
          <w:rFonts w:ascii="Times New Roman" w:hAnsi="Times New Roman"/>
          <w:b/>
          <w:bCs/>
          <w:sz w:val="28"/>
          <w:szCs w:val="28"/>
        </w:rPr>
        <w:t>двигателни режими за профилактика на тези заболявания</w:t>
      </w:r>
      <w:r w:rsidR="001E5247" w:rsidRPr="00F2148A">
        <w:rPr>
          <w:rFonts w:ascii="Times New Roman" w:hAnsi="Times New Roman"/>
          <w:bCs/>
          <w:sz w:val="28"/>
          <w:szCs w:val="28"/>
        </w:rPr>
        <w:t>, изписано лечение на нуждаещите се, насочени са към ОПЛ.</w:t>
      </w:r>
    </w:p>
    <w:p w14:paraId="2327FE60" w14:textId="77777777" w:rsidR="001E5247" w:rsidRPr="008D6418" w:rsidRDefault="001E5247" w:rsidP="001E5247">
      <w:pPr>
        <w:pStyle w:val="NoSpacing"/>
        <w:tabs>
          <w:tab w:val="left" w:pos="0"/>
          <w:tab w:val="left" w:pos="851"/>
        </w:tabs>
        <w:jc w:val="both"/>
        <w:rPr>
          <w:rFonts w:ascii="Times New Roman" w:hAnsi="Times New Roman"/>
          <w:bCs/>
          <w:i/>
          <w:sz w:val="28"/>
          <w:szCs w:val="28"/>
          <w:lang w:val="bg-BG"/>
        </w:rPr>
      </w:pPr>
      <w:r w:rsidRPr="00F2148A">
        <w:rPr>
          <w:rFonts w:ascii="Times New Roman" w:hAnsi="Times New Roman"/>
          <w:bCs/>
          <w:i/>
          <w:sz w:val="28"/>
          <w:szCs w:val="28"/>
        </w:rPr>
        <w:tab/>
        <w:t>Таблица 2. Брой проведени прегледи и диагностицирани лица с мобилните педиатрични ка</w:t>
      </w:r>
      <w:r w:rsidR="008D6418">
        <w:rPr>
          <w:rFonts w:ascii="Times New Roman" w:hAnsi="Times New Roman"/>
          <w:bCs/>
          <w:i/>
          <w:sz w:val="28"/>
          <w:szCs w:val="28"/>
        </w:rPr>
        <w:t>бинети през 2024 г. по области</w:t>
      </w:r>
      <w:r w:rsidR="008D6418">
        <w:rPr>
          <w:rFonts w:ascii="Times New Roman" w:hAnsi="Times New Roman"/>
          <w:bCs/>
          <w:i/>
          <w:sz w:val="28"/>
          <w:szCs w:val="28"/>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3650"/>
        <w:gridCol w:w="3137"/>
      </w:tblGrid>
      <w:tr w:rsidR="001E5247" w:rsidRPr="00F2148A" w14:paraId="18F786C8" w14:textId="77777777" w:rsidTr="00272B66">
        <w:tc>
          <w:tcPr>
            <w:tcW w:w="2547" w:type="dxa"/>
          </w:tcPr>
          <w:p w14:paraId="50566D22" w14:textId="77777777" w:rsidR="001E5247" w:rsidRPr="00F2148A" w:rsidRDefault="001E5247" w:rsidP="00272B66">
            <w:pPr>
              <w:pStyle w:val="NoSpacing"/>
              <w:tabs>
                <w:tab w:val="left" w:pos="0"/>
                <w:tab w:val="left" w:pos="851"/>
              </w:tabs>
              <w:jc w:val="both"/>
              <w:rPr>
                <w:rFonts w:ascii="Times New Roman" w:eastAsia="Calibri" w:hAnsi="Times New Roman"/>
                <w:b/>
                <w:bCs/>
                <w:sz w:val="28"/>
                <w:szCs w:val="28"/>
              </w:rPr>
            </w:pPr>
            <w:r w:rsidRPr="00F2148A">
              <w:rPr>
                <w:rFonts w:ascii="Times New Roman" w:eastAsia="Calibri" w:hAnsi="Times New Roman"/>
                <w:b/>
                <w:bCs/>
                <w:sz w:val="28"/>
                <w:szCs w:val="28"/>
              </w:rPr>
              <w:t>Области</w:t>
            </w:r>
          </w:p>
        </w:tc>
        <w:tc>
          <w:tcPr>
            <w:tcW w:w="3872" w:type="dxa"/>
          </w:tcPr>
          <w:p w14:paraId="1EA59D67" w14:textId="77777777" w:rsidR="001E5247" w:rsidRPr="00F2148A" w:rsidRDefault="001E5247" w:rsidP="00272B66">
            <w:pPr>
              <w:pStyle w:val="NoSpacing"/>
              <w:tabs>
                <w:tab w:val="left" w:pos="0"/>
                <w:tab w:val="left" w:pos="851"/>
              </w:tabs>
              <w:jc w:val="both"/>
              <w:rPr>
                <w:rFonts w:ascii="Times New Roman" w:eastAsia="Calibri" w:hAnsi="Times New Roman"/>
                <w:b/>
                <w:bCs/>
                <w:sz w:val="28"/>
                <w:szCs w:val="28"/>
              </w:rPr>
            </w:pPr>
            <w:r w:rsidRPr="00F2148A">
              <w:rPr>
                <w:rFonts w:ascii="Times New Roman" w:eastAsia="Calibri" w:hAnsi="Times New Roman"/>
                <w:b/>
                <w:bCs/>
                <w:sz w:val="28"/>
                <w:szCs w:val="28"/>
              </w:rPr>
              <w:t>Прегледани лица</w:t>
            </w:r>
          </w:p>
        </w:tc>
        <w:tc>
          <w:tcPr>
            <w:tcW w:w="3210" w:type="dxa"/>
          </w:tcPr>
          <w:p w14:paraId="5294290C" w14:textId="77777777" w:rsidR="001E5247" w:rsidRPr="00F2148A" w:rsidRDefault="001E5247" w:rsidP="00272B66">
            <w:pPr>
              <w:pStyle w:val="NoSpacing"/>
              <w:tabs>
                <w:tab w:val="left" w:pos="0"/>
                <w:tab w:val="left" w:pos="851"/>
              </w:tabs>
              <w:jc w:val="both"/>
              <w:rPr>
                <w:rFonts w:ascii="Times New Roman" w:eastAsia="Calibri" w:hAnsi="Times New Roman"/>
                <w:b/>
                <w:bCs/>
                <w:sz w:val="28"/>
                <w:szCs w:val="28"/>
              </w:rPr>
            </w:pPr>
            <w:r w:rsidRPr="00F2148A">
              <w:rPr>
                <w:rFonts w:ascii="Times New Roman" w:eastAsia="Calibri" w:hAnsi="Times New Roman"/>
                <w:b/>
                <w:bCs/>
                <w:sz w:val="28"/>
                <w:szCs w:val="28"/>
              </w:rPr>
              <w:t>Диагностицирани лица</w:t>
            </w:r>
          </w:p>
        </w:tc>
      </w:tr>
      <w:tr w:rsidR="001E5247" w:rsidRPr="00F2148A" w14:paraId="5C42954E" w14:textId="77777777" w:rsidTr="00272B66">
        <w:tc>
          <w:tcPr>
            <w:tcW w:w="2547" w:type="dxa"/>
          </w:tcPr>
          <w:p w14:paraId="6AFA5CD4" w14:textId="77777777" w:rsidR="001E5247" w:rsidRPr="00F2148A" w:rsidRDefault="001E5247" w:rsidP="00272B66">
            <w:pPr>
              <w:pStyle w:val="NoSpacing"/>
              <w:tabs>
                <w:tab w:val="left" w:pos="0"/>
                <w:tab w:val="left" w:pos="851"/>
              </w:tabs>
              <w:jc w:val="both"/>
              <w:rPr>
                <w:rFonts w:ascii="Times New Roman" w:eastAsia="Calibri" w:hAnsi="Times New Roman"/>
                <w:b/>
                <w:bCs/>
                <w:sz w:val="28"/>
                <w:szCs w:val="28"/>
              </w:rPr>
            </w:pPr>
            <w:r w:rsidRPr="00F2148A">
              <w:rPr>
                <w:rFonts w:ascii="Times New Roman" w:eastAsia="Calibri" w:hAnsi="Times New Roman"/>
                <w:bCs/>
                <w:sz w:val="28"/>
                <w:szCs w:val="28"/>
              </w:rPr>
              <w:t>Сливен</w:t>
            </w:r>
          </w:p>
        </w:tc>
        <w:tc>
          <w:tcPr>
            <w:tcW w:w="3872" w:type="dxa"/>
          </w:tcPr>
          <w:p w14:paraId="21C8175F" w14:textId="77777777" w:rsidR="001E5247" w:rsidRPr="00F2148A" w:rsidRDefault="001E5247" w:rsidP="00272B66">
            <w:pPr>
              <w:pStyle w:val="NoSpacing"/>
              <w:tabs>
                <w:tab w:val="left" w:pos="0"/>
                <w:tab w:val="left" w:pos="851"/>
              </w:tabs>
              <w:jc w:val="both"/>
              <w:rPr>
                <w:rFonts w:ascii="Times New Roman" w:eastAsia="Calibri" w:hAnsi="Times New Roman"/>
                <w:b/>
                <w:bCs/>
                <w:sz w:val="28"/>
                <w:szCs w:val="28"/>
              </w:rPr>
            </w:pPr>
            <w:r w:rsidRPr="00F2148A">
              <w:rPr>
                <w:rFonts w:ascii="Times New Roman" w:eastAsia="Calibri" w:hAnsi="Times New Roman"/>
                <w:bCs/>
                <w:sz w:val="28"/>
                <w:szCs w:val="28"/>
              </w:rPr>
              <w:t>281</w:t>
            </w:r>
          </w:p>
        </w:tc>
        <w:tc>
          <w:tcPr>
            <w:tcW w:w="3210" w:type="dxa"/>
          </w:tcPr>
          <w:p w14:paraId="14354FC9" w14:textId="77777777" w:rsidR="001E5247" w:rsidRPr="00F2148A" w:rsidRDefault="001E5247" w:rsidP="00272B66">
            <w:pPr>
              <w:pStyle w:val="NoSpacing"/>
              <w:tabs>
                <w:tab w:val="left" w:pos="0"/>
                <w:tab w:val="left" w:pos="851"/>
              </w:tabs>
              <w:jc w:val="both"/>
              <w:rPr>
                <w:rFonts w:ascii="Times New Roman" w:eastAsia="Calibri" w:hAnsi="Times New Roman"/>
                <w:bCs/>
                <w:sz w:val="28"/>
                <w:szCs w:val="28"/>
              </w:rPr>
            </w:pPr>
            <w:r w:rsidRPr="00F2148A">
              <w:rPr>
                <w:rFonts w:ascii="Times New Roman" w:eastAsia="Calibri" w:hAnsi="Times New Roman"/>
                <w:bCs/>
                <w:sz w:val="28"/>
                <w:szCs w:val="28"/>
              </w:rPr>
              <w:t>0</w:t>
            </w:r>
          </w:p>
        </w:tc>
      </w:tr>
      <w:tr w:rsidR="001E5247" w:rsidRPr="00F2148A" w14:paraId="044AF2B5" w14:textId="77777777" w:rsidTr="00272B66">
        <w:tc>
          <w:tcPr>
            <w:tcW w:w="2547" w:type="dxa"/>
          </w:tcPr>
          <w:p w14:paraId="0166AF86" w14:textId="77777777" w:rsidR="001E5247" w:rsidRPr="00F2148A" w:rsidRDefault="001E5247" w:rsidP="00272B66">
            <w:pPr>
              <w:pStyle w:val="NoSpacing"/>
              <w:tabs>
                <w:tab w:val="left" w:pos="0"/>
                <w:tab w:val="left" w:pos="851"/>
              </w:tabs>
              <w:jc w:val="both"/>
              <w:rPr>
                <w:rFonts w:ascii="Times New Roman" w:eastAsia="Calibri" w:hAnsi="Times New Roman"/>
                <w:b/>
                <w:bCs/>
                <w:sz w:val="28"/>
                <w:szCs w:val="28"/>
              </w:rPr>
            </w:pPr>
            <w:r w:rsidRPr="00F2148A">
              <w:rPr>
                <w:rFonts w:ascii="Times New Roman" w:eastAsia="Calibri" w:hAnsi="Times New Roman"/>
                <w:bCs/>
                <w:sz w:val="28"/>
                <w:szCs w:val="28"/>
              </w:rPr>
              <w:t>Сливен</w:t>
            </w:r>
          </w:p>
        </w:tc>
        <w:tc>
          <w:tcPr>
            <w:tcW w:w="3872" w:type="dxa"/>
          </w:tcPr>
          <w:p w14:paraId="5B686784" w14:textId="77777777" w:rsidR="001E5247" w:rsidRPr="00F2148A" w:rsidRDefault="001E5247" w:rsidP="00272B66">
            <w:pPr>
              <w:pStyle w:val="NoSpacing"/>
              <w:tabs>
                <w:tab w:val="left" w:pos="0"/>
                <w:tab w:val="left" w:pos="851"/>
              </w:tabs>
              <w:jc w:val="both"/>
              <w:rPr>
                <w:rFonts w:ascii="Times New Roman" w:eastAsia="Calibri" w:hAnsi="Times New Roman"/>
                <w:bCs/>
                <w:sz w:val="28"/>
                <w:szCs w:val="28"/>
              </w:rPr>
            </w:pPr>
            <w:r w:rsidRPr="00F2148A">
              <w:rPr>
                <w:rFonts w:ascii="Times New Roman" w:eastAsia="Calibri" w:hAnsi="Times New Roman"/>
                <w:bCs/>
                <w:sz w:val="28"/>
                <w:szCs w:val="28"/>
              </w:rPr>
              <w:t>139</w:t>
            </w:r>
          </w:p>
        </w:tc>
        <w:tc>
          <w:tcPr>
            <w:tcW w:w="3210" w:type="dxa"/>
          </w:tcPr>
          <w:p w14:paraId="4F5829DD" w14:textId="77777777" w:rsidR="001E5247" w:rsidRPr="00F2148A" w:rsidRDefault="001E5247" w:rsidP="00272B66">
            <w:pPr>
              <w:pStyle w:val="NoSpacing"/>
              <w:tabs>
                <w:tab w:val="left" w:pos="0"/>
                <w:tab w:val="left" w:pos="851"/>
              </w:tabs>
              <w:jc w:val="both"/>
              <w:rPr>
                <w:rFonts w:ascii="Times New Roman" w:eastAsia="Calibri" w:hAnsi="Times New Roman"/>
                <w:bCs/>
                <w:sz w:val="28"/>
                <w:szCs w:val="28"/>
              </w:rPr>
            </w:pPr>
            <w:r w:rsidRPr="00F2148A">
              <w:rPr>
                <w:rFonts w:ascii="Times New Roman" w:eastAsia="Calibri" w:hAnsi="Times New Roman"/>
                <w:bCs/>
                <w:sz w:val="28"/>
                <w:szCs w:val="28"/>
              </w:rPr>
              <w:t>10</w:t>
            </w:r>
          </w:p>
        </w:tc>
      </w:tr>
      <w:tr w:rsidR="001E5247" w:rsidRPr="00F2148A" w14:paraId="695D0017" w14:textId="77777777" w:rsidTr="00272B66">
        <w:tc>
          <w:tcPr>
            <w:tcW w:w="2547" w:type="dxa"/>
          </w:tcPr>
          <w:p w14:paraId="4A4DC10D" w14:textId="77777777" w:rsidR="001E5247" w:rsidRPr="00F242CA" w:rsidRDefault="001E5247" w:rsidP="00272B66">
            <w:pPr>
              <w:pStyle w:val="NoSpacing"/>
              <w:tabs>
                <w:tab w:val="left" w:pos="0"/>
                <w:tab w:val="left" w:pos="851"/>
              </w:tabs>
              <w:jc w:val="both"/>
              <w:rPr>
                <w:rFonts w:ascii="Times New Roman" w:eastAsia="Calibri" w:hAnsi="Times New Roman"/>
                <w:b/>
                <w:bCs/>
                <w:sz w:val="28"/>
                <w:szCs w:val="28"/>
                <w:lang w:val="bg-BG"/>
              </w:rPr>
            </w:pPr>
            <w:r w:rsidRPr="00F2148A">
              <w:rPr>
                <w:rFonts w:ascii="Times New Roman" w:eastAsia="Calibri" w:hAnsi="Times New Roman"/>
                <w:bCs/>
                <w:sz w:val="28"/>
                <w:szCs w:val="28"/>
              </w:rPr>
              <w:t>Перник</w:t>
            </w:r>
          </w:p>
        </w:tc>
        <w:tc>
          <w:tcPr>
            <w:tcW w:w="3872" w:type="dxa"/>
          </w:tcPr>
          <w:p w14:paraId="23F3EB83" w14:textId="77777777" w:rsidR="001E5247" w:rsidRPr="00F2148A" w:rsidRDefault="001E5247" w:rsidP="00272B66">
            <w:pPr>
              <w:pStyle w:val="NoSpacing"/>
              <w:tabs>
                <w:tab w:val="left" w:pos="0"/>
                <w:tab w:val="left" w:pos="851"/>
              </w:tabs>
              <w:jc w:val="both"/>
              <w:rPr>
                <w:rFonts w:ascii="Times New Roman" w:eastAsia="Calibri" w:hAnsi="Times New Roman"/>
                <w:bCs/>
                <w:sz w:val="28"/>
                <w:szCs w:val="28"/>
              </w:rPr>
            </w:pPr>
            <w:r w:rsidRPr="00F2148A">
              <w:rPr>
                <w:rFonts w:ascii="Times New Roman" w:eastAsia="Calibri" w:hAnsi="Times New Roman"/>
                <w:bCs/>
                <w:sz w:val="28"/>
                <w:szCs w:val="28"/>
              </w:rPr>
              <w:t>150</w:t>
            </w:r>
          </w:p>
        </w:tc>
        <w:tc>
          <w:tcPr>
            <w:tcW w:w="3210" w:type="dxa"/>
          </w:tcPr>
          <w:p w14:paraId="5F9EC79F" w14:textId="77777777" w:rsidR="001E5247" w:rsidRPr="008D6418" w:rsidRDefault="008D6418" w:rsidP="008D6418">
            <w:pPr>
              <w:pStyle w:val="NoSpacing"/>
              <w:tabs>
                <w:tab w:val="left" w:pos="0"/>
                <w:tab w:val="left" w:pos="851"/>
              </w:tabs>
              <w:jc w:val="both"/>
              <w:rPr>
                <w:rFonts w:ascii="Times New Roman" w:eastAsia="Calibri" w:hAnsi="Times New Roman"/>
                <w:bCs/>
                <w:sz w:val="28"/>
                <w:szCs w:val="28"/>
                <w:lang w:val="bg-BG"/>
              </w:rPr>
            </w:pPr>
            <w:r>
              <w:rPr>
                <w:rFonts w:ascii="Times New Roman" w:eastAsia="Calibri" w:hAnsi="Times New Roman"/>
                <w:bCs/>
                <w:sz w:val="28"/>
                <w:szCs w:val="28"/>
                <w:lang w:val="bg-BG"/>
              </w:rPr>
              <w:t>0</w:t>
            </w:r>
          </w:p>
        </w:tc>
      </w:tr>
      <w:tr w:rsidR="001E5247" w:rsidRPr="00F2148A" w14:paraId="74555B52" w14:textId="77777777" w:rsidTr="00272B66">
        <w:tc>
          <w:tcPr>
            <w:tcW w:w="2547" w:type="dxa"/>
          </w:tcPr>
          <w:p w14:paraId="2FD970B0" w14:textId="77777777" w:rsidR="001E5247" w:rsidRPr="00F2148A" w:rsidRDefault="001E5247" w:rsidP="00272B66">
            <w:pPr>
              <w:pStyle w:val="NoSpacing"/>
              <w:tabs>
                <w:tab w:val="left" w:pos="0"/>
                <w:tab w:val="left" w:pos="851"/>
              </w:tabs>
              <w:jc w:val="both"/>
              <w:rPr>
                <w:rFonts w:ascii="Times New Roman" w:eastAsia="Calibri" w:hAnsi="Times New Roman"/>
                <w:b/>
                <w:bCs/>
                <w:sz w:val="28"/>
                <w:szCs w:val="28"/>
              </w:rPr>
            </w:pPr>
            <w:r w:rsidRPr="00F2148A">
              <w:rPr>
                <w:rFonts w:ascii="Times New Roman" w:eastAsia="Calibri" w:hAnsi="Times New Roman"/>
                <w:b/>
                <w:bCs/>
                <w:sz w:val="28"/>
                <w:szCs w:val="28"/>
              </w:rPr>
              <w:t>Общо:</w:t>
            </w:r>
          </w:p>
        </w:tc>
        <w:tc>
          <w:tcPr>
            <w:tcW w:w="3872" w:type="dxa"/>
          </w:tcPr>
          <w:p w14:paraId="43C4CCDB" w14:textId="77777777" w:rsidR="001E5247" w:rsidRPr="00F2148A" w:rsidRDefault="001E5247" w:rsidP="00272B66">
            <w:pPr>
              <w:pStyle w:val="NoSpacing"/>
              <w:tabs>
                <w:tab w:val="left" w:pos="0"/>
                <w:tab w:val="left" w:pos="851"/>
              </w:tabs>
              <w:jc w:val="both"/>
              <w:rPr>
                <w:rFonts w:ascii="Times New Roman" w:eastAsia="Calibri" w:hAnsi="Times New Roman"/>
                <w:b/>
                <w:bCs/>
                <w:sz w:val="28"/>
                <w:szCs w:val="28"/>
              </w:rPr>
            </w:pPr>
            <w:r w:rsidRPr="00F2148A">
              <w:rPr>
                <w:rFonts w:ascii="Times New Roman" w:eastAsia="Calibri" w:hAnsi="Times New Roman"/>
                <w:b/>
                <w:bCs/>
                <w:sz w:val="28"/>
                <w:szCs w:val="28"/>
              </w:rPr>
              <w:t>570</w:t>
            </w:r>
          </w:p>
        </w:tc>
        <w:tc>
          <w:tcPr>
            <w:tcW w:w="3210" w:type="dxa"/>
          </w:tcPr>
          <w:p w14:paraId="6FF3BAE2" w14:textId="77777777" w:rsidR="001E5247" w:rsidRPr="008D6418" w:rsidRDefault="008D6418" w:rsidP="008D6418">
            <w:pPr>
              <w:pStyle w:val="NoSpacing"/>
              <w:tabs>
                <w:tab w:val="left" w:pos="0"/>
                <w:tab w:val="left" w:pos="851"/>
              </w:tabs>
              <w:jc w:val="both"/>
              <w:rPr>
                <w:rFonts w:ascii="Times New Roman" w:eastAsia="Calibri" w:hAnsi="Times New Roman"/>
                <w:b/>
                <w:bCs/>
                <w:sz w:val="28"/>
                <w:szCs w:val="28"/>
                <w:lang w:val="bg-BG"/>
              </w:rPr>
            </w:pPr>
            <w:r>
              <w:rPr>
                <w:rFonts w:ascii="Times New Roman" w:eastAsia="Calibri" w:hAnsi="Times New Roman"/>
                <w:b/>
                <w:bCs/>
                <w:sz w:val="28"/>
                <w:szCs w:val="28"/>
                <w:lang w:val="bg-BG"/>
              </w:rPr>
              <w:t>10</w:t>
            </w:r>
          </w:p>
        </w:tc>
      </w:tr>
    </w:tbl>
    <w:p w14:paraId="099D564C" w14:textId="77777777" w:rsidR="001E5247" w:rsidRPr="00F2148A" w:rsidRDefault="001E5247" w:rsidP="001E5247">
      <w:pPr>
        <w:pStyle w:val="NoSpacing"/>
        <w:tabs>
          <w:tab w:val="left" w:pos="0"/>
          <w:tab w:val="left" w:pos="851"/>
        </w:tabs>
        <w:jc w:val="both"/>
        <w:rPr>
          <w:rFonts w:ascii="Times New Roman" w:hAnsi="Times New Roman"/>
          <w:bCs/>
          <w:i/>
          <w:sz w:val="28"/>
          <w:szCs w:val="28"/>
        </w:rPr>
      </w:pPr>
    </w:p>
    <w:p w14:paraId="74045EAC" w14:textId="77777777" w:rsidR="001E5247" w:rsidRPr="00F242CA" w:rsidRDefault="001E5247" w:rsidP="001E5247">
      <w:pPr>
        <w:pStyle w:val="NoSpacing"/>
        <w:tabs>
          <w:tab w:val="left" w:pos="0"/>
          <w:tab w:val="left" w:pos="851"/>
        </w:tabs>
        <w:jc w:val="both"/>
        <w:rPr>
          <w:rFonts w:ascii="Times New Roman" w:eastAsia="Calibri" w:hAnsi="Times New Roman"/>
          <w:b/>
          <w:bCs/>
          <w:i/>
          <w:sz w:val="28"/>
          <w:szCs w:val="28"/>
        </w:rPr>
      </w:pPr>
      <w:r w:rsidRPr="00F2148A">
        <w:rPr>
          <w:rFonts w:ascii="Times New Roman" w:hAnsi="Times New Roman"/>
          <w:b/>
          <w:bCs/>
          <w:sz w:val="28"/>
          <w:szCs w:val="28"/>
        </w:rPr>
        <w:tab/>
      </w:r>
      <w:r w:rsidRPr="00F242CA">
        <w:rPr>
          <w:rFonts w:ascii="Times New Roman" w:hAnsi="Times New Roman"/>
          <w:b/>
          <w:bCs/>
          <w:i/>
          <w:sz w:val="28"/>
          <w:szCs w:val="28"/>
        </w:rPr>
        <w:t xml:space="preserve">Мярка 1.5. </w:t>
      </w:r>
      <w:r w:rsidRPr="00F242CA">
        <w:rPr>
          <w:rFonts w:ascii="Times New Roman" w:eastAsia="Calibri" w:hAnsi="Times New Roman"/>
          <w:b/>
          <w:bCs/>
          <w:i/>
          <w:sz w:val="28"/>
          <w:szCs w:val="28"/>
        </w:rPr>
        <w:t>Скринингови изследвания с мобилен мамограф за превенция на рака на млечната жлеза с последващо интерпретиране на резултата и при необходимост назначаване на терапия</w:t>
      </w:r>
    </w:p>
    <w:p w14:paraId="66B0EE1C" w14:textId="77777777" w:rsidR="001E5247" w:rsidRPr="00F2148A" w:rsidRDefault="001E5247" w:rsidP="001E5247">
      <w:pPr>
        <w:pStyle w:val="NoSpacing"/>
        <w:tabs>
          <w:tab w:val="left" w:pos="0"/>
          <w:tab w:val="left" w:pos="851"/>
        </w:tabs>
        <w:jc w:val="both"/>
        <w:rPr>
          <w:rFonts w:ascii="Times New Roman" w:hAnsi="Times New Roman"/>
          <w:bCs/>
          <w:sz w:val="28"/>
          <w:szCs w:val="28"/>
        </w:rPr>
      </w:pPr>
      <w:r w:rsidRPr="00F2148A">
        <w:rPr>
          <w:rFonts w:ascii="Times New Roman" w:hAnsi="Times New Roman"/>
          <w:bCs/>
          <w:sz w:val="28"/>
          <w:szCs w:val="28"/>
        </w:rPr>
        <w:tab/>
        <w:t>Дейността се извършва от РЗИ в областите, в които са разпределени мобилните мамографи. Съгласно заповед на министъра на здравеопазването за отчетния период това са областите: Бургас и Пловдив, като с всеки мобилен мамограф следва да се извършат не по-малко от 74 броя прегледи.</w:t>
      </w:r>
    </w:p>
    <w:p w14:paraId="2CAB8B4E" w14:textId="77777777" w:rsidR="001E5247" w:rsidRPr="00F2148A" w:rsidRDefault="001E5247" w:rsidP="001E5247">
      <w:pPr>
        <w:pStyle w:val="NoSpacing"/>
        <w:tabs>
          <w:tab w:val="left" w:pos="0"/>
          <w:tab w:val="left" w:pos="851"/>
        </w:tabs>
        <w:jc w:val="both"/>
        <w:rPr>
          <w:rFonts w:ascii="Times New Roman" w:hAnsi="Times New Roman"/>
          <w:b/>
          <w:bCs/>
          <w:sz w:val="28"/>
          <w:szCs w:val="28"/>
          <w:u w:val="single"/>
        </w:rPr>
      </w:pPr>
      <w:r w:rsidRPr="00F2148A">
        <w:rPr>
          <w:rFonts w:ascii="Times New Roman" w:hAnsi="Times New Roman"/>
          <w:bCs/>
          <w:sz w:val="28"/>
          <w:szCs w:val="28"/>
        </w:rPr>
        <w:tab/>
        <w:t>През отчетния период с</w:t>
      </w:r>
      <w:r w:rsidRPr="00F2148A">
        <w:rPr>
          <w:rFonts w:ascii="Times New Roman" w:hAnsi="Times New Roman"/>
          <w:b/>
          <w:bCs/>
          <w:sz w:val="28"/>
          <w:szCs w:val="28"/>
        </w:rPr>
        <w:t xml:space="preserve"> </w:t>
      </w:r>
      <w:r w:rsidRPr="00F2148A">
        <w:rPr>
          <w:rFonts w:ascii="Times New Roman" w:hAnsi="Times New Roman"/>
          <w:bCs/>
          <w:sz w:val="28"/>
          <w:szCs w:val="28"/>
          <w:u w:val="single"/>
        </w:rPr>
        <w:t>двата мобилни мамографски кабинета</w:t>
      </w:r>
      <w:r w:rsidRPr="00F2148A">
        <w:rPr>
          <w:rFonts w:ascii="Times New Roman" w:hAnsi="Times New Roman"/>
          <w:bCs/>
          <w:sz w:val="28"/>
          <w:szCs w:val="28"/>
        </w:rPr>
        <w:t xml:space="preserve"> са извършени </w:t>
      </w:r>
      <w:r w:rsidRPr="00F2148A">
        <w:rPr>
          <w:rFonts w:ascii="Times New Roman" w:hAnsi="Times New Roman"/>
          <w:b/>
          <w:bCs/>
          <w:sz w:val="28"/>
          <w:szCs w:val="28"/>
        </w:rPr>
        <w:t xml:space="preserve">общо 290 прегледа </w:t>
      </w:r>
      <w:r w:rsidRPr="00F2148A">
        <w:rPr>
          <w:rFonts w:ascii="Times New Roman" w:hAnsi="Times New Roman"/>
          <w:bCs/>
          <w:sz w:val="28"/>
          <w:szCs w:val="28"/>
        </w:rPr>
        <w:t xml:space="preserve">при </w:t>
      </w:r>
      <w:r w:rsidRPr="00F2148A">
        <w:rPr>
          <w:rFonts w:ascii="Times New Roman" w:hAnsi="Times New Roman"/>
          <w:b/>
          <w:bCs/>
          <w:sz w:val="28"/>
          <w:szCs w:val="28"/>
        </w:rPr>
        <w:t>55 лица са диагностицирани заболявания</w:t>
      </w:r>
      <w:r w:rsidRPr="00F2148A">
        <w:rPr>
          <w:rFonts w:ascii="Times New Roman" w:hAnsi="Times New Roman"/>
          <w:bCs/>
          <w:sz w:val="28"/>
          <w:szCs w:val="28"/>
        </w:rPr>
        <w:t xml:space="preserve">. Двата мобилни кабинета бяха разпределени в областите </w:t>
      </w:r>
      <w:r w:rsidRPr="00F2148A">
        <w:rPr>
          <w:rFonts w:ascii="Times New Roman" w:hAnsi="Times New Roman"/>
          <w:b/>
          <w:bCs/>
          <w:sz w:val="28"/>
          <w:szCs w:val="28"/>
          <w:u w:val="single"/>
        </w:rPr>
        <w:t>Бургас</w:t>
      </w:r>
      <w:r w:rsidRPr="00F2148A">
        <w:rPr>
          <w:rFonts w:ascii="Times New Roman" w:hAnsi="Times New Roman"/>
          <w:bCs/>
          <w:sz w:val="28"/>
          <w:szCs w:val="28"/>
        </w:rPr>
        <w:t xml:space="preserve"> (с гр. Бургас, гр. Поморие, гр. Средец и гр. Камено) и </w:t>
      </w:r>
      <w:r w:rsidRPr="00F2148A">
        <w:rPr>
          <w:rFonts w:ascii="Times New Roman" w:hAnsi="Times New Roman"/>
          <w:b/>
          <w:bCs/>
          <w:sz w:val="28"/>
          <w:szCs w:val="28"/>
          <w:u w:val="single"/>
        </w:rPr>
        <w:t>Пловдив</w:t>
      </w:r>
      <w:r w:rsidRPr="00F2148A">
        <w:rPr>
          <w:rFonts w:ascii="Times New Roman" w:hAnsi="Times New Roman"/>
          <w:b/>
          <w:bCs/>
          <w:sz w:val="28"/>
          <w:szCs w:val="28"/>
        </w:rPr>
        <w:t xml:space="preserve"> (</w:t>
      </w:r>
      <w:r w:rsidR="008D6418" w:rsidRPr="0026505A">
        <w:rPr>
          <w:rFonts w:ascii="Times New Roman" w:hAnsi="Times New Roman"/>
          <w:bCs/>
          <w:sz w:val="28"/>
          <w:szCs w:val="28"/>
        </w:rPr>
        <w:t>Столипиново</w:t>
      </w:r>
      <w:r w:rsidR="008D6418" w:rsidRPr="0026505A">
        <w:rPr>
          <w:rFonts w:ascii="Times New Roman" w:hAnsi="Times New Roman"/>
          <w:bCs/>
          <w:sz w:val="28"/>
          <w:szCs w:val="28"/>
          <w:lang w:val="bg-BG"/>
        </w:rPr>
        <w:t xml:space="preserve"> и </w:t>
      </w:r>
      <w:r w:rsidR="008D6418" w:rsidRPr="0026505A">
        <w:rPr>
          <w:rFonts w:ascii="Times New Roman" w:hAnsi="Times New Roman"/>
          <w:bCs/>
          <w:sz w:val="28"/>
          <w:szCs w:val="28"/>
        </w:rPr>
        <w:t>Шекер махала</w:t>
      </w:r>
      <w:r w:rsidRPr="00F2148A">
        <w:rPr>
          <w:rFonts w:ascii="Times New Roman" w:hAnsi="Times New Roman"/>
          <w:bCs/>
          <w:sz w:val="28"/>
          <w:szCs w:val="28"/>
        </w:rPr>
        <w:t xml:space="preserve">). </w:t>
      </w:r>
    </w:p>
    <w:p w14:paraId="4C0BEEBA" w14:textId="77777777" w:rsidR="001E5247" w:rsidRPr="00F2148A" w:rsidRDefault="001E5247" w:rsidP="001E5247">
      <w:pPr>
        <w:pStyle w:val="NoSpacing"/>
        <w:tabs>
          <w:tab w:val="left" w:pos="0"/>
          <w:tab w:val="left" w:pos="851"/>
        </w:tabs>
        <w:jc w:val="both"/>
        <w:rPr>
          <w:rFonts w:ascii="Times New Roman" w:hAnsi="Times New Roman"/>
          <w:bCs/>
          <w:sz w:val="28"/>
          <w:szCs w:val="28"/>
        </w:rPr>
      </w:pPr>
      <w:r w:rsidRPr="00F2148A">
        <w:rPr>
          <w:rFonts w:ascii="Times New Roman" w:hAnsi="Times New Roman"/>
          <w:bCs/>
          <w:sz w:val="28"/>
          <w:szCs w:val="28"/>
        </w:rPr>
        <w:tab/>
        <w:t xml:space="preserve">Всички лица при които са констатирани заболявания са насочени към съответни специалисти за последващо лечение. </w:t>
      </w:r>
    </w:p>
    <w:p w14:paraId="00D222AD" w14:textId="77777777" w:rsidR="001E5247" w:rsidRPr="00F2148A" w:rsidRDefault="001E5247" w:rsidP="001E5247">
      <w:pPr>
        <w:pStyle w:val="NoSpacing"/>
        <w:tabs>
          <w:tab w:val="left" w:pos="0"/>
          <w:tab w:val="left" w:pos="851"/>
        </w:tabs>
        <w:jc w:val="both"/>
        <w:rPr>
          <w:rFonts w:ascii="Times New Roman" w:hAnsi="Times New Roman"/>
          <w:bCs/>
          <w:sz w:val="28"/>
          <w:szCs w:val="28"/>
        </w:rPr>
      </w:pPr>
      <w:r w:rsidRPr="00F2148A">
        <w:rPr>
          <w:rFonts w:ascii="Times New Roman" w:hAnsi="Times New Roman"/>
          <w:bCs/>
          <w:sz w:val="28"/>
          <w:szCs w:val="28"/>
        </w:rPr>
        <w:tab/>
        <w:t xml:space="preserve">За изпълнение на дейността на всяка РЗИ са разпределени по 8 700 лв., общо за двата мобилни кабинета </w:t>
      </w:r>
      <w:r w:rsidR="00F242CA">
        <w:rPr>
          <w:rFonts w:ascii="Times New Roman" w:hAnsi="Times New Roman"/>
          <w:bCs/>
          <w:sz w:val="28"/>
          <w:szCs w:val="28"/>
          <w:lang w:val="bg-BG"/>
        </w:rPr>
        <w:t>-</w:t>
      </w:r>
      <w:r w:rsidRPr="00F2148A">
        <w:rPr>
          <w:rFonts w:ascii="Times New Roman" w:hAnsi="Times New Roman"/>
          <w:bCs/>
          <w:sz w:val="28"/>
          <w:szCs w:val="28"/>
        </w:rPr>
        <w:t xml:space="preserve"> 17 400 лв.</w:t>
      </w:r>
    </w:p>
    <w:p w14:paraId="1888F6CE" w14:textId="77777777" w:rsidR="001E5247" w:rsidRPr="00F2148A" w:rsidRDefault="001E5247" w:rsidP="001E5247">
      <w:pPr>
        <w:pStyle w:val="NoSpacing"/>
        <w:tabs>
          <w:tab w:val="left" w:pos="0"/>
          <w:tab w:val="left" w:pos="851"/>
        </w:tabs>
        <w:jc w:val="both"/>
        <w:rPr>
          <w:rFonts w:ascii="Times New Roman" w:hAnsi="Times New Roman"/>
          <w:bCs/>
          <w:i/>
          <w:sz w:val="28"/>
          <w:szCs w:val="28"/>
        </w:rPr>
      </w:pPr>
      <w:r w:rsidRPr="00F2148A">
        <w:rPr>
          <w:rFonts w:ascii="Times New Roman" w:hAnsi="Times New Roman"/>
          <w:bCs/>
          <w:i/>
          <w:sz w:val="28"/>
          <w:szCs w:val="28"/>
        </w:rPr>
        <w:tab/>
        <w:t>Таблица 3. Брой проведени прегледи и диагностицирани лица с мобилните ма</w:t>
      </w:r>
      <w:r w:rsidR="008D6418">
        <w:rPr>
          <w:rFonts w:ascii="Times New Roman" w:hAnsi="Times New Roman"/>
          <w:bCs/>
          <w:i/>
          <w:sz w:val="28"/>
          <w:szCs w:val="28"/>
        </w:rPr>
        <w:t>мографи през 2024 г. по области</w:t>
      </w:r>
      <w:r w:rsidR="008D6418">
        <w:rPr>
          <w:rFonts w:ascii="Times New Roman" w:hAnsi="Times New Roman"/>
          <w:bCs/>
          <w:i/>
          <w:sz w:val="28"/>
          <w:szCs w:val="28"/>
          <w:lang w:val="bg-BG"/>
        </w:rPr>
        <w:t>.</w:t>
      </w:r>
      <w:r w:rsidRPr="00F2148A">
        <w:rPr>
          <w:rFonts w:ascii="Times New Roman" w:hAnsi="Times New Roman"/>
          <w:bCs/>
          <w:i/>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1"/>
        <w:gridCol w:w="3057"/>
        <w:gridCol w:w="3137"/>
      </w:tblGrid>
      <w:tr w:rsidR="001E5247" w:rsidRPr="00F2148A" w14:paraId="686F9565" w14:textId="77777777" w:rsidTr="00272B66">
        <w:tc>
          <w:tcPr>
            <w:tcW w:w="3209" w:type="dxa"/>
          </w:tcPr>
          <w:p w14:paraId="5970F9E7" w14:textId="77777777" w:rsidR="001E5247" w:rsidRPr="00F2148A" w:rsidRDefault="001E5247" w:rsidP="00272B66">
            <w:pPr>
              <w:pStyle w:val="NoSpacing"/>
              <w:tabs>
                <w:tab w:val="left" w:pos="0"/>
                <w:tab w:val="left" w:pos="851"/>
              </w:tabs>
              <w:jc w:val="both"/>
              <w:rPr>
                <w:rFonts w:ascii="Times New Roman" w:eastAsia="Calibri" w:hAnsi="Times New Roman"/>
                <w:b/>
                <w:bCs/>
                <w:sz w:val="28"/>
                <w:szCs w:val="28"/>
              </w:rPr>
            </w:pPr>
            <w:r w:rsidRPr="00F2148A">
              <w:rPr>
                <w:rFonts w:ascii="Times New Roman" w:eastAsia="Calibri" w:hAnsi="Times New Roman"/>
                <w:b/>
                <w:bCs/>
                <w:sz w:val="28"/>
                <w:szCs w:val="28"/>
              </w:rPr>
              <w:t>Области</w:t>
            </w:r>
          </w:p>
        </w:tc>
        <w:tc>
          <w:tcPr>
            <w:tcW w:w="3210" w:type="dxa"/>
          </w:tcPr>
          <w:p w14:paraId="5E2FF9AE" w14:textId="77777777" w:rsidR="001E5247" w:rsidRPr="00F2148A" w:rsidRDefault="001E5247" w:rsidP="00272B66">
            <w:pPr>
              <w:pStyle w:val="NoSpacing"/>
              <w:tabs>
                <w:tab w:val="left" w:pos="0"/>
                <w:tab w:val="left" w:pos="851"/>
              </w:tabs>
              <w:jc w:val="both"/>
              <w:rPr>
                <w:rFonts w:ascii="Times New Roman" w:eastAsia="Calibri" w:hAnsi="Times New Roman"/>
                <w:b/>
                <w:bCs/>
                <w:sz w:val="28"/>
                <w:szCs w:val="28"/>
              </w:rPr>
            </w:pPr>
            <w:r w:rsidRPr="00F2148A">
              <w:rPr>
                <w:rFonts w:ascii="Times New Roman" w:eastAsia="Calibri" w:hAnsi="Times New Roman"/>
                <w:b/>
                <w:bCs/>
                <w:sz w:val="28"/>
                <w:szCs w:val="28"/>
              </w:rPr>
              <w:t>Прегледани лица</w:t>
            </w:r>
          </w:p>
        </w:tc>
        <w:tc>
          <w:tcPr>
            <w:tcW w:w="3210" w:type="dxa"/>
          </w:tcPr>
          <w:p w14:paraId="718A79CD" w14:textId="77777777" w:rsidR="001E5247" w:rsidRPr="00F2148A" w:rsidRDefault="001E5247" w:rsidP="00272B66">
            <w:pPr>
              <w:pStyle w:val="NoSpacing"/>
              <w:tabs>
                <w:tab w:val="left" w:pos="0"/>
                <w:tab w:val="left" w:pos="851"/>
              </w:tabs>
              <w:jc w:val="both"/>
              <w:rPr>
                <w:rFonts w:ascii="Times New Roman" w:eastAsia="Calibri" w:hAnsi="Times New Roman"/>
                <w:b/>
                <w:bCs/>
                <w:sz w:val="28"/>
                <w:szCs w:val="28"/>
              </w:rPr>
            </w:pPr>
            <w:r w:rsidRPr="00F2148A">
              <w:rPr>
                <w:rFonts w:ascii="Times New Roman" w:eastAsia="Calibri" w:hAnsi="Times New Roman"/>
                <w:b/>
                <w:bCs/>
                <w:sz w:val="28"/>
                <w:szCs w:val="28"/>
              </w:rPr>
              <w:t>Диагностицирани лица</w:t>
            </w:r>
          </w:p>
        </w:tc>
      </w:tr>
      <w:tr w:rsidR="001E5247" w:rsidRPr="00F2148A" w14:paraId="363D7096" w14:textId="77777777" w:rsidTr="00272B66">
        <w:tc>
          <w:tcPr>
            <w:tcW w:w="3209" w:type="dxa"/>
          </w:tcPr>
          <w:p w14:paraId="1BC34180" w14:textId="77777777" w:rsidR="001E5247" w:rsidRPr="00F2148A" w:rsidRDefault="001E5247" w:rsidP="00272B66">
            <w:pPr>
              <w:pStyle w:val="NoSpacing"/>
              <w:tabs>
                <w:tab w:val="left" w:pos="0"/>
                <w:tab w:val="left" w:pos="851"/>
              </w:tabs>
              <w:jc w:val="both"/>
              <w:rPr>
                <w:rFonts w:ascii="Times New Roman" w:eastAsia="Calibri" w:hAnsi="Times New Roman"/>
                <w:bCs/>
                <w:sz w:val="28"/>
                <w:szCs w:val="28"/>
              </w:rPr>
            </w:pPr>
            <w:r w:rsidRPr="00F2148A">
              <w:rPr>
                <w:rFonts w:ascii="Times New Roman" w:eastAsia="Calibri" w:hAnsi="Times New Roman"/>
                <w:bCs/>
                <w:sz w:val="28"/>
                <w:szCs w:val="28"/>
              </w:rPr>
              <w:t>Пловдив</w:t>
            </w:r>
          </w:p>
        </w:tc>
        <w:tc>
          <w:tcPr>
            <w:tcW w:w="3210" w:type="dxa"/>
          </w:tcPr>
          <w:p w14:paraId="2CB47E01" w14:textId="77777777" w:rsidR="001E5247" w:rsidRPr="00F2148A" w:rsidRDefault="001E5247" w:rsidP="00272B66">
            <w:pPr>
              <w:pStyle w:val="NoSpacing"/>
              <w:tabs>
                <w:tab w:val="left" w:pos="0"/>
                <w:tab w:val="left" w:pos="851"/>
              </w:tabs>
              <w:jc w:val="both"/>
              <w:rPr>
                <w:rFonts w:ascii="Times New Roman" w:eastAsia="Calibri" w:hAnsi="Times New Roman"/>
                <w:bCs/>
                <w:sz w:val="28"/>
                <w:szCs w:val="28"/>
              </w:rPr>
            </w:pPr>
            <w:r w:rsidRPr="00F2148A">
              <w:rPr>
                <w:rFonts w:ascii="Times New Roman" w:eastAsia="Calibri" w:hAnsi="Times New Roman"/>
                <w:bCs/>
                <w:sz w:val="28"/>
                <w:szCs w:val="28"/>
              </w:rPr>
              <w:t>75</w:t>
            </w:r>
          </w:p>
        </w:tc>
        <w:tc>
          <w:tcPr>
            <w:tcW w:w="3210" w:type="dxa"/>
          </w:tcPr>
          <w:p w14:paraId="2352B02D" w14:textId="77777777" w:rsidR="001E5247" w:rsidRPr="00F2148A" w:rsidRDefault="001E5247" w:rsidP="00272B66">
            <w:pPr>
              <w:pStyle w:val="NoSpacing"/>
              <w:tabs>
                <w:tab w:val="left" w:pos="0"/>
                <w:tab w:val="left" w:pos="851"/>
              </w:tabs>
              <w:jc w:val="both"/>
              <w:rPr>
                <w:rFonts w:ascii="Times New Roman" w:eastAsia="Calibri" w:hAnsi="Times New Roman"/>
                <w:bCs/>
                <w:sz w:val="28"/>
                <w:szCs w:val="28"/>
              </w:rPr>
            </w:pPr>
            <w:r w:rsidRPr="00F2148A">
              <w:rPr>
                <w:rFonts w:ascii="Times New Roman" w:eastAsia="Calibri" w:hAnsi="Times New Roman"/>
                <w:bCs/>
                <w:sz w:val="28"/>
                <w:szCs w:val="28"/>
              </w:rPr>
              <w:t>0</w:t>
            </w:r>
          </w:p>
        </w:tc>
      </w:tr>
      <w:tr w:rsidR="001E5247" w:rsidRPr="00F2148A" w14:paraId="20788C65" w14:textId="77777777" w:rsidTr="00272B66">
        <w:tc>
          <w:tcPr>
            <w:tcW w:w="3209" w:type="dxa"/>
          </w:tcPr>
          <w:p w14:paraId="6E14F3D8" w14:textId="77777777" w:rsidR="001E5247" w:rsidRPr="00F2148A" w:rsidRDefault="001E5247" w:rsidP="00272B66">
            <w:pPr>
              <w:pStyle w:val="NoSpacing"/>
              <w:tabs>
                <w:tab w:val="left" w:pos="0"/>
                <w:tab w:val="left" w:pos="851"/>
              </w:tabs>
              <w:jc w:val="both"/>
              <w:rPr>
                <w:rFonts w:ascii="Times New Roman" w:eastAsia="Calibri" w:hAnsi="Times New Roman"/>
                <w:bCs/>
                <w:sz w:val="28"/>
                <w:szCs w:val="28"/>
              </w:rPr>
            </w:pPr>
            <w:r w:rsidRPr="00F2148A">
              <w:rPr>
                <w:rFonts w:ascii="Times New Roman" w:eastAsia="Calibri" w:hAnsi="Times New Roman"/>
                <w:bCs/>
                <w:sz w:val="28"/>
                <w:szCs w:val="28"/>
              </w:rPr>
              <w:t>Бургас</w:t>
            </w:r>
          </w:p>
        </w:tc>
        <w:tc>
          <w:tcPr>
            <w:tcW w:w="3210" w:type="dxa"/>
          </w:tcPr>
          <w:p w14:paraId="34DB9F01" w14:textId="77777777" w:rsidR="001E5247" w:rsidRPr="00F2148A" w:rsidRDefault="001E5247" w:rsidP="00272B66">
            <w:pPr>
              <w:pStyle w:val="NoSpacing"/>
              <w:tabs>
                <w:tab w:val="left" w:pos="0"/>
                <w:tab w:val="left" w:pos="851"/>
              </w:tabs>
              <w:jc w:val="both"/>
              <w:rPr>
                <w:rFonts w:ascii="Times New Roman" w:eastAsia="Calibri" w:hAnsi="Times New Roman"/>
                <w:bCs/>
                <w:sz w:val="28"/>
                <w:szCs w:val="28"/>
              </w:rPr>
            </w:pPr>
            <w:r w:rsidRPr="00F2148A">
              <w:rPr>
                <w:rFonts w:ascii="Times New Roman" w:eastAsia="Calibri" w:hAnsi="Times New Roman"/>
                <w:bCs/>
                <w:sz w:val="28"/>
                <w:szCs w:val="28"/>
              </w:rPr>
              <w:t>75</w:t>
            </w:r>
          </w:p>
        </w:tc>
        <w:tc>
          <w:tcPr>
            <w:tcW w:w="3210" w:type="dxa"/>
          </w:tcPr>
          <w:p w14:paraId="686FB4D0" w14:textId="77777777" w:rsidR="001E5247" w:rsidRPr="00F2148A" w:rsidRDefault="001E5247" w:rsidP="00272B66">
            <w:pPr>
              <w:pStyle w:val="NoSpacing"/>
              <w:tabs>
                <w:tab w:val="left" w:pos="0"/>
                <w:tab w:val="left" w:pos="851"/>
              </w:tabs>
              <w:jc w:val="both"/>
              <w:rPr>
                <w:rFonts w:ascii="Times New Roman" w:eastAsia="Calibri" w:hAnsi="Times New Roman"/>
                <w:bCs/>
                <w:sz w:val="28"/>
                <w:szCs w:val="28"/>
              </w:rPr>
            </w:pPr>
            <w:r w:rsidRPr="00F2148A">
              <w:rPr>
                <w:rFonts w:ascii="Times New Roman" w:eastAsia="Calibri" w:hAnsi="Times New Roman"/>
                <w:bCs/>
                <w:sz w:val="28"/>
                <w:szCs w:val="28"/>
              </w:rPr>
              <w:t>13</w:t>
            </w:r>
          </w:p>
        </w:tc>
      </w:tr>
      <w:tr w:rsidR="001E5247" w:rsidRPr="00F2148A" w14:paraId="34D3AE1C" w14:textId="77777777" w:rsidTr="00272B66">
        <w:tc>
          <w:tcPr>
            <w:tcW w:w="3209" w:type="dxa"/>
          </w:tcPr>
          <w:p w14:paraId="4BAEC9B2" w14:textId="77777777" w:rsidR="001E5247" w:rsidRPr="00F2148A" w:rsidRDefault="001E5247" w:rsidP="00272B66">
            <w:pPr>
              <w:pStyle w:val="NoSpacing"/>
              <w:tabs>
                <w:tab w:val="left" w:pos="0"/>
                <w:tab w:val="left" w:pos="851"/>
              </w:tabs>
              <w:jc w:val="both"/>
              <w:rPr>
                <w:rFonts w:ascii="Times New Roman" w:eastAsia="Calibri" w:hAnsi="Times New Roman"/>
                <w:b/>
                <w:bCs/>
                <w:sz w:val="28"/>
                <w:szCs w:val="28"/>
              </w:rPr>
            </w:pPr>
            <w:r w:rsidRPr="00F2148A">
              <w:rPr>
                <w:rFonts w:ascii="Times New Roman" w:eastAsia="Calibri" w:hAnsi="Times New Roman"/>
                <w:b/>
                <w:bCs/>
                <w:sz w:val="28"/>
                <w:szCs w:val="28"/>
              </w:rPr>
              <w:t>Общо:</w:t>
            </w:r>
          </w:p>
        </w:tc>
        <w:tc>
          <w:tcPr>
            <w:tcW w:w="3210" w:type="dxa"/>
          </w:tcPr>
          <w:p w14:paraId="0B7C84B0" w14:textId="77777777" w:rsidR="001E5247" w:rsidRPr="00F2148A" w:rsidRDefault="001E5247" w:rsidP="00272B66">
            <w:pPr>
              <w:pStyle w:val="NoSpacing"/>
              <w:tabs>
                <w:tab w:val="left" w:pos="0"/>
                <w:tab w:val="left" w:pos="851"/>
              </w:tabs>
              <w:jc w:val="both"/>
              <w:rPr>
                <w:rFonts w:ascii="Times New Roman" w:eastAsia="Calibri" w:hAnsi="Times New Roman"/>
                <w:b/>
                <w:bCs/>
                <w:sz w:val="28"/>
                <w:szCs w:val="28"/>
              </w:rPr>
            </w:pPr>
            <w:r w:rsidRPr="00F2148A">
              <w:rPr>
                <w:rFonts w:ascii="Times New Roman" w:eastAsia="Calibri" w:hAnsi="Times New Roman"/>
                <w:b/>
                <w:bCs/>
                <w:sz w:val="28"/>
                <w:szCs w:val="28"/>
              </w:rPr>
              <w:t>150</w:t>
            </w:r>
          </w:p>
        </w:tc>
        <w:tc>
          <w:tcPr>
            <w:tcW w:w="3210" w:type="dxa"/>
          </w:tcPr>
          <w:p w14:paraId="42FB114E" w14:textId="77777777" w:rsidR="001E5247" w:rsidRPr="00F2148A" w:rsidRDefault="001E5247" w:rsidP="00272B66">
            <w:pPr>
              <w:pStyle w:val="NoSpacing"/>
              <w:tabs>
                <w:tab w:val="left" w:pos="0"/>
                <w:tab w:val="left" w:pos="851"/>
              </w:tabs>
              <w:jc w:val="both"/>
              <w:rPr>
                <w:rFonts w:ascii="Times New Roman" w:eastAsia="Calibri" w:hAnsi="Times New Roman"/>
                <w:b/>
                <w:bCs/>
                <w:sz w:val="28"/>
                <w:szCs w:val="28"/>
              </w:rPr>
            </w:pPr>
            <w:r w:rsidRPr="00F2148A">
              <w:rPr>
                <w:rFonts w:ascii="Times New Roman" w:eastAsia="Calibri" w:hAnsi="Times New Roman"/>
                <w:b/>
                <w:bCs/>
                <w:sz w:val="28"/>
                <w:szCs w:val="28"/>
              </w:rPr>
              <w:t>150</w:t>
            </w:r>
          </w:p>
        </w:tc>
      </w:tr>
    </w:tbl>
    <w:p w14:paraId="37CB3AAB" w14:textId="77777777" w:rsidR="001E5247" w:rsidRPr="00F2148A" w:rsidRDefault="001E5247" w:rsidP="001E5247">
      <w:pPr>
        <w:pStyle w:val="NoSpacing"/>
        <w:tabs>
          <w:tab w:val="left" w:pos="0"/>
          <w:tab w:val="left" w:pos="851"/>
        </w:tabs>
        <w:jc w:val="both"/>
        <w:rPr>
          <w:rFonts w:ascii="Times New Roman" w:hAnsi="Times New Roman"/>
          <w:bCs/>
          <w:i/>
          <w:sz w:val="28"/>
          <w:szCs w:val="28"/>
        </w:rPr>
      </w:pPr>
    </w:p>
    <w:p w14:paraId="0A968B70" w14:textId="77777777" w:rsidR="001E5247" w:rsidRPr="00F242CA" w:rsidRDefault="001E5247" w:rsidP="001E5247">
      <w:pPr>
        <w:pStyle w:val="NoSpacing"/>
        <w:tabs>
          <w:tab w:val="left" w:pos="0"/>
          <w:tab w:val="left" w:pos="851"/>
        </w:tabs>
        <w:jc w:val="both"/>
        <w:rPr>
          <w:rFonts w:ascii="Times New Roman" w:hAnsi="Times New Roman"/>
          <w:b/>
          <w:bCs/>
          <w:i/>
          <w:sz w:val="28"/>
          <w:szCs w:val="28"/>
        </w:rPr>
      </w:pPr>
      <w:r w:rsidRPr="00F2148A">
        <w:rPr>
          <w:rFonts w:ascii="Times New Roman" w:hAnsi="Times New Roman"/>
          <w:b/>
          <w:bCs/>
          <w:sz w:val="28"/>
          <w:szCs w:val="28"/>
        </w:rPr>
        <w:tab/>
      </w:r>
      <w:r w:rsidRPr="00F242CA">
        <w:rPr>
          <w:rFonts w:ascii="Times New Roman" w:hAnsi="Times New Roman"/>
          <w:b/>
          <w:bCs/>
          <w:i/>
          <w:sz w:val="28"/>
          <w:szCs w:val="28"/>
        </w:rPr>
        <w:t>Мярка 1.5. Специализирана патронажна грижа за бременни жени и майки на деца 0-2</w:t>
      </w:r>
      <w:r w:rsidR="00745013">
        <w:rPr>
          <w:rFonts w:ascii="Times New Roman" w:hAnsi="Times New Roman"/>
          <w:b/>
          <w:bCs/>
          <w:i/>
          <w:sz w:val="28"/>
          <w:szCs w:val="28"/>
          <w:lang w:val="bg-BG"/>
        </w:rPr>
        <w:t xml:space="preserve"> </w:t>
      </w:r>
      <w:r w:rsidRPr="00F242CA">
        <w:rPr>
          <w:rFonts w:ascii="Times New Roman" w:hAnsi="Times New Roman"/>
          <w:b/>
          <w:bCs/>
          <w:i/>
          <w:sz w:val="28"/>
          <w:szCs w:val="28"/>
        </w:rPr>
        <w:t>г. в обособени уязвими общности</w:t>
      </w:r>
    </w:p>
    <w:p w14:paraId="4C700EF2" w14:textId="77777777" w:rsidR="001E5247" w:rsidRPr="00F2148A" w:rsidRDefault="001E5247" w:rsidP="001E5247">
      <w:pPr>
        <w:pStyle w:val="NoSpacing"/>
        <w:tabs>
          <w:tab w:val="left" w:pos="0"/>
          <w:tab w:val="left" w:pos="851"/>
        </w:tabs>
        <w:jc w:val="both"/>
        <w:rPr>
          <w:rFonts w:ascii="Times New Roman" w:hAnsi="Times New Roman"/>
          <w:bCs/>
          <w:sz w:val="28"/>
          <w:szCs w:val="28"/>
        </w:rPr>
      </w:pPr>
      <w:r w:rsidRPr="00F2148A">
        <w:rPr>
          <w:rFonts w:ascii="Times New Roman" w:hAnsi="Times New Roman"/>
          <w:bCs/>
          <w:sz w:val="28"/>
          <w:szCs w:val="28"/>
        </w:rPr>
        <w:tab/>
        <w:t xml:space="preserve">За внедряването на патронажната грижа в национален мащаб се предвижда да се разработи модел. В тази връзка </w:t>
      </w:r>
      <w:r w:rsidR="00745013">
        <w:rPr>
          <w:rFonts w:ascii="Times New Roman" w:hAnsi="Times New Roman"/>
          <w:bCs/>
          <w:sz w:val="28"/>
          <w:szCs w:val="28"/>
          <w:lang w:val="bg-BG"/>
        </w:rPr>
        <w:t xml:space="preserve">от </w:t>
      </w:r>
      <w:r w:rsidRPr="00F2148A">
        <w:rPr>
          <w:rFonts w:ascii="Times New Roman" w:hAnsi="Times New Roman"/>
          <w:bCs/>
          <w:sz w:val="28"/>
          <w:szCs w:val="28"/>
        </w:rPr>
        <w:t xml:space="preserve">Националния център по обществено здраве и анализи (НЦОЗА) </w:t>
      </w:r>
      <w:r w:rsidR="00745013">
        <w:rPr>
          <w:rFonts w:ascii="Times New Roman" w:hAnsi="Times New Roman"/>
          <w:bCs/>
          <w:sz w:val="28"/>
          <w:szCs w:val="28"/>
          <w:lang w:val="bg-BG"/>
        </w:rPr>
        <w:t xml:space="preserve">е </w:t>
      </w:r>
      <w:r w:rsidRPr="00F2148A">
        <w:rPr>
          <w:rFonts w:ascii="Times New Roman" w:hAnsi="Times New Roman"/>
          <w:bCs/>
          <w:sz w:val="28"/>
          <w:szCs w:val="28"/>
        </w:rPr>
        <w:t>изготв</w:t>
      </w:r>
      <w:r w:rsidR="00745013">
        <w:rPr>
          <w:rFonts w:ascii="Times New Roman" w:hAnsi="Times New Roman"/>
          <w:bCs/>
          <w:sz w:val="28"/>
          <w:szCs w:val="28"/>
          <w:lang w:val="bg-BG"/>
        </w:rPr>
        <w:t>ен</w:t>
      </w:r>
      <w:r w:rsidRPr="00F2148A">
        <w:rPr>
          <w:rFonts w:ascii="Times New Roman" w:hAnsi="Times New Roman"/>
          <w:bCs/>
          <w:sz w:val="28"/>
          <w:szCs w:val="28"/>
        </w:rPr>
        <w:t xml:space="preserve"> анализ за възможностите за оказване на здравна грижа под формата на домашни посещения и </w:t>
      </w:r>
      <w:r w:rsidR="00745013">
        <w:rPr>
          <w:rFonts w:ascii="Times New Roman" w:hAnsi="Times New Roman"/>
          <w:bCs/>
          <w:sz w:val="28"/>
          <w:szCs w:val="28"/>
          <w:lang w:val="bg-BG"/>
        </w:rPr>
        <w:t xml:space="preserve">са </w:t>
      </w:r>
      <w:r w:rsidRPr="00F2148A">
        <w:rPr>
          <w:rFonts w:ascii="Times New Roman" w:hAnsi="Times New Roman"/>
          <w:bCs/>
          <w:sz w:val="28"/>
          <w:szCs w:val="28"/>
        </w:rPr>
        <w:t>предостав</w:t>
      </w:r>
      <w:r w:rsidR="00745013">
        <w:rPr>
          <w:rFonts w:ascii="Times New Roman" w:hAnsi="Times New Roman"/>
          <w:bCs/>
          <w:sz w:val="28"/>
          <w:szCs w:val="28"/>
          <w:lang w:val="bg-BG"/>
        </w:rPr>
        <w:t>ен</w:t>
      </w:r>
      <w:r w:rsidRPr="00F2148A">
        <w:rPr>
          <w:rFonts w:ascii="Times New Roman" w:hAnsi="Times New Roman"/>
          <w:bCs/>
          <w:sz w:val="28"/>
          <w:szCs w:val="28"/>
        </w:rPr>
        <w:t>и предложения за 3 варианта за национален модел за предоставяне на патронажните грижи.</w:t>
      </w:r>
    </w:p>
    <w:p w14:paraId="01FA29CB" w14:textId="77777777" w:rsidR="001E5247" w:rsidRPr="00F2148A" w:rsidRDefault="001E5247" w:rsidP="001E5247">
      <w:pPr>
        <w:pStyle w:val="NoSpacing"/>
        <w:tabs>
          <w:tab w:val="left" w:pos="0"/>
          <w:tab w:val="left" w:pos="851"/>
        </w:tabs>
        <w:jc w:val="both"/>
        <w:rPr>
          <w:rFonts w:ascii="Times New Roman" w:hAnsi="Times New Roman"/>
          <w:bCs/>
          <w:sz w:val="28"/>
          <w:szCs w:val="28"/>
        </w:rPr>
      </w:pPr>
      <w:r w:rsidRPr="00F2148A">
        <w:rPr>
          <w:rFonts w:ascii="Times New Roman" w:hAnsi="Times New Roman"/>
          <w:bCs/>
          <w:sz w:val="28"/>
          <w:szCs w:val="28"/>
        </w:rPr>
        <w:tab/>
        <w:t xml:space="preserve">Допълнително НЦОЗА </w:t>
      </w:r>
      <w:r w:rsidR="00745013">
        <w:rPr>
          <w:rFonts w:ascii="Times New Roman" w:hAnsi="Times New Roman"/>
          <w:bCs/>
          <w:sz w:val="28"/>
          <w:szCs w:val="28"/>
          <w:lang w:val="bg-BG"/>
        </w:rPr>
        <w:t>участва</w:t>
      </w:r>
      <w:r w:rsidRPr="00F2148A">
        <w:rPr>
          <w:rFonts w:ascii="Times New Roman" w:hAnsi="Times New Roman"/>
          <w:bCs/>
          <w:sz w:val="28"/>
          <w:szCs w:val="28"/>
        </w:rPr>
        <w:t xml:space="preserve"> в дейности за гарантиране на устойчивост на пилотни програми за патронажна грижа за бременни жени, деца под 3-годишна възраст и техните семейства. </w:t>
      </w:r>
    </w:p>
    <w:p w14:paraId="7521F5FC" w14:textId="77777777" w:rsidR="001E5247" w:rsidRPr="00F2148A" w:rsidRDefault="001E5247" w:rsidP="001E5247">
      <w:pPr>
        <w:pStyle w:val="NoSpacing"/>
        <w:tabs>
          <w:tab w:val="left" w:pos="0"/>
          <w:tab w:val="left" w:pos="851"/>
        </w:tabs>
        <w:jc w:val="both"/>
        <w:rPr>
          <w:rFonts w:ascii="Times New Roman" w:hAnsi="Times New Roman"/>
          <w:bCs/>
          <w:sz w:val="28"/>
          <w:szCs w:val="28"/>
        </w:rPr>
      </w:pPr>
      <w:r w:rsidRPr="00F2148A">
        <w:rPr>
          <w:rFonts w:ascii="Times New Roman" w:hAnsi="Times New Roman"/>
          <w:bCs/>
          <w:sz w:val="28"/>
          <w:szCs w:val="28"/>
        </w:rPr>
        <w:tab/>
        <w:t>През 2024 г. стартира</w:t>
      </w:r>
      <w:r w:rsidR="00745013">
        <w:rPr>
          <w:rFonts w:ascii="Times New Roman" w:hAnsi="Times New Roman"/>
          <w:bCs/>
          <w:sz w:val="28"/>
          <w:szCs w:val="28"/>
          <w:lang w:val="bg-BG"/>
        </w:rPr>
        <w:t>т</w:t>
      </w:r>
      <w:r w:rsidRPr="00F2148A">
        <w:rPr>
          <w:rFonts w:ascii="Times New Roman" w:hAnsi="Times New Roman"/>
          <w:bCs/>
          <w:sz w:val="28"/>
          <w:szCs w:val="28"/>
        </w:rPr>
        <w:t xml:space="preserve"> съвместни действия с УНИЦЕФ за провеждане на проучване за оценка на зрелостта на националните модели за патронажна грижа за страните от региона по инициатива на Регионалния офис на УНИЦЕФ за Европа и Централна Азия и дейности за обучение и квалификация на специалисти за предоставяне на патронажна грижа. По покана на УНИЦЕФ за България, представители от България участ</w:t>
      </w:r>
      <w:r w:rsidR="00745013">
        <w:rPr>
          <w:rFonts w:ascii="Times New Roman" w:hAnsi="Times New Roman"/>
          <w:bCs/>
          <w:sz w:val="28"/>
          <w:szCs w:val="28"/>
          <w:lang w:val="bg-BG"/>
        </w:rPr>
        <w:t>ват</w:t>
      </w:r>
      <w:r w:rsidRPr="00F2148A">
        <w:rPr>
          <w:rFonts w:ascii="Times New Roman" w:hAnsi="Times New Roman"/>
          <w:bCs/>
          <w:sz w:val="28"/>
          <w:szCs w:val="28"/>
        </w:rPr>
        <w:t xml:space="preserve"> в обучение за национални обучители по патронажна грижа, организирано от Регионалния офис на УНИЦЕФ за Европа и Централна Азия и IASS в Будапеща, Унгария.</w:t>
      </w:r>
    </w:p>
    <w:p w14:paraId="32E6A8F4" w14:textId="77777777" w:rsidR="001E5247" w:rsidRPr="00745013" w:rsidRDefault="001E5247" w:rsidP="001E5247">
      <w:pPr>
        <w:pStyle w:val="NoSpacing"/>
        <w:tabs>
          <w:tab w:val="left" w:pos="0"/>
          <w:tab w:val="left" w:pos="851"/>
        </w:tabs>
        <w:jc w:val="both"/>
        <w:rPr>
          <w:rFonts w:ascii="Times New Roman" w:hAnsi="Times New Roman"/>
          <w:b/>
          <w:bCs/>
          <w:i/>
          <w:sz w:val="28"/>
          <w:szCs w:val="28"/>
        </w:rPr>
      </w:pPr>
      <w:r w:rsidRPr="00F2148A">
        <w:rPr>
          <w:rFonts w:ascii="Times New Roman" w:hAnsi="Times New Roman"/>
          <w:b/>
          <w:bCs/>
          <w:sz w:val="28"/>
          <w:szCs w:val="28"/>
        </w:rPr>
        <w:tab/>
      </w:r>
      <w:r w:rsidRPr="00745013">
        <w:rPr>
          <w:rFonts w:ascii="Times New Roman" w:hAnsi="Times New Roman"/>
          <w:b/>
          <w:bCs/>
          <w:i/>
          <w:sz w:val="28"/>
          <w:szCs w:val="28"/>
        </w:rPr>
        <w:t>Цел 2.</w:t>
      </w:r>
      <w:r w:rsidRPr="00745013">
        <w:rPr>
          <w:rFonts w:ascii="Times New Roman" w:eastAsia="Calibri" w:hAnsi="Times New Roman"/>
          <w:b/>
          <w:bCs/>
          <w:i/>
          <w:sz w:val="28"/>
          <w:szCs w:val="28"/>
        </w:rPr>
        <w:t xml:space="preserve"> Подобряване на достъпа до качествено обществено здравеопазване на лица, намиращи се в ситуация на бедност и социална уязвимост</w:t>
      </w:r>
    </w:p>
    <w:p w14:paraId="55EC727B" w14:textId="77777777" w:rsidR="001E5247" w:rsidRPr="00F2148A" w:rsidRDefault="001E5247" w:rsidP="001E5247">
      <w:pPr>
        <w:pStyle w:val="NoSpacing"/>
        <w:tabs>
          <w:tab w:val="left" w:pos="0"/>
          <w:tab w:val="left" w:pos="851"/>
        </w:tabs>
        <w:jc w:val="both"/>
        <w:rPr>
          <w:rFonts w:ascii="Times New Roman" w:hAnsi="Times New Roman"/>
          <w:b/>
          <w:bCs/>
          <w:sz w:val="28"/>
          <w:szCs w:val="28"/>
        </w:rPr>
      </w:pPr>
      <w:r w:rsidRPr="00745013">
        <w:rPr>
          <w:rFonts w:ascii="Times New Roman" w:hAnsi="Times New Roman"/>
          <w:b/>
          <w:bCs/>
          <w:i/>
          <w:sz w:val="28"/>
          <w:szCs w:val="28"/>
        </w:rPr>
        <w:tab/>
        <w:t xml:space="preserve">Мярка 2.1. </w:t>
      </w:r>
      <w:r w:rsidRPr="00745013">
        <w:rPr>
          <w:rFonts w:ascii="Times New Roman" w:eastAsia="Calibri" w:hAnsi="Times New Roman"/>
          <w:b/>
          <w:bCs/>
          <w:i/>
          <w:sz w:val="28"/>
          <w:szCs w:val="28"/>
        </w:rPr>
        <w:t>Превенция и контрол на ХИВ Анонимно и безплатно консултиране и изследване за ХИВ и сексуално предавани инфекции в КАБКИС и мобилни медицински кабинети</w:t>
      </w:r>
    </w:p>
    <w:p w14:paraId="6AF0AA5A" w14:textId="77777777" w:rsidR="001E5247" w:rsidRPr="00F2148A" w:rsidRDefault="001E5247" w:rsidP="001E5247">
      <w:pPr>
        <w:pStyle w:val="NoSpacing"/>
        <w:tabs>
          <w:tab w:val="left" w:pos="851"/>
        </w:tabs>
        <w:jc w:val="both"/>
        <w:rPr>
          <w:rFonts w:ascii="Times New Roman" w:hAnsi="Times New Roman"/>
          <w:bCs/>
          <w:sz w:val="28"/>
          <w:szCs w:val="28"/>
          <w:lang w:val="ru-RU"/>
        </w:rPr>
      </w:pPr>
      <w:r w:rsidRPr="00F2148A">
        <w:rPr>
          <w:rFonts w:ascii="Times New Roman" w:hAnsi="Times New Roman"/>
          <w:bCs/>
          <w:sz w:val="28"/>
          <w:szCs w:val="28"/>
          <w:lang w:val="ru-RU"/>
        </w:rPr>
        <w:tab/>
        <w:t xml:space="preserve">Извършените дейности през 2024 г. по Национална програма превенция и контрол на ХИВ/СПИН и Сексуално предавани инфекции </w:t>
      </w:r>
      <w:r w:rsidR="00745013">
        <w:rPr>
          <w:rFonts w:ascii="Times New Roman" w:hAnsi="Times New Roman"/>
          <w:bCs/>
          <w:sz w:val="28"/>
          <w:szCs w:val="28"/>
          <w:lang w:val="ru-RU"/>
        </w:rPr>
        <w:t>(</w:t>
      </w:r>
      <w:r w:rsidRPr="00F2148A">
        <w:rPr>
          <w:rFonts w:ascii="Times New Roman" w:hAnsi="Times New Roman"/>
          <w:bCs/>
          <w:sz w:val="28"/>
          <w:szCs w:val="28"/>
          <w:lang w:val="ru-RU"/>
        </w:rPr>
        <w:t>СПИ</w:t>
      </w:r>
      <w:r w:rsidR="00745013">
        <w:rPr>
          <w:rFonts w:ascii="Times New Roman" w:hAnsi="Times New Roman"/>
          <w:bCs/>
          <w:sz w:val="28"/>
          <w:szCs w:val="28"/>
          <w:lang w:val="ru-RU"/>
        </w:rPr>
        <w:t>)</w:t>
      </w:r>
      <w:r w:rsidRPr="00F2148A">
        <w:rPr>
          <w:rFonts w:ascii="Times New Roman" w:hAnsi="Times New Roman"/>
          <w:bCs/>
          <w:sz w:val="28"/>
          <w:szCs w:val="28"/>
          <w:lang w:val="ru-RU"/>
        </w:rPr>
        <w:t xml:space="preserve"> са насочени към намаляване на уязвимостта към ХИВ на хората от ромската общност. Дейности са провеждани целогодишно в 12-те </w:t>
      </w:r>
      <w:r w:rsidR="00745013">
        <w:rPr>
          <w:rFonts w:ascii="Times New Roman" w:hAnsi="Times New Roman"/>
          <w:bCs/>
          <w:sz w:val="28"/>
          <w:szCs w:val="28"/>
          <w:lang w:val="ru-RU"/>
        </w:rPr>
        <w:t>Кабинета за анонимно и безплатно консултиране и изследване за ХИВ/СПИН (</w:t>
      </w:r>
      <w:r w:rsidRPr="00F2148A">
        <w:rPr>
          <w:rFonts w:ascii="Times New Roman" w:hAnsi="Times New Roman"/>
          <w:bCs/>
          <w:sz w:val="28"/>
          <w:szCs w:val="28"/>
          <w:lang w:val="ru-RU"/>
        </w:rPr>
        <w:t>КАБКИС</w:t>
      </w:r>
      <w:r w:rsidR="00745013">
        <w:rPr>
          <w:rFonts w:ascii="Times New Roman" w:hAnsi="Times New Roman"/>
          <w:bCs/>
          <w:sz w:val="28"/>
          <w:szCs w:val="28"/>
          <w:lang w:val="ru-RU"/>
        </w:rPr>
        <w:t>)</w:t>
      </w:r>
      <w:r w:rsidRPr="00F2148A">
        <w:rPr>
          <w:rFonts w:ascii="Times New Roman" w:hAnsi="Times New Roman"/>
          <w:bCs/>
          <w:sz w:val="28"/>
          <w:szCs w:val="28"/>
          <w:lang w:val="ru-RU"/>
        </w:rPr>
        <w:t xml:space="preserve"> към РЗИ Благоевград, Бургас, Варна, В</w:t>
      </w:r>
      <w:r w:rsidR="00FF7DF6">
        <w:rPr>
          <w:rFonts w:ascii="Times New Roman" w:hAnsi="Times New Roman"/>
          <w:bCs/>
          <w:sz w:val="28"/>
          <w:szCs w:val="28"/>
          <w:lang w:val="bg-BG"/>
        </w:rPr>
        <w:t xml:space="preserve">елико </w:t>
      </w:r>
      <w:r w:rsidRPr="00F2148A">
        <w:rPr>
          <w:rFonts w:ascii="Times New Roman" w:hAnsi="Times New Roman"/>
          <w:bCs/>
          <w:sz w:val="28"/>
          <w:szCs w:val="28"/>
          <w:lang w:val="ru-RU"/>
        </w:rPr>
        <w:t xml:space="preserve">Търново, Враца, Добрич, Плевен, Пловдив, Русе, Столично РЗИ, Стара Загора и Хасково, както и в разкритите нови 7 КАБКИС към РЗИ Кърджали, Кюстендил, Ловеч, Силистра, Сливен, Смолян и Ямбол. Общо 9 413 лица са имали достъп до безплатно и анонимно консултиране и изследване за СПИН в кабинетите на КАБКИС към РЗИ, от които 9 037 са узнали своя ХИВ-статус. </w:t>
      </w:r>
    </w:p>
    <w:p w14:paraId="2DC43E73" w14:textId="77777777" w:rsidR="001E5247" w:rsidRPr="00F2148A" w:rsidRDefault="001E5247" w:rsidP="001E5247">
      <w:pPr>
        <w:pStyle w:val="NoSpacing"/>
        <w:tabs>
          <w:tab w:val="left" w:pos="851"/>
        </w:tabs>
        <w:jc w:val="both"/>
        <w:rPr>
          <w:rFonts w:ascii="Times New Roman" w:hAnsi="Times New Roman"/>
          <w:bCs/>
          <w:sz w:val="28"/>
          <w:szCs w:val="28"/>
          <w:lang w:val="ru-RU"/>
        </w:rPr>
      </w:pPr>
      <w:r w:rsidRPr="00F2148A">
        <w:rPr>
          <w:rFonts w:ascii="Times New Roman" w:hAnsi="Times New Roman"/>
          <w:bCs/>
          <w:sz w:val="28"/>
          <w:szCs w:val="28"/>
          <w:lang w:val="ru-RU"/>
        </w:rPr>
        <w:tab/>
        <w:t xml:space="preserve">С приетата Наредба № 47 за условията и реда за изследване, съобщаване и отчет на заразеност с </w:t>
      </w:r>
      <w:r w:rsidRPr="00A577FC">
        <w:rPr>
          <w:rFonts w:ascii="Times New Roman" w:hAnsi="Times New Roman"/>
          <w:bCs/>
          <w:sz w:val="28"/>
          <w:szCs w:val="28"/>
          <w:lang w:val="bg-BG"/>
        </w:rPr>
        <w:t>вируса на синдрома на придобитата имунна недостатъчност, Министерство на здравеопазването регламентира условията и ред</w:t>
      </w:r>
      <w:r w:rsidR="00745013" w:rsidRPr="00A577FC">
        <w:rPr>
          <w:rFonts w:ascii="Times New Roman" w:hAnsi="Times New Roman"/>
          <w:bCs/>
          <w:sz w:val="28"/>
          <w:szCs w:val="28"/>
          <w:lang w:val="bg-BG"/>
        </w:rPr>
        <w:t>а</w:t>
      </w:r>
      <w:r w:rsidRPr="00A577FC">
        <w:rPr>
          <w:rFonts w:ascii="Times New Roman" w:hAnsi="Times New Roman"/>
          <w:bCs/>
          <w:sz w:val="28"/>
          <w:szCs w:val="28"/>
          <w:lang w:val="bg-BG"/>
        </w:rPr>
        <w:t xml:space="preserve"> за изследване, съобщаване и отчет на заразеност с вируса на синдрома на придобитата имунна недостатъчност (ХИВ). Основните цели на изследването за заразеност с ХИВ са намаляване на риска от разпространение на ХИВ, ХИВ инфектираните лица да узнаят своя статус</w:t>
      </w:r>
      <w:r w:rsidRPr="00F2148A">
        <w:rPr>
          <w:rFonts w:ascii="Times New Roman" w:hAnsi="Times New Roman"/>
          <w:bCs/>
          <w:sz w:val="28"/>
          <w:szCs w:val="28"/>
          <w:lang w:val="ru-RU"/>
        </w:rPr>
        <w:t xml:space="preserve"> и да получат своевременно лечение, грижи и подкрепа, осигуряване на своевременно консултиране и изследване на партньорите на ХИВ инфектираните лица. </w:t>
      </w:r>
    </w:p>
    <w:p w14:paraId="5C9C9013" w14:textId="77777777" w:rsidR="001E5247" w:rsidRPr="00F2148A" w:rsidRDefault="001E5247" w:rsidP="001E5247">
      <w:pPr>
        <w:pStyle w:val="NoSpacing"/>
        <w:tabs>
          <w:tab w:val="left" w:pos="851"/>
        </w:tabs>
        <w:jc w:val="both"/>
        <w:rPr>
          <w:rFonts w:ascii="Times New Roman" w:hAnsi="Times New Roman"/>
          <w:bCs/>
          <w:sz w:val="28"/>
          <w:szCs w:val="28"/>
          <w:lang w:val="ru-RU"/>
        </w:rPr>
      </w:pPr>
      <w:r w:rsidRPr="00F2148A">
        <w:rPr>
          <w:rFonts w:ascii="Times New Roman" w:hAnsi="Times New Roman"/>
          <w:bCs/>
          <w:sz w:val="28"/>
          <w:szCs w:val="28"/>
          <w:lang w:val="ru-RU"/>
        </w:rPr>
        <w:tab/>
        <w:t>Общият брой проведени изследвания за ХИВ от лабораторната мрежа на територията на страната към 31.12.2024 г. са 380 557.</w:t>
      </w:r>
    </w:p>
    <w:p w14:paraId="7D5021FC" w14:textId="77777777" w:rsidR="001E5247" w:rsidRPr="00A577FC" w:rsidRDefault="001E5247" w:rsidP="001E5247">
      <w:pPr>
        <w:pStyle w:val="NoSpacing"/>
        <w:tabs>
          <w:tab w:val="left" w:pos="851"/>
        </w:tabs>
        <w:jc w:val="both"/>
        <w:rPr>
          <w:rFonts w:ascii="Times New Roman" w:hAnsi="Times New Roman"/>
          <w:bCs/>
          <w:sz w:val="28"/>
          <w:szCs w:val="28"/>
          <w:lang w:val="bg-BG"/>
        </w:rPr>
      </w:pPr>
      <w:r w:rsidRPr="00F2148A">
        <w:rPr>
          <w:rFonts w:ascii="Times New Roman" w:hAnsi="Times New Roman"/>
          <w:bCs/>
          <w:sz w:val="28"/>
          <w:szCs w:val="28"/>
          <w:lang w:val="ru-RU"/>
        </w:rPr>
        <w:tab/>
        <w:t xml:space="preserve">В рамките на Националната програма </w:t>
      </w:r>
      <w:r w:rsidRPr="00A577FC">
        <w:rPr>
          <w:rFonts w:ascii="Times New Roman" w:hAnsi="Times New Roman"/>
          <w:bCs/>
          <w:sz w:val="28"/>
          <w:szCs w:val="28"/>
          <w:lang w:val="bg-BG"/>
        </w:rPr>
        <w:t>по превенция и контрол на ХИВ и СПИ (2021</w:t>
      </w:r>
      <w:r w:rsidR="003C086A" w:rsidRPr="00A577FC">
        <w:rPr>
          <w:rFonts w:ascii="Times New Roman" w:hAnsi="Times New Roman"/>
          <w:bCs/>
          <w:sz w:val="28"/>
          <w:szCs w:val="28"/>
          <w:lang w:val="bg-BG"/>
        </w:rPr>
        <w:t xml:space="preserve"> – </w:t>
      </w:r>
      <w:r w:rsidRPr="00A577FC">
        <w:rPr>
          <w:rFonts w:ascii="Times New Roman" w:hAnsi="Times New Roman"/>
          <w:bCs/>
          <w:sz w:val="28"/>
          <w:szCs w:val="28"/>
          <w:lang w:val="bg-BG"/>
        </w:rPr>
        <w:t>2025) дейности по превенция на ХИВ и СПИ са осъществени с помощта на 3 неправителствени организации на територията на областите Варна, Пловдив, София и Стара Загора.</w:t>
      </w:r>
    </w:p>
    <w:p w14:paraId="0634AEC5" w14:textId="77777777" w:rsidR="001E5247" w:rsidRPr="00F2148A" w:rsidRDefault="001E5247" w:rsidP="001E5247">
      <w:pPr>
        <w:pStyle w:val="NoSpacing"/>
        <w:tabs>
          <w:tab w:val="left" w:pos="851"/>
        </w:tabs>
        <w:jc w:val="both"/>
        <w:rPr>
          <w:rFonts w:ascii="Times New Roman" w:hAnsi="Times New Roman"/>
          <w:bCs/>
          <w:i/>
          <w:sz w:val="28"/>
          <w:szCs w:val="28"/>
        </w:rPr>
      </w:pPr>
      <w:r w:rsidRPr="00A577FC">
        <w:rPr>
          <w:rFonts w:ascii="Times New Roman" w:hAnsi="Times New Roman"/>
          <w:bCs/>
          <w:sz w:val="28"/>
          <w:szCs w:val="28"/>
          <w:lang w:val="bg-BG"/>
        </w:rPr>
        <w:tab/>
        <w:t>Предоставени са следните услуги: работа на терен; мотивиране и придружаване на хора от общността за доброволно</w:t>
      </w:r>
      <w:r w:rsidRPr="00F2148A">
        <w:rPr>
          <w:rFonts w:ascii="Times New Roman" w:hAnsi="Times New Roman"/>
          <w:bCs/>
          <w:sz w:val="28"/>
          <w:szCs w:val="28"/>
          <w:lang w:val="ru-RU"/>
        </w:rPr>
        <w:t xml:space="preserve"> консултиране и изследване и лечение на ХИВ/СПИ, извършване и предоставяне на услугата „Водене на случай”; консултиране и подкрепа на серопозитивни лица и техните партньори/семейства; участие в областни и национални АНТИСПИН кампании в общността и в обществото; разпространение на здравно-образователни информационни материали. Достигнати са 1 403 лица от уязвимите групи, като от тях 411 са получили изследване за ХИВ, 372 са изследвани за </w:t>
      </w:r>
      <w:r w:rsidR="003C086A">
        <w:rPr>
          <w:rFonts w:ascii="Times New Roman" w:hAnsi="Times New Roman"/>
          <w:bCs/>
          <w:sz w:val="28"/>
          <w:szCs w:val="28"/>
          <w:lang w:val="ru-RU"/>
        </w:rPr>
        <w:t>с</w:t>
      </w:r>
      <w:r w:rsidRPr="00F2148A">
        <w:rPr>
          <w:rFonts w:ascii="Times New Roman" w:hAnsi="Times New Roman"/>
          <w:bCs/>
          <w:sz w:val="28"/>
          <w:szCs w:val="28"/>
          <w:lang w:val="ru-RU"/>
        </w:rPr>
        <w:t xml:space="preserve">ифилис, 410 лица са изследвани за </w:t>
      </w:r>
      <w:r w:rsidR="003C086A">
        <w:rPr>
          <w:rFonts w:ascii="Times New Roman" w:hAnsi="Times New Roman"/>
          <w:bCs/>
          <w:sz w:val="28"/>
          <w:szCs w:val="28"/>
          <w:lang w:val="ru-RU"/>
        </w:rPr>
        <w:t>х</w:t>
      </w:r>
      <w:r w:rsidRPr="00F2148A">
        <w:rPr>
          <w:rFonts w:ascii="Times New Roman" w:hAnsi="Times New Roman"/>
          <w:bCs/>
          <w:sz w:val="28"/>
          <w:szCs w:val="28"/>
          <w:lang w:val="ru-RU"/>
        </w:rPr>
        <w:t xml:space="preserve">епатит С и 371 лица за </w:t>
      </w:r>
      <w:r w:rsidR="003C086A">
        <w:rPr>
          <w:rFonts w:ascii="Times New Roman" w:hAnsi="Times New Roman"/>
          <w:bCs/>
          <w:sz w:val="28"/>
          <w:szCs w:val="28"/>
          <w:lang w:val="ru-RU"/>
        </w:rPr>
        <w:t>х</w:t>
      </w:r>
      <w:r w:rsidRPr="00F2148A">
        <w:rPr>
          <w:rFonts w:ascii="Times New Roman" w:hAnsi="Times New Roman"/>
          <w:bCs/>
          <w:sz w:val="28"/>
          <w:szCs w:val="28"/>
          <w:lang w:val="ru-RU"/>
        </w:rPr>
        <w:t>епатит Б, а 78 лица са получили услугата „Водене на случай“, прилагаща се при лица с потвърден положителен резултат за ХИВ в особен риск. По време на работата на терен са раздадени 10 359 презерватива, 5 186 комплекти за безопасно инжектиране и 844</w:t>
      </w:r>
      <w:r w:rsidR="00A577FC" w:rsidRPr="00A577FC">
        <w:rPr>
          <w:lang w:val="bg-BG"/>
        </w:rPr>
        <w:t xml:space="preserve"> </w:t>
      </w:r>
      <w:r w:rsidR="00A577FC">
        <w:rPr>
          <w:rFonts w:ascii="Times New Roman" w:hAnsi="Times New Roman"/>
          <w:bCs/>
          <w:sz w:val="28"/>
          <w:szCs w:val="28"/>
          <w:lang w:val="ru-RU"/>
        </w:rPr>
        <w:t>з</w:t>
      </w:r>
      <w:r w:rsidR="00A577FC" w:rsidRPr="00A577FC">
        <w:rPr>
          <w:rFonts w:ascii="Times New Roman" w:hAnsi="Times New Roman"/>
          <w:bCs/>
          <w:sz w:val="28"/>
          <w:szCs w:val="28"/>
          <w:lang w:val="ru-RU"/>
        </w:rPr>
        <w:t>дравно образователни материали</w:t>
      </w:r>
      <w:r w:rsidRPr="00F2148A">
        <w:rPr>
          <w:rFonts w:ascii="Times New Roman" w:hAnsi="Times New Roman"/>
          <w:bCs/>
          <w:sz w:val="28"/>
          <w:szCs w:val="28"/>
          <w:lang w:val="ru-RU"/>
        </w:rPr>
        <w:t>.</w:t>
      </w:r>
      <w:r w:rsidRPr="00F2148A">
        <w:rPr>
          <w:rFonts w:ascii="Times New Roman" w:hAnsi="Times New Roman"/>
          <w:bCs/>
          <w:i/>
          <w:sz w:val="28"/>
          <w:szCs w:val="28"/>
        </w:rPr>
        <w:tab/>
      </w:r>
    </w:p>
    <w:p w14:paraId="2E217689" w14:textId="77777777" w:rsidR="001E5247" w:rsidRPr="003C086A" w:rsidRDefault="001E5247" w:rsidP="001E5247">
      <w:pPr>
        <w:pStyle w:val="NoSpacing"/>
        <w:tabs>
          <w:tab w:val="left" w:pos="851"/>
        </w:tabs>
        <w:jc w:val="both"/>
        <w:rPr>
          <w:rFonts w:ascii="Times New Roman" w:hAnsi="Times New Roman"/>
          <w:b/>
          <w:bCs/>
          <w:i/>
          <w:sz w:val="28"/>
          <w:szCs w:val="28"/>
        </w:rPr>
      </w:pPr>
      <w:r w:rsidRPr="00F2148A">
        <w:rPr>
          <w:rFonts w:ascii="Times New Roman" w:hAnsi="Times New Roman"/>
          <w:bCs/>
          <w:i/>
          <w:sz w:val="28"/>
          <w:szCs w:val="28"/>
        </w:rPr>
        <w:tab/>
      </w:r>
      <w:r w:rsidRPr="003C086A">
        <w:rPr>
          <w:rFonts w:ascii="Times New Roman" w:hAnsi="Times New Roman"/>
          <w:b/>
          <w:bCs/>
          <w:i/>
          <w:sz w:val="28"/>
          <w:szCs w:val="28"/>
        </w:rPr>
        <w:t>Мярка</w:t>
      </w:r>
      <w:r w:rsidRPr="003C086A">
        <w:rPr>
          <w:rFonts w:ascii="Times New Roman" w:hAnsi="Times New Roman"/>
          <w:b/>
          <w:bCs/>
          <w:i/>
          <w:sz w:val="28"/>
          <w:szCs w:val="28"/>
          <w:lang w:val="ru-RU"/>
        </w:rPr>
        <w:t xml:space="preserve"> 2</w:t>
      </w:r>
      <w:r w:rsidRPr="003C086A">
        <w:rPr>
          <w:rFonts w:ascii="Times New Roman" w:hAnsi="Times New Roman"/>
          <w:b/>
          <w:bCs/>
          <w:i/>
          <w:sz w:val="28"/>
          <w:szCs w:val="28"/>
        </w:rPr>
        <w:t xml:space="preserve">.2. </w:t>
      </w:r>
      <w:r w:rsidRPr="003C086A">
        <w:rPr>
          <w:rFonts w:ascii="Times New Roman" w:eastAsia="Calibri" w:hAnsi="Times New Roman"/>
          <w:b/>
          <w:bCs/>
          <w:i/>
          <w:sz w:val="28"/>
          <w:szCs w:val="28"/>
        </w:rPr>
        <w:t>Подобряване контрола на туберкулозата сред ромска общност</w:t>
      </w:r>
      <w:r w:rsidR="003C086A" w:rsidRPr="003C086A">
        <w:rPr>
          <w:rFonts w:ascii="Times New Roman" w:eastAsia="Calibri" w:hAnsi="Times New Roman"/>
          <w:b/>
          <w:bCs/>
          <w:i/>
          <w:sz w:val="28"/>
          <w:szCs w:val="28"/>
          <w:lang w:val="bg-BG"/>
        </w:rPr>
        <w:t xml:space="preserve">. </w:t>
      </w:r>
      <w:r w:rsidRPr="003C086A">
        <w:rPr>
          <w:rFonts w:ascii="Times New Roman" w:eastAsia="Calibri" w:hAnsi="Times New Roman"/>
          <w:b/>
          <w:bCs/>
          <w:i/>
          <w:sz w:val="28"/>
          <w:szCs w:val="28"/>
        </w:rPr>
        <w:t>Провеждане на скрининг за риска, придружаване и изследване за туберкулоза; подкрепа в процеса на лечение на болните от туберкулоза</w:t>
      </w:r>
    </w:p>
    <w:p w14:paraId="54CD3DBC" w14:textId="77777777" w:rsidR="001E5247" w:rsidRPr="00F2148A" w:rsidRDefault="001E5247" w:rsidP="001E5247">
      <w:pPr>
        <w:pStyle w:val="NoSpacing"/>
        <w:tabs>
          <w:tab w:val="left" w:pos="0"/>
          <w:tab w:val="left" w:pos="851"/>
        </w:tabs>
        <w:jc w:val="both"/>
        <w:rPr>
          <w:rFonts w:ascii="Times New Roman" w:hAnsi="Times New Roman"/>
          <w:bCs/>
          <w:sz w:val="28"/>
          <w:szCs w:val="28"/>
        </w:rPr>
      </w:pPr>
      <w:r w:rsidRPr="00F2148A">
        <w:rPr>
          <w:rFonts w:ascii="Times New Roman" w:hAnsi="Times New Roman"/>
          <w:bCs/>
          <w:sz w:val="28"/>
          <w:szCs w:val="28"/>
        </w:rPr>
        <w:tab/>
        <w:t>През 2024 г. в рамките на Националната програма за превенция и контрол на туберкулозата в Република България за периода 2021</w:t>
      </w:r>
      <w:r w:rsidR="003C086A">
        <w:rPr>
          <w:rFonts w:ascii="Times New Roman" w:hAnsi="Times New Roman"/>
          <w:bCs/>
          <w:sz w:val="28"/>
          <w:szCs w:val="28"/>
          <w:lang w:val="bg-BG"/>
        </w:rPr>
        <w:t xml:space="preserve"> </w:t>
      </w:r>
      <w:r w:rsidR="003C086A">
        <w:rPr>
          <w:rFonts w:ascii="Times New Roman" w:hAnsi="Times New Roman"/>
          <w:bCs/>
          <w:sz w:val="28"/>
          <w:szCs w:val="28"/>
        </w:rPr>
        <w:t>–</w:t>
      </w:r>
      <w:r w:rsidR="003C086A">
        <w:rPr>
          <w:rFonts w:ascii="Times New Roman" w:hAnsi="Times New Roman"/>
          <w:bCs/>
          <w:sz w:val="28"/>
          <w:szCs w:val="28"/>
          <w:lang w:val="bg-BG"/>
        </w:rPr>
        <w:t xml:space="preserve"> </w:t>
      </w:r>
      <w:r w:rsidRPr="00F2148A">
        <w:rPr>
          <w:rFonts w:ascii="Times New Roman" w:hAnsi="Times New Roman"/>
          <w:bCs/>
          <w:sz w:val="28"/>
          <w:szCs w:val="28"/>
        </w:rPr>
        <w:t>2025</w:t>
      </w:r>
      <w:r w:rsidR="003C086A">
        <w:rPr>
          <w:rFonts w:ascii="Times New Roman" w:hAnsi="Times New Roman"/>
          <w:bCs/>
          <w:sz w:val="28"/>
          <w:szCs w:val="28"/>
          <w:lang w:val="bg-BG"/>
        </w:rPr>
        <w:t xml:space="preserve"> </w:t>
      </w:r>
      <w:r w:rsidRPr="00F2148A">
        <w:rPr>
          <w:rFonts w:ascii="Times New Roman" w:hAnsi="Times New Roman"/>
          <w:bCs/>
          <w:sz w:val="28"/>
          <w:szCs w:val="28"/>
        </w:rPr>
        <w:t>г. с помощта на 7 неправителствени организации, които изпълняват дейности в 15 области на страната са достигнати 6 050 лица от уязвимите групи чрез скрининг на риска от туберкулозна инфекция. Броят на изследваните лица с кожен туберкулинов тест на Манту и/или храчки и/или рентген е 1 058. На всички лица с активна туберкулоза е предложено безплатно лечение с противотуберкулозни лекарствени продукти, а другите разходи, свързани с лечението, включително диагностични процедури и болничния престой се покриват от бюджета на Министерство на здравеопазването.</w:t>
      </w:r>
    </w:p>
    <w:p w14:paraId="60C63893" w14:textId="77777777" w:rsidR="001E5247" w:rsidRPr="006A2206" w:rsidRDefault="001E5247" w:rsidP="001E5247">
      <w:pPr>
        <w:pStyle w:val="NoSpacing"/>
        <w:tabs>
          <w:tab w:val="left" w:pos="0"/>
          <w:tab w:val="left" w:pos="851"/>
        </w:tabs>
        <w:jc w:val="both"/>
        <w:rPr>
          <w:rFonts w:ascii="Times New Roman" w:eastAsia="Calibri" w:hAnsi="Times New Roman"/>
          <w:b/>
          <w:bCs/>
          <w:i/>
          <w:sz w:val="28"/>
          <w:szCs w:val="28"/>
        </w:rPr>
      </w:pPr>
      <w:r w:rsidRPr="00F2148A">
        <w:rPr>
          <w:rFonts w:ascii="Times New Roman" w:eastAsia="Calibri" w:hAnsi="Times New Roman"/>
          <w:b/>
          <w:bCs/>
          <w:sz w:val="28"/>
          <w:szCs w:val="28"/>
        </w:rPr>
        <w:tab/>
      </w:r>
      <w:r w:rsidRPr="006A2206">
        <w:rPr>
          <w:rFonts w:ascii="Times New Roman" w:eastAsia="Calibri" w:hAnsi="Times New Roman"/>
          <w:b/>
          <w:bCs/>
          <w:i/>
          <w:sz w:val="28"/>
          <w:szCs w:val="28"/>
        </w:rPr>
        <w:t>Мярка 2.3. Мобилни медицински кабинети за нископрагови услуги</w:t>
      </w:r>
    </w:p>
    <w:p w14:paraId="2F755318" w14:textId="77777777" w:rsidR="001E5247" w:rsidRPr="00F2148A" w:rsidRDefault="001E5247" w:rsidP="001E5247">
      <w:pPr>
        <w:pStyle w:val="NoSpacing"/>
        <w:tabs>
          <w:tab w:val="left" w:pos="0"/>
          <w:tab w:val="left" w:pos="851"/>
        </w:tabs>
        <w:jc w:val="both"/>
        <w:rPr>
          <w:rFonts w:ascii="Times New Roman" w:hAnsi="Times New Roman"/>
          <w:bCs/>
          <w:sz w:val="28"/>
          <w:szCs w:val="28"/>
        </w:rPr>
      </w:pPr>
      <w:r w:rsidRPr="00F2148A">
        <w:rPr>
          <w:rFonts w:ascii="Times New Roman" w:hAnsi="Times New Roman"/>
          <w:bCs/>
          <w:sz w:val="28"/>
          <w:szCs w:val="28"/>
        </w:rPr>
        <w:tab/>
        <w:t>През отчетния период е осигурено функционирането на 21 медицински мобилни кабинети за провеждане на скрингови прегледи и изследвания в 1</w:t>
      </w:r>
      <w:r w:rsidR="00A577FC">
        <w:rPr>
          <w:rFonts w:ascii="Times New Roman" w:hAnsi="Times New Roman"/>
          <w:bCs/>
          <w:sz w:val="28"/>
          <w:szCs w:val="28"/>
          <w:lang w:val="bg-BG"/>
        </w:rPr>
        <w:t>6</w:t>
      </w:r>
      <w:r w:rsidRPr="00F2148A">
        <w:rPr>
          <w:rFonts w:ascii="Times New Roman" w:hAnsi="Times New Roman"/>
          <w:bCs/>
          <w:sz w:val="28"/>
          <w:szCs w:val="28"/>
        </w:rPr>
        <w:t xml:space="preserve"> области на страната: </w:t>
      </w:r>
      <w:r w:rsidRPr="00F2148A">
        <w:rPr>
          <w:rFonts w:ascii="Times New Roman" w:hAnsi="Times New Roman"/>
          <w:bCs/>
          <w:sz w:val="28"/>
          <w:szCs w:val="28"/>
          <w:lang w:val="ru-RU"/>
        </w:rPr>
        <w:t xml:space="preserve">Благоевград, </w:t>
      </w:r>
      <w:r w:rsidRPr="00F2148A">
        <w:rPr>
          <w:rFonts w:ascii="Times New Roman" w:hAnsi="Times New Roman"/>
          <w:bCs/>
          <w:sz w:val="28"/>
          <w:szCs w:val="28"/>
        </w:rPr>
        <w:t xml:space="preserve">Бургас, Варна, Видин, Враца, Добрич, Пазарджик, </w:t>
      </w:r>
      <w:r w:rsidR="00A577FC">
        <w:rPr>
          <w:rFonts w:ascii="Times New Roman" w:hAnsi="Times New Roman"/>
          <w:bCs/>
          <w:sz w:val="28"/>
          <w:szCs w:val="28"/>
          <w:lang w:val="bg-BG"/>
        </w:rPr>
        <w:t xml:space="preserve">Перник, </w:t>
      </w:r>
      <w:r w:rsidRPr="00F2148A">
        <w:rPr>
          <w:rFonts w:ascii="Times New Roman" w:hAnsi="Times New Roman"/>
          <w:bCs/>
          <w:sz w:val="28"/>
          <w:szCs w:val="28"/>
        </w:rPr>
        <w:t>Плевен, Пловдив, Разград, Русе, Силистра, Сливен, Софийска област и Ямбол. Извършената дейност с мобилните медицински кабинети подробно е разписана в съответните мерки.</w:t>
      </w:r>
    </w:p>
    <w:p w14:paraId="43018494" w14:textId="77777777" w:rsidR="001E5247" w:rsidRPr="00474765" w:rsidRDefault="001E5247" w:rsidP="001E5247">
      <w:pPr>
        <w:pStyle w:val="NoSpacing"/>
        <w:tabs>
          <w:tab w:val="left" w:pos="0"/>
          <w:tab w:val="left" w:pos="851"/>
        </w:tabs>
        <w:jc w:val="both"/>
        <w:rPr>
          <w:rFonts w:ascii="Times New Roman" w:eastAsia="Calibri" w:hAnsi="Times New Roman"/>
          <w:b/>
          <w:bCs/>
          <w:i/>
          <w:sz w:val="28"/>
          <w:szCs w:val="28"/>
        </w:rPr>
      </w:pPr>
      <w:r w:rsidRPr="00F2148A">
        <w:rPr>
          <w:rFonts w:ascii="Times New Roman" w:hAnsi="Times New Roman"/>
          <w:bCs/>
          <w:i/>
          <w:sz w:val="28"/>
          <w:szCs w:val="28"/>
        </w:rPr>
        <w:tab/>
      </w:r>
      <w:r w:rsidRPr="00474765">
        <w:rPr>
          <w:rFonts w:ascii="Times New Roman" w:hAnsi="Times New Roman"/>
          <w:b/>
          <w:bCs/>
          <w:i/>
          <w:sz w:val="28"/>
          <w:szCs w:val="28"/>
        </w:rPr>
        <w:t xml:space="preserve">Мярка 2.4. </w:t>
      </w:r>
      <w:r w:rsidRPr="00474765">
        <w:rPr>
          <w:rFonts w:ascii="Times New Roman" w:eastAsia="Calibri" w:hAnsi="Times New Roman"/>
          <w:b/>
          <w:bCs/>
          <w:i/>
          <w:sz w:val="28"/>
          <w:szCs w:val="28"/>
        </w:rPr>
        <w:t>Прегледи и назначаване на изследвания за социално значими заболявания с мобилни кабинети - флуорографи, ехографи и клинични лаборатории</w:t>
      </w:r>
    </w:p>
    <w:p w14:paraId="2C47F8D5" w14:textId="77777777" w:rsidR="001E5247" w:rsidRPr="00FF7DF6" w:rsidRDefault="001E5247" w:rsidP="001E5247">
      <w:pPr>
        <w:pStyle w:val="NoSpacing"/>
        <w:tabs>
          <w:tab w:val="left" w:pos="0"/>
          <w:tab w:val="left" w:pos="851"/>
        </w:tabs>
        <w:jc w:val="both"/>
        <w:rPr>
          <w:rFonts w:ascii="Times New Roman" w:hAnsi="Times New Roman"/>
          <w:bCs/>
          <w:sz w:val="28"/>
          <w:szCs w:val="28"/>
          <w:lang w:val="bg-BG"/>
        </w:rPr>
      </w:pPr>
      <w:r w:rsidRPr="00F2148A">
        <w:rPr>
          <w:rFonts w:ascii="Times New Roman" w:eastAsia="Calibri" w:hAnsi="Times New Roman"/>
          <w:bCs/>
          <w:sz w:val="28"/>
          <w:szCs w:val="28"/>
        </w:rPr>
        <w:tab/>
      </w:r>
      <w:r w:rsidR="00474765">
        <w:rPr>
          <w:rFonts w:ascii="Times New Roman" w:eastAsia="Calibri" w:hAnsi="Times New Roman"/>
          <w:bCs/>
          <w:sz w:val="28"/>
          <w:szCs w:val="28"/>
          <w:lang w:val="bg-BG"/>
        </w:rPr>
        <w:t>Дейността се извършва от РЗИ, в областите, в които са разпределени мобилните кабинети</w:t>
      </w:r>
      <w:r w:rsidR="00474765" w:rsidRPr="00FF7DF6">
        <w:rPr>
          <w:rFonts w:ascii="Times New Roman" w:eastAsia="Calibri" w:hAnsi="Times New Roman"/>
          <w:bCs/>
          <w:sz w:val="28"/>
          <w:szCs w:val="28"/>
          <w:lang w:val="bg-BG"/>
        </w:rPr>
        <w:t xml:space="preserve">. </w:t>
      </w:r>
      <w:r w:rsidRPr="00FF7DF6">
        <w:rPr>
          <w:rFonts w:ascii="Times New Roman" w:eastAsia="Calibri" w:hAnsi="Times New Roman"/>
          <w:bCs/>
          <w:sz w:val="28"/>
          <w:szCs w:val="28"/>
          <w:lang w:val="bg-BG"/>
        </w:rPr>
        <w:t>Съгласно заповед на министъра на здра</w:t>
      </w:r>
      <w:r w:rsidR="00A577FC" w:rsidRPr="00FF7DF6">
        <w:rPr>
          <w:rFonts w:ascii="Times New Roman" w:eastAsia="Calibri" w:hAnsi="Times New Roman"/>
          <w:bCs/>
          <w:sz w:val="28"/>
          <w:szCs w:val="28"/>
          <w:lang w:val="bg-BG"/>
        </w:rPr>
        <w:t xml:space="preserve">веопазването за отчетния период </w:t>
      </w:r>
      <w:r w:rsidRPr="00FF7DF6">
        <w:rPr>
          <w:rFonts w:ascii="Times New Roman" w:hAnsi="Times New Roman"/>
          <w:b/>
          <w:bCs/>
          <w:sz w:val="28"/>
          <w:szCs w:val="28"/>
          <w:u w:val="single"/>
          <w:lang w:val="bg-BG"/>
        </w:rPr>
        <w:t xml:space="preserve">двата мобилни флуорографски </w:t>
      </w:r>
      <w:r w:rsidR="00474765" w:rsidRPr="00FF7DF6">
        <w:rPr>
          <w:rFonts w:ascii="Times New Roman" w:hAnsi="Times New Roman"/>
          <w:b/>
          <w:bCs/>
          <w:sz w:val="28"/>
          <w:szCs w:val="28"/>
          <w:u w:val="single"/>
          <w:lang w:val="bg-BG"/>
        </w:rPr>
        <w:t>кабинета</w:t>
      </w:r>
      <w:r w:rsidR="00474765" w:rsidRPr="00FF7DF6">
        <w:rPr>
          <w:rFonts w:ascii="Times New Roman" w:hAnsi="Times New Roman"/>
          <w:bCs/>
          <w:sz w:val="28"/>
          <w:szCs w:val="28"/>
          <w:lang w:val="bg-BG"/>
        </w:rPr>
        <w:t xml:space="preserve"> </w:t>
      </w:r>
      <w:r w:rsidRPr="00FF7DF6">
        <w:rPr>
          <w:rFonts w:ascii="Times New Roman" w:hAnsi="Times New Roman"/>
          <w:bCs/>
          <w:sz w:val="28"/>
          <w:szCs w:val="28"/>
          <w:lang w:val="bg-BG"/>
        </w:rPr>
        <w:t>са разпределени в две области на страната:</w:t>
      </w:r>
      <w:r w:rsidRPr="00FF7DF6">
        <w:rPr>
          <w:rFonts w:ascii="Times New Roman" w:hAnsi="Times New Roman"/>
          <w:bCs/>
          <w:sz w:val="28"/>
          <w:szCs w:val="28"/>
          <w:u w:val="single"/>
          <w:lang w:val="bg-BG"/>
        </w:rPr>
        <w:t xml:space="preserve"> </w:t>
      </w:r>
      <w:r w:rsidRPr="00FF7DF6">
        <w:rPr>
          <w:rFonts w:ascii="Times New Roman" w:hAnsi="Times New Roman"/>
          <w:b/>
          <w:bCs/>
          <w:sz w:val="28"/>
          <w:szCs w:val="28"/>
          <w:u w:val="single"/>
          <w:lang w:val="bg-BG"/>
        </w:rPr>
        <w:t>Сливен</w:t>
      </w:r>
      <w:r w:rsidRPr="00FF7DF6">
        <w:rPr>
          <w:rFonts w:ascii="Times New Roman" w:hAnsi="Times New Roman"/>
          <w:b/>
          <w:bCs/>
          <w:sz w:val="28"/>
          <w:szCs w:val="28"/>
          <w:lang w:val="bg-BG"/>
        </w:rPr>
        <w:t xml:space="preserve"> </w:t>
      </w:r>
      <w:r w:rsidRPr="00FF7DF6">
        <w:rPr>
          <w:rFonts w:ascii="Times New Roman" w:hAnsi="Times New Roman"/>
          <w:bCs/>
          <w:sz w:val="28"/>
          <w:szCs w:val="28"/>
          <w:lang w:val="bg-BG"/>
        </w:rPr>
        <w:t xml:space="preserve">(с. Градец, с. Чинтулово и с. Селиминово) и </w:t>
      </w:r>
      <w:r w:rsidRPr="00FF7DF6">
        <w:rPr>
          <w:rFonts w:ascii="Times New Roman" w:hAnsi="Times New Roman"/>
          <w:b/>
          <w:bCs/>
          <w:sz w:val="28"/>
          <w:szCs w:val="28"/>
          <w:u w:val="single"/>
          <w:lang w:val="bg-BG"/>
        </w:rPr>
        <w:t>Софийска област</w:t>
      </w:r>
      <w:r w:rsidRPr="00FF7DF6">
        <w:rPr>
          <w:rFonts w:ascii="Times New Roman" w:hAnsi="Times New Roman"/>
          <w:b/>
          <w:bCs/>
          <w:sz w:val="28"/>
          <w:szCs w:val="28"/>
          <w:lang w:val="bg-BG"/>
        </w:rPr>
        <w:t xml:space="preserve"> (</w:t>
      </w:r>
      <w:r w:rsidRPr="00FF7DF6">
        <w:rPr>
          <w:rFonts w:ascii="Times New Roman" w:hAnsi="Times New Roman"/>
          <w:bCs/>
          <w:sz w:val="28"/>
          <w:szCs w:val="28"/>
          <w:lang w:val="bg-BG"/>
        </w:rPr>
        <w:t>Ихтиман)</w:t>
      </w:r>
      <w:r w:rsidR="00B44F1D" w:rsidRPr="00FF7DF6">
        <w:rPr>
          <w:rFonts w:ascii="Times New Roman" w:hAnsi="Times New Roman"/>
          <w:bCs/>
          <w:sz w:val="28"/>
          <w:szCs w:val="28"/>
          <w:lang w:val="bg-BG"/>
        </w:rPr>
        <w:t xml:space="preserve">, </w:t>
      </w:r>
      <w:r w:rsidRPr="00FF7DF6">
        <w:rPr>
          <w:rFonts w:ascii="Times New Roman" w:hAnsi="Times New Roman"/>
          <w:bCs/>
          <w:sz w:val="28"/>
          <w:szCs w:val="28"/>
          <w:lang w:val="bg-BG"/>
        </w:rPr>
        <w:t>за извършване на не по-малко от 130 профилактични прегледи от специалист „Пулмолог“ и провеждане на изследване с мобилен флуорограф с последващо интерпретиране на резултата и при необходимост назначаване на терапия.</w:t>
      </w:r>
    </w:p>
    <w:p w14:paraId="6021DFC4" w14:textId="77777777" w:rsidR="001E5247" w:rsidRPr="00F2148A" w:rsidRDefault="001E5247" w:rsidP="001E5247">
      <w:pPr>
        <w:pStyle w:val="NoSpacing"/>
        <w:tabs>
          <w:tab w:val="left" w:pos="0"/>
          <w:tab w:val="left" w:pos="851"/>
        </w:tabs>
        <w:jc w:val="both"/>
        <w:rPr>
          <w:rFonts w:ascii="Times New Roman" w:hAnsi="Times New Roman"/>
          <w:bCs/>
          <w:sz w:val="28"/>
          <w:szCs w:val="28"/>
        </w:rPr>
      </w:pPr>
      <w:r w:rsidRPr="00F2148A">
        <w:rPr>
          <w:rFonts w:ascii="Times New Roman" w:hAnsi="Times New Roman"/>
          <w:bCs/>
          <w:sz w:val="28"/>
          <w:szCs w:val="28"/>
        </w:rPr>
        <w:tab/>
        <w:t>Общо в двете области са извършени</w:t>
      </w:r>
      <w:r w:rsidRPr="00F2148A">
        <w:rPr>
          <w:rFonts w:ascii="Times New Roman" w:hAnsi="Times New Roman"/>
          <w:b/>
          <w:bCs/>
          <w:sz w:val="28"/>
          <w:szCs w:val="28"/>
        </w:rPr>
        <w:t xml:space="preserve"> 260 прегледа и са диагностицирани 24</w:t>
      </w:r>
      <w:r w:rsidRPr="00F2148A">
        <w:rPr>
          <w:rFonts w:ascii="Times New Roman" w:hAnsi="Times New Roman"/>
          <w:b/>
          <w:bCs/>
          <w:sz w:val="28"/>
          <w:szCs w:val="28"/>
          <w:lang w:val="bg-BG"/>
        </w:rPr>
        <w:t xml:space="preserve"> </w:t>
      </w:r>
      <w:r w:rsidRPr="00F2148A">
        <w:rPr>
          <w:rFonts w:ascii="Times New Roman" w:hAnsi="Times New Roman"/>
          <w:b/>
          <w:bCs/>
          <w:sz w:val="28"/>
          <w:szCs w:val="28"/>
        </w:rPr>
        <w:t xml:space="preserve">лица </w:t>
      </w:r>
      <w:r w:rsidRPr="00F2148A">
        <w:rPr>
          <w:rFonts w:ascii="Times New Roman" w:hAnsi="Times New Roman"/>
          <w:bCs/>
          <w:sz w:val="28"/>
          <w:szCs w:val="28"/>
        </w:rPr>
        <w:t>с хронична обструктивна белодробна болест; бронхиална астма и белодробна туберкулоза.</w:t>
      </w:r>
    </w:p>
    <w:p w14:paraId="0E923A9F" w14:textId="77777777" w:rsidR="001E5247" w:rsidRPr="00F2148A" w:rsidRDefault="001E5247" w:rsidP="001E5247">
      <w:pPr>
        <w:pStyle w:val="NoSpacing"/>
        <w:tabs>
          <w:tab w:val="left" w:pos="0"/>
          <w:tab w:val="left" w:pos="851"/>
        </w:tabs>
        <w:jc w:val="both"/>
        <w:rPr>
          <w:rFonts w:ascii="Times New Roman" w:hAnsi="Times New Roman"/>
          <w:bCs/>
          <w:sz w:val="28"/>
          <w:szCs w:val="28"/>
        </w:rPr>
      </w:pPr>
      <w:r w:rsidRPr="00F2148A">
        <w:rPr>
          <w:rFonts w:ascii="Times New Roman" w:hAnsi="Times New Roman"/>
          <w:bCs/>
          <w:sz w:val="28"/>
          <w:szCs w:val="28"/>
        </w:rPr>
        <w:tab/>
        <w:t>Съгласно заповед на министъра на здравеопазването, за отчетния период, мобилните ехографски кабинети са разпределени в областите: Благоевград, Пловдив и Ямбол.</w:t>
      </w:r>
    </w:p>
    <w:p w14:paraId="1ADFA621" w14:textId="77777777" w:rsidR="001E5247" w:rsidRPr="00F2148A" w:rsidRDefault="001E5247" w:rsidP="001E5247">
      <w:pPr>
        <w:pStyle w:val="NoSpacing"/>
        <w:tabs>
          <w:tab w:val="left" w:pos="0"/>
          <w:tab w:val="left" w:pos="851"/>
        </w:tabs>
        <w:jc w:val="both"/>
        <w:rPr>
          <w:rFonts w:ascii="Times New Roman" w:hAnsi="Times New Roman"/>
          <w:bCs/>
          <w:sz w:val="28"/>
          <w:szCs w:val="28"/>
        </w:rPr>
      </w:pPr>
      <w:r w:rsidRPr="00F2148A">
        <w:rPr>
          <w:rFonts w:ascii="Times New Roman" w:hAnsi="Times New Roman"/>
          <w:bCs/>
          <w:sz w:val="28"/>
          <w:szCs w:val="28"/>
        </w:rPr>
        <w:tab/>
        <w:t xml:space="preserve">С </w:t>
      </w:r>
      <w:r w:rsidRPr="00F2148A">
        <w:rPr>
          <w:rFonts w:ascii="Times New Roman" w:hAnsi="Times New Roman"/>
          <w:b/>
          <w:bCs/>
          <w:sz w:val="28"/>
          <w:szCs w:val="28"/>
          <w:u w:val="single"/>
        </w:rPr>
        <w:t xml:space="preserve">трите мобилни ехографски </w:t>
      </w:r>
      <w:r w:rsidR="00474765">
        <w:rPr>
          <w:rFonts w:ascii="Times New Roman" w:hAnsi="Times New Roman"/>
          <w:b/>
          <w:bCs/>
          <w:sz w:val="28"/>
          <w:szCs w:val="28"/>
          <w:u w:val="single"/>
          <w:lang w:val="bg-BG"/>
        </w:rPr>
        <w:t>кабинета</w:t>
      </w:r>
      <w:r w:rsidR="00474765" w:rsidRPr="00F2148A">
        <w:rPr>
          <w:rFonts w:ascii="Times New Roman" w:hAnsi="Times New Roman"/>
          <w:bCs/>
          <w:sz w:val="28"/>
          <w:szCs w:val="28"/>
        </w:rPr>
        <w:t xml:space="preserve"> </w:t>
      </w:r>
      <w:r w:rsidRPr="00F2148A">
        <w:rPr>
          <w:rFonts w:ascii="Times New Roman" w:hAnsi="Times New Roman"/>
          <w:bCs/>
          <w:sz w:val="28"/>
          <w:szCs w:val="28"/>
        </w:rPr>
        <w:t xml:space="preserve">са извършени </w:t>
      </w:r>
      <w:r w:rsidRPr="00F2148A">
        <w:rPr>
          <w:rFonts w:ascii="Times New Roman" w:hAnsi="Times New Roman"/>
          <w:b/>
          <w:bCs/>
          <w:sz w:val="28"/>
          <w:szCs w:val="28"/>
        </w:rPr>
        <w:t>общо 284 прегледа</w:t>
      </w:r>
      <w:r w:rsidRPr="00F2148A">
        <w:rPr>
          <w:rFonts w:ascii="Times New Roman" w:hAnsi="Times New Roman"/>
          <w:bCs/>
          <w:sz w:val="28"/>
          <w:szCs w:val="28"/>
        </w:rPr>
        <w:t xml:space="preserve"> в три области на страната: </w:t>
      </w:r>
      <w:r w:rsidRPr="00F2148A">
        <w:rPr>
          <w:rFonts w:ascii="Times New Roman" w:hAnsi="Times New Roman"/>
          <w:b/>
          <w:bCs/>
          <w:sz w:val="28"/>
          <w:szCs w:val="28"/>
          <w:u w:val="single"/>
        </w:rPr>
        <w:t>Благоевград</w:t>
      </w:r>
      <w:r w:rsidRPr="00F2148A">
        <w:rPr>
          <w:rFonts w:ascii="Times New Roman" w:hAnsi="Times New Roman"/>
          <w:bCs/>
          <w:sz w:val="28"/>
          <w:szCs w:val="28"/>
        </w:rPr>
        <w:t xml:space="preserve"> (Ромски махали в с. Гърмен, гр. Белица и гр. Якоруда), </w:t>
      </w:r>
      <w:r w:rsidRPr="00F2148A">
        <w:rPr>
          <w:rFonts w:ascii="Times New Roman" w:hAnsi="Times New Roman"/>
          <w:b/>
          <w:bCs/>
          <w:sz w:val="28"/>
          <w:szCs w:val="28"/>
          <w:u w:val="single"/>
        </w:rPr>
        <w:t>Пловдив</w:t>
      </w:r>
      <w:r w:rsidRPr="00F2148A">
        <w:rPr>
          <w:rFonts w:ascii="Times New Roman" w:hAnsi="Times New Roman"/>
          <w:bCs/>
          <w:sz w:val="28"/>
          <w:szCs w:val="28"/>
        </w:rPr>
        <w:t xml:space="preserve"> (гр. Кричим) и </w:t>
      </w:r>
      <w:r w:rsidRPr="00F2148A">
        <w:rPr>
          <w:rFonts w:ascii="Times New Roman" w:hAnsi="Times New Roman"/>
          <w:b/>
          <w:bCs/>
          <w:sz w:val="28"/>
          <w:szCs w:val="28"/>
          <w:u w:val="single"/>
        </w:rPr>
        <w:t xml:space="preserve">Ямбол </w:t>
      </w:r>
      <w:r w:rsidRPr="00F2148A">
        <w:rPr>
          <w:rFonts w:ascii="Times New Roman" w:hAnsi="Times New Roman"/>
          <w:bCs/>
          <w:sz w:val="28"/>
          <w:szCs w:val="28"/>
        </w:rPr>
        <w:t>(община Стралджа-с. Лозенец).</w:t>
      </w:r>
    </w:p>
    <w:p w14:paraId="10F4F497" w14:textId="77777777" w:rsidR="001E5247" w:rsidRPr="00F2148A" w:rsidRDefault="001E5247" w:rsidP="001E5247">
      <w:pPr>
        <w:pStyle w:val="NoSpacing"/>
        <w:tabs>
          <w:tab w:val="left" w:pos="0"/>
          <w:tab w:val="left" w:pos="851"/>
        </w:tabs>
        <w:jc w:val="both"/>
        <w:rPr>
          <w:rFonts w:ascii="Times New Roman" w:hAnsi="Times New Roman"/>
          <w:bCs/>
          <w:sz w:val="28"/>
          <w:szCs w:val="28"/>
        </w:rPr>
      </w:pPr>
      <w:r w:rsidRPr="00F2148A">
        <w:rPr>
          <w:rFonts w:ascii="Times New Roman" w:hAnsi="Times New Roman"/>
          <w:b/>
          <w:bCs/>
          <w:sz w:val="28"/>
          <w:szCs w:val="28"/>
        </w:rPr>
        <w:tab/>
        <w:t>В резултат на извършените прегледи при</w:t>
      </w:r>
      <w:r w:rsidRPr="00F2148A">
        <w:rPr>
          <w:rFonts w:ascii="Times New Roman" w:hAnsi="Times New Roman"/>
          <w:bCs/>
          <w:sz w:val="28"/>
          <w:szCs w:val="28"/>
        </w:rPr>
        <w:t xml:space="preserve"> </w:t>
      </w:r>
      <w:r w:rsidRPr="00F2148A">
        <w:rPr>
          <w:rFonts w:ascii="Times New Roman" w:hAnsi="Times New Roman"/>
          <w:b/>
          <w:bCs/>
          <w:sz w:val="28"/>
          <w:szCs w:val="28"/>
        </w:rPr>
        <w:t>134 лица са диагностицирани</w:t>
      </w:r>
      <w:r w:rsidRPr="00F2148A">
        <w:rPr>
          <w:rFonts w:ascii="Times New Roman" w:hAnsi="Times New Roman"/>
          <w:bCs/>
          <w:sz w:val="28"/>
          <w:szCs w:val="28"/>
        </w:rPr>
        <w:t xml:space="preserve"> есенциална хипертония, калкулози на жлъчен мехур, дифузни заболявания на черен дроб/стеатоза и бъбречни заболявания – калкулози.</w:t>
      </w:r>
    </w:p>
    <w:p w14:paraId="20580BF7" w14:textId="77777777" w:rsidR="001E5247" w:rsidRPr="00F2148A" w:rsidRDefault="001E5247" w:rsidP="001E5247">
      <w:pPr>
        <w:pStyle w:val="NoSpacing"/>
        <w:tabs>
          <w:tab w:val="left" w:pos="0"/>
          <w:tab w:val="left" w:pos="851"/>
        </w:tabs>
        <w:jc w:val="both"/>
        <w:rPr>
          <w:rFonts w:ascii="Times New Roman" w:hAnsi="Times New Roman"/>
          <w:bCs/>
          <w:sz w:val="28"/>
          <w:szCs w:val="28"/>
        </w:rPr>
      </w:pPr>
      <w:r w:rsidRPr="00F2148A">
        <w:rPr>
          <w:rFonts w:ascii="Times New Roman" w:hAnsi="Times New Roman"/>
          <w:bCs/>
          <w:sz w:val="28"/>
          <w:szCs w:val="28"/>
        </w:rPr>
        <w:tab/>
        <w:t xml:space="preserve">Съгласно заповед на министъра на здравеопазването, за отчетния период, мобилните клинични лаборатории </w:t>
      </w:r>
      <w:r w:rsidR="00474765">
        <w:rPr>
          <w:rFonts w:ascii="Times New Roman" w:hAnsi="Times New Roman"/>
          <w:bCs/>
          <w:sz w:val="28"/>
          <w:szCs w:val="28"/>
          <w:lang w:val="bg-BG"/>
        </w:rPr>
        <w:t>са</w:t>
      </w:r>
      <w:r w:rsidR="00474765" w:rsidRPr="00F2148A">
        <w:rPr>
          <w:rFonts w:ascii="Times New Roman" w:hAnsi="Times New Roman"/>
          <w:bCs/>
          <w:sz w:val="28"/>
          <w:szCs w:val="28"/>
        </w:rPr>
        <w:t xml:space="preserve"> </w:t>
      </w:r>
      <w:r w:rsidRPr="00F2148A">
        <w:rPr>
          <w:rFonts w:ascii="Times New Roman" w:hAnsi="Times New Roman"/>
          <w:bCs/>
          <w:sz w:val="28"/>
          <w:szCs w:val="28"/>
        </w:rPr>
        <w:t xml:space="preserve">разпределени в три области на страната </w:t>
      </w:r>
      <w:r w:rsidRPr="00F2148A">
        <w:rPr>
          <w:rFonts w:ascii="Times New Roman" w:hAnsi="Times New Roman"/>
          <w:b/>
          <w:bCs/>
          <w:sz w:val="28"/>
          <w:szCs w:val="28"/>
          <w:u w:val="single"/>
        </w:rPr>
        <w:t>Добрич</w:t>
      </w:r>
      <w:r w:rsidRPr="00F2148A">
        <w:rPr>
          <w:rFonts w:ascii="Times New Roman" w:hAnsi="Times New Roman"/>
          <w:bCs/>
          <w:sz w:val="28"/>
          <w:szCs w:val="28"/>
        </w:rPr>
        <w:t xml:space="preserve"> (с. Житница, с. Одърци, с. Стожер, с. Батово и с. Пчелино; гр. Генерал Тошево; гр. Тервел, с. Орляк; гр. Каварна и гр. Шабла), </w:t>
      </w:r>
      <w:r w:rsidRPr="00F2148A">
        <w:rPr>
          <w:rFonts w:ascii="Times New Roman" w:hAnsi="Times New Roman"/>
          <w:b/>
          <w:bCs/>
          <w:sz w:val="28"/>
          <w:szCs w:val="28"/>
          <w:u w:val="single"/>
        </w:rPr>
        <w:t xml:space="preserve">Разград </w:t>
      </w:r>
      <w:r w:rsidRPr="00F2148A">
        <w:rPr>
          <w:rFonts w:ascii="Times New Roman" w:hAnsi="Times New Roman"/>
          <w:b/>
          <w:bCs/>
          <w:sz w:val="28"/>
          <w:szCs w:val="28"/>
        </w:rPr>
        <w:t xml:space="preserve"> </w:t>
      </w:r>
      <w:r w:rsidRPr="00F2148A">
        <w:rPr>
          <w:rFonts w:ascii="Times New Roman" w:hAnsi="Times New Roman"/>
          <w:bCs/>
          <w:sz w:val="28"/>
          <w:szCs w:val="28"/>
        </w:rPr>
        <w:t xml:space="preserve">(гр. Исперих, с. Подайва, с. Голям Поровец, с. Китанчево, с Лъвино, с. Белинци и други населени места от община Исперих) и </w:t>
      </w:r>
      <w:r w:rsidRPr="00F2148A">
        <w:rPr>
          <w:rFonts w:ascii="Times New Roman" w:hAnsi="Times New Roman"/>
          <w:b/>
          <w:bCs/>
          <w:sz w:val="28"/>
          <w:szCs w:val="28"/>
          <w:u w:val="single"/>
        </w:rPr>
        <w:t>Видин</w:t>
      </w:r>
      <w:r w:rsidRPr="00F2148A">
        <w:rPr>
          <w:rFonts w:ascii="Times New Roman" w:hAnsi="Times New Roman"/>
          <w:bCs/>
          <w:sz w:val="28"/>
          <w:szCs w:val="28"/>
        </w:rPr>
        <w:t xml:space="preserve"> (Ружинци- с. Ружинци, с. Бело поле, с. Дреновец, община Белоградчик- махала Карловица и община Чупрене-с. Чупрене).</w:t>
      </w:r>
    </w:p>
    <w:p w14:paraId="6CCFC4AA" w14:textId="77777777" w:rsidR="001E5247" w:rsidRPr="00F2148A" w:rsidRDefault="00DC69E9" w:rsidP="001E5247">
      <w:pPr>
        <w:pStyle w:val="NoSpacing"/>
        <w:tabs>
          <w:tab w:val="left" w:pos="0"/>
          <w:tab w:val="left" w:pos="851"/>
        </w:tabs>
        <w:jc w:val="both"/>
        <w:rPr>
          <w:rFonts w:ascii="Times New Roman" w:hAnsi="Times New Roman"/>
          <w:bCs/>
          <w:sz w:val="28"/>
          <w:szCs w:val="28"/>
        </w:rPr>
      </w:pPr>
      <w:r w:rsidRPr="00F2148A">
        <w:rPr>
          <w:rFonts w:ascii="Times New Roman" w:hAnsi="Times New Roman"/>
          <w:bCs/>
          <w:sz w:val="28"/>
          <w:szCs w:val="28"/>
        </w:rPr>
        <w:tab/>
      </w:r>
      <w:r w:rsidR="001E5247" w:rsidRPr="00F2148A">
        <w:rPr>
          <w:rFonts w:ascii="Times New Roman" w:hAnsi="Times New Roman"/>
          <w:bCs/>
          <w:sz w:val="28"/>
          <w:szCs w:val="28"/>
        </w:rPr>
        <w:t xml:space="preserve">През 2024 г. с </w:t>
      </w:r>
      <w:r w:rsidR="001E5247" w:rsidRPr="00F2148A">
        <w:rPr>
          <w:rFonts w:ascii="Times New Roman" w:hAnsi="Times New Roman"/>
          <w:b/>
          <w:bCs/>
          <w:sz w:val="28"/>
          <w:szCs w:val="28"/>
          <w:u w:val="single"/>
        </w:rPr>
        <w:t>трите мобилни клинични лаборатории</w:t>
      </w:r>
      <w:r w:rsidR="001E5247" w:rsidRPr="00F2148A">
        <w:rPr>
          <w:rFonts w:ascii="Times New Roman" w:hAnsi="Times New Roman"/>
          <w:bCs/>
          <w:sz w:val="28"/>
          <w:szCs w:val="28"/>
        </w:rPr>
        <w:t xml:space="preserve"> са проведени профилактични </w:t>
      </w:r>
      <w:r w:rsidR="001E5247" w:rsidRPr="00F2148A">
        <w:rPr>
          <w:rFonts w:ascii="Times New Roman" w:hAnsi="Times New Roman"/>
          <w:b/>
          <w:bCs/>
          <w:sz w:val="28"/>
          <w:szCs w:val="28"/>
        </w:rPr>
        <w:t>изследвания – общо 1 680 бр. на 210 лица.</w:t>
      </w:r>
      <w:r w:rsidR="001E5247" w:rsidRPr="00F2148A">
        <w:rPr>
          <w:rFonts w:ascii="Times New Roman" w:hAnsi="Times New Roman"/>
          <w:bCs/>
          <w:sz w:val="28"/>
          <w:szCs w:val="28"/>
        </w:rPr>
        <w:t xml:space="preserve"> </w:t>
      </w:r>
    </w:p>
    <w:p w14:paraId="79B8A7F6" w14:textId="77777777" w:rsidR="001E5247" w:rsidRPr="00F2148A" w:rsidRDefault="00DC69E9" w:rsidP="001E5247">
      <w:pPr>
        <w:pStyle w:val="NoSpacing"/>
        <w:tabs>
          <w:tab w:val="left" w:pos="0"/>
          <w:tab w:val="left" w:pos="851"/>
        </w:tabs>
        <w:jc w:val="both"/>
        <w:rPr>
          <w:rFonts w:ascii="Times New Roman" w:hAnsi="Times New Roman"/>
          <w:bCs/>
          <w:sz w:val="28"/>
          <w:szCs w:val="28"/>
        </w:rPr>
      </w:pPr>
      <w:r w:rsidRPr="00F2148A">
        <w:rPr>
          <w:rFonts w:ascii="Times New Roman" w:hAnsi="Times New Roman"/>
          <w:bCs/>
          <w:sz w:val="28"/>
          <w:szCs w:val="28"/>
        </w:rPr>
        <w:tab/>
      </w:r>
      <w:r w:rsidR="001E5247" w:rsidRPr="00F2148A">
        <w:rPr>
          <w:rFonts w:ascii="Times New Roman" w:hAnsi="Times New Roman"/>
          <w:bCs/>
          <w:sz w:val="28"/>
          <w:szCs w:val="28"/>
        </w:rPr>
        <w:t>Клиничното изследване на едно лице включва пакет от следните показатели: кръвна картина с поне 8 (осем) показателя: хемоглобин, хематокрит, еритроцити, левкоцити, тромбозите, MCV, MCH, MCHC; кръвна захар, холестерол. Основно е диагностицирано: повишени нива на кръвна захар, повишена стойност на триглицеридите и холестерол, понижени нива на хемоглобина.</w:t>
      </w:r>
    </w:p>
    <w:p w14:paraId="3C109276" w14:textId="77777777" w:rsidR="001E5247" w:rsidRPr="00F2148A" w:rsidRDefault="00DC69E9" w:rsidP="001E5247">
      <w:pPr>
        <w:pStyle w:val="NoSpacing"/>
        <w:tabs>
          <w:tab w:val="left" w:pos="0"/>
          <w:tab w:val="left" w:pos="851"/>
        </w:tabs>
        <w:jc w:val="both"/>
        <w:rPr>
          <w:rFonts w:ascii="Times New Roman" w:hAnsi="Times New Roman"/>
          <w:bCs/>
          <w:sz w:val="28"/>
          <w:szCs w:val="28"/>
        </w:rPr>
      </w:pPr>
      <w:r w:rsidRPr="00F2148A">
        <w:rPr>
          <w:rFonts w:ascii="Times New Roman" w:hAnsi="Times New Roman"/>
          <w:bCs/>
          <w:sz w:val="28"/>
          <w:szCs w:val="28"/>
        </w:rPr>
        <w:tab/>
      </w:r>
      <w:r w:rsidR="001E5247" w:rsidRPr="00F2148A">
        <w:rPr>
          <w:rFonts w:ascii="Times New Roman" w:hAnsi="Times New Roman"/>
          <w:bCs/>
          <w:sz w:val="28"/>
          <w:szCs w:val="28"/>
        </w:rPr>
        <w:t xml:space="preserve">На всички изследвани са раздадени резултатите, интерпретирани от лекар във връзка с отклоненията в изследванията с оглед профилактика на най-честите сърдечно-съдови заболявания, диабета и някои кръвни заболявания в българската популация. </w:t>
      </w:r>
    </w:p>
    <w:p w14:paraId="62CF89B7" w14:textId="77777777" w:rsidR="001E5247" w:rsidRPr="00F2148A" w:rsidRDefault="001E5247" w:rsidP="001E5247">
      <w:pPr>
        <w:pStyle w:val="NoSpacing"/>
        <w:tabs>
          <w:tab w:val="left" w:pos="0"/>
          <w:tab w:val="left" w:pos="851"/>
        </w:tabs>
        <w:jc w:val="both"/>
        <w:rPr>
          <w:rFonts w:ascii="Times New Roman" w:eastAsia="Calibri" w:hAnsi="Times New Roman"/>
          <w:b/>
          <w:bCs/>
          <w:sz w:val="28"/>
          <w:szCs w:val="28"/>
        </w:rPr>
      </w:pPr>
      <w:r w:rsidRPr="00F2148A">
        <w:rPr>
          <w:rFonts w:ascii="Times New Roman" w:hAnsi="Times New Roman"/>
          <w:bCs/>
          <w:sz w:val="28"/>
          <w:szCs w:val="28"/>
        </w:rPr>
        <w:tab/>
      </w:r>
      <w:r w:rsidRPr="00F2148A">
        <w:rPr>
          <w:rFonts w:ascii="Times New Roman" w:eastAsia="Calibri" w:hAnsi="Times New Roman"/>
          <w:b/>
          <w:bCs/>
          <w:sz w:val="28"/>
          <w:szCs w:val="28"/>
        </w:rPr>
        <w:t>Цел 3</w:t>
      </w:r>
      <w:r w:rsidR="00A333D2">
        <w:rPr>
          <w:rFonts w:ascii="Times New Roman" w:eastAsia="Calibri" w:hAnsi="Times New Roman"/>
          <w:b/>
          <w:bCs/>
          <w:sz w:val="28"/>
          <w:szCs w:val="28"/>
          <w:lang w:val="ru-RU"/>
        </w:rPr>
        <w:t>.</w:t>
      </w:r>
      <w:r w:rsidRPr="00F2148A">
        <w:rPr>
          <w:rFonts w:ascii="Times New Roman" w:eastAsia="Calibri" w:hAnsi="Times New Roman"/>
          <w:b/>
          <w:bCs/>
          <w:sz w:val="28"/>
          <w:szCs w:val="28"/>
        </w:rPr>
        <w:t xml:space="preserve"> Намаляване на стигмата и дискриминацията на хора от уязвими групи</w:t>
      </w:r>
    </w:p>
    <w:p w14:paraId="4EE30AF2" w14:textId="77777777" w:rsidR="001E5247" w:rsidRPr="00F2148A" w:rsidRDefault="00DC69E9" w:rsidP="001E5247">
      <w:pPr>
        <w:pStyle w:val="NoSpacing"/>
        <w:tabs>
          <w:tab w:val="left" w:pos="0"/>
          <w:tab w:val="left" w:pos="851"/>
        </w:tabs>
        <w:jc w:val="both"/>
        <w:rPr>
          <w:rFonts w:ascii="Times New Roman" w:eastAsia="Calibri" w:hAnsi="Times New Roman"/>
          <w:bCs/>
          <w:i/>
          <w:sz w:val="28"/>
          <w:szCs w:val="28"/>
        </w:rPr>
      </w:pPr>
      <w:r w:rsidRPr="00F2148A">
        <w:rPr>
          <w:rFonts w:ascii="Times New Roman" w:eastAsia="Calibri" w:hAnsi="Times New Roman"/>
          <w:bCs/>
          <w:i/>
          <w:sz w:val="28"/>
          <w:szCs w:val="28"/>
        </w:rPr>
        <w:tab/>
      </w:r>
      <w:r w:rsidR="00474765" w:rsidRPr="00474765">
        <w:rPr>
          <w:rFonts w:ascii="Times New Roman" w:eastAsia="Calibri" w:hAnsi="Times New Roman"/>
          <w:b/>
          <w:bCs/>
          <w:i/>
          <w:sz w:val="28"/>
          <w:szCs w:val="28"/>
          <w:lang w:val="bg-BG"/>
        </w:rPr>
        <w:t xml:space="preserve">Мярка </w:t>
      </w:r>
      <w:r w:rsidR="001E5247" w:rsidRPr="00474765">
        <w:rPr>
          <w:rFonts w:ascii="Times New Roman" w:eastAsia="Calibri" w:hAnsi="Times New Roman"/>
          <w:b/>
          <w:bCs/>
          <w:i/>
          <w:sz w:val="28"/>
          <w:szCs w:val="28"/>
        </w:rPr>
        <w:t>3.1. Информационни кампании и кампании за предоставяне на нископрагови и мобилни услуги за превенция за ХИВ/СПИН, СПИ, вирусни хепатити и туберкулоза</w:t>
      </w:r>
      <w:r w:rsidR="001E5247" w:rsidRPr="00F2148A">
        <w:rPr>
          <w:rFonts w:ascii="Times New Roman" w:eastAsia="Calibri" w:hAnsi="Times New Roman"/>
          <w:bCs/>
          <w:i/>
          <w:sz w:val="28"/>
          <w:szCs w:val="28"/>
        </w:rPr>
        <w:t>.</w:t>
      </w:r>
    </w:p>
    <w:p w14:paraId="7727BB1B" w14:textId="77777777" w:rsidR="001E5247" w:rsidRPr="00F2148A" w:rsidRDefault="00DC69E9" w:rsidP="001E5247">
      <w:pPr>
        <w:pStyle w:val="NoSpacing"/>
        <w:tabs>
          <w:tab w:val="left" w:pos="0"/>
          <w:tab w:val="left" w:pos="851"/>
        </w:tabs>
        <w:jc w:val="both"/>
        <w:rPr>
          <w:rFonts w:ascii="Times New Roman" w:eastAsia="Calibri" w:hAnsi="Times New Roman"/>
          <w:bCs/>
          <w:sz w:val="28"/>
          <w:szCs w:val="28"/>
        </w:rPr>
      </w:pPr>
      <w:r w:rsidRPr="00F2148A">
        <w:rPr>
          <w:rFonts w:ascii="Times New Roman" w:eastAsia="Calibri" w:hAnsi="Times New Roman"/>
          <w:bCs/>
          <w:sz w:val="28"/>
          <w:szCs w:val="28"/>
        </w:rPr>
        <w:tab/>
      </w:r>
      <w:r w:rsidR="001E5247" w:rsidRPr="00F2148A">
        <w:rPr>
          <w:rFonts w:ascii="Times New Roman" w:eastAsia="Calibri" w:hAnsi="Times New Roman"/>
          <w:bCs/>
          <w:sz w:val="28"/>
          <w:szCs w:val="28"/>
        </w:rPr>
        <w:t xml:space="preserve">Годишно с подкрепата на Министерство на здравеопазването се провеждат национална АНТИСПИН кампания. </w:t>
      </w:r>
    </w:p>
    <w:p w14:paraId="4A41E8CE" w14:textId="77777777" w:rsidR="001E5247" w:rsidRPr="00FF7DF6" w:rsidRDefault="00DC69E9" w:rsidP="001E5247">
      <w:pPr>
        <w:pStyle w:val="NoSpacing"/>
        <w:tabs>
          <w:tab w:val="left" w:pos="0"/>
          <w:tab w:val="left" w:pos="851"/>
        </w:tabs>
        <w:jc w:val="both"/>
        <w:rPr>
          <w:rFonts w:ascii="Times New Roman" w:eastAsia="Calibri" w:hAnsi="Times New Roman"/>
          <w:bCs/>
          <w:sz w:val="28"/>
          <w:szCs w:val="28"/>
          <w:lang w:val="bg-BG"/>
        </w:rPr>
      </w:pPr>
      <w:r w:rsidRPr="00F2148A">
        <w:rPr>
          <w:rFonts w:ascii="Times New Roman" w:eastAsia="Calibri" w:hAnsi="Times New Roman"/>
          <w:bCs/>
          <w:sz w:val="28"/>
          <w:szCs w:val="28"/>
        </w:rPr>
        <w:tab/>
      </w:r>
      <w:r w:rsidR="001E5247" w:rsidRPr="00F2148A">
        <w:rPr>
          <w:rFonts w:ascii="Times New Roman" w:eastAsia="Calibri" w:hAnsi="Times New Roman"/>
          <w:bCs/>
          <w:sz w:val="28"/>
          <w:szCs w:val="28"/>
        </w:rPr>
        <w:t xml:space="preserve">Кампанията се реализира в рамките на Националната програма за превенция и контрол на ХИВ и СПИ на Министерството на здравеопазването, в партньорство с регионалните здравни инспекции, общини, неправителствени организации, социални институции, медии и др. </w:t>
      </w:r>
      <w:r w:rsidR="001E5247" w:rsidRPr="00FF7DF6">
        <w:rPr>
          <w:rFonts w:ascii="Times New Roman" w:eastAsia="Calibri" w:hAnsi="Times New Roman"/>
          <w:bCs/>
          <w:sz w:val="28"/>
          <w:szCs w:val="28"/>
          <w:lang w:val="bg-BG"/>
        </w:rPr>
        <w:t xml:space="preserve">Проведени са 4 АНТИСПИН кампании през годината - по повод 14 февруари – Денят на влюбените и Международния ден за съпричастност със засегнатите от ХИВ/СПИН, </w:t>
      </w:r>
      <w:r w:rsidR="00B44F1D" w:rsidRPr="00FF7DF6">
        <w:rPr>
          <w:rFonts w:ascii="Times New Roman" w:eastAsia="Calibri" w:hAnsi="Times New Roman"/>
          <w:bCs/>
          <w:sz w:val="28"/>
          <w:szCs w:val="28"/>
          <w:lang w:val="bg-BG"/>
        </w:rPr>
        <w:t>с</w:t>
      </w:r>
      <w:r w:rsidR="001E5247" w:rsidRPr="00FF7DF6">
        <w:rPr>
          <w:rFonts w:ascii="Times New Roman" w:eastAsia="Calibri" w:hAnsi="Times New Roman"/>
          <w:bCs/>
          <w:sz w:val="28"/>
          <w:szCs w:val="28"/>
          <w:lang w:val="bg-BG"/>
        </w:rPr>
        <w:t xml:space="preserve">ъвместно с провеждане на Европейската седмица на изследване за ХИВ, вирусен хепатит B (HBV), вирусен хепатит C (HCV) и сексуално предавани инфекции (СПИ), лятна АНТИСПИН кампания под мотото „Безопасна ваканция“ в периода 05-12.08.2024 г. и по случай 1 декември – Световен ден за борба срещу СПИН. </w:t>
      </w:r>
    </w:p>
    <w:p w14:paraId="5D8CF330" w14:textId="77777777" w:rsidR="001E5247" w:rsidRPr="00F2148A" w:rsidRDefault="00DC69E9" w:rsidP="001E5247">
      <w:pPr>
        <w:pStyle w:val="NoSpacing"/>
        <w:tabs>
          <w:tab w:val="left" w:pos="0"/>
          <w:tab w:val="left" w:pos="851"/>
        </w:tabs>
        <w:jc w:val="both"/>
        <w:rPr>
          <w:rFonts w:ascii="Times New Roman" w:eastAsia="Calibri" w:hAnsi="Times New Roman"/>
          <w:bCs/>
          <w:sz w:val="28"/>
          <w:szCs w:val="28"/>
        </w:rPr>
      </w:pPr>
      <w:r w:rsidRPr="00F2148A">
        <w:rPr>
          <w:rFonts w:ascii="Times New Roman" w:eastAsia="Calibri" w:hAnsi="Times New Roman"/>
          <w:bCs/>
          <w:sz w:val="28"/>
          <w:szCs w:val="28"/>
        </w:rPr>
        <w:tab/>
      </w:r>
      <w:r w:rsidR="001E5247" w:rsidRPr="00F2148A">
        <w:rPr>
          <w:rFonts w:ascii="Times New Roman" w:eastAsia="Calibri" w:hAnsi="Times New Roman"/>
          <w:bCs/>
          <w:sz w:val="28"/>
          <w:szCs w:val="28"/>
        </w:rPr>
        <w:t xml:space="preserve">Кампанийни дейности са проведени от всички 28 РЗИ в страната, като само в 19 от тях има КАБКИС. Организирани са и проведени обучения и здравни беседи сред ученици на гимназиално ниво за видовете сексуални инфекции и начините за предпазване от тях и ХИВ, информационни кампании сред общото население, както и предоставяне услуги по безплатно, доброволно и анонимно консултиране и изследване на ХИВ и СПИ. </w:t>
      </w:r>
    </w:p>
    <w:p w14:paraId="035A55CD" w14:textId="77777777" w:rsidR="001E5247" w:rsidRPr="00B44F1D" w:rsidRDefault="00DC69E9" w:rsidP="001E5247">
      <w:pPr>
        <w:pStyle w:val="NoSpacing"/>
        <w:tabs>
          <w:tab w:val="left" w:pos="0"/>
          <w:tab w:val="left" w:pos="851"/>
        </w:tabs>
        <w:jc w:val="both"/>
        <w:rPr>
          <w:rFonts w:ascii="Times New Roman" w:eastAsia="Calibri" w:hAnsi="Times New Roman"/>
          <w:bCs/>
          <w:sz w:val="28"/>
          <w:szCs w:val="28"/>
          <w:lang w:val="bg-BG"/>
        </w:rPr>
      </w:pPr>
      <w:r w:rsidRPr="00F2148A">
        <w:rPr>
          <w:rFonts w:ascii="Times New Roman" w:eastAsia="Calibri" w:hAnsi="Times New Roman"/>
          <w:bCs/>
          <w:sz w:val="28"/>
          <w:szCs w:val="28"/>
        </w:rPr>
        <w:tab/>
      </w:r>
      <w:r w:rsidR="001E5247" w:rsidRPr="00B44F1D">
        <w:rPr>
          <w:rFonts w:ascii="Times New Roman" w:eastAsia="Calibri" w:hAnsi="Times New Roman"/>
          <w:bCs/>
          <w:sz w:val="28"/>
          <w:szCs w:val="28"/>
          <w:lang w:val="bg-BG"/>
        </w:rPr>
        <w:t xml:space="preserve">За 2024 г. в изпълнение на Националната програма </w:t>
      </w:r>
      <w:r w:rsidR="009A4A33" w:rsidRPr="00B44F1D">
        <w:rPr>
          <w:rFonts w:ascii="Times New Roman" w:eastAsia="Calibri" w:hAnsi="Times New Roman"/>
          <w:bCs/>
          <w:sz w:val="28"/>
          <w:szCs w:val="28"/>
          <w:lang w:val="bg-BG"/>
        </w:rPr>
        <w:t xml:space="preserve">за превенция и контрол на ХИВ и СПИ </w:t>
      </w:r>
      <w:r w:rsidR="001E5247" w:rsidRPr="00B44F1D">
        <w:rPr>
          <w:rFonts w:ascii="Times New Roman" w:eastAsia="Calibri" w:hAnsi="Times New Roman"/>
          <w:bCs/>
          <w:sz w:val="28"/>
          <w:szCs w:val="28"/>
          <w:lang w:val="bg-BG"/>
        </w:rPr>
        <w:t>на територията на цялата страна служители на РЗИ, подпомагани от медицински специалисти в училищната мрежа и други местни институции</w:t>
      </w:r>
      <w:r w:rsidR="009A4A33" w:rsidRPr="00B44F1D">
        <w:rPr>
          <w:rFonts w:ascii="Times New Roman" w:eastAsia="Calibri" w:hAnsi="Times New Roman"/>
          <w:bCs/>
          <w:sz w:val="28"/>
          <w:szCs w:val="28"/>
          <w:lang w:val="bg-BG"/>
        </w:rPr>
        <w:t>,</w:t>
      </w:r>
      <w:r w:rsidR="001E5247" w:rsidRPr="00B44F1D">
        <w:rPr>
          <w:rFonts w:ascii="Times New Roman" w:eastAsia="Calibri" w:hAnsi="Times New Roman"/>
          <w:bCs/>
          <w:sz w:val="28"/>
          <w:szCs w:val="28"/>
          <w:lang w:val="bg-BG"/>
        </w:rPr>
        <w:t xml:space="preserve"> са реализирали над 160 кампанийни дейности, по  време на които са разда</w:t>
      </w:r>
      <w:r w:rsidR="009A4A33" w:rsidRPr="00B44F1D">
        <w:rPr>
          <w:rFonts w:ascii="Times New Roman" w:eastAsia="Calibri" w:hAnsi="Times New Roman"/>
          <w:bCs/>
          <w:sz w:val="28"/>
          <w:szCs w:val="28"/>
          <w:lang w:val="bg-BG"/>
        </w:rPr>
        <w:t>дени</w:t>
      </w:r>
      <w:r w:rsidR="001E5247" w:rsidRPr="00B44F1D">
        <w:rPr>
          <w:rFonts w:ascii="Times New Roman" w:eastAsia="Calibri" w:hAnsi="Times New Roman"/>
          <w:bCs/>
          <w:sz w:val="28"/>
          <w:szCs w:val="28"/>
          <w:lang w:val="bg-BG"/>
        </w:rPr>
        <w:t xml:space="preserve"> над 14 880 презервативи и над 9 800 здравнообразователни материали, като по този начин са достигнали със здравно промотивни и профилактични дейности над 14 200 души и са обучили над 3 400 подрастващи за възможните начини за предпазване от ХИВ и СПИ.</w:t>
      </w:r>
    </w:p>
    <w:p w14:paraId="3B9A5963" w14:textId="77777777" w:rsidR="001E5247" w:rsidRPr="00F2148A" w:rsidRDefault="00DC69E9" w:rsidP="001E5247">
      <w:pPr>
        <w:pStyle w:val="NoSpacing"/>
        <w:tabs>
          <w:tab w:val="left" w:pos="0"/>
          <w:tab w:val="left" w:pos="851"/>
        </w:tabs>
        <w:jc w:val="both"/>
        <w:rPr>
          <w:rFonts w:ascii="Times New Roman" w:eastAsia="Calibri" w:hAnsi="Times New Roman"/>
          <w:bCs/>
          <w:sz w:val="28"/>
          <w:szCs w:val="28"/>
        </w:rPr>
      </w:pPr>
      <w:r w:rsidRPr="00F2148A">
        <w:rPr>
          <w:rFonts w:ascii="Times New Roman" w:eastAsia="Calibri" w:hAnsi="Times New Roman"/>
          <w:bCs/>
          <w:sz w:val="28"/>
          <w:szCs w:val="28"/>
        </w:rPr>
        <w:tab/>
      </w:r>
      <w:r w:rsidR="001E5247" w:rsidRPr="00F2148A">
        <w:rPr>
          <w:rFonts w:ascii="Times New Roman" w:eastAsia="Calibri" w:hAnsi="Times New Roman"/>
          <w:bCs/>
          <w:sz w:val="28"/>
          <w:szCs w:val="28"/>
        </w:rPr>
        <w:t xml:space="preserve">Във връзка с осъществяване на профилактични дейности по Националната програма за превенция и контрол на туберкулозата в България </w:t>
      </w:r>
      <w:r w:rsidR="00B44F1D">
        <w:rPr>
          <w:rFonts w:ascii="Times New Roman" w:eastAsia="Calibri" w:hAnsi="Times New Roman"/>
          <w:bCs/>
          <w:sz w:val="28"/>
          <w:szCs w:val="28"/>
          <w:lang w:val="bg-BG"/>
        </w:rPr>
        <w:t xml:space="preserve">за периода </w:t>
      </w:r>
      <w:r w:rsidR="001E5247" w:rsidRPr="00F2148A">
        <w:rPr>
          <w:rFonts w:ascii="Times New Roman" w:eastAsia="Calibri" w:hAnsi="Times New Roman"/>
          <w:bCs/>
          <w:sz w:val="28"/>
          <w:szCs w:val="28"/>
        </w:rPr>
        <w:t>2021</w:t>
      </w:r>
      <w:r w:rsidR="009A4A33">
        <w:rPr>
          <w:rFonts w:ascii="Times New Roman" w:eastAsia="Calibri" w:hAnsi="Times New Roman"/>
          <w:bCs/>
          <w:sz w:val="28"/>
          <w:szCs w:val="28"/>
          <w:lang w:val="bg-BG"/>
        </w:rPr>
        <w:t xml:space="preserve"> </w:t>
      </w:r>
      <w:r w:rsidR="009A4A33">
        <w:rPr>
          <w:rFonts w:ascii="Times New Roman" w:eastAsia="Calibri" w:hAnsi="Times New Roman"/>
          <w:bCs/>
          <w:sz w:val="28"/>
          <w:szCs w:val="28"/>
        </w:rPr>
        <w:t>–</w:t>
      </w:r>
      <w:r w:rsidR="009A4A33">
        <w:rPr>
          <w:rFonts w:ascii="Times New Roman" w:eastAsia="Calibri" w:hAnsi="Times New Roman"/>
          <w:bCs/>
          <w:sz w:val="28"/>
          <w:szCs w:val="28"/>
          <w:lang w:val="bg-BG"/>
        </w:rPr>
        <w:t xml:space="preserve"> </w:t>
      </w:r>
      <w:r w:rsidR="001E5247" w:rsidRPr="00F2148A">
        <w:rPr>
          <w:rFonts w:ascii="Times New Roman" w:eastAsia="Calibri" w:hAnsi="Times New Roman"/>
          <w:bCs/>
          <w:sz w:val="28"/>
          <w:szCs w:val="28"/>
        </w:rPr>
        <w:t>2025</w:t>
      </w:r>
      <w:r w:rsidR="009A4A33">
        <w:rPr>
          <w:rFonts w:ascii="Times New Roman" w:eastAsia="Calibri" w:hAnsi="Times New Roman"/>
          <w:bCs/>
          <w:sz w:val="28"/>
          <w:szCs w:val="28"/>
          <w:lang w:val="bg-BG"/>
        </w:rPr>
        <w:t xml:space="preserve"> </w:t>
      </w:r>
      <w:r w:rsidR="001E5247" w:rsidRPr="00F2148A">
        <w:rPr>
          <w:rFonts w:ascii="Times New Roman" w:eastAsia="Calibri" w:hAnsi="Times New Roman"/>
          <w:bCs/>
          <w:sz w:val="28"/>
          <w:szCs w:val="28"/>
        </w:rPr>
        <w:t xml:space="preserve">г. </w:t>
      </w:r>
      <w:r w:rsidR="00B44F1D" w:rsidRPr="00F2148A">
        <w:rPr>
          <w:rFonts w:ascii="Times New Roman" w:eastAsia="Calibri" w:hAnsi="Times New Roman"/>
          <w:bCs/>
          <w:sz w:val="28"/>
          <w:szCs w:val="28"/>
        </w:rPr>
        <w:t xml:space="preserve">през 2024 г. </w:t>
      </w:r>
      <w:r w:rsidR="001E5247" w:rsidRPr="00F2148A">
        <w:rPr>
          <w:rFonts w:ascii="Times New Roman" w:eastAsia="Calibri" w:hAnsi="Times New Roman"/>
          <w:bCs/>
          <w:sz w:val="28"/>
          <w:szCs w:val="28"/>
        </w:rPr>
        <w:t xml:space="preserve">са проведени четири кампании „Седмица на отворените врати“ за туберкулоза. </w:t>
      </w:r>
    </w:p>
    <w:p w14:paraId="2B64027C" w14:textId="77777777" w:rsidR="001E5247" w:rsidRPr="00F2148A" w:rsidRDefault="001E5247" w:rsidP="001E5247">
      <w:pPr>
        <w:pStyle w:val="NoSpacing"/>
        <w:numPr>
          <w:ilvl w:val="0"/>
          <w:numId w:val="9"/>
        </w:numPr>
        <w:tabs>
          <w:tab w:val="left" w:pos="0"/>
          <w:tab w:val="left" w:pos="851"/>
        </w:tabs>
        <w:jc w:val="both"/>
        <w:rPr>
          <w:rFonts w:ascii="Times New Roman" w:eastAsia="Calibri" w:hAnsi="Times New Roman"/>
          <w:bCs/>
          <w:sz w:val="28"/>
          <w:szCs w:val="28"/>
        </w:rPr>
      </w:pPr>
      <w:r w:rsidRPr="00F2148A">
        <w:rPr>
          <w:rFonts w:ascii="Times New Roman" w:eastAsia="Calibri" w:hAnsi="Times New Roman"/>
          <w:bCs/>
          <w:sz w:val="28"/>
          <w:szCs w:val="28"/>
        </w:rPr>
        <w:t>първата кампания по повод 24 март - Световния ден за борба с туберкулозата;</w:t>
      </w:r>
    </w:p>
    <w:p w14:paraId="36C00885" w14:textId="77777777" w:rsidR="001E5247" w:rsidRPr="00F2148A" w:rsidRDefault="001E5247" w:rsidP="001E5247">
      <w:pPr>
        <w:pStyle w:val="NoSpacing"/>
        <w:numPr>
          <w:ilvl w:val="0"/>
          <w:numId w:val="9"/>
        </w:numPr>
        <w:tabs>
          <w:tab w:val="left" w:pos="0"/>
          <w:tab w:val="left" w:pos="851"/>
        </w:tabs>
        <w:jc w:val="both"/>
        <w:rPr>
          <w:rFonts w:ascii="Times New Roman" w:eastAsia="Calibri" w:hAnsi="Times New Roman"/>
          <w:bCs/>
          <w:sz w:val="28"/>
          <w:szCs w:val="28"/>
        </w:rPr>
      </w:pPr>
      <w:r w:rsidRPr="00F2148A">
        <w:rPr>
          <w:rFonts w:ascii="Times New Roman" w:eastAsia="Calibri" w:hAnsi="Times New Roman"/>
          <w:bCs/>
          <w:sz w:val="28"/>
          <w:szCs w:val="28"/>
        </w:rPr>
        <w:t>втората кампания е проведена в периода 17 - 21.06.2024 г.;</w:t>
      </w:r>
    </w:p>
    <w:p w14:paraId="00139602" w14:textId="77777777" w:rsidR="001E5247" w:rsidRPr="00F2148A" w:rsidRDefault="001E5247" w:rsidP="001E5247">
      <w:pPr>
        <w:pStyle w:val="NoSpacing"/>
        <w:numPr>
          <w:ilvl w:val="0"/>
          <w:numId w:val="9"/>
        </w:numPr>
        <w:tabs>
          <w:tab w:val="left" w:pos="0"/>
          <w:tab w:val="left" w:pos="851"/>
        </w:tabs>
        <w:jc w:val="both"/>
        <w:rPr>
          <w:rFonts w:ascii="Times New Roman" w:eastAsia="Calibri" w:hAnsi="Times New Roman"/>
          <w:bCs/>
          <w:sz w:val="28"/>
          <w:szCs w:val="28"/>
        </w:rPr>
      </w:pPr>
      <w:r w:rsidRPr="00F2148A">
        <w:rPr>
          <w:rFonts w:ascii="Times New Roman" w:eastAsia="Calibri" w:hAnsi="Times New Roman"/>
          <w:bCs/>
          <w:sz w:val="28"/>
          <w:szCs w:val="28"/>
        </w:rPr>
        <w:t>третата в периода 16 - 20.09.2024 г.;</w:t>
      </w:r>
    </w:p>
    <w:p w14:paraId="0A6E8D57" w14:textId="77777777" w:rsidR="001E5247" w:rsidRPr="00F2148A" w:rsidRDefault="001E5247" w:rsidP="001E5247">
      <w:pPr>
        <w:pStyle w:val="NoSpacing"/>
        <w:numPr>
          <w:ilvl w:val="0"/>
          <w:numId w:val="9"/>
        </w:numPr>
        <w:tabs>
          <w:tab w:val="left" w:pos="0"/>
          <w:tab w:val="left" w:pos="851"/>
        </w:tabs>
        <w:jc w:val="both"/>
        <w:rPr>
          <w:rFonts w:ascii="Times New Roman" w:eastAsia="Calibri" w:hAnsi="Times New Roman"/>
          <w:bCs/>
          <w:sz w:val="28"/>
          <w:szCs w:val="28"/>
        </w:rPr>
      </w:pPr>
      <w:r w:rsidRPr="00F2148A">
        <w:rPr>
          <w:rFonts w:ascii="Times New Roman" w:eastAsia="Calibri" w:hAnsi="Times New Roman"/>
          <w:bCs/>
          <w:sz w:val="28"/>
          <w:szCs w:val="28"/>
        </w:rPr>
        <w:t xml:space="preserve">четвъртата в периода 09 - 13.12.2024 г. </w:t>
      </w:r>
    </w:p>
    <w:p w14:paraId="4E310871" w14:textId="77777777" w:rsidR="001E5247" w:rsidRPr="00F2148A" w:rsidRDefault="00DC69E9" w:rsidP="001E5247">
      <w:pPr>
        <w:pStyle w:val="NoSpacing"/>
        <w:tabs>
          <w:tab w:val="left" w:pos="0"/>
          <w:tab w:val="left" w:pos="851"/>
        </w:tabs>
        <w:jc w:val="both"/>
        <w:rPr>
          <w:rFonts w:ascii="Times New Roman" w:eastAsia="Calibri" w:hAnsi="Times New Roman"/>
          <w:bCs/>
          <w:sz w:val="28"/>
          <w:szCs w:val="28"/>
        </w:rPr>
      </w:pPr>
      <w:r w:rsidRPr="00F2148A">
        <w:rPr>
          <w:rFonts w:ascii="Times New Roman" w:eastAsia="Calibri" w:hAnsi="Times New Roman"/>
          <w:bCs/>
          <w:sz w:val="28"/>
          <w:szCs w:val="28"/>
        </w:rPr>
        <w:tab/>
      </w:r>
      <w:r w:rsidR="001E5247" w:rsidRPr="00F2148A">
        <w:rPr>
          <w:rFonts w:ascii="Times New Roman" w:eastAsia="Calibri" w:hAnsi="Times New Roman"/>
          <w:bCs/>
          <w:sz w:val="28"/>
          <w:szCs w:val="28"/>
        </w:rPr>
        <w:t>По време на кампаниите медицински специалисти от лечебните заведения за диагностика и лечение на туберкулозата са извършвали безплатен скрининг за риск от туберкулоза. На лицата със съмнение за туберкулоза е правен тест Манту и допълнителни изследвания - ПКК, рентгенологично изследване на бял дроб, храчка за откриване на бактерията на Кох. Пациентите с латентна туберкулозна инфекция са насочвани за химиопрофилактика, а тези с туберкулоза са насочвани за стационарно лечение.</w:t>
      </w:r>
    </w:p>
    <w:p w14:paraId="4A1DA345" w14:textId="77777777" w:rsidR="00DC69E9" w:rsidRPr="00F2148A" w:rsidRDefault="00DC69E9" w:rsidP="001E5247">
      <w:pPr>
        <w:pStyle w:val="NoSpacing"/>
        <w:tabs>
          <w:tab w:val="left" w:pos="0"/>
          <w:tab w:val="left" w:pos="851"/>
        </w:tabs>
        <w:jc w:val="both"/>
        <w:rPr>
          <w:rFonts w:ascii="Times New Roman" w:eastAsia="Calibri" w:hAnsi="Times New Roman"/>
          <w:bCs/>
          <w:sz w:val="28"/>
          <w:szCs w:val="28"/>
        </w:rPr>
      </w:pPr>
      <w:r w:rsidRPr="00F2148A">
        <w:rPr>
          <w:rFonts w:ascii="Times New Roman" w:eastAsia="Calibri" w:hAnsi="Times New Roman"/>
          <w:bCs/>
          <w:sz w:val="28"/>
          <w:szCs w:val="28"/>
        </w:rPr>
        <w:tab/>
      </w:r>
      <w:r w:rsidR="001E5247" w:rsidRPr="00F2148A">
        <w:rPr>
          <w:rFonts w:ascii="Times New Roman" w:eastAsia="Calibri" w:hAnsi="Times New Roman"/>
          <w:bCs/>
          <w:sz w:val="28"/>
          <w:szCs w:val="28"/>
        </w:rPr>
        <w:t>На официалните страници на РЗИ текущо е осъществявано популяризиране на мероприятията, изпращани са уведомителни писма до ОПЛ, МЦ, ДКЦ, кметове на общини и здравни медиатори, провеждани са работни семинари със здравни медиатори към общините и информационни кампании за значението на профилактичните прегледи.</w:t>
      </w:r>
    </w:p>
    <w:p w14:paraId="6E0D7BFC" w14:textId="77777777" w:rsidR="001E5247" w:rsidRPr="00F2148A" w:rsidRDefault="00DC69E9" w:rsidP="001E5247">
      <w:pPr>
        <w:pStyle w:val="NoSpacing"/>
        <w:tabs>
          <w:tab w:val="left" w:pos="0"/>
          <w:tab w:val="left" w:pos="851"/>
        </w:tabs>
        <w:jc w:val="both"/>
        <w:rPr>
          <w:rFonts w:ascii="Times New Roman" w:eastAsia="Calibri" w:hAnsi="Times New Roman"/>
          <w:bCs/>
          <w:sz w:val="28"/>
          <w:szCs w:val="28"/>
        </w:rPr>
      </w:pPr>
      <w:r w:rsidRPr="00F2148A">
        <w:rPr>
          <w:rFonts w:ascii="Times New Roman" w:eastAsia="Calibri" w:hAnsi="Times New Roman"/>
          <w:bCs/>
          <w:sz w:val="28"/>
          <w:szCs w:val="28"/>
        </w:rPr>
        <w:tab/>
      </w:r>
      <w:r w:rsidR="001E5247" w:rsidRPr="00F2148A">
        <w:rPr>
          <w:rFonts w:ascii="Times New Roman" w:eastAsia="Calibri" w:hAnsi="Times New Roman"/>
          <w:bCs/>
          <w:sz w:val="28"/>
          <w:szCs w:val="28"/>
        </w:rPr>
        <w:t xml:space="preserve">В сайтовете на инспекциите са публикувани здравно информационни материали както и обявления за мястото и графика на прегледите. На участниците в проведените регионални кампании и на здравните медиатори са раздавани здравно информационни материали за разпространение и запознаване на лица от сегрегираните етнически общности с естеството на заболяването. Провеждани са работни срещи с медицински специалисти от училища. Разпространявани са информационни и обучителни материали в лечебни заведения за болнична помощ, на общопрактикуващи лекари, медицински центрове, и лаборатории. </w:t>
      </w:r>
    </w:p>
    <w:p w14:paraId="165A5E4C" w14:textId="77777777" w:rsidR="001E5247" w:rsidRPr="00F2148A" w:rsidRDefault="00DC69E9" w:rsidP="001E5247">
      <w:pPr>
        <w:pStyle w:val="NoSpacing"/>
        <w:tabs>
          <w:tab w:val="left" w:pos="0"/>
          <w:tab w:val="left" w:pos="851"/>
        </w:tabs>
        <w:jc w:val="both"/>
        <w:rPr>
          <w:rFonts w:ascii="Times New Roman" w:eastAsia="Calibri" w:hAnsi="Times New Roman"/>
          <w:bCs/>
          <w:sz w:val="28"/>
          <w:szCs w:val="28"/>
        </w:rPr>
      </w:pPr>
      <w:r w:rsidRPr="00F2148A">
        <w:rPr>
          <w:rFonts w:ascii="Times New Roman" w:eastAsia="Calibri" w:hAnsi="Times New Roman"/>
          <w:bCs/>
          <w:sz w:val="28"/>
          <w:szCs w:val="28"/>
        </w:rPr>
        <w:tab/>
      </w:r>
      <w:r w:rsidR="001E5247" w:rsidRPr="00F2148A">
        <w:rPr>
          <w:rFonts w:ascii="Times New Roman" w:eastAsia="Calibri" w:hAnsi="Times New Roman"/>
          <w:bCs/>
          <w:sz w:val="28"/>
          <w:szCs w:val="28"/>
        </w:rPr>
        <w:t>С цел повишаване обществената информираност по отношение на заболяването туберкулоза - начин на заразяване, рискови фактори и групи от населението, протичане на различните форми на заболяването, лечение, възможност на всеки за достъп до здравни услуги, както и да се популяризира здравословният начин на живот са организирани интервюта и пресконференции с журналисти от регионални и национални средства за масова информация.</w:t>
      </w:r>
    </w:p>
    <w:p w14:paraId="23E044E1" w14:textId="77777777" w:rsidR="001E5247" w:rsidRPr="009A4A33" w:rsidRDefault="00DC69E9" w:rsidP="001E5247">
      <w:pPr>
        <w:pStyle w:val="NoSpacing"/>
        <w:tabs>
          <w:tab w:val="left" w:pos="0"/>
          <w:tab w:val="left" w:pos="851"/>
        </w:tabs>
        <w:jc w:val="both"/>
        <w:rPr>
          <w:rFonts w:ascii="Times New Roman" w:eastAsia="Calibri" w:hAnsi="Times New Roman"/>
          <w:b/>
          <w:bCs/>
          <w:i/>
          <w:sz w:val="28"/>
          <w:szCs w:val="28"/>
        </w:rPr>
      </w:pPr>
      <w:r w:rsidRPr="00F2148A">
        <w:rPr>
          <w:rFonts w:ascii="Times New Roman" w:eastAsia="Calibri" w:hAnsi="Times New Roman"/>
          <w:bCs/>
          <w:i/>
          <w:sz w:val="28"/>
          <w:szCs w:val="28"/>
        </w:rPr>
        <w:tab/>
      </w:r>
      <w:r w:rsidR="001E5247" w:rsidRPr="009A4A33">
        <w:rPr>
          <w:rFonts w:ascii="Times New Roman" w:eastAsia="Calibri" w:hAnsi="Times New Roman"/>
          <w:b/>
          <w:bCs/>
          <w:i/>
          <w:sz w:val="28"/>
          <w:szCs w:val="28"/>
        </w:rPr>
        <w:t>Мярка 3.2. Програми за намаляване на щетите за хора, които употребяват психоактивни вещества</w:t>
      </w:r>
    </w:p>
    <w:p w14:paraId="6DBF3936" w14:textId="77777777" w:rsidR="001E5247" w:rsidRPr="00F2148A" w:rsidRDefault="00DC69E9" w:rsidP="001E5247">
      <w:pPr>
        <w:pStyle w:val="NoSpacing"/>
        <w:tabs>
          <w:tab w:val="left" w:pos="0"/>
          <w:tab w:val="left" w:pos="851"/>
        </w:tabs>
        <w:jc w:val="both"/>
        <w:rPr>
          <w:rFonts w:ascii="Times New Roman" w:eastAsia="Calibri" w:hAnsi="Times New Roman"/>
          <w:bCs/>
          <w:sz w:val="28"/>
          <w:szCs w:val="28"/>
        </w:rPr>
      </w:pPr>
      <w:r w:rsidRPr="00F2148A">
        <w:rPr>
          <w:rFonts w:ascii="Times New Roman" w:eastAsia="Calibri" w:hAnsi="Times New Roman"/>
          <w:bCs/>
          <w:sz w:val="28"/>
          <w:szCs w:val="28"/>
        </w:rPr>
        <w:tab/>
      </w:r>
      <w:r w:rsidR="001E5247" w:rsidRPr="00F2148A">
        <w:rPr>
          <w:rFonts w:ascii="Times New Roman" w:eastAsia="Calibri" w:hAnsi="Times New Roman"/>
          <w:bCs/>
          <w:sz w:val="28"/>
          <w:szCs w:val="28"/>
        </w:rPr>
        <w:t>Дейности в областта на намаляване на вредите от употребата на наркотични вещества, финансирани от националния бюджет:</w:t>
      </w:r>
    </w:p>
    <w:p w14:paraId="5C02C5C6" w14:textId="77777777" w:rsidR="001E5247" w:rsidRPr="00F2148A" w:rsidRDefault="00DC69E9" w:rsidP="001E5247">
      <w:pPr>
        <w:pStyle w:val="NoSpacing"/>
        <w:tabs>
          <w:tab w:val="left" w:pos="0"/>
          <w:tab w:val="left" w:pos="851"/>
        </w:tabs>
        <w:jc w:val="both"/>
        <w:rPr>
          <w:rFonts w:ascii="Times New Roman" w:eastAsia="Calibri" w:hAnsi="Times New Roman"/>
          <w:bCs/>
          <w:sz w:val="28"/>
          <w:szCs w:val="28"/>
        </w:rPr>
      </w:pPr>
      <w:r w:rsidRPr="00F2148A">
        <w:rPr>
          <w:rFonts w:ascii="Times New Roman" w:eastAsia="Calibri" w:hAnsi="Times New Roman"/>
          <w:bCs/>
          <w:sz w:val="28"/>
          <w:szCs w:val="28"/>
        </w:rPr>
        <w:tab/>
      </w:r>
      <w:r w:rsidR="001E5247" w:rsidRPr="00F2148A">
        <w:rPr>
          <w:rFonts w:ascii="Times New Roman" w:eastAsia="Calibri" w:hAnsi="Times New Roman"/>
          <w:bCs/>
          <w:sz w:val="28"/>
          <w:szCs w:val="28"/>
        </w:rPr>
        <w:t>Фондация за регионално развитие „Рома - Пловдив“ е получила финансиране (за период от три месеца) по проект за нископрагов център за намаляване на вредите за зависими и злоупотребяващи с наркотични вещества, които се намират в тежко социално и/или здравословно състояние“ от Национален център за обществено здраве и анализи (НЦОЗА) в изпълнение на Стратегическа задача 1.6. „Подобряване на достъпа до дейности и програми за намаляване на вредите от употребата на наркотични вещества по Националната стратегия за борба с наркотиците (2021</w:t>
      </w:r>
      <w:r w:rsidR="009A4A33">
        <w:rPr>
          <w:rFonts w:ascii="Times New Roman" w:eastAsia="Calibri" w:hAnsi="Times New Roman"/>
          <w:bCs/>
          <w:sz w:val="28"/>
          <w:szCs w:val="28"/>
          <w:lang w:val="bg-BG"/>
        </w:rPr>
        <w:t xml:space="preserve"> </w:t>
      </w:r>
      <w:r w:rsidR="009A4A33">
        <w:rPr>
          <w:rFonts w:ascii="Times New Roman" w:eastAsia="Calibri" w:hAnsi="Times New Roman"/>
          <w:bCs/>
          <w:sz w:val="28"/>
          <w:szCs w:val="28"/>
        </w:rPr>
        <w:t>–</w:t>
      </w:r>
      <w:r w:rsidR="009A4A33">
        <w:rPr>
          <w:rFonts w:ascii="Times New Roman" w:eastAsia="Calibri" w:hAnsi="Times New Roman"/>
          <w:bCs/>
          <w:sz w:val="28"/>
          <w:szCs w:val="28"/>
          <w:lang w:val="bg-BG"/>
        </w:rPr>
        <w:t xml:space="preserve"> </w:t>
      </w:r>
      <w:r w:rsidR="001E5247" w:rsidRPr="00F2148A">
        <w:rPr>
          <w:rFonts w:ascii="Times New Roman" w:eastAsia="Calibri" w:hAnsi="Times New Roman"/>
          <w:bCs/>
          <w:sz w:val="28"/>
          <w:szCs w:val="28"/>
        </w:rPr>
        <w:t>2024</w:t>
      </w:r>
      <w:r w:rsidR="009A4A33">
        <w:rPr>
          <w:rFonts w:ascii="Times New Roman" w:eastAsia="Calibri" w:hAnsi="Times New Roman"/>
          <w:bCs/>
          <w:sz w:val="28"/>
          <w:szCs w:val="28"/>
          <w:lang w:val="bg-BG"/>
        </w:rPr>
        <w:t xml:space="preserve"> </w:t>
      </w:r>
      <w:r w:rsidR="001E5247" w:rsidRPr="00F2148A">
        <w:rPr>
          <w:rFonts w:ascii="Times New Roman" w:eastAsia="Calibri" w:hAnsi="Times New Roman"/>
          <w:bCs/>
          <w:sz w:val="28"/>
          <w:szCs w:val="28"/>
        </w:rPr>
        <w:t>г.). Част от дейностите включват: снабдяване с основни базови материали; осигуряване на закуски, топли и освежителни напитки; снабдяване с дрехи и санитарно - хигиенни материали; осигуряване на помощни медицински средства при нужда; консултиране по здравни теми, вкл. за безопасна употреба на наркотични вещества и превенция на свръхдоза; индивидуални консултации с психолог и социален работник; кризисни интервенции.</w:t>
      </w:r>
    </w:p>
    <w:p w14:paraId="716A3231" w14:textId="77777777" w:rsidR="001E5247" w:rsidRPr="00F2148A" w:rsidRDefault="00DC69E9" w:rsidP="001E5247">
      <w:pPr>
        <w:pStyle w:val="NoSpacing"/>
        <w:tabs>
          <w:tab w:val="left" w:pos="0"/>
          <w:tab w:val="left" w:pos="851"/>
        </w:tabs>
        <w:jc w:val="both"/>
        <w:rPr>
          <w:rFonts w:ascii="Times New Roman" w:eastAsia="Calibri" w:hAnsi="Times New Roman"/>
          <w:bCs/>
          <w:sz w:val="28"/>
          <w:szCs w:val="28"/>
        </w:rPr>
      </w:pPr>
      <w:r w:rsidRPr="00F2148A">
        <w:rPr>
          <w:rFonts w:ascii="Times New Roman" w:eastAsia="Calibri" w:hAnsi="Times New Roman"/>
          <w:bCs/>
          <w:sz w:val="28"/>
          <w:szCs w:val="28"/>
        </w:rPr>
        <w:tab/>
      </w:r>
      <w:r w:rsidR="001E5247" w:rsidRPr="00F2148A">
        <w:rPr>
          <w:rFonts w:ascii="Times New Roman" w:eastAsia="Calibri" w:hAnsi="Times New Roman"/>
          <w:bCs/>
          <w:sz w:val="28"/>
          <w:szCs w:val="28"/>
        </w:rPr>
        <w:t>Услугите са предоставени на 488 употребяващи наркотици.</w:t>
      </w:r>
    </w:p>
    <w:p w14:paraId="121465E8" w14:textId="77777777" w:rsidR="001E5247" w:rsidRPr="00F2148A" w:rsidRDefault="00DC69E9" w:rsidP="001E5247">
      <w:pPr>
        <w:pStyle w:val="NoSpacing"/>
        <w:tabs>
          <w:tab w:val="left" w:pos="0"/>
          <w:tab w:val="left" w:pos="851"/>
        </w:tabs>
        <w:jc w:val="both"/>
        <w:rPr>
          <w:rFonts w:ascii="Times New Roman" w:eastAsia="Calibri" w:hAnsi="Times New Roman"/>
          <w:bCs/>
          <w:sz w:val="28"/>
          <w:szCs w:val="28"/>
        </w:rPr>
      </w:pPr>
      <w:r w:rsidRPr="00F2148A">
        <w:rPr>
          <w:rFonts w:ascii="Times New Roman" w:eastAsia="Calibri" w:hAnsi="Times New Roman"/>
          <w:bCs/>
          <w:sz w:val="28"/>
          <w:szCs w:val="28"/>
        </w:rPr>
        <w:tab/>
      </w:r>
      <w:r w:rsidR="001E5247" w:rsidRPr="00F2148A">
        <w:rPr>
          <w:rFonts w:ascii="Times New Roman" w:eastAsia="Calibri" w:hAnsi="Times New Roman"/>
          <w:bCs/>
          <w:sz w:val="28"/>
          <w:szCs w:val="28"/>
        </w:rPr>
        <w:t>Предоставени услуги:</w:t>
      </w:r>
    </w:p>
    <w:p w14:paraId="33964289" w14:textId="78134CA3" w:rsidR="001E5247" w:rsidRPr="00F2148A" w:rsidRDefault="001E5247" w:rsidP="001318D7">
      <w:pPr>
        <w:pStyle w:val="NoSpacing"/>
        <w:numPr>
          <w:ilvl w:val="1"/>
          <w:numId w:val="3"/>
        </w:numPr>
        <w:tabs>
          <w:tab w:val="left" w:pos="851"/>
        </w:tabs>
        <w:ind w:left="1276" w:hanging="283"/>
        <w:jc w:val="both"/>
        <w:rPr>
          <w:rFonts w:ascii="Times New Roman" w:eastAsia="Calibri" w:hAnsi="Times New Roman"/>
          <w:bCs/>
          <w:sz w:val="28"/>
          <w:szCs w:val="28"/>
        </w:rPr>
      </w:pPr>
      <w:r w:rsidRPr="00F2148A">
        <w:rPr>
          <w:rFonts w:ascii="Times New Roman" w:eastAsia="Calibri" w:hAnsi="Times New Roman"/>
          <w:bCs/>
          <w:sz w:val="28"/>
          <w:szCs w:val="28"/>
        </w:rPr>
        <w:t>Общ брой информирани клиенти на терен</w:t>
      </w:r>
      <w:r w:rsidR="00AB5C82">
        <w:rPr>
          <w:rFonts w:ascii="Times New Roman" w:eastAsia="Calibri" w:hAnsi="Times New Roman"/>
          <w:bCs/>
          <w:sz w:val="28"/>
          <w:szCs w:val="28"/>
        </w:rPr>
        <w:t xml:space="preserve"> – </w:t>
      </w:r>
      <w:r w:rsidRPr="00F2148A">
        <w:rPr>
          <w:rFonts w:ascii="Times New Roman" w:eastAsia="Calibri" w:hAnsi="Times New Roman"/>
          <w:bCs/>
          <w:sz w:val="28"/>
          <w:szCs w:val="28"/>
        </w:rPr>
        <w:t>238</w:t>
      </w:r>
      <w:r w:rsidR="00AB5C82">
        <w:rPr>
          <w:rFonts w:ascii="Times New Roman" w:eastAsia="Calibri" w:hAnsi="Times New Roman"/>
          <w:bCs/>
          <w:sz w:val="28"/>
          <w:szCs w:val="28"/>
        </w:rPr>
        <w:t xml:space="preserve">; </w:t>
      </w:r>
    </w:p>
    <w:p w14:paraId="26833FAA" w14:textId="38787C2A" w:rsidR="001E5247" w:rsidRPr="00F2148A" w:rsidRDefault="001E5247" w:rsidP="001318D7">
      <w:pPr>
        <w:pStyle w:val="NoSpacing"/>
        <w:numPr>
          <w:ilvl w:val="1"/>
          <w:numId w:val="3"/>
        </w:numPr>
        <w:tabs>
          <w:tab w:val="left" w:pos="851"/>
        </w:tabs>
        <w:ind w:left="1276" w:hanging="283"/>
        <w:jc w:val="both"/>
        <w:rPr>
          <w:rFonts w:ascii="Times New Roman" w:eastAsia="Calibri" w:hAnsi="Times New Roman"/>
          <w:bCs/>
          <w:sz w:val="28"/>
          <w:szCs w:val="28"/>
        </w:rPr>
      </w:pPr>
      <w:r w:rsidRPr="00F2148A">
        <w:rPr>
          <w:rFonts w:ascii="Times New Roman" w:eastAsia="Calibri" w:hAnsi="Times New Roman"/>
          <w:bCs/>
          <w:sz w:val="28"/>
          <w:szCs w:val="28"/>
        </w:rPr>
        <w:t>Общ брой преминали клиенти през нископрагов център – 250</w:t>
      </w:r>
      <w:r w:rsidR="00AB5C82">
        <w:rPr>
          <w:rFonts w:ascii="Times New Roman" w:eastAsia="Calibri" w:hAnsi="Times New Roman"/>
          <w:bCs/>
          <w:sz w:val="28"/>
          <w:szCs w:val="28"/>
        </w:rPr>
        <w:t>;</w:t>
      </w:r>
    </w:p>
    <w:p w14:paraId="142E1196" w14:textId="01401753" w:rsidR="001E5247" w:rsidRPr="00F2148A" w:rsidRDefault="001E5247" w:rsidP="001318D7">
      <w:pPr>
        <w:pStyle w:val="NoSpacing"/>
        <w:numPr>
          <w:ilvl w:val="1"/>
          <w:numId w:val="3"/>
        </w:numPr>
        <w:tabs>
          <w:tab w:val="left" w:pos="851"/>
        </w:tabs>
        <w:ind w:left="1276" w:hanging="283"/>
        <w:jc w:val="both"/>
        <w:rPr>
          <w:rFonts w:ascii="Times New Roman" w:eastAsia="Calibri" w:hAnsi="Times New Roman"/>
          <w:bCs/>
          <w:sz w:val="28"/>
          <w:szCs w:val="28"/>
        </w:rPr>
      </w:pPr>
      <w:r w:rsidRPr="00F2148A">
        <w:rPr>
          <w:rFonts w:ascii="Times New Roman" w:eastAsia="Calibri" w:hAnsi="Times New Roman"/>
          <w:bCs/>
          <w:sz w:val="28"/>
          <w:szCs w:val="28"/>
        </w:rPr>
        <w:t>Общ брой раздадени пакети с хранителни и хигиенни продукти – 50</w:t>
      </w:r>
      <w:r w:rsidR="00AB5C82">
        <w:rPr>
          <w:rFonts w:ascii="Times New Roman" w:eastAsia="Calibri" w:hAnsi="Times New Roman"/>
          <w:bCs/>
          <w:sz w:val="28"/>
          <w:szCs w:val="28"/>
        </w:rPr>
        <w:t>;</w:t>
      </w:r>
      <w:r w:rsidRPr="00F2148A">
        <w:rPr>
          <w:rFonts w:ascii="Times New Roman" w:eastAsia="Calibri" w:hAnsi="Times New Roman"/>
          <w:bCs/>
          <w:sz w:val="28"/>
          <w:szCs w:val="28"/>
        </w:rPr>
        <w:t xml:space="preserve"> </w:t>
      </w:r>
    </w:p>
    <w:p w14:paraId="46655D24" w14:textId="12CB8A3F" w:rsidR="001E5247" w:rsidRPr="00F2148A" w:rsidRDefault="001E5247" w:rsidP="001318D7">
      <w:pPr>
        <w:pStyle w:val="NoSpacing"/>
        <w:numPr>
          <w:ilvl w:val="1"/>
          <w:numId w:val="3"/>
        </w:numPr>
        <w:tabs>
          <w:tab w:val="left" w:pos="851"/>
        </w:tabs>
        <w:ind w:left="1276" w:hanging="283"/>
        <w:jc w:val="both"/>
        <w:rPr>
          <w:rFonts w:ascii="Times New Roman" w:eastAsia="Calibri" w:hAnsi="Times New Roman"/>
          <w:bCs/>
          <w:sz w:val="28"/>
          <w:szCs w:val="28"/>
        </w:rPr>
      </w:pPr>
      <w:r w:rsidRPr="00F2148A">
        <w:rPr>
          <w:rFonts w:ascii="Times New Roman" w:eastAsia="Calibri" w:hAnsi="Times New Roman"/>
          <w:bCs/>
          <w:sz w:val="28"/>
          <w:szCs w:val="28"/>
        </w:rPr>
        <w:t>Брой проведени здравни консултации – 50</w:t>
      </w:r>
      <w:r w:rsidR="00AB5C82">
        <w:rPr>
          <w:rFonts w:ascii="Times New Roman" w:eastAsia="Calibri" w:hAnsi="Times New Roman"/>
          <w:bCs/>
          <w:sz w:val="28"/>
          <w:szCs w:val="28"/>
        </w:rPr>
        <w:t>;</w:t>
      </w:r>
    </w:p>
    <w:p w14:paraId="39B30A04" w14:textId="2583441E" w:rsidR="001E5247" w:rsidRPr="00F2148A" w:rsidRDefault="001E5247" w:rsidP="001318D7">
      <w:pPr>
        <w:pStyle w:val="NoSpacing"/>
        <w:numPr>
          <w:ilvl w:val="1"/>
          <w:numId w:val="3"/>
        </w:numPr>
        <w:tabs>
          <w:tab w:val="left" w:pos="851"/>
        </w:tabs>
        <w:ind w:left="1276" w:hanging="283"/>
        <w:jc w:val="both"/>
        <w:rPr>
          <w:rFonts w:ascii="Times New Roman" w:eastAsia="Calibri" w:hAnsi="Times New Roman"/>
          <w:bCs/>
          <w:sz w:val="28"/>
          <w:szCs w:val="28"/>
        </w:rPr>
      </w:pPr>
      <w:r w:rsidRPr="00F2148A">
        <w:rPr>
          <w:rFonts w:ascii="Times New Roman" w:eastAsia="Calibri" w:hAnsi="Times New Roman"/>
          <w:bCs/>
          <w:sz w:val="28"/>
          <w:szCs w:val="28"/>
        </w:rPr>
        <w:t>Брой проведени психологически консултации – 100</w:t>
      </w:r>
      <w:r w:rsidR="00AB5C82">
        <w:rPr>
          <w:rFonts w:ascii="Times New Roman" w:eastAsia="Calibri" w:hAnsi="Times New Roman"/>
          <w:bCs/>
          <w:sz w:val="28"/>
          <w:szCs w:val="28"/>
        </w:rPr>
        <w:t>;</w:t>
      </w:r>
    </w:p>
    <w:p w14:paraId="2494106C" w14:textId="37D8FED7" w:rsidR="001E5247" w:rsidRPr="00F2148A" w:rsidRDefault="001E5247" w:rsidP="001318D7">
      <w:pPr>
        <w:pStyle w:val="NoSpacing"/>
        <w:numPr>
          <w:ilvl w:val="1"/>
          <w:numId w:val="3"/>
        </w:numPr>
        <w:tabs>
          <w:tab w:val="left" w:pos="851"/>
        </w:tabs>
        <w:ind w:left="1276" w:hanging="283"/>
        <w:jc w:val="both"/>
        <w:rPr>
          <w:rFonts w:ascii="Times New Roman" w:eastAsia="Calibri" w:hAnsi="Times New Roman"/>
          <w:bCs/>
          <w:sz w:val="28"/>
          <w:szCs w:val="28"/>
        </w:rPr>
      </w:pPr>
      <w:r w:rsidRPr="00F2148A">
        <w:rPr>
          <w:rFonts w:ascii="Times New Roman" w:eastAsia="Calibri" w:hAnsi="Times New Roman"/>
          <w:bCs/>
          <w:sz w:val="28"/>
          <w:szCs w:val="28"/>
        </w:rPr>
        <w:t>Брой извършени консултации с близки на клиентите на програмата – 8</w:t>
      </w:r>
      <w:r w:rsidR="00AB5C82">
        <w:rPr>
          <w:rFonts w:ascii="Times New Roman" w:eastAsia="Calibri" w:hAnsi="Times New Roman"/>
          <w:bCs/>
          <w:sz w:val="28"/>
          <w:szCs w:val="28"/>
        </w:rPr>
        <w:t>;</w:t>
      </w:r>
    </w:p>
    <w:p w14:paraId="5F46D853" w14:textId="50405462" w:rsidR="001E5247" w:rsidRPr="00F2148A" w:rsidRDefault="001E5247" w:rsidP="001318D7">
      <w:pPr>
        <w:pStyle w:val="NoSpacing"/>
        <w:numPr>
          <w:ilvl w:val="1"/>
          <w:numId w:val="3"/>
        </w:numPr>
        <w:tabs>
          <w:tab w:val="left" w:pos="851"/>
        </w:tabs>
        <w:ind w:left="1276" w:hanging="283"/>
        <w:jc w:val="both"/>
        <w:rPr>
          <w:rFonts w:ascii="Times New Roman" w:eastAsia="Calibri" w:hAnsi="Times New Roman"/>
          <w:bCs/>
          <w:sz w:val="28"/>
          <w:szCs w:val="28"/>
        </w:rPr>
      </w:pPr>
      <w:r w:rsidRPr="00F2148A">
        <w:rPr>
          <w:rFonts w:ascii="Times New Roman" w:eastAsia="Calibri" w:hAnsi="Times New Roman"/>
          <w:bCs/>
          <w:sz w:val="28"/>
          <w:szCs w:val="28"/>
        </w:rPr>
        <w:t>Брой извършени социални консултации (информиране, насочване) -100</w:t>
      </w:r>
      <w:r w:rsidR="001318D7">
        <w:rPr>
          <w:rFonts w:ascii="Times New Roman" w:eastAsia="Calibri" w:hAnsi="Times New Roman"/>
          <w:bCs/>
          <w:sz w:val="28"/>
          <w:szCs w:val="28"/>
        </w:rPr>
        <w:t>;</w:t>
      </w:r>
    </w:p>
    <w:p w14:paraId="3BE5C0DE" w14:textId="4EF21AA1" w:rsidR="001E5247" w:rsidRPr="00F2148A" w:rsidRDefault="001E5247" w:rsidP="001318D7">
      <w:pPr>
        <w:pStyle w:val="NoSpacing"/>
        <w:numPr>
          <w:ilvl w:val="1"/>
          <w:numId w:val="3"/>
        </w:numPr>
        <w:tabs>
          <w:tab w:val="left" w:pos="851"/>
        </w:tabs>
        <w:ind w:left="1276" w:hanging="283"/>
        <w:jc w:val="both"/>
        <w:rPr>
          <w:rFonts w:ascii="Times New Roman" w:eastAsia="Calibri" w:hAnsi="Times New Roman"/>
          <w:bCs/>
          <w:sz w:val="28"/>
          <w:szCs w:val="28"/>
        </w:rPr>
      </w:pPr>
      <w:r w:rsidRPr="00F2148A">
        <w:rPr>
          <w:rFonts w:ascii="Times New Roman" w:eastAsia="Calibri" w:hAnsi="Times New Roman"/>
          <w:bCs/>
          <w:sz w:val="28"/>
          <w:szCs w:val="28"/>
        </w:rPr>
        <w:t>Общ брой предоставени консултации в специализирана среда: 289</w:t>
      </w:r>
      <w:r w:rsidR="001318D7">
        <w:rPr>
          <w:rFonts w:ascii="Times New Roman" w:eastAsia="Calibri" w:hAnsi="Times New Roman"/>
          <w:bCs/>
          <w:sz w:val="28"/>
          <w:szCs w:val="28"/>
        </w:rPr>
        <w:t>.</w:t>
      </w:r>
    </w:p>
    <w:p w14:paraId="7824E0E2" w14:textId="77777777" w:rsidR="001E5247" w:rsidRPr="009A4A33" w:rsidRDefault="00DC69E9" w:rsidP="001E5247">
      <w:pPr>
        <w:pStyle w:val="NoSpacing"/>
        <w:tabs>
          <w:tab w:val="left" w:pos="0"/>
          <w:tab w:val="left" w:pos="851"/>
        </w:tabs>
        <w:jc w:val="both"/>
        <w:rPr>
          <w:rFonts w:ascii="Times New Roman" w:eastAsia="Calibri" w:hAnsi="Times New Roman"/>
          <w:b/>
          <w:bCs/>
          <w:i/>
          <w:sz w:val="28"/>
          <w:szCs w:val="28"/>
        </w:rPr>
      </w:pPr>
      <w:r w:rsidRPr="00F2148A">
        <w:rPr>
          <w:rFonts w:ascii="Times New Roman" w:hAnsi="Times New Roman"/>
          <w:b/>
          <w:bCs/>
          <w:sz w:val="28"/>
          <w:szCs w:val="28"/>
        </w:rPr>
        <w:tab/>
      </w:r>
      <w:r w:rsidR="001E5247" w:rsidRPr="009A4A33">
        <w:rPr>
          <w:rFonts w:ascii="Times New Roman" w:hAnsi="Times New Roman"/>
          <w:b/>
          <w:bCs/>
          <w:i/>
          <w:sz w:val="28"/>
          <w:szCs w:val="28"/>
        </w:rPr>
        <w:t xml:space="preserve">Мярка 3.3. </w:t>
      </w:r>
      <w:r w:rsidR="001E5247" w:rsidRPr="009A4A33">
        <w:rPr>
          <w:rFonts w:ascii="Times New Roman" w:eastAsia="Calibri" w:hAnsi="Times New Roman"/>
          <w:b/>
          <w:bCs/>
          <w:i/>
          <w:sz w:val="28"/>
          <w:szCs w:val="28"/>
        </w:rPr>
        <w:t>Програми по селективна превенция за деца и семейства от ромската общност</w:t>
      </w:r>
    </w:p>
    <w:p w14:paraId="39D42EF2" w14:textId="3263C0BA" w:rsidR="001E5247" w:rsidRPr="00F2148A" w:rsidRDefault="00DC69E9" w:rsidP="001E5247">
      <w:pPr>
        <w:pStyle w:val="NoSpacing"/>
        <w:tabs>
          <w:tab w:val="left" w:pos="0"/>
          <w:tab w:val="left" w:pos="851"/>
        </w:tabs>
        <w:jc w:val="both"/>
        <w:rPr>
          <w:rFonts w:ascii="Times New Roman" w:hAnsi="Times New Roman"/>
          <w:bCs/>
          <w:sz w:val="28"/>
          <w:szCs w:val="28"/>
        </w:rPr>
      </w:pPr>
      <w:r w:rsidRPr="00F2148A">
        <w:rPr>
          <w:rFonts w:ascii="Times New Roman" w:hAnsi="Times New Roman"/>
          <w:bCs/>
          <w:sz w:val="28"/>
          <w:szCs w:val="28"/>
        </w:rPr>
        <w:tab/>
      </w:r>
      <w:r w:rsidR="001E5247" w:rsidRPr="00F2148A">
        <w:rPr>
          <w:rFonts w:ascii="Times New Roman" w:hAnsi="Times New Roman"/>
          <w:bCs/>
          <w:sz w:val="28"/>
          <w:szCs w:val="28"/>
        </w:rPr>
        <w:t>Селективна превантивна програма</w:t>
      </w:r>
      <w:r w:rsidR="001E5247" w:rsidRPr="00F2148A">
        <w:rPr>
          <w:rFonts w:ascii="Times New Roman" w:hAnsi="Times New Roman"/>
          <w:bCs/>
          <w:i/>
          <w:sz w:val="28"/>
          <w:szCs w:val="28"/>
        </w:rPr>
        <w:t xml:space="preserve"> </w:t>
      </w:r>
      <w:r w:rsidR="001E5247" w:rsidRPr="00F2148A">
        <w:rPr>
          <w:rFonts w:ascii="Times New Roman" w:hAnsi="Times New Roman"/>
          <w:bCs/>
          <w:sz w:val="28"/>
          <w:szCs w:val="28"/>
        </w:rPr>
        <w:t>„Аутрич работа и превантивни дейности срещу употребата на наркотични вещества в рискови общности и деца от малцинствени групи“</w:t>
      </w:r>
      <w:r w:rsidRPr="00F2148A">
        <w:rPr>
          <w:rFonts w:ascii="Times New Roman" w:hAnsi="Times New Roman"/>
          <w:bCs/>
          <w:sz w:val="28"/>
          <w:szCs w:val="28"/>
          <w:lang w:val="bg-BG"/>
        </w:rPr>
        <w:t xml:space="preserve"> </w:t>
      </w:r>
      <w:r w:rsidR="001E5247" w:rsidRPr="00F2148A">
        <w:rPr>
          <w:rFonts w:ascii="Times New Roman" w:hAnsi="Times New Roman"/>
          <w:bCs/>
          <w:sz w:val="28"/>
          <w:szCs w:val="28"/>
        </w:rPr>
        <w:t>се реализира от Превантивно-информационен център по проблемите на наркоманиите</w:t>
      </w:r>
      <w:r w:rsidR="001318D7">
        <w:rPr>
          <w:rFonts w:ascii="Times New Roman" w:hAnsi="Times New Roman"/>
          <w:bCs/>
          <w:sz w:val="28"/>
          <w:szCs w:val="28"/>
        </w:rPr>
        <w:t xml:space="preserve"> –</w:t>
      </w:r>
      <w:r w:rsidR="001E5247" w:rsidRPr="00F2148A">
        <w:rPr>
          <w:rFonts w:ascii="Times New Roman" w:hAnsi="Times New Roman"/>
          <w:bCs/>
          <w:sz w:val="28"/>
          <w:szCs w:val="28"/>
        </w:rPr>
        <w:t xml:space="preserve"> гр. София. Програмата се финансира от бюджета на ПИЦ по ПН-гр. София.</w:t>
      </w:r>
    </w:p>
    <w:p w14:paraId="1C19C2AC" w14:textId="77777777" w:rsidR="001E5247" w:rsidRPr="00F2148A" w:rsidRDefault="00DC69E9" w:rsidP="001E5247">
      <w:pPr>
        <w:pStyle w:val="NoSpacing"/>
        <w:tabs>
          <w:tab w:val="left" w:pos="0"/>
          <w:tab w:val="left" w:pos="851"/>
        </w:tabs>
        <w:jc w:val="both"/>
        <w:rPr>
          <w:rFonts w:ascii="Times New Roman" w:hAnsi="Times New Roman"/>
          <w:bCs/>
          <w:sz w:val="28"/>
          <w:szCs w:val="28"/>
        </w:rPr>
      </w:pPr>
      <w:r w:rsidRPr="00F2148A">
        <w:rPr>
          <w:rFonts w:ascii="Times New Roman" w:hAnsi="Times New Roman"/>
          <w:bCs/>
          <w:sz w:val="28"/>
          <w:szCs w:val="28"/>
        </w:rPr>
        <w:tab/>
      </w:r>
      <w:r w:rsidR="001E5247" w:rsidRPr="00F2148A">
        <w:rPr>
          <w:rFonts w:ascii="Times New Roman" w:hAnsi="Times New Roman"/>
          <w:bCs/>
          <w:sz w:val="28"/>
          <w:szCs w:val="28"/>
        </w:rPr>
        <w:t xml:space="preserve">Програмата има за цел да предложи такива подходи, че тази група да бъде обхваната преди употребата на наркотици да се превърне в проблем. Намаляване на маргинализацията и изолацията на рисковите групи. Крайна целева група са: - деца и младежи на възраст 12-25 годишна възрасти, които живеят във високо рискова среда и/или с отклоняващо се поведение (криминални прояви, употреба на наркотични вещества, отпаднали или не посещават учебните институции и др.), или са в неравностойно социално положение, младежи живущи в ромските общности. Временно или трайно застрашени от злоупотреба с психоактивни вещества и разпространение на полово-предавани болести - деца и младежи живеещи в защитените и преходни жилища. Също така ученици от V до VIII клас, в училища с преобладаващ брой ученици от етнически малцинства. </w:t>
      </w:r>
    </w:p>
    <w:p w14:paraId="234E0246" w14:textId="77777777" w:rsidR="001E5247" w:rsidRPr="00F2148A" w:rsidRDefault="001E5247" w:rsidP="001318D7">
      <w:pPr>
        <w:pStyle w:val="NoSpacing"/>
        <w:tabs>
          <w:tab w:val="left" w:pos="851"/>
        </w:tabs>
        <w:ind w:left="1287"/>
        <w:jc w:val="both"/>
        <w:rPr>
          <w:rFonts w:ascii="Times New Roman" w:hAnsi="Times New Roman"/>
          <w:bCs/>
          <w:sz w:val="28"/>
          <w:szCs w:val="28"/>
        </w:rPr>
      </w:pPr>
      <w:r w:rsidRPr="00F2148A">
        <w:rPr>
          <w:rFonts w:ascii="Times New Roman" w:hAnsi="Times New Roman"/>
          <w:bCs/>
          <w:sz w:val="28"/>
          <w:szCs w:val="28"/>
        </w:rPr>
        <w:t>Извършени дейности с целевите групи през 2024 г.:</w:t>
      </w:r>
    </w:p>
    <w:p w14:paraId="02B9FD58" w14:textId="77A0B7A2" w:rsidR="001E5247" w:rsidRPr="001318D7" w:rsidRDefault="001E5247" w:rsidP="002415AF">
      <w:pPr>
        <w:pStyle w:val="NoSpacing"/>
        <w:numPr>
          <w:ilvl w:val="0"/>
          <w:numId w:val="34"/>
        </w:numPr>
        <w:tabs>
          <w:tab w:val="left" w:pos="851"/>
        </w:tabs>
        <w:jc w:val="both"/>
        <w:rPr>
          <w:rFonts w:ascii="Times New Roman" w:hAnsi="Times New Roman"/>
          <w:bCs/>
          <w:sz w:val="28"/>
          <w:szCs w:val="28"/>
        </w:rPr>
      </w:pPr>
      <w:r w:rsidRPr="00F2148A">
        <w:rPr>
          <w:rFonts w:ascii="Times New Roman" w:hAnsi="Times New Roman"/>
          <w:bCs/>
          <w:sz w:val="28"/>
          <w:szCs w:val="28"/>
        </w:rPr>
        <w:t>Работа на терен</w:t>
      </w:r>
      <w:r w:rsidR="00D00D6E">
        <w:rPr>
          <w:rFonts w:ascii="Times New Roman" w:hAnsi="Times New Roman"/>
          <w:bCs/>
          <w:sz w:val="28"/>
          <w:szCs w:val="28"/>
          <w:lang w:val="bg-BG"/>
        </w:rPr>
        <w:t xml:space="preserve"> </w:t>
      </w:r>
      <w:r w:rsidRPr="00F2148A">
        <w:rPr>
          <w:rFonts w:ascii="Times New Roman" w:hAnsi="Times New Roman"/>
          <w:bCs/>
          <w:sz w:val="28"/>
          <w:szCs w:val="28"/>
        </w:rPr>
        <w:t>- 55 посещения</w:t>
      </w:r>
      <w:r w:rsidR="001318D7">
        <w:rPr>
          <w:rFonts w:ascii="Times New Roman" w:hAnsi="Times New Roman"/>
          <w:bCs/>
          <w:sz w:val="28"/>
          <w:szCs w:val="28"/>
        </w:rPr>
        <w:t>;</w:t>
      </w:r>
    </w:p>
    <w:p w14:paraId="3438B824" w14:textId="6BB1CCEB" w:rsidR="001E5247" w:rsidRPr="001318D7" w:rsidRDefault="001E5247" w:rsidP="002415AF">
      <w:pPr>
        <w:pStyle w:val="NoSpacing"/>
        <w:numPr>
          <w:ilvl w:val="0"/>
          <w:numId w:val="34"/>
        </w:numPr>
        <w:tabs>
          <w:tab w:val="left" w:pos="851"/>
        </w:tabs>
        <w:jc w:val="both"/>
        <w:rPr>
          <w:rFonts w:ascii="Times New Roman" w:hAnsi="Times New Roman"/>
          <w:bCs/>
          <w:sz w:val="28"/>
          <w:szCs w:val="28"/>
        </w:rPr>
      </w:pPr>
      <w:r w:rsidRPr="00F2148A">
        <w:rPr>
          <w:rFonts w:ascii="Times New Roman" w:hAnsi="Times New Roman"/>
          <w:bCs/>
          <w:sz w:val="28"/>
          <w:szCs w:val="28"/>
        </w:rPr>
        <w:t>Индивидуални консултации</w:t>
      </w:r>
      <w:r w:rsidR="00D00D6E">
        <w:rPr>
          <w:rFonts w:ascii="Times New Roman" w:hAnsi="Times New Roman"/>
          <w:bCs/>
          <w:sz w:val="28"/>
          <w:szCs w:val="28"/>
          <w:lang w:val="bg-BG"/>
        </w:rPr>
        <w:t xml:space="preserve"> </w:t>
      </w:r>
      <w:r w:rsidRPr="00F2148A">
        <w:rPr>
          <w:rFonts w:ascii="Times New Roman" w:hAnsi="Times New Roman"/>
          <w:bCs/>
          <w:sz w:val="28"/>
          <w:szCs w:val="28"/>
        </w:rPr>
        <w:t>- 79</w:t>
      </w:r>
      <w:r w:rsidR="00D00D6E">
        <w:rPr>
          <w:rFonts w:ascii="Times New Roman" w:hAnsi="Times New Roman"/>
          <w:bCs/>
          <w:sz w:val="28"/>
          <w:szCs w:val="28"/>
          <w:lang w:val="bg-BG"/>
        </w:rPr>
        <w:t xml:space="preserve"> </w:t>
      </w:r>
      <w:r w:rsidR="001318D7">
        <w:rPr>
          <w:rFonts w:ascii="Times New Roman" w:hAnsi="Times New Roman"/>
          <w:bCs/>
          <w:sz w:val="28"/>
          <w:szCs w:val="28"/>
        </w:rPr>
        <w:t>;</w:t>
      </w:r>
    </w:p>
    <w:p w14:paraId="7EFD0622" w14:textId="48074325" w:rsidR="001E5247" w:rsidRPr="00F2148A" w:rsidRDefault="001E5247" w:rsidP="002415AF">
      <w:pPr>
        <w:pStyle w:val="NoSpacing"/>
        <w:numPr>
          <w:ilvl w:val="0"/>
          <w:numId w:val="34"/>
        </w:numPr>
        <w:tabs>
          <w:tab w:val="left" w:pos="851"/>
        </w:tabs>
        <w:jc w:val="both"/>
        <w:rPr>
          <w:rFonts w:ascii="Times New Roman" w:hAnsi="Times New Roman"/>
          <w:bCs/>
          <w:sz w:val="28"/>
          <w:szCs w:val="28"/>
        </w:rPr>
      </w:pPr>
      <w:r w:rsidRPr="00F2148A">
        <w:rPr>
          <w:rFonts w:ascii="Times New Roman" w:hAnsi="Times New Roman"/>
          <w:bCs/>
          <w:sz w:val="28"/>
          <w:szCs w:val="28"/>
        </w:rPr>
        <w:t xml:space="preserve">Семейни консултации </w:t>
      </w:r>
      <w:r w:rsidR="001318D7">
        <w:rPr>
          <w:rFonts w:ascii="Times New Roman" w:hAnsi="Times New Roman"/>
          <w:bCs/>
          <w:sz w:val="28"/>
          <w:szCs w:val="28"/>
          <w:lang w:val="bg-BG"/>
        </w:rPr>
        <w:t>–</w:t>
      </w:r>
      <w:r w:rsidR="00424BD6">
        <w:rPr>
          <w:rFonts w:ascii="Times New Roman" w:hAnsi="Times New Roman"/>
          <w:bCs/>
          <w:sz w:val="28"/>
          <w:szCs w:val="28"/>
          <w:lang w:val="bg-BG"/>
        </w:rPr>
        <w:t xml:space="preserve"> </w:t>
      </w:r>
      <w:r w:rsidRPr="00F2148A">
        <w:rPr>
          <w:rFonts w:ascii="Times New Roman" w:hAnsi="Times New Roman"/>
          <w:bCs/>
          <w:sz w:val="28"/>
          <w:szCs w:val="28"/>
        </w:rPr>
        <w:t>31</w:t>
      </w:r>
      <w:r w:rsidR="001318D7">
        <w:rPr>
          <w:rFonts w:ascii="Times New Roman" w:hAnsi="Times New Roman"/>
          <w:bCs/>
          <w:sz w:val="28"/>
          <w:szCs w:val="28"/>
        </w:rPr>
        <w:t>;</w:t>
      </w:r>
    </w:p>
    <w:p w14:paraId="4BE13B04" w14:textId="54820961" w:rsidR="001E5247" w:rsidRPr="00F2148A" w:rsidRDefault="00424BD6" w:rsidP="002415AF">
      <w:pPr>
        <w:pStyle w:val="NoSpacing"/>
        <w:numPr>
          <w:ilvl w:val="0"/>
          <w:numId w:val="34"/>
        </w:numPr>
        <w:tabs>
          <w:tab w:val="left" w:pos="851"/>
        </w:tabs>
        <w:jc w:val="both"/>
        <w:rPr>
          <w:rFonts w:ascii="Times New Roman" w:hAnsi="Times New Roman"/>
          <w:bCs/>
          <w:sz w:val="28"/>
          <w:szCs w:val="28"/>
        </w:rPr>
      </w:pPr>
      <w:r>
        <w:rPr>
          <w:rFonts w:ascii="Times New Roman" w:hAnsi="Times New Roman"/>
          <w:bCs/>
          <w:sz w:val="28"/>
          <w:szCs w:val="28"/>
        </w:rPr>
        <w:t xml:space="preserve">Групови сесии </w:t>
      </w:r>
      <w:r w:rsidR="001318D7">
        <w:rPr>
          <w:rFonts w:ascii="Times New Roman" w:hAnsi="Times New Roman"/>
          <w:bCs/>
          <w:sz w:val="28"/>
          <w:szCs w:val="28"/>
          <w:lang w:val="bg-BG"/>
        </w:rPr>
        <w:t>–</w:t>
      </w:r>
      <w:r>
        <w:rPr>
          <w:rFonts w:ascii="Times New Roman" w:hAnsi="Times New Roman"/>
          <w:bCs/>
          <w:sz w:val="28"/>
          <w:szCs w:val="28"/>
          <w:lang w:val="bg-BG"/>
        </w:rPr>
        <w:t xml:space="preserve"> </w:t>
      </w:r>
      <w:r w:rsidR="001E5247" w:rsidRPr="00F2148A">
        <w:rPr>
          <w:rFonts w:ascii="Times New Roman" w:hAnsi="Times New Roman"/>
          <w:bCs/>
          <w:sz w:val="28"/>
          <w:szCs w:val="28"/>
        </w:rPr>
        <w:t>33</w:t>
      </w:r>
      <w:r w:rsidR="001318D7">
        <w:rPr>
          <w:rFonts w:ascii="Times New Roman" w:hAnsi="Times New Roman"/>
          <w:bCs/>
          <w:sz w:val="28"/>
          <w:szCs w:val="28"/>
        </w:rPr>
        <w:t>;</w:t>
      </w:r>
    </w:p>
    <w:p w14:paraId="1AA1DB40" w14:textId="68CAE35E" w:rsidR="001E5247" w:rsidRPr="00F2148A" w:rsidRDefault="001E5247" w:rsidP="002415AF">
      <w:pPr>
        <w:pStyle w:val="NoSpacing"/>
        <w:numPr>
          <w:ilvl w:val="0"/>
          <w:numId w:val="34"/>
        </w:numPr>
        <w:tabs>
          <w:tab w:val="left" w:pos="851"/>
        </w:tabs>
        <w:jc w:val="both"/>
        <w:rPr>
          <w:rFonts w:ascii="Times New Roman" w:hAnsi="Times New Roman"/>
          <w:bCs/>
          <w:sz w:val="28"/>
          <w:szCs w:val="28"/>
        </w:rPr>
      </w:pPr>
      <w:r w:rsidRPr="00F2148A">
        <w:rPr>
          <w:rFonts w:ascii="Times New Roman" w:hAnsi="Times New Roman"/>
          <w:bCs/>
          <w:sz w:val="28"/>
          <w:szCs w:val="28"/>
        </w:rPr>
        <w:t xml:space="preserve">Телефонни и онлайн консултации </w:t>
      </w:r>
      <w:r w:rsidR="001318D7">
        <w:rPr>
          <w:rFonts w:ascii="Times New Roman" w:hAnsi="Times New Roman"/>
          <w:bCs/>
          <w:sz w:val="28"/>
          <w:szCs w:val="28"/>
          <w:lang w:val="bg-BG"/>
        </w:rPr>
        <w:t>–</w:t>
      </w:r>
      <w:r w:rsidRPr="00F2148A">
        <w:rPr>
          <w:rFonts w:ascii="Times New Roman" w:hAnsi="Times New Roman"/>
          <w:bCs/>
          <w:sz w:val="28"/>
          <w:szCs w:val="28"/>
        </w:rPr>
        <w:t xml:space="preserve"> 29</w:t>
      </w:r>
      <w:r w:rsidR="001318D7">
        <w:rPr>
          <w:rFonts w:ascii="Times New Roman" w:hAnsi="Times New Roman"/>
          <w:bCs/>
          <w:sz w:val="28"/>
          <w:szCs w:val="28"/>
        </w:rPr>
        <w:t>;</w:t>
      </w:r>
    </w:p>
    <w:p w14:paraId="4E64F513" w14:textId="7C57AB77" w:rsidR="001E5247" w:rsidRPr="00F2148A" w:rsidRDefault="00424BD6" w:rsidP="002415AF">
      <w:pPr>
        <w:pStyle w:val="NoSpacing"/>
        <w:numPr>
          <w:ilvl w:val="0"/>
          <w:numId w:val="34"/>
        </w:numPr>
        <w:tabs>
          <w:tab w:val="left" w:pos="851"/>
        </w:tabs>
        <w:jc w:val="both"/>
        <w:rPr>
          <w:rFonts w:ascii="Times New Roman" w:hAnsi="Times New Roman"/>
          <w:bCs/>
          <w:sz w:val="28"/>
          <w:szCs w:val="28"/>
        </w:rPr>
      </w:pPr>
      <w:r>
        <w:rPr>
          <w:rFonts w:ascii="Times New Roman" w:hAnsi="Times New Roman"/>
          <w:bCs/>
          <w:sz w:val="28"/>
          <w:szCs w:val="28"/>
        </w:rPr>
        <w:t xml:space="preserve">Консултации със специалисти </w:t>
      </w:r>
      <w:r w:rsidR="001318D7">
        <w:rPr>
          <w:rFonts w:ascii="Times New Roman" w:hAnsi="Times New Roman"/>
          <w:bCs/>
          <w:sz w:val="28"/>
          <w:szCs w:val="28"/>
          <w:lang w:val="bg-BG"/>
        </w:rPr>
        <w:t>–</w:t>
      </w:r>
      <w:r w:rsidR="001E5247" w:rsidRPr="00F2148A">
        <w:rPr>
          <w:rFonts w:ascii="Times New Roman" w:hAnsi="Times New Roman"/>
          <w:bCs/>
          <w:sz w:val="28"/>
          <w:szCs w:val="28"/>
        </w:rPr>
        <w:t xml:space="preserve"> 18</w:t>
      </w:r>
      <w:r w:rsidR="001318D7">
        <w:rPr>
          <w:rFonts w:ascii="Times New Roman" w:hAnsi="Times New Roman"/>
          <w:bCs/>
          <w:sz w:val="28"/>
          <w:szCs w:val="28"/>
        </w:rPr>
        <w:t>;</w:t>
      </w:r>
    </w:p>
    <w:p w14:paraId="121AB70B" w14:textId="6D3252A7" w:rsidR="001E5247" w:rsidRPr="00F2148A" w:rsidRDefault="001E5247" w:rsidP="002415AF">
      <w:pPr>
        <w:pStyle w:val="NoSpacing"/>
        <w:numPr>
          <w:ilvl w:val="0"/>
          <w:numId w:val="34"/>
        </w:numPr>
        <w:tabs>
          <w:tab w:val="left" w:pos="851"/>
        </w:tabs>
        <w:jc w:val="both"/>
        <w:rPr>
          <w:rFonts w:ascii="Times New Roman" w:hAnsi="Times New Roman"/>
          <w:bCs/>
          <w:sz w:val="28"/>
          <w:szCs w:val="28"/>
        </w:rPr>
      </w:pPr>
      <w:r w:rsidRPr="00F2148A">
        <w:rPr>
          <w:rFonts w:ascii="Times New Roman" w:hAnsi="Times New Roman"/>
          <w:bCs/>
          <w:sz w:val="28"/>
          <w:szCs w:val="28"/>
        </w:rPr>
        <w:t xml:space="preserve">Творчески и спортни дейности </w:t>
      </w:r>
      <w:r w:rsidR="001318D7">
        <w:rPr>
          <w:rFonts w:ascii="Times New Roman" w:hAnsi="Times New Roman"/>
          <w:bCs/>
          <w:sz w:val="28"/>
          <w:szCs w:val="28"/>
          <w:lang w:val="bg-BG"/>
        </w:rPr>
        <w:t>–</w:t>
      </w:r>
      <w:r w:rsidRPr="00F2148A">
        <w:rPr>
          <w:rFonts w:ascii="Times New Roman" w:hAnsi="Times New Roman"/>
          <w:bCs/>
          <w:sz w:val="28"/>
          <w:szCs w:val="28"/>
        </w:rPr>
        <w:t xml:space="preserve"> 21</w:t>
      </w:r>
      <w:r w:rsidR="001318D7">
        <w:rPr>
          <w:rFonts w:ascii="Times New Roman" w:hAnsi="Times New Roman"/>
          <w:bCs/>
          <w:sz w:val="28"/>
          <w:szCs w:val="28"/>
        </w:rPr>
        <w:t>;</w:t>
      </w:r>
    </w:p>
    <w:p w14:paraId="25ECCC02" w14:textId="77777777" w:rsidR="001E5247" w:rsidRPr="00F2148A" w:rsidRDefault="001E5247" w:rsidP="002415AF">
      <w:pPr>
        <w:pStyle w:val="NoSpacing"/>
        <w:numPr>
          <w:ilvl w:val="0"/>
          <w:numId w:val="34"/>
        </w:numPr>
        <w:tabs>
          <w:tab w:val="left" w:pos="851"/>
        </w:tabs>
        <w:jc w:val="both"/>
        <w:rPr>
          <w:rFonts w:ascii="Times New Roman" w:hAnsi="Times New Roman"/>
          <w:bCs/>
          <w:sz w:val="28"/>
          <w:szCs w:val="28"/>
        </w:rPr>
      </w:pPr>
      <w:r w:rsidRPr="00F2148A">
        <w:rPr>
          <w:rFonts w:ascii="Times New Roman" w:hAnsi="Times New Roman"/>
          <w:bCs/>
          <w:sz w:val="28"/>
          <w:szCs w:val="28"/>
        </w:rPr>
        <w:t xml:space="preserve">Социални дейности </w:t>
      </w:r>
      <w:r w:rsidR="00424BD6">
        <w:rPr>
          <w:rFonts w:ascii="Times New Roman" w:hAnsi="Times New Roman"/>
          <w:bCs/>
          <w:sz w:val="28"/>
          <w:szCs w:val="28"/>
          <w:lang w:val="bg-BG"/>
        </w:rPr>
        <w:t>-</w:t>
      </w:r>
      <w:r w:rsidRPr="00F2148A">
        <w:rPr>
          <w:rFonts w:ascii="Times New Roman" w:hAnsi="Times New Roman"/>
          <w:bCs/>
          <w:sz w:val="28"/>
          <w:szCs w:val="28"/>
        </w:rPr>
        <w:t xml:space="preserve"> 55</w:t>
      </w:r>
    </w:p>
    <w:p w14:paraId="085B263F" w14:textId="77777777" w:rsidR="001E5247" w:rsidRPr="00F2148A" w:rsidRDefault="00DD76C8" w:rsidP="001E5247">
      <w:pPr>
        <w:pStyle w:val="NoSpacing"/>
        <w:tabs>
          <w:tab w:val="left" w:pos="0"/>
          <w:tab w:val="left" w:pos="851"/>
        </w:tabs>
        <w:jc w:val="both"/>
        <w:rPr>
          <w:rFonts w:ascii="Times New Roman" w:eastAsia="Calibri" w:hAnsi="Times New Roman"/>
          <w:bCs/>
          <w:i/>
          <w:sz w:val="28"/>
          <w:szCs w:val="28"/>
        </w:rPr>
      </w:pPr>
      <w:r>
        <w:rPr>
          <w:rFonts w:ascii="Times New Roman" w:eastAsia="Calibri" w:hAnsi="Times New Roman"/>
          <w:b/>
          <w:bCs/>
          <w:i/>
          <w:sz w:val="28"/>
          <w:szCs w:val="28"/>
        </w:rPr>
        <w:tab/>
      </w:r>
      <w:r w:rsidR="00A333D2">
        <w:rPr>
          <w:rFonts w:ascii="Times New Roman" w:eastAsia="Calibri" w:hAnsi="Times New Roman"/>
          <w:b/>
          <w:bCs/>
          <w:i/>
          <w:sz w:val="28"/>
          <w:szCs w:val="28"/>
        </w:rPr>
        <w:t>Цел 4</w:t>
      </w:r>
      <w:r w:rsidR="00A333D2">
        <w:rPr>
          <w:rFonts w:ascii="Times New Roman" w:eastAsia="Calibri" w:hAnsi="Times New Roman"/>
          <w:b/>
          <w:bCs/>
          <w:i/>
          <w:sz w:val="28"/>
          <w:szCs w:val="28"/>
          <w:lang w:val="bg-BG"/>
        </w:rPr>
        <w:t>.</w:t>
      </w:r>
      <w:r w:rsidR="001E5247" w:rsidRPr="00F2148A">
        <w:rPr>
          <w:rFonts w:ascii="Times New Roman" w:eastAsia="Calibri" w:hAnsi="Times New Roman"/>
          <w:b/>
          <w:bCs/>
          <w:i/>
          <w:sz w:val="28"/>
          <w:szCs w:val="28"/>
        </w:rPr>
        <w:t xml:space="preserve"> Развитие на концепцията за здравна медиация</w:t>
      </w:r>
    </w:p>
    <w:p w14:paraId="2BD6F73C" w14:textId="77777777" w:rsidR="001E5247" w:rsidRPr="00DD76C8" w:rsidRDefault="00DC69E9" w:rsidP="001E5247">
      <w:pPr>
        <w:pStyle w:val="NoSpacing"/>
        <w:tabs>
          <w:tab w:val="left" w:pos="0"/>
          <w:tab w:val="left" w:pos="851"/>
        </w:tabs>
        <w:jc w:val="both"/>
        <w:rPr>
          <w:rFonts w:ascii="Times New Roman" w:eastAsia="Calibri" w:hAnsi="Times New Roman"/>
          <w:b/>
          <w:bCs/>
          <w:i/>
          <w:sz w:val="28"/>
          <w:szCs w:val="28"/>
        </w:rPr>
      </w:pPr>
      <w:r w:rsidRPr="00F2148A">
        <w:rPr>
          <w:rFonts w:ascii="Times New Roman" w:eastAsia="Calibri" w:hAnsi="Times New Roman"/>
          <w:b/>
          <w:bCs/>
          <w:sz w:val="28"/>
          <w:szCs w:val="28"/>
        </w:rPr>
        <w:tab/>
      </w:r>
      <w:r w:rsidR="001E5247" w:rsidRPr="00DD76C8">
        <w:rPr>
          <w:rFonts w:ascii="Times New Roman" w:eastAsia="Calibri" w:hAnsi="Times New Roman"/>
          <w:b/>
          <w:bCs/>
          <w:i/>
          <w:sz w:val="28"/>
          <w:szCs w:val="28"/>
        </w:rPr>
        <w:t>Мярка 4.1. Изменение на Наредба № 1 от 2020 г. за изискванията за дейността на здравните медиатори (обн., ДВ, бр. 75 от 2020 г.)</w:t>
      </w:r>
      <w:r w:rsidR="001E5247" w:rsidRPr="00DD76C8" w:rsidDel="00B8561E">
        <w:rPr>
          <w:rFonts w:ascii="Times New Roman" w:eastAsia="Calibri" w:hAnsi="Times New Roman"/>
          <w:b/>
          <w:bCs/>
          <w:i/>
          <w:sz w:val="28"/>
          <w:szCs w:val="28"/>
        </w:rPr>
        <w:t xml:space="preserve"> </w:t>
      </w:r>
      <w:r w:rsidR="001E5247" w:rsidRPr="00DD76C8">
        <w:rPr>
          <w:rFonts w:ascii="Times New Roman" w:eastAsia="Calibri" w:hAnsi="Times New Roman"/>
          <w:b/>
          <w:bCs/>
          <w:i/>
          <w:sz w:val="28"/>
          <w:szCs w:val="28"/>
        </w:rPr>
        <w:t xml:space="preserve">регламентиране на - ролята на РЗИ за осъществяване на здравните политики на общинско ниво </w:t>
      </w:r>
    </w:p>
    <w:p w14:paraId="70D7830C" w14:textId="77777777" w:rsidR="001E5247" w:rsidRPr="00F2148A" w:rsidRDefault="00DC69E9" w:rsidP="001E5247">
      <w:pPr>
        <w:pStyle w:val="NoSpacing"/>
        <w:tabs>
          <w:tab w:val="left" w:pos="0"/>
          <w:tab w:val="left" w:pos="851"/>
        </w:tabs>
        <w:jc w:val="both"/>
        <w:rPr>
          <w:rFonts w:ascii="Times New Roman" w:eastAsia="Calibri" w:hAnsi="Times New Roman"/>
          <w:bCs/>
          <w:sz w:val="28"/>
          <w:szCs w:val="28"/>
        </w:rPr>
      </w:pPr>
      <w:r w:rsidRPr="00F2148A">
        <w:rPr>
          <w:rFonts w:ascii="Times New Roman" w:eastAsia="Calibri" w:hAnsi="Times New Roman"/>
          <w:bCs/>
          <w:sz w:val="28"/>
          <w:szCs w:val="28"/>
        </w:rPr>
        <w:tab/>
      </w:r>
      <w:r w:rsidR="001E5247" w:rsidRPr="00F2148A">
        <w:rPr>
          <w:rFonts w:ascii="Times New Roman" w:eastAsia="Calibri" w:hAnsi="Times New Roman"/>
          <w:bCs/>
          <w:sz w:val="28"/>
          <w:szCs w:val="28"/>
        </w:rPr>
        <w:t>Мярката е в процес на изпълнение.</w:t>
      </w:r>
    </w:p>
    <w:p w14:paraId="16CB63CA" w14:textId="77777777" w:rsidR="001E5247" w:rsidRPr="00F2148A" w:rsidRDefault="00DC69E9" w:rsidP="001E5247">
      <w:pPr>
        <w:pStyle w:val="NoSpacing"/>
        <w:tabs>
          <w:tab w:val="left" w:pos="0"/>
          <w:tab w:val="left" w:pos="851"/>
        </w:tabs>
        <w:jc w:val="both"/>
        <w:rPr>
          <w:rFonts w:ascii="Times New Roman" w:eastAsia="Calibri" w:hAnsi="Times New Roman"/>
          <w:bCs/>
          <w:sz w:val="28"/>
          <w:szCs w:val="28"/>
        </w:rPr>
      </w:pPr>
      <w:r w:rsidRPr="00F2148A">
        <w:rPr>
          <w:rFonts w:ascii="Times New Roman" w:hAnsi="Times New Roman"/>
          <w:bCs/>
          <w:sz w:val="28"/>
          <w:szCs w:val="28"/>
        </w:rPr>
        <w:tab/>
      </w:r>
      <w:r w:rsidR="001E5247" w:rsidRPr="00F2148A">
        <w:rPr>
          <w:rFonts w:ascii="Times New Roman" w:hAnsi="Times New Roman"/>
          <w:bCs/>
          <w:sz w:val="28"/>
          <w:szCs w:val="28"/>
        </w:rPr>
        <w:t xml:space="preserve">С цел нормативно регламентиране на разработения дигитален модул за отчитане дейността на здравните медиатори </w:t>
      </w:r>
      <w:r w:rsidR="001E5247" w:rsidRPr="00F2148A">
        <w:rPr>
          <w:rFonts w:ascii="Times New Roman" w:hAnsi="Times New Roman"/>
          <w:bCs/>
          <w:i/>
          <w:sz w:val="28"/>
          <w:szCs w:val="28"/>
        </w:rPr>
        <w:t xml:space="preserve">по програма „Местно развитие, намаляване на бедността и подобрено включване на уязвими групи“, финансирана от Финансовия механизъм на Европейско икономическо пространство е сключен договор за изпълнението на проект „Здравеопазване за всички“ </w:t>
      </w:r>
      <w:r w:rsidR="001E5247" w:rsidRPr="00F2148A">
        <w:rPr>
          <w:rFonts w:ascii="Times New Roman" w:hAnsi="Times New Roman"/>
          <w:bCs/>
          <w:sz w:val="28"/>
          <w:szCs w:val="28"/>
        </w:rPr>
        <w:t xml:space="preserve">е сформирана междуведомствена работна група със заповед на министъра на здравеопазването за изменение и допълнение на Наредба № 1/19.08.2020 г. за изискванията за дейността на здравните медиатори. </w:t>
      </w:r>
    </w:p>
    <w:p w14:paraId="13BFFCC0" w14:textId="77777777" w:rsidR="001E5247" w:rsidRPr="00DD76C8" w:rsidRDefault="00DC69E9" w:rsidP="001E5247">
      <w:pPr>
        <w:pStyle w:val="NoSpacing"/>
        <w:tabs>
          <w:tab w:val="left" w:pos="0"/>
          <w:tab w:val="left" w:pos="851"/>
        </w:tabs>
        <w:jc w:val="both"/>
        <w:rPr>
          <w:rFonts w:ascii="Times New Roman" w:eastAsia="Calibri" w:hAnsi="Times New Roman"/>
          <w:b/>
          <w:bCs/>
          <w:i/>
          <w:sz w:val="28"/>
          <w:szCs w:val="28"/>
        </w:rPr>
      </w:pPr>
      <w:r w:rsidRPr="00F2148A">
        <w:rPr>
          <w:rFonts w:ascii="Times New Roman" w:eastAsia="Calibri" w:hAnsi="Times New Roman"/>
          <w:bCs/>
          <w:i/>
          <w:sz w:val="28"/>
          <w:szCs w:val="28"/>
        </w:rPr>
        <w:tab/>
      </w:r>
      <w:r w:rsidR="001E5247" w:rsidRPr="00DD76C8">
        <w:rPr>
          <w:rFonts w:ascii="Times New Roman" w:eastAsia="Calibri" w:hAnsi="Times New Roman"/>
          <w:b/>
          <w:bCs/>
          <w:i/>
          <w:sz w:val="28"/>
          <w:szCs w:val="28"/>
        </w:rPr>
        <w:t>Мярка 4.2. Обучение на нови здравни медиатори за придобиване на необходимите знания и умения съгласно чл. 7, ал. 2 от Наредба № 1 от 19.08.2020 г. за изискванията за дейността на здравните медиатори - разходи за настаняване</w:t>
      </w:r>
    </w:p>
    <w:p w14:paraId="47500659" w14:textId="77777777" w:rsidR="001E5247" w:rsidRPr="00F2148A" w:rsidRDefault="00DC69E9" w:rsidP="001E5247">
      <w:pPr>
        <w:pStyle w:val="NoSpacing"/>
        <w:tabs>
          <w:tab w:val="left" w:pos="0"/>
          <w:tab w:val="left" w:pos="851"/>
        </w:tabs>
        <w:jc w:val="both"/>
        <w:rPr>
          <w:rFonts w:ascii="Times New Roman" w:eastAsia="Calibri" w:hAnsi="Times New Roman"/>
          <w:bCs/>
          <w:i/>
          <w:sz w:val="28"/>
          <w:szCs w:val="28"/>
        </w:rPr>
      </w:pPr>
      <w:r w:rsidRPr="00F2148A">
        <w:rPr>
          <w:rFonts w:ascii="Times New Roman" w:hAnsi="Times New Roman"/>
          <w:bCs/>
          <w:sz w:val="28"/>
          <w:szCs w:val="28"/>
        </w:rPr>
        <w:tab/>
      </w:r>
      <w:r w:rsidR="001E5247" w:rsidRPr="00F2148A">
        <w:rPr>
          <w:rFonts w:ascii="Times New Roman" w:hAnsi="Times New Roman"/>
          <w:bCs/>
          <w:sz w:val="28"/>
          <w:szCs w:val="28"/>
        </w:rPr>
        <w:t>През 2024 г. държавата осигурява делегиран бюджет за работата на още 10 нови здравни медиатори, с което броя на здравните медиатори за 2024 е 332. Въвеждащо обучение, съгласно</w:t>
      </w:r>
      <w:r w:rsidR="001E5247" w:rsidRPr="00F2148A">
        <w:rPr>
          <w:rFonts w:ascii="Times New Roman" w:eastAsia="Calibri" w:hAnsi="Times New Roman"/>
          <w:bCs/>
          <w:sz w:val="28"/>
          <w:szCs w:val="28"/>
        </w:rPr>
        <w:t xml:space="preserve"> чл. 7, ал. 2 от Наредба № 1 от 19.08.2020 г. за изискванията за дейността на здравните медиатори</w:t>
      </w:r>
      <w:r w:rsidR="001E5247" w:rsidRPr="00F2148A">
        <w:rPr>
          <w:rFonts w:ascii="Times New Roman" w:hAnsi="Times New Roman"/>
          <w:bCs/>
          <w:sz w:val="28"/>
          <w:szCs w:val="28"/>
        </w:rPr>
        <w:t xml:space="preserve"> са преминали 26 здравни медиатори, които са назначени в следните общини:</w:t>
      </w:r>
      <w:r w:rsidR="001E5247" w:rsidRPr="00F2148A">
        <w:rPr>
          <w:rFonts w:ascii="Times New Roman" w:eastAsia="Calibri" w:hAnsi="Times New Roman"/>
          <w:bCs/>
          <w:i/>
          <w:sz w:val="28"/>
          <w:szCs w:val="28"/>
        </w:rPr>
        <w:t xml:space="preserve"> </w:t>
      </w:r>
      <w:r w:rsidR="001E5247" w:rsidRPr="00F2148A">
        <w:rPr>
          <w:rFonts w:ascii="Times New Roman" w:hAnsi="Times New Roman"/>
          <w:bCs/>
          <w:sz w:val="28"/>
          <w:szCs w:val="28"/>
        </w:rPr>
        <w:t>Долни чифлик, Чупрене, Бургас, Царево, Камено, Ботевград, Казанлък, Ловеч, Благоевград, Ценово, Борово, Ветово, Исперих, Попово, Търговище, Нови пазар, Самоков, Медковец, Монтана, София, Пазарджик, Велинград, Лом, Мъглиж, Разлог и Симитли.</w:t>
      </w:r>
    </w:p>
    <w:p w14:paraId="641071CD" w14:textId="77777777" w:rsidR="001E5247" w:rsidRPr="00F2148A" w:rsidRDefault="00DC69E9" w:rsidP="001E5247">
      <w:pPr>
        <w:pStyle w:val="NoSpacing"/>
        <w:tabs>
          <w:tab w:val="left" w:pos="0"/>
          <w:tab w:val="left" w:pos="851"/>
        </w:tabs>
        <w:jc w:val="both"/>
        <w:rPr>
          <w:rFonts w:ascii="Times New Roman" w:hAnsi="Times New Roman"/>
          <w:bCs/>
          <w:sz w:val="28"/>
          <w:szCs w:val="28"/>
        </w:rPr>
      </w:pPr>
      <w:r w:rsidRPr="00F2148A">
        <w:rPr>
          <w:rFonts w:ascii="Times New Roman" w:hAnsi="Times New Roman"/>
          <w:bCs/>
          <w:sz w:val="28"/>
          <w:szCs w:val="28"/>
        </w:rPr>
        <w:tab/>
      </w:r>
      <w:r w:rsidR="001E5247" w:rsidRPr="00F2148A">
        <w:rPr>
          <w:rFonts w:ascii="Times New Roman" w:hAnsi="Times New Roman"/>
          <w:bCs/>
          <w:sz w:val="28"/>
          <w:szCs w:val="28"/>
        </w:rPr>
        <w:t>Общини, които за първи път назначават здравни медиатори са: Долни чифлик, обл. Варна и Чупрене, обл. Видин.</w:t>
      </w:r>
    </w:p>
    <w:p w14:paraId="65EAADC5" w14:textId="77777777" w:rsidR="00DC69E9" w:rsidRPr="00F2148A" w:rsidRDefault="00DC69E9" w:rsidP="001E5247">
      <w:pPr>
        <w:pStyle w:val="NoSpacing"/>
        <w:tabs>
          <w:tab w:val="left" w:pos="0"/>
          <w:tab w:val="left" w:pos="851"/>
        </w:tabs>
        <w:jc w:val="both"/>
        <w:rPr>
          <w:rFonts w:ascii="Times New Roman" w:hAnsi="Times New Roman"/>
          <w:bCs/>
          <w:sz w:val="28"/>
          <w:szCs w:val="28"/>
        </w:rPr>
      </w:pPr>
      <w:r w:rsidRPr="00F2148A">
        <w:rPr>
          <w:rFonts w:ascii="Times New Roman" w:hAnsi="Times New Roman"/>
          <w:bCs/>
          <w:sz w:val="28"/>
          <w:szCs w:val="28"/>
        </w:rPr>
        <w:tab/>
      </w:r>
      <w:r w:rsidR="001E5247" w:rsidRPr="00F2148A">
        <w:rPr>
          <w:rFonts w:ascii="Times New Roman" w:hAnsi="Times New Roman"/>
          <w:bCs/>
          <w:sz w:val="28"/>
          <w:szCs w:val="28"/>
        </w:rPr>
        <w:t>Обучението на новите здравни медиатори е проведено през месец април 2024 г. Обучението се провежда съвместно с Факултета по обществено здраве към Медицинския университет-София и Сдружение „Национална мрежа на здравните медиатори“.</w:t>
      </w:r>
    </w:p>
    <w:p w14:paraId="771958C5" w14:textId="77777777" w:rsidR="001E5247" w:rsidRPr="00F2148A" w:rsidRDefault="00DC69E9" w:rsidP="001E5247">
      <w:pPr>
        <w:pStyle w:val="NoSpacing"/>
        <w:tabs>
          <w:tab w:val="left" w:pos="0"/>
          <w:tab w:val="left" w:pos="851"/>
        </w:tabs>
        <w:jc w:val="both"/>
        <w:rPr>
          <w:rFonts w:ascii="Times New Roman" w:hAnsi="Times New Roman"/>
          <w:bCs/>
          <w:sz w:val="28"/>
          <w:szCs w:val="28"/>
        </w:rPr>
      </w:pPr>
      <w:r w:rsidRPr="00F2148A">
        <w:rPr>
          <w:rFonts w:ascii="Times New Roman" w:hAnsi="Times New Roman"/>
          <w:bCs/>
          <w:sz w:val="28"/>
          <w:szCs w:val="28"/>
        </w:rPr>
        <w:tab/>
      </w:r>
      <w:r w:rsidR="001E5247" w:rsidRPr="00F2148A">
        <w:rPr>
          <w:rFonts w:ascii="Times New Roman" w:hAnsi="Times New Roman"/>
          <w:bCs/>
          <w:sz w:val="28"/>
          <w:szCs w:val="28"/>
        </w:rPr>
        <w:t>Обучените здравни медиатори са първия випуск</w:t>
      </w:r>
      <w:r w:rsidR="00E84C41">
        <w:rPr>
          <w:rFonts w:ascii="Times New Roman" w:hAnsi="Times New Roman"/>
          <w:bCs/>
          <w:sz w:val="28"/>
          <w:szCs w:val="28"/>
          <w:lang w:val="bg-BG"/>
        </w:rPr>
        <w:t>,</w:t>
      </w:r>
      <w:r w:rsidR="00E84C41">
        <w:rPr>
          <w:rFonts w:ascii="Times New Roman" w:hAnsi="Times New Roman"/>
          <w:bCs/>
          <w:sz w:val="28"/>
          <w:szCs w:val="28"/>
        </w:rPr>
        <w:t xml:space="preserve"> които получ</w:t>
      </w:r>
      <w:r w:rsidR="00E84C41">
        <w:rPr>
          <w:rFonts w:ascii="Times New Roman" w:hAnsi="Times New Roman"/>
          <w:bCs/>
          <w:sz w:val="28"/>
          <w:szCs w:val="28"/>
          <w:lang w:val="bg-BG"/>
        </w:rPr>
        <w:t>ават</w:t>
      </w:r>
      <w:r w:rsidR="001E5247" w:rsidRPr="00F2148A">
        <w:rPr>
          <w:rFonts w:ascii="Times New Roman" w:hAnsi="Times New Roman"/>
          <w:bCs/>
          <w:sz w:val="28"/>
          <w:szCs w:val="28"/>
        </w:rPr>
        <w:t xml:space="preserve"> и сертификат за работа в лечебни заведения. </w:t>
      </w:r>
    </w:p>
    <w:p w14:paraId="226F8796" w14:textId="77777777" w:rsidR="001E5247" w:rsidRPr="009C32C5" w:rsidRDefault="00DC69E9" w:rsidP="001E5247">
      <w:pPr>
        <w:pStyle w:val="NoSpacing"/>
        <w:tabs>
          <w:tab w:val="left" w:pos="0"/>
          <w:tab w:val="left" w:pos="851"/>
        </w:tabs>
        <w:jc w:val="both"/>
        <w:rPr>
          <w:rFonts w:ascii="Times New Roman" w:eastAsia="Calibri" w:hAnsi="Times New Roman"/>
          <w:b/>
          <w:bCs/>
          <w:i/>
          <w:sz w:val="28"/>
          <w:szCs w:val="28"/>
        </w:rPr>
      </w:pPr>
      <w:r w:rsidRPr="00F2148A">
        <w:rPr>
          <w:rFonts w:ascii="Times New Roman" w:hAnsi="Times New Roman"/>
          <w:b/>
          <w:bCs/>
          <w:sz w:val="28"/>
          <w:szCs w:val="28"/>
        </w:rPr>
        <w:tab/>
      </w:r>
      <w:r w:rsidR="001E5247" w:rsidRPr="009C32C5">
        <w:rPr>
          <w:rFonts w:ascii="Times New Roman" w:hAnsi="Times New Roman"/>
          <w:b/>
          <w:bCs/>
          <w:i/>
          <w:sz w:val="28"/>
          <w:szCs w:val="28"/>
        </w:rPr>
        <w:t xml:space="preserve">Мярка 4.3. </w:t>
      </w:r>
      <w:r w:rsidR="001E5247" w:rsidRPr="009C32C5">
        <w:rPr>
          <w:rFonts w:ascii="Times New Roman" w:eastAsia="Calibri" w:hAnsi="Times New Roman"/>
          <w:b/>
          <w:bCs/>
          <w:i/>
          <w:sz w:val="28"/>
          <w:szCs w:val="28"/>
        </w:rPr>
        <w:t>Обучение за професионално развитие на здравни медиатори – съгласно чл. 7, ал. 4 от Наредба № 1 от 19.08.2020 г. за изискванията за дейността на здравните медиатори</w:t>
      </w:r>
    </w:p>
    <w:p w14:paraId="2BB14F73" w14:textId="77777777" w:rsidR="001E5247" w:rsidRPr="00F2148A" w:rsidRDefault="00DC69E9" w:rsidP="001E5247">
      <w:pPr>
        <w:pStyle w:val="NoSpacing"/>
        <w:tabs>
          <w:tab w:val="left" w:pos="0"/>
          <w:tab w:val="left" w:pos="851"/>
        </w:tabs>
        <w:jc w:val="both"/>
        <w:rPr>
          <w:rFonts w:ascii="Times New Roman" w:eastAsia="EUAlbertina-Bold-Identity-H" w:hAnsi="Times New Roman"/>
          <w:bCs/>
          <w:sz w:val="28"/>
          <w:szCs w:val="28"/>
        </w:rPr>
      </w:pPr>
      <w:r w:rsidRPr="00F2148A">
        <w:rPr>
          <w:rFonts w:ascii="Times New Roman" w:hAnsi="Times New Roman"/>
          <w:bCs/>
          <w:sz w:val="28"/>
          <w:szCs w:val="28"/>
        </w:rPr>
        <w:tab/>
      </w:r>
      <w:r w:rsidR="001E5247" w:rsidRPr="00F2148A">
        <w:rPr>
          <w:rFonts w:ascii="Times New Roman" w:hAnsi="Times New Roman"/>
          <w:bCs/>
          <w:sz w:val="28"/>
          <w:szCs w:val="28"/>
        </w:rPr>
        <w:t>За повишаване квалификацията на здравните медиатори в областта за подобряване достъпа до здравни грижи на уязвими групи,</w:t>
      </w:r>
      <w:r w:rsidR="001E5247" w:rsidRPr="00F2148A">
        <w:rPr>
          <w:rFonts w:ascii="Times New Roman" w:eastAsia="EUAlbertina-Bold-Identity-H" w:hAnsi="Times New Roman"/>
          <w:bCs/>
          <w:sz w:val="28"/>
          <w:szCs w:val="28"/>
        </w:rPr>
        <w:t xml:space="preserve"> експерти от Министерство на здравеопазването взе</w:t>
      </w:r>
      <w:r w:rsidR="00C71C5E">
        <w:rPr>
          <w:rFonts w:ascii="Times New Roman" w:eastAsia="EUAlbertina-Bold-Identity-H" w:hAnsi="Times New Roman"/>
          <w:bCs/>
          <w:sz w:val="28"/>
          <w:szCs w:val="28"/>
          <w:lang w:val="bg-BG"/>
        </w:rPr>
        <w:t>мат</w:t>
      </w:r>
      <w:r w:rsidR="001E5247" w:rsidRPr="00F2148A">
        <w:rPr>
          <w:rFonts w:ascii="Times New Roman" w:eastAsia="EUAlbertina-Bold-Identity-H" w:hAnsi="Times New Roman"/>
          <w:bCs/>
          <w:sz w:val="28"/>
          <w:szCs w:val="28"/>
        </w:rPr>
        <w:t xml:space="preserve"> участие в XVI-та Национална обучителна среща „Инициатива за здраве“ 07-09 ноември 2024 г., която се организира от </w:t>
      </w:r>
      <w:r w:rsidR="001E5247" w:rsidRPr="00F2148A">
        <w:rPr>
          <w:rFonts w:ascii="Times New Roman" w:hAnsi="Times New Roman"/>
          <w:bCs/>
          <w:sz w:val="28"/>
          <w:szCs w:val="28"/>
        </w:rPr>
        <w:t xml:space="preserve">Сдружение „Национална мрежа на здравните медиатори“ </w:t>
      </w:r>
      <w:r w:rsidR="001E5247" w:rsidRPr="00F2148A">
        <w:rPr>
          <w:rFonts w:ascii="Times New Roman" w:eastAsia="EUAlbertina-Bold-Identity-H" w:hAnsi="Times New Roman"/>
          <w:bCs/>
          <w:sz w:val="28"/>
          <w:szCs w:val="28"/>
        </w:rPr>
        <w:t>под патронажа на Министерство на здравеопазването.</w:t>
      </w:r>
    </w:p>
    <w:p w14:paraId="4C41ACF8" w14:textId="77777777" w:rsidR="001E5247" w:rsidRPr="00F2148A" w:rsidRDefault="00DC69E9" w:rsidP="001E5247">
      <w:pPr>
        <w:pStyle w:val="NoSpacing"/>
        <w:tabs>
          <w:tab w:val="left" w:pos="0"/>
          <w:tab w:val="left" w:pos="851"/>
        </w:tabs>
        <w:jc w:val="both"/>
        <w:rPr>
          <w:rFonts w:ascii="Times New Roman" w:hAnsi="Times New Roman"/>
          <w:bCs/>
          <w:sz w:val="28"/>
          <w:szCs w:val="28"/>
        </w:rPr>
      </w:pPr>
      <w:r w:rsidRPr="00F2148A">
        <w:rPr>
          <w:rFonts w:ascii="Times New Roman" w:eastAsia="EUAlbertina-Bold-Identity-H" w:hAnsi="Times New Roman"/>
          <w:bCs/>
          <w:sz w:val="28"/>
          <w:szCs w:val="28"/>
        </w:rPr>
        <w:tab/>
      </w:r>
      <w:r w:rsidR="001E5247" w:rsidRPr="00F2148A">
        <w:rPr>
          <w:rFonts w:ascii="Times New Roman" w:eastAsia="EUAlbertina-Bold-Identity-H" w:hAnsi="Times New Roman"/>
          <w:bCs/>
          <w:sz w:val="28"/>
          <w:szCs w:val="28"/>
        </w:rPr>
        <w:t xml:space="preserve">В научната програма бяха засегнати теми в областта на ваксинопрофилактиката, превенция на заразни заболявания и психичното здраве. </w:t>
      </w:r>
    </w:p>
    <w:p w14:paraId="0E9576CB" w14:textId="1D19C4E9" w:rsidR="001E5247" w:rsidRPr="00F2148A" w:rsidRDefault="00DC69E9" w:rsidP="001E5247">
      <w:pPr>
        <w:pStyle w:val="NoSpacing"/>
        <w:tabs>
          <w:tab w:val="left" w:pos="0"/>
          <w:tab w:val="left" w:pos="851"/>
        </w:tabs>
        <w:jc w:val="both"/>
        <w:rPr>
          <w:rFonts w:ascii="Times New Roman" w:hAnsi="Times New Roman"/>
          <w:bCs/>
          <w:sz w:val="28"/>
          <w:szCs w:val="28"/>
        </w:rPr>
      </w:pPr>
      <w:r w:rsidRPr="00F2148A">
        <w:rPr>
          <w:rFonts w:ascii="Times New Roman" w:eastAsia="EUAlbertina-Bold-Identity-H" w:hAnsi="Times New Roman"/>
          <w:bCs/>
          <w:sz w:val="28"/>
          <w:szCs w:val="28"/>
        </w:rPr>
        <w:tab/>
      </w:r>
      <w:r w:rsidR="001E5247" w:rsidRPr="00F2148A">
        <w:rPr>
          <w:rFonts w:ascii="Times New Roman" w:eastAsia="EUAlbertina-Bold-Identity-H" w:hAnsi="Times New Roman"/>
          <w:bCs/>
          <w:sz w:val="28"/>
          <w:szCs w:val="28"/>
        </w:rPr>
        <w:t>На XVI-та Национална обучителна среща „Инициатива за здраве“ з</w:t>
      </w:r>
      <w:r w:rsidR="001E5247" w:rsidRPr="00F2148A">
        <w:rPr>
          <w:rFonts w:ascii="Times New Roman" w:eastAsia="Calibri" w:hAnsi="Times New Roman"/>
          <w:bCs/>
          <w:sz w:val="28"/>
          <w:szCs w:val="28"/>
        </w:rPr>
        <w:t>а първи път Министерство на здравеопазването отличи</w:t>
      </w:r>
      <w:r w:rsidR="001E5247" w:rsidRPr="00F2148A">
        <w:rPr>
          <w:rFonts w:ascii="Times New Roman" w:hAnsi="Times New Roman"/>
          <w:bCs/>
          <w:sz w:val="28"/>
          <w:szCs w:val="28"/>
        </w:rPr>
        <w:t xml:space="preserve"> 26 здравни медиатори за постигнати резултати в областта на здравеопазването през 2023 г. и </w:t>
      </w:r>
      <w:r w:rsidR="00D00D6E">
        <w:rPr>
          <w:rFonts w:ascii="Times New Roman" w:hAnsi="Times New Roman"/>
          <w:bCs/>
          <w:sz w:val="28"/>
          <w:szCs w:val="28"/>
          <w:lang w:val="bg-BG"/>
        </w:rPr>
        <w:t xml:space="preserve"> една </w:t>
      </w:r>
      <w:r w:rsidR="001E5247" w:rsidRPr="00F2148A">
        <w:rPr>
          <w:rFonts w:ascii="Times New Roman" w:hAnsi="Times New Roman"/>
          <w:bCs/>
          <w:sz w:val="28"/>
          <w:szCs w:val="28"/>
        </w:rPr>
        <w:t xml:space="preserve"> грамота за цялостен принос за здравния медиатор от гр. Айтос.</w:t>
      </w:r>
    </w:p>
    <w:p w14:paraId="16FB1547" w14:textId="77777777" w:rsidR="001E5247" w:rsidRPr="00F2148A" w:rsidRDefault="00DC69E9" w:rsidP="001E5247">
      <w:pPr>
        <w:pStyle w:val="NoSpacing"/>
        <w:tabs>
          <w:tab w:val="left" w:pos="0"/>
          <w:tab w:val="left" w:pos="851"/>
        </w:tabs>
        <w:jc w:val="both"/>
        <w:rPr>
          <w:rFonts w:ascii="Times New Roman" w:hAnsi="Times New Roman"/>
          <w:bCs/>
          <w:sz w:val="28"/>
          <w:szCs w:val="28"/>
        </w:rPr>
      </w:pPr>
      <w:r w:rsidRPr="00F2148A">
        <w:rPr>
          <w:rFonts w:ascii="Times New Roman" w:hAnsi="Times New Roman"/>
          <w:bCs/>
          <w:sz w:val="28"/>
          <w:szCs w:val="28"/>
        </w:rPr>
        <w:tab/>
      </w:r>
      <w:r w:rsidR="001E5247" w:rsidRPr="00F2148A">
        <w:rPr>
          <w:rFonts w:ascii="Times New Roman" w:hAnsi="Times New Roman"/>
          <w:bCs/>
          <w:sz w:val="28"/>
          <w:szCs w:val="28"/>
        </w:rPr>
        <w:t>В рамките на проект „Здравеопазване за всички“ бяха закупени и 161 лаптопа за здравни медиатори. Целта на инициативата беше подобряване на отчетността на здравните медиатори, както и улесняване на комуникацията им с клиенти, които се нуждаят от справки и информация, до която не могат да достигнат самостоятелно.</w:t>
      </w:r>
    </w:p>
    <w:p w14:paraId="396BFBDE" w14:textId="77777777" w:rsidR="001E5247" w:rsidRPr="009C32C5" w:rsidRDefault="00DC69E9" w:rsidP="001E5247">
      <w:pPr>
        <w:pStyle w:val="NoSpacing"/>
        <w:tabs>
          <w:tab w:val="left" w:pos="0"/>
          <w:tab w:val="left" w:pos="851"/>
        </w:tabs>
        <w:jc w:val="both"/>
        <w:rPr>
          <w:rFonts w:ascii="Times New Roman" w:hAnsi="Times New Roman"/>
          <w:b/>
          <w:bCs/>
          <w:i/>
          <w:sz w:val="28"/>
          <w:szCs w:val="28"/>
        </w:rPr>
      </w:pPr>
      <w:r w:rsidRPr="00F2148A">
        <w:rPr>
          <w:rFonts w:ascii="Times New Roman" w:hAnsi="Times New Roman"/>
          <w:bCs/>
          <w:i/>
          <w:sz w:val="28"/>
          <w:szCs w:val="28"/>
        </w:rPr>
        <w:tab/>
      </w:r>
      <w:r w:rsidR="001E5247" w:rsidRPr="009C32C5">
        <w:rPr>
          <w:rFonts w:ascii="Times New Roman" w:hAnsi="Times New Roman"/>
          <w:b/>
          <w:bCs/>
          <w:i/>
          <w:sz w:val="28"/>
          <w:szCs w:val="28"/>
        </w:rPr>
        <w:t xml:space="preserve">Мярка 4.4. </w:t>
      </w:r>
      <w:r w:rsidR="001E5247" w:rsidRPr="009C32C5">
        <w:rPr>
          <w:rFonts w:ascii="Times New Roman" w:eastAsia="Calibri" w:hAnsi="Times New Roman"/>
          <w:b/>
          <w:bCs/>
          <w:i/>
          <w:sz w:val="28"/>
          <w:szCs w:val="28"/>
        </w:rPr>
        <w:t>Обучение за повишаване квалификацията на служителите от общинските администрации и от РЗИ за утвърждаване модела на здравния медиатор</w:t>
      </w:r>
    </w:p>
    <w:p w14:paraId="7EAA3A87" w14:textId="77777777" w:rsidR="001E5247" w:rsidRPr="00F2148A" w:rsidRDefault="001E5247" w:rsidP="001E5247">
      <w:pPr>
        <w:pStyle w:val="NoSpacing"/>
        <w:jc w:val="both"/>
        <w:rPr>
          <w:rFonts w:ascii="Times New Roman" w:hAnsi="Times New Roman"/>
          <w:bCs/>
          <w:sz w:val="28"/>
          <w:szCs w:val="28"/>
        </w:rPr>
      </w:pPr>
      <w:r w:rsidRPr="00F2148A">
        <w:rPr>
          <w:rFonts w:ascii="Times New Roman" w:hAnsi="Times New Roman"/>
          <w:bCs/>
          <w:sz w:val="28"/>
          <w:szCs w:val="28"/>
        </w:rPr>
        <w:tab/>
        <w:t>Регионална здравна инспекция Благоевград, Бургас, Варна, Видин, Враца, Добрич, Пазарджик, Плевен, Пловдив, Разград, Русе, Силистра, Сливен, Софийска област и Ямбол са провели обучителни дейности на здравни медиатори в периода месец септември – ноември 2024 г. Проведени са над 70 обучения. Обучителните дейности са на теми, свързани със значението на профилактичните прегледи, ваксиниране на населението със задължителни и препоръчителни имунизации, ранна диагностика и профилактични изследвания за артериална хипертония, сърдечно-съдови заболявания, белодробни заболявания, профилактика при грип, ОРЗ захарен диабет и чревни инфекции, ползата от профилактичните прегледи на деца от 0 до 18 години, профилактика при рак на млечната жлеза и др.</w:t>
      </w:r>
    </w:p>
    <w:p w14:paraId="639446CD" w14:textId="77777777" w:rsidR="001E5247" w:rsidRPr="00F2148A" w:rsidRDefault="001E5247" w:rsidP="00DC69E9">
      <w:pPr>
        <w:pStyle w:val="NoSpacing"/>
        <w:ind w:firstLine="709"/>
        <w:jc w:val="both"/>
        <w:rPr>
          <w:rFonts w:ascii="Times New Roman" w:eastAsia="Calibri" w:hAnsi="Times New Roman"/>
          <w:bCs/>
          <w:i/>
          <w:sz w:val="28"/>
          <w:szCs w:val="28"/>
        </w:rPr>
      </w:pPr>
      <w:r w:rsidRPr="00F2148A">
        <w:rPr>
          <w:rFonts w:ascii="Times New Roman" w:hAnsi="Times New Roman"/>
          <w:bCs/>
          <w:sz w:val="28"/>
          <w:szCs w:val="28"/>
        </w:rPr>
        <w:t>Здравните медиатори се включват активно в организирането и провеждането на скрининговите прегледи с мобилните медицински кабинети. Обученията на здравните медиатори предхождат дейността на мобилните кабинети.</w:t>
      </w:r>
      <w:r w:rsidRPr="00F2148A">
        <w:rPr>
          <w:rFonts w:ascii="Times New Roman" w:eastAsia="Calibri" w:hAnsi="Times New Roman"/>
          <w:bCs/>
          <w:i/>
          <w:sz w:val="28"/>
          <w:szCs w:val="28"/>
        </w:rPr>
        <w:tab/>
      </w:r>
    </w:p>
    <w:p w14:paraId="4A6D06C1" w14:textId="77777777" w:rsidR="001E5247" w:rsidRPr="009C32C5" w:rsidRDefault="001E5247" w:rsidP="001E5247">
      <w:pPr>
        <w:pStyle w:val="NoSpacing"/>
        <w:jc w:val="both"/>
        <w:rPr>
          <w:rFonts w:ascii="Times New Roman" w:eastAsia="Calibri" w:hAnsi="Times New Roman"/>
          <w:b/>
          <w:bCs/>
          <w:i/>
          <w:sz w:val="28"/>
          <w:szCs w:val="28"/>
        </w:rPr>
      </w:pPr>
      <w:r w:rsidRPr="00F2148A">
        <w:rPr>
          <w:rFonts w:ascii="Times New Roman" w:eastAsia="Calibri" w:hAnsi="Times New Roman"/>
          <w:bCs/>
          <w:i/>
          <w:sz w:val="28"/>
          <w:szCs w:val="28"/>
        </w:rPr>
        <w:tab/>
      </w:r>
      <w:r w:rsidRPr="009C32C5">
        <w:rPr>
          <w:rFonts w:ascii="Times New Roman" w:eastAsia="Calibri" w:hAnsi="Times New Roman"/>
          <w:b/>
          <w:bCs/>
          <w:i/>
          <w:sz w:val="28"/>
          <w:szCs w:val="28"/>
        </w:rPr>
        <w:t>Мярка 4.5 Въвеждане на пилотна концепция – включване на здравни медиатори в общински и държавни болници</w:t>
      </w:r>
    </w:p>
    <w:p w14:paraId="53A9039D" w14:textId="77777777" w:rsidR="001E5247" w:rsidRPr="00F2148A" w:rsidRDefault="001E5247" w:rsidP="001E5247">
      <w:pPr>
        <w:pStyle w:val="NoSpacing"/>
        <w:jc w:val="both"/>
        <w:rPr>
          <w:rFonts w:ascii="Times New Roman" w:eastAsia="Calibri" w:hAnsi="Times New Roman"/>
          <w:bCs/>
          <w:sz w:val="28"/>
          <w:szCs w:val="28"/>
        </w:rPr>
      </w:pPr>
      <w:r w:rsidRPr="00F2148A">
        <w:rPr>
          <w:rFonts w:ascii="Times New Roman" w:eastAsia="Calibri" w:hAnsi="Times New Roman"/>
          <w:bCs/>
          <w:i/>
          <w:sz w:val="28"/>
          <w:szCs w:val="28"/>
        </w:rPr>
        <w:tab/>
      </w:r>
      <w:r w:rsidRPr="00F2148A">
        <w:rPr>
          <w:rFonts w:ascii="Times New Roman" w:eastAsia="Calibri" w:hAnsi="Times New Roman"/>
          <w:bCs/>
          <w:sz w:val="28"/>
          <w:szCs w:val="28"/>
        </w:rPr>
        <w:t>В изпълнение на проект № BGLD-1.006-0001 „Здравеопазване за всички“ по Програма „Местно развитие, намаляване на бедността и подобрено включване на уязвимите групи“, в началото на 2024 г. 141 практикуващи здравни медиатори преминаха през надграждащ обучителен курс „Работа на здравни медиатори в болнични заведения“ по проект „Здравеопазване за всички“, финансиран от Норвежкия финансов механизъм и изпълняван от МЗ в партньорство с Националната мрежа на здравните медиатори (НМЗМ). Обученията се провеждат от Факултета по обществено здраве на Медицински университет - София съвместно с екипа на НМЗМ. Към края на 2024 г. правоспособните да практикуват в болнични заведения здравни медиатори наброяват 173.</w:t>
      </w:r>
    </w:p>
    <w:p w14:paraId="15FC6E49" w14:textId="77777777" w:rsidR="001E5247" w:rsidRPr="009C32C5" w:rsidRDefault="001E5247" w:rsidP="001E5247">
      <w:pPr>
        <w:pStyle w:val="NoSpacing"/>
        <w:jc w:val="both"/>
        <w:rPr>
          <w:rFonts w:ascii="Times New Roman" w:eastAsia="Calibri" w:hAnsi="Times New Roman"/>
          <w:b/>
          <w:bCs/>
          <w:i/>
          <w:sz w:val="28"/>
          <w:szCs w:val="28"/>
        </w:rPr>
      </w:pPr>
      <w:r w:rsidRPr="00F2148A">
        <w:rPr>
          <w:rFonts w:ascii="Times New Roman" w:eastAsia="Calibri" w:hAnsi="Times New Roman"/>
          <w:bCs/>
          <w:i/>
          <w:sz w:val="28"/>
          <w:szCs w:val="28"/>
        </w:rPr>
        <w:tab/>
      </w:r>
      <w:r w:rsidRPr="009C32C5">
        <w:rPr>
          <w:rFonts w:ascii="Times New Roman" w:eastAsia="Calibri" w:hAnsi="Times New Roman"/>
          <w:b/>
          <w:bCs/>
          <w:i/>
          <w:sz w:val="28"/>
          <w:szCs w:val="28"/>
        </w:rPr>
        <w:t>Мярка 4.6. Поддържане функционирането на пилотна система за мониторинг на дейностите и анализ на политиката за здравна медиация</w:t>
      </w:r>
    </w:p>
    <w:p w14:paraId="101FAE9B" w14:textId="77777777" w:rsidR="001E5247" w:rsidRPr="00F2148A" w:rsidRDefault="001E5247" w:rsidP="001E5247">
      <w:pPr>
        <w:pStyle w:val="NoSpacing"/>
        <w:jc w:val="both"/>
        <w:rPr>
          <w:rFonts w:ascii="Times New Roman" w:eastAsia="Calibri" w:hAnsi="Times New Roman"/>
          <w:bCs/>
          <w:sz w:val="28"/>
          <w:szCs w:val="28"/>
        </w:rPr>
      </w:pPr>
      <w:r w:rsidRPr="00F2148A">
        <w:rPr>
          <w:rFonts w:ascii="Times New Roman" w:eastAsia="Calibri" w:hAnsi="Times New Roman"/>
          <w:bCs/>
          <w:sz w:val="28"/>
          <w:szCs w:val="28"/>
        </w:rPr>
        <w:tab/>
        <w:t>През отчетния период продължава да функционира разработената електронна система за отчитане и мониторинг на дейността на здравните медиатори, по проект № BGLD-1.006-0001 „Здравеопазване за всички“ по Програма „Местно развитие, намаляване на бедността и подобрено включване на уязвимите групи“.</w:t>
      </w:r>
    </w:p>
    <w:p w14:paraId="2A7A19BF" w14:textId="54C80D71" w:rsidR="001E5247" w:rsidRPr="00F2148A" w:rsidRDefault="00D00D6E" w:rsidP="001E5247">
      <w:pPr>
        <w:pStyle w:val="NoSpacing"/>
        <w:jc w:val="both"/>
        <w:rPr>
          <w:rFonts w:ascii="Times New Roman" w:eastAsia="Calibri" w:hAnsi="Times New Roman"/>
          <w:bCs/>
          <w:sz w:val="28"/>
          <w:szCs w:val="28"/>
        </w:rPr>
      </w:pPr>
      <w:r>
        <w:rPr>
          <w:rFonts w:ascii="Times New Roman" w:eastAsia="Calibri" w:hAnsi="Times New Roman"/>
          <w:bCs/>
          <w:sz w:val="28"/>
          <w:szCs w:val="28"/>
          <w:lang w:val="bg-BG"/>
        </w:rPr>
        <w:t>П</w:t>
      </w:r>
      <w:r w:rsidR="001E5247" w:rsidRPr="00F2148A">
        <w:rPr>
          <w:rFonts w:ascii="Times New Roman" w:eastAsia="Calibri" w:hAnsi="Times New Roman"/>
          <w:bCs/>
          <w:sz w:val="28"/>
          <w:szCs w:val="28"/>
        </w:rPr>
        <w:t>роведени са обучения за работа с нея</w:t>
      </w:r>
      <w:r>
        <w:rPr>
          <w:rFonts w:ascii="Times New Roman" w:eastAsia="Calibri" w:hAnsi="Times New Roman"/>
          <w:bCs/>
          <w:sz w:val="28"/>
          <w:szCs w:val="28"/>
          <w:lang w:val="bg-BG"/>
        </w:rPr>
        <w:t>, като системата работи в</w:t>
      </w:r>
      <w:r w:rsidR="001E5247" w:rsidRPr="00F2148A">
        <w:rPr>
          <w:rFonts w:ascii="Times New Roman" w:eastAsia="Calibri" w:hAnsi="Times New Roman"/>
          <w:bCs/>
          <w:sz w:val="28"/>
          <w:szCs w:val="28"/>
        </w:rPr>
        <w:t xml:space="preserve"> пълната си функционалност от м. ноември 2023 г. Целевата стойност на заложения индикатор, свързан с тази мярка от плана, е постигната. </w:t>
      </w:r>
    </w:p>
    <w:p w14:paraId="293A7906" w14:textId="10A1FE85" w:rsidR="001E5247" w:rsidRPr="00F2148A" w:rsidRDefault="001E5247" w:rsidP="001E5247">
      <w:pPr>
        <w:pStyle w:val="NoSpacing"/>
        <w:jc w:val="both"/>
        <w:rPr>
          <w:rFonts w:ascii="Times New Roman" w:eastAsia="Calibri" w:hAnsi="Times New Roman"/>
          <w:bCs/>
          <w:sz w:val="28"/>
          <w:szCs w:val="28"/>
        </w:rPr>
      </w:pPr>
      <w:r w:rsidRPr="00F2148A">
        <w:rPr>
          <w:rFonts w:ascii="Times New Roman" w:eastAsia="Calibri" w:hAnsi="Times New Roman"/>
          <w:bCs/>
          <w:sz w:val="28"/>
          <w:szCs w:val="28"/>
        </w:rPr>
        <w:tab/>
        <w:t xml:space="preserve">През отчетния период е извършена доставката на 161 бр. преносими компютри за нуждите на здравните медиатори. Лаптопите </w:t>
      </w:r>
      <w:r w:rsidR="009C32C5">
        <w:rPr>
          <w:rFonts w:ascii="Times New Roman" w:eastAsia="Calibri" w:hAnsi="Times New Roman"/>
          <w:bCs/>
          <w:sz w:val="28"/>
          <w:szCs w:val="28"/>
          <w:lang w:val="bg-BG"/>
        </w:rPr>
        <w:t>с</w:t>
      </w:r>
      <w:r w:rsidRPr="00F2148A">
        <w:rPr>
          <w:rFonts w:ascii="Times New Roman" w:eastAsia="Calibri" w:hAnsi="Times New Roman"/>
          <w:bCs/>
          <w:sz w:val="28"/>
          <w:szCs w:val="28"/>
        </w:rPr>
        <w:t>а предоставени в 97 общини на територията на цялата страна. В рамките на проведените 2 двудневни обучения - в гр. София и гр. Бургас, 72 здравни медиатори и техните преки ръководители от 23 общини преминаха обучение за работа със системата за отчитане и мониторингна</w:t>
      </w:r>
      <w:r w:rsidR="00D00D6E">
        <w:rPr>
          <w:rFonts w:ascii="Times New Roman" w:eastAsia="Calibri" w:hAnsi="Times New Roman"/>
          <w:bCs/>
          <w:sz w:val="28"/>
          <w:szCs w:val="28"/>
          <w:lang w:val="bg-BG"/>
        </w:rPr>
        <w:t xml:space="preserve"> на</w:t>
      </w:r>
      <w:r w:rsidRPr="00F2148A">
        <w:rPr>
          <w:rFonts w:ascii="Times New Roman" w:eastAsia="Calibri" w:hAnsi="Times New Roman"/>
          <w:bCs/>
          <w:sz w:val="28"/>
          <w:szCs w:val="28"/>
        </w:rPr>
        <w:t xml:space="preserve"> дейността по здравна медиация, разработена в изпълнение напроекта. По време на обучителните сесии, медиаторите се запозна</w:t>
      </w:r>
      <w:r w:rsidR="009C32C5">
        <w:rPr>
          <w:rFonts w:ascii="Times New Roman" w:eastAsia="Calibri" w:hAnsi="Times New Roman"/>
          <w:bCs/>
          <w:sz w:val="28"/>
          <w:szCs w:val="28"/>
          <w:lang w:val="bg-BG"/>
        </w:rPr>
        <w:t>в</w:t>
      </w:r>
      <w:r w:rsidRPr="00F2148A">
        <w:rPr>
          <w:rFonts w:ascii="Times New Roman" w:eastAsia="Calibri" w:hAnsi="Times New Roman"/>
          <w:bCs/>
          <w:sz w:val="28"/>
          <w:szCs w:val="28"/>
        </w:rPr>
        <w:t>а</w:t>
      </w:r>
      <w:r w:rsidR="009C32C5">
        <w:rPr>
          <w:rFonts w:ascii="Times New Roman" w:eastAsia="Calibri" w:hAnsi="Times New Roman"/>
          <w:bCs/>
          <w:sz w:val="28"/>
          <w:szCs w:val="28"/>
          <w:lang w:val="bg-BG"/>
        </w:rPr>
        <w:t>т</w:t>
      </w:r>
      <w:r w:rsidRPr="00F2148A">
        <w:rPr>
          <w:rFonts w:ascii="Times New Roman" w:eastAsia="Calibri" w:hAnsi="Times New Roman"/>
          <w:bCs/>
          <w:sz w:val="28"/>
          <w:szCs w:val="28"/>
        </w:rPr>
        <w:t xml:space="preserve"> с функционалностите на системата, въвежда</w:t>
      </w:r>
      <w:r w:rsidR="009C32C5">
        <w:rPr>
          <w:rFonts w:ascii="Times New Roman" w:eastAsia="Calibri" w:hAnsi="Times New Roman"/>
          <w:bCs/>
          <w:sz w:val="28"/>
          <w:szCs w:val="28"/>
          <w:lang w:val="bg-BG"/>
        </w:rPr>
        <w:t>т</w:t>
      </w:r>
      <w:r w:rsidRPr="00F2148A">
        <w:rPr>
          <w:rFonts w:ascii="Times New Roman" w:eastAsia="Calibri" w:hAnsi="Times New Roman"/>
          <w:bCs/>
          <w:sz w:val="28"/>
          <w:szCs w:val="28"/>
        </w:rPr>
        <w:t xml:space="preserve"> информация за казусите, по които работят в общността,</w:t>
      </w:r>
      <w:r w:rsidR="009C32C5">
        <w:rPr>
          <w:rFonts w:ascii="Times New Roman" w:eastAsia="Calibri" w:hAnsi="Times New Roman"/>
          <w:bCs/>
          <w:sz w:val="28"/>
          <w:szCs w:val="28"/>
          <w:lang w:val="bg-BG"/>
        </w:rPr>
        <w:t xml:space="preserve"> </w:t>
      </w:r>
      <w:r w:rsidRPr="00F2148A">
        <w:rPr>
          <w:rFonts w:ascii="Times New Roman" w:eastAsia="Calibri" w:hAnsi="Times New Roman"/>
          <w:bCs/>
          <w:sz w:val="28"/>
          <w:szCs w:val="28"/>
        </w:rPr>
        <w:t>обсъжда</w:t>
      </w:r>
      <w:r w:rsidR="009C32C5">
        <w:rPr>
          <w:rFonts w:ascii="Times New Roman" w:eastAsia="Calibri" w:hAnsi="Times New Roman"/>
          <w:bCs/>
          <w:sz w:val="28"/>
          <w:szCs w:val="28"/>
          <w:lang w:val="bg-BG"/>
        </w:rPr>
        <w:t>т</w:t>
      </w:r>
      <w:r w:rsidR="009C32C5">
        <w:rPr>
          <w:rFonts w:ascii="Times New Roman" w:eastAsia="Calibri" w:hAnsi="Times New Roman"/>
          <w:bCs/>
          <w:sz w:val="28"/>
          <w:szCs w:val="28"/>
        </w:rPr>
        <w:t xml:space="preserve"> възникващи проблеми, дава</w:t>
      </w:r>
      <w:r w:rsidR="009C32C5">
        <w:rPr>
          <w:rFonts w:ascii="Times New Roman" w:eastAsia="Calibri" w:hAnsi="Times New Roman"/>
          <w:bCs/>
          <w:sz w:val="28"/>
          <w:szCs w:val="28"/>
          <w:lang w:val="bg-BG"/>
        </w:rPr>
        <w:t>т</w:t>
      </w:r>
      <w:r w:rsidRPr="00F2148A">
        <w:rPr>
          <w:rFonts w:ascii="Times New Roman" w:eastAsia="Calibri" w:hAnsi="Times New Roman"/>
          <w:bCs/>
          <w:sz w:val="28"/>
          <w:szCs w:val="28"/>
        </w:rPr>
        <w:t xml:space="preserve"> предложения за разширяване на възможностите, които софтуерното приложение предоставя. </w:t>
      </w:r>
    </w:p>
    <w:p w14:paraId="43419D57" w14:textId="77777777" w:rsidR="001E5247" w:rsidRPr="009C32C5" w:rsidRDefault="001E5247" w:rsidP="001E5247">
      <w:pPr>
        <w:pStyle w:val="NoSpacing"/>
        <w:jc w:val="both"/>
        <w:rPr>
          <w:rFonts w:ascii="Times New Roman" w:eastAsia="Calibri" w:hAnsi="Times New Roman"/>
          <w:b/>
          <w:bCs/>
          <w:i/>
          <w:sz w:val="28"/>
          <w:szCs w:val="28"/>
        </w:rPr>
      </w:pPr>
      <w:r w:rsidRPr="00F2148A">
        <w:rPr>
          <w:rFonts w:ascii="Times New Roman" w:eastAsia="Calibri" w:hAnsi="Times New Roman"/>
          <w:bCs/>
          <w:sz w:val="28"/>
          <w:szCs w:val="28"/>
        </w:rPr>
        <w:tab/>
      </w:r>
      <w:r w:rsidRPr="009C32C5">
        <w:rPr>
          <w:rFonts w:ascii="Times New Roman" w:eastAsia="Calibri" w:hAnsi="Times New Roman"/>
          <w:b/>
          <w:bCs/>
          <w:i/>
          <w:sz w:val="28"/>
          <w:szCs w:val="28"/>
        </w:rPr>
        <w:t>Мярка 4.7. Поддържане и годишно актуализиране на регистъра на сертифицираните здравни медиатори</w:t>
      </w:r>
    </w:p>
    <w:p w14:paraId="473DFB5B" w14:textId="77777777" w:rsidR="001E5247" w:rsidRPr="00F2148A" w:rsidRDefault="001E5247" w:rsidP="001E5247">
      <w:pPr>
        <w:pStyle w:val="NoSpacing"/>
        <w:jc w:val="both"/>
        <w:rPr>
          <w:rFonts w:ascii="Times New Roman" w:eastAsia="Calibri" w:hAnsi="Times New Roman"/>
          <w:bCs/>
          <w:sz w:val="28"/>
          <w:szCs w:val="28"/>
        </w:rPr>
      </w:pPr>
      <w:r w:rsidRPr="00F2148A">
        <w:rPr>
          <w:rFonts w:ascii="Times New Roman" w:eastAsia="Calibri" w:hAnsi="Times New Roman"/>
          <w:bCs/>
          <w:i/>
          <w:sz w:val="28"/>
          <w:szCs w:val="28"/>
        </w:rPr>
        <w:tab/>
      </w:r>
      <w:r w:rsidRPr="00F2148A">
        <w:rPr>
          <w:rFonts w:ascii="Times New Roman" w:eastAsia="Calibri" w:hAnsi="Times New Roman"/>
          <w:bCs/>
          <w:sz w:val="28"/>
          <w:szCs w:val="28"/>
        </w:rPr>
        <w:t xml:space="preserve">Всяка година през месец май се актуализира регистъра на сертифицираните здравни медиатори. През 2024 г. в регистъра са включени нови здравни медиатори, за които е описано в Мярка 4.1. </w:t>
      </w:r>
    </w:p>
    <w:p w14:paraId="2FE0A95A" w14:textId="77777777" w:rsidR="001E5247" w:rsidRPr="00F2148A" w:rsidRDefault="001E5247" w:rsidP="001E5247">
      <w:pPr>
        <w:pStyle w:val="NoSpacing"/>
        <w:jc w:val="both"/>
        <w:rPr>
          <w:rFonts w:ascii="Times New Roman" w:hAnsi="Times New Roman"/>
          <w:b/>
          <w:bCs/>
          <w:sz w:val="28"/>
          <w:szCs w:val="28"/>
        </w:rPr>
      </w:pPr>
      <w:r w:rsidRPr="00F2148A">
        <w:rPr>
          <w:rFonts w:ascii="Times New Roman" w:eastAsia="Calibri" w:hAnsi="Times New Roman"/>
          <w:bCs/>
          <w:sz w:val="28"/>
          <w:szCs w:val="28"/>
        </w:rPr>
        <w:tab/>
      </w:r>
      <w:r w:rsidRPr="00F2148A">
        <w:rPr>
          <w:rFonts w:ascii="Times New Roman" w:hAnsi="Times New Roman"/>
          <w:b/>
          <w:bCs/>
          <w:sz w:val="28"/>
          <w:szCs w:val="28"/>
        </w:rPr>
        <w:t xml:space="preserve">През отчетния период основни постижения и резултати, постигнати от здравните медиатори: </w:t>
      </w:r>
    </w:p>
    <w:p w14:paraId="58CDAC9F" w14:textId="77777777" w:rsidR="001E5247" w:rsidRPr="00F2148A" w:rsidRDefault="00DC69E9" w:rsidP="007673AE">
      <w:pPr>
        <w:pStyle w:val="NoSpacing"/>
        <w:tabs>
          <w:tab w:val="left" w:pos="0"/>
          <w:tab w:val="left" w:pos="567"/>
        </w:tabs>
        <w:jc w:val="both"/>
        <w:rPr>
          <w:rFonts w:ascii="Times New Roman" w:hAnsi="Times New Roman"/>
          <w:bCs/>
          <w:sz w:val="28"/>
          <w:szCs w:val="28"/>
        </w:rPr>
      </w:pPr>
      <w:r w:rsidRPr="00F2148A">
        <w:rPr>
          <w:rFonts w:ascii="Times New Roman" w:hAnsi="Times New Roman"/>
          <w:bCs/>
          <w:sz w:val="28"/>
          <w:szCs w:val="28"/>
        </w:rPr>
        <w:tab/>
      </w:r>
      <w:r w:rsidR="001E5247" w:rsidRPr="00F2148A">
        <w:rPr>
          <w:rFonts w:ascii="Times New Roman" w:hAnsi="Times New Roman"/>
          <w:bCs/>
          <w:sz w:val="28"/>
          <w:szCs w:val="28"/>
        </w:rPr>
        <w:t xml:space="preserve">Съгласно утвърдения в чл. 9, ал 1 от </w:t>
      </w:r>
      <w:r w:rsidR="001E5247" w:rsidRPr="00F2148A">
        <w:rPr>
          <w:rFonts w:ascii="Times New Roman" w:hAnsi="Times New Roman"/>
          <w:bCs/>
          <w:i/>
          <w:sz w:val="28"/>
          <w:szCs w:val="28"/>
        </w:rPr>
        <w:t xml:space="preserve">Наредба № 1 от 19 август  2020 г. за изискванията за дейността на здравния медиатор </w:t>
      </w:r>
      <w:r w:rsidR="001E5247" w:rsidRPr="00F2148A">
        <w:rPr>
          <w:rFonts w:ascii="Times New Roman" w:hAnsi="Times New Roman"/>
          <w:bCs/>
          <w:sz w:val="28"/>
          <w:szCs w:val="28"/>
        </w:rPr>
        <w:t>формуляр за отчет са обобщени дейности в шест основни направления:</w:t>
      </w:r>
    </w:p>
    <w:p w14:paraId="6564422D" w14:textId="77777777" w:rsidR="001E5247" w:rsidRPr="00F2148A" w:rsidRDefault="001E5247" w:rsidP="001E5247">
      <w:pPr>
        <w:pStyle w:val="NoSpacing"/>
        <w:numPr>
          <w:ilvl w:val="0"/>
          <w:numId w:val="5"/>
        </w:numPr>
        <w:tabs>
          <w:tab w:val="left" w:pos="0"/>
          <w:tab w:val="left" w:pos="851"/>
        </w:tabs>
        <w:jc w:val="both"/>
        <w:rPr>
          <w:rFonts w:ascii="Times New Roman" w:hAnsi="Times New Roman"/>
          <w:bCs/>
          <w:sz w:val="28"/>
          <w:szCs w:val="28"/>
        </w:rPr>
      </w:pPr>
      <w:r w:rsidRPr="00F2148A">
        <w:rPr>
          <w:rFonts w:ascii="Times New Roman" w:hAnsi="Times New Roman"/>
          <w:bCs/>
          <w:i/>
          <w:sz w:val="28"/>
          <w:szCs w:val="28"/>
        </w:rPr>
        <w:t>Съдействие на общопрактикуващи лекари:</w:t>
      </w:r>
    </w:p>
    <w:p w14:paraId="524BA033" w14:textId="77777777" w:rsidR="001E5247" w:rsidRPr="00F2148A" w:rsidRDefault="00DC69E9" w:rsidP="00DC69E9">
      <w:pPr>
        <w:pStyle w:val="NoSpacing"/>
        <w:tabs>
          <w:tab w:val="left" w:pos="0"/>
        </w:tabs>
        <w:jc w:val="both"/>
        <w:rPr>
          <w:rFonts w:ascii="Times New Roman" w:hAnsi="Times New Roman"/>
          <w:b/>
          <w:bCs/>
          <w:sz w:val="28"/>
          <w:szCs w:val="28"/>
        </w:rPr>
      </w:pPr>
      <w:r w:rsidRPr="00F2148A">
        <w:rPr>
          <w:rFonts w:ascii="Times New Roman" w:hAnsi="Times New Roman"/>
          <w:bCs/>
          <w:sz w:val="28"/>
          <w:szCs w:val="28"/>
        </w:rPr>
        <w:tab/>
      </w:r>
      <w:r w:rsidR="001E5247" w:rsidRPr="00F2148A">
        <w:rPr>
          <w:rFonts w:ascii="Times New Roman" w:hAnsi="Times New Roman"/>
          <w:bCs/>
          <w:sz w:val="28"/>
          <w:szCs w:val="28"/>
        </w:rPr>
        <w:t xml:space="preserve">1.1 Планови имунизационни кампании сред деца – </w:t>
      </w:r>
      <w:r w:rsidR="001E5247" w:rsidRPr="00F2148A">
        <w:rPr>
          <w:rFonts w:ascii="Times New Roman" w:hAnsi="Times New Roman"/>
          <w:b/>
          <w:bCs/>
          <w:sz w:val="28"/>
          <w:szCs w:val="28"/>
        </w:rPr>
        <w:t xml:space="preserve">18 215 </w:t>
      </w:r>
      <w:r w:rsidR="001E5247" w:rsidRPr="00F2148A">
        <w:rPr>
          <w:rFonts w:ascii="Times New Roman" w:hAnsi="Times New Roman"/>
          <w:bCs/>
          <w:sz w:val="28"/>
          <w:szCs w:val="28"/>
        </w:rPr>
        <w:t xml:space="preserve">и сред възрастни – </w:t>
      </w:r>
      <w:r w:rsidR="001E5247" w:rsidRPr="00F2148A">
        <w:rPr>
          <w:rFonts w:ascii="Times New Roman" w:hAnsi="Times New Roman"/>
          <w:b/>
          <w:bCs/>
          <w:sz w:val="28"/>
          <w:szCs w:val="28"/>
        </w:rPr>
        <w:t>3 087 лица;</w:t>
      </w:r>
    </w:p>
    <w:p w14:paraId="3A4D94ED" w14:textId="77777777" w:rsidR="001E5247" w:rsidRPr="00F2148A" w:rsidRDefault="00DC69E9" w:rsidP="00DC69E9">
      <w:pPr>
        <w:pStyle w:val="NoSpacing"/>
        <w:tabs>
          <w:tab w:val="left" w:pos="0"/>
        </w:tabs>
        <w:jc w:val="both"/>
        <w:rPr>
          <w:rFonts w:ascii="Times New Roman" w:hAnsi="Times New Roman"/>
          <w:b/>
          <w:bCs/>
          <w:sz w:val="28"/>
          <w:szCs w:val="28"/>
        </w:rPr>
      </w:pPr>
      <w:r w:rsidRPr="00F2148A">
        <w:rPr>
          <w:rFonts w:ascii="Times New Roman" w:hAnsi="Times New Roman"/>
          <w:bCs/>
          <w:sz w:val="28"/>
          <w:szCs w:val="28"/>
        </w:rPr>
        <w:tab/>
      </w:r>
      <w:r w:rsidR="001E5247" w:rsidRPr="00F2148A">
        <w:rPr>
          <w:rFonts w:ascii="Times New Roman" w:hAnsi="Times New Roman"/>
          <w:bCs/>
          <w:sz w:val="28"/>
          <w:szCs w:val="28"/>
        </w:rPr>
        <w:t xml:space="preserve">1.2 Профилактични прегледи сред деца – </w:t>
      </w:r>
      <w:r w:rsidR="001E5247" w:rsidRPr="00F2148A">
        <w:rPr>
          <w:rFonts w:ascii="Times New Roman" w:hAnsi="Times New Roman"/>
          <w:b/>
          <w:bCs/>
          <w:sz w:val="28"/>
          <w:szCs w:val="28"/>
        </w:rPr>
        <w:t xml:space="preserve">13 583 </w:t>
      </w:r>
      <w:r w:rsidR="001E5247" w:rsidRPr="00F2148A">
        <w:rPr>
          <w:rFonts w:ascii="Times New Roman" w:hAnsi="Times New Roman"/>
          <w:bCs/>
          <w:sz w:val="28"/>
          <w:szCs w:val="28"/>
        </w:rPr>
        <w:t xml:space="preserve">и сред възрастни – </w:t>
      </w:r>
      <w:r w:rsidR="00D26EDD">
        <w:rPr>
          <w:rFonts w:ascii="Times New Roman" w:hAnsi="Times New Roman"/>
          <w:bCs/>
          <w:sz w:val="28"/>
          <w:szCs w:val="28"/>
          <w:lang w:val="bg-BG"/>
        </w:rPr>
        <w:t xml:space="preserve">    </w:t>
      </w:r>
      <w:r w:rsidR="001E5247" w:rsidRPr="00F2148A">
        <w:rPr>
          <w:rFonts w:ascii="Times New Roman" w:hAnsi="Times New Roman"/>
          <w:b/>
          <w:bCs/>
          <w:sz w:val="28"/>
          <w:szCs w:val="28"/>
        </w:rPr>
        <w:t>8 939 лица;</w:t>
      </w:r>
    </w:p>
    <w:p w14:paraId="4D571E1D" w14:textId="77777777" w:rsidR="001E5247" w:rsidRPr="00F2148A" w:rsidRDefault="00DC69E9" w:rsidP="00DC69E9">
      <w:pPr>
        <w:pStyle w:val="NoSpacing"/>
        <w:tabs>
          <w:tab w:val="left" w:pos="0"/>
        </w:tabs>
        <w:jc w:val="both"/>
        <w:rPr>
          <w:rFonts w:ascii="Times New Roman" w:hAnsi="Times New Roman"/>
          <w:bCs/>
          <w:sz w:val="28"/>
          <w:szCs w:val="28"/>
        </w:rPr>
      </w:pPr>
      <w:r w:rsidRPr="00F2148A">
        <w:rPr>
          <w:rFonts w:ascii="Times New Roman" w:hAnsi="Times New Roman"/>
          <w:bCs/>
          <w:sz w:val="28"/>
          <w:szCs w:val="28"/>
          <w:lang w:val="bg-BG"/>
        </w:rPr>
        <w:t xml:space="preserve">         </w:t>
      </w:r>
      <w:r w:rsidR="001E5247" w:rsidRPr="00F2148A">
        <w:rPr>
          <w:rFonts w:ascii="Times New Roman" w:hAnsi="Times New Roman"/>
          <w:bCs/>
          <w:sz w:val="28"/>
          <w:szCs w:val="28"/>
        </w:rPr>
        <w:t>2.</w:t>
      </w:r>
      <w:r w:rsidR="001E5247" w:rsidRPr="00F2148A">
        <w:rPr>
          <w:rFonts w:ascii="Times New Roman" w:hAnsi="Times New Roman"/>
          <w:b/>
          <w:bCs/>
          <w:sz w:val="28"/>
          <w:szCs w:val="28"/>
        </w:rPr>
        <w:t xml:space="preserve"> </w:t>
      </w:r>
      <w:r w:rsidR="001E5247" w:rsidRPr="00F2148A">
        <w:rPr>
          <w:rFonts w:ascii="Times New Roman" w:hAnsi="Times New Roman"/>
          <w:bCs/>
          <w:i/>
          <w:sz w:val="28"/>
          <w:szCs w:val="28"/>
        </w:rPr>
        <w:t>Съдействие на РЗИ:</w:t>
      </w:r>
      <w:r w:rsidR="001E5247" w:rsidRPr="00F2148A">
        <w:rPr>
          <w:rFonts w:ascii="Times New Roman" w:hAnsi="Times New Roman"/>
          <w:bCs/>
          <w:sz w:val="28"/>
          <w:szCs w:val="28"/>
        </w:rPr>
        <w:t xml:space="preserve"> </w:t>
      </w:r>
    </w:p>
    <w:p w14:paraId="222B2C75" w14:textId="77777777" w:rsidR="001E5247" w:rsidRPr="00F2148A" w:rsidRDefault="00DC69E9" w:rsidP="00DC69E9">
      <w:pPr>
        <w:pStyle w:val="NoSpacing"/>
        <w:tabs>
          <w:tab w:val="left" w:pos="0"/>
        </w:tabs>
        <w:jc w:val="both"/>
        <w:rPr>
          <w:rFonts w:ascii="Times New Roman" w:hAnsi="Times New Roman"/>
          <w:b/>
          <w:bCs/>
          <w:sz w:val="28"/>
          <w:szCs w:val="28"/>
        </w:rPr>
      </w:pPr>
      <w:r w:rsidRPr="00F2148A">
        <w:rPr>
          <w:rFonts w:ascii="Times New Roman" w:hAnsi="Times New Roman"/>
          <w:bCs/>
          <w:sz w:val="28"/>
          <w:szCs w:val="28"/>
        </w:rPr>
        <w:tab/>
      </w:r>
      <w:r w:rsidR="001E5247" w:rsidRPr="00F2148A">
        <w:rPr>
          <w:rFonts w:ascii="Times New Roman" w:hAnsi="Times New Roman"/>
          <w:bCs/>
          <w:sz w:val="28"/>
          <w:szCs w:val="28"/>
        </w:rPr>
        <w:t>2.1 Планови имунизации и имунизационни</w:t>
      </w:r>
      <w:r w:rsidR="001E5247" w:rsidRPr="00F2148A">
        <w:rPr>
          <w:rFonts w:ascii="Times New Roman" w:hAnsi="Times New Roman"/>
          <w:bCs/>
          <w:i/>
          <w:sz w:val="28"/>
          <w:szCs w:val="28"/>
        </w:rPr>
        <w:t xml:space="preserve"> </w:t>
      </w:r>
      <w:r w:rsidR="001E5247" w:rsidRPr="00F2148A">
        <w:rPr>
          <w:rFonts w:ascii="Times New Roman" w:hAnsi="Times New Roman"/>
          <w:bCs/>
          <w:sz w:val="28"/>
          <w:szCs w:val="28"/>
        </w:rPr>
        <w:t xml:space="preserve">кампании сред деца – </w:t>
      </w:r>
      <w:r w:rsidR="00D26EDD">
        <w:rPr>
          <w:rFonts w:ascii="Times New Roman" w:hAnsi="Times New Roman"/>
          <w:bCs/>
          <w:sz w:val="28"/>
          <w:szCs w:val="28"/>
          <w:lang w:val="bg-BG"/>
        </w:rPr>
        <w:t xml:space="preserve">       </w:t>
      </w:r>
      <w:r w:rsidR="001E5247" w:rsidRPr="00F2148A">
        <w:rPr>
          <w:rFonts w:ascii="Times New Roman" w:hAnsi="Times New Roman"/>
          <w:b/>
          <w:bCs/>
          <w:sz w:val="28"/>
          <w:szCs w:val="28"/>
        </w:rPr>
        <w:t>2 780</w:t>
      </w:r>
      <w:r w:rsidR="001E5247" w:rsidRPr="00F2148A">
        <w:rPr>
          <w:rFonts w:ascii="Times New Roman" w:hAnsi="Times New Roman"/>
          <w:bCs/>
          <w:sz w:val="28"/>
          <w:szCs w:val="28"/>
        </w:rPr>
        <w:t xml:space="preserve"> и сред възрастни – </w:t>
      </w:r>
      <w:r w:rsidR="001E5247" w:rsidRPr="00F2148A">
        <w:rPr>
          <w:rFonts w:ascii="Times New Roman" w:hAnsi="Times New Roman"/>
          <w:b/>
          <w:bCs/>
          <w:sz w:val="28"/>
          <w:szCs w:val="28"/>
        </w:rPr>
        <w:t>520 лица;</w:t>
      </w:r>
    </w:p>
    <w:p w14:paraId="6D5549E3" w14:textId="77777777" w:rsidR="001E5247" w:rsidRPr="00F2148A" w:rsidRDefault="00DC69E9" w:rsidP="00DC69E9">
      <w:pPr>
        <w:pStyle w:val="NoSpacing"/>
        <w:tabs>
          <w:tab w:val="left" w:pos="0"/>
        </w:tabs>
        <w:jc w:val="both"/>
        <w:rPr>
          <w:rFonts w:ascii="Times New Roman" w:hAnsi="Times New Roman"/>
          <w:bCs/>
          <w:i/>
          <w:sz w:val="28"/>
          <w:szCs w:val="28"/>
        </w:rPr>
      </w:pPr>
      <w:r w:rsidRPr="00F2148A">
        <w:rPr>
          <w:rFonts w:ascii="Times New Roman" w:hAnsi="Times New Roman"/>
          <w:bCs/>
          <w:i/>
          <w:sz w:val="28"/>
          <w:szCs w:val="28"/>
          <w:lang w:val="bg-BG"/>
        </w:rPr>
        <w:t xml:space="preserve">        </w:t>
      </w:r>
      <w:r w:rsidR="001E5247" w:rsidRPr="00F2148A">
        <w:rPr>
          <w:rFonts w:ascii="Times New Roman" w:hAnsi="Times New Roman"/>
          <w:bCs/>
          <w:i/>
          <w:sz w:val="28"/>
          <w:szCs w:val="28"/>
        </w:rPr>
        <w:t>3. Съдействие на лекари по дентална медицина:</w:t>
      </w:r>
      <w:r w:rsidR="001E5247" w:rsidRPr="00F2148A">
        <w:rPr>
          <w:rFonts w:ascii="Times New Roman" w:hAnsi="Times New Roman"/>
          <w:bCs/>
          <w:i/>
          <w:sz w:val="28"/>
          <w:szCs w:val="28"/>
        </w:rPr>
        <w:tab/>
      </w:r>
    </w:p>
    <w:p w14:paraId="7C006AF1" w14:textId="77777777" w:rsidR="001E5247" w:rsidRPr="00F2148A" w:rsidRDefault="00DC69E9" w:rsidP="00DC69E9">
      <w:pPr>
        <w:pStyle w:val="NoSpacing"/>
        <w:tabs>
          <w:tab w:val="left" w:pos="0"/>
        </w:tabs>
        <w:jc w:val="both"/>
        <w:rPr>
          <w:rFonts w:ascii="Times New Roman" w:hAnsi="Times New Roman"/>
          <w:b/>
          <w:bCs/>
          <w:sz w:val="28"/>
          <w:szCs w:val="28"/>
        </w:rPr>
      </w:pPr>
      <w:r w:rsidRPr="00F2148A">
        <w:rPr>
          <w:rFonts w:ascii="Times New Roman" w:hAnsi="Times New Roman"/>
          <w:bCs/>
          <w:sz w:val="28"/>
          <w:szCs w:val="28"/>
        </w:rPr>
        <w:tab/>
      </w:r>
      <w:r w:rsidR="001E5247" w:rsidRPr="00F2148A">
        <w:rPr>
          <w:rFonts w:ascii="Times New Roman" w:hAnsi="Times New Roman"/>
          <w:bCs/>
          <w:sz w:val="28"/>
          <w:szCs w:val="28"/>
        </w:rPr>
        <w:t xml:space="preserve">3.1 Профилактични и/или лечебни дейности - </w:t>
      </w:r>
      <w:r w:rsidR="001E5247" w:rsidRPr="00F2148A">
        <w:rPr>
          <w:rFonts w:ascii="Times New Roman" w:hAnsi="Times New Roman"/>
          <w:b/>
          <w:bCs/>
          <w:sz w:val="28"/>
          <w:szCs w:val="28"/>
        </w:rPr>
        <w:t>общо 1026 бр.;</w:t>
      </w:r>
    </w:p>
    <w:p w14:paraId="3713ABE4" w14:textId="77777777" w:rsidR="001E5247" w:rsidRPr="00F2148A" w:rsidRDefault="00DC69E9" w:rsidP="00DC69E9">
      <w:pPr>
        <w:pStyle w:val="NoSpacing"/>
        <w:tabs>
          <w:tab w:val="left" w:pos="0"/>
        </w:tabs>
        <w:jc w:val="both"/>
        <w:rPr>
          <w:rFonts w:ascii="Times New Roman" w:hAnsi="Times New Roman"/>
          <w:bCs/>
          <w:sz w:val="28"/>
          <w:szCs w:val="28"/>
        </w:rPr>
      </w:pPr>
      <w:r w:rsidRPr="00F2148A">
        <w:rPr>
          <w:rFonts w:ascii="Times New Roman" w:hAnsi="Times New Roman"/>
          <w:bCs/>
          <w:sz w:val="28"/>
          <w:szCs w:val="28"/>
        </w:rPr>
        <w:tab/>
      </w:r>
      <w:r w:rsidR="001E5247" w:rsidRPr="00F2148A">
        <w:rPr>
          <w:rFonts w:ascii="Times New Roman" w:hAnsi="Times New Roman"/>
          <w:bCs/>
          <w:sz w:val="28"/>
          <w:szCs w:val="28"/>
        </w:rPr>
        <w:t>3.2</w:t>
      </w:r>
      <w:r w:rsidR="001E5247" w:rsidRPr="00F2148A">
        <w:rPr>
          <w:rFonts w:ascii="Times New Roman" w:hAnsi="Times New Roman"/>
          <w:b/>
          <w:bCs/>
          <w:sz w:val="28"/>
          <w:szCs w:val="28"/>
        </w:rPr>
        <w:t xml:space="preserve"> </w:t>
      </w:r>
      <w:r w:rsidR="001E5247" w:rsidRPr="00F2148A">
        <w:rPr>
          <w:rFonts w:ascii="Times New Roman" w:hAnsi="Times New Roman"/>
          <w:bCs/>
          <w:sz w:val="28"/>
          <w:szCs w:val="28"/>
        </w:rPr>
        <w:t xml:space="preserve">Профилактични програми - </w:t>
      </w:r>
      <w:r w:rsidR="001E5247" w:rsidRPr="00F2148A">
        <w:rPr>
          <w:rFonts w:ascii="Times New Roman" w:hAnsi="Times New Roman"/>
          <w:b/>
          <w:bCs/>
          <w:sz w:val="28"/>
          <w:szCs w:val="28"/>
        </w:rPr>
        <w:t>общо 548 бр.</w:t>
      </w:r>
    </w:p>
    <w:p w14:paraId="08B62BEA" w14:textId="77777777" w:rsidR="001E5247" w:rsidRPr="00F2148A" w:rsidRDefault="001E5247" w:rsidP="002415AF">
      <w:pPr>
        <w:pStyle w:val="NoSpacing"/>
        <w:numPr>
          <w:ilvl w:val="0"/>
          <w:numId w:val="26"/>
        </w:numPr>
        <w:tabs>
          <w:tab w:val="left" w:pos="0"/>
          <w:tab w:val="left" w:pos="851"/>
        </w:tabs>
        <w:jc w:val="both"/>
        <w:rPr>
          <w:rFonts w:ascii="Times New Roman" w:hAnsi="Times New Roman"/>
          <w:bCs/>
          <w:i/>
          <w:sz w:val="28"/>
          <w:szCs w:val="28"/>
        </w:rPr>
      </w:pPr>
      <w:r w:rsidRPr="00F2148A">
        <w:rPr>
          <w:rFonts w:ascii="Times New Roman" w:hAnsi="Times New Roman"/>
          <w:bCs/>
          <w:i/>
          <w:sz w:val="28"/>
          <w:szCs w:val="28"/>
        </w:rPr>
        <w:t>Подпомагане достъпа до медицинска помощ:</w:t>
      </w:r>
    </w:p>
    <w:p w14:paraId="4FBF5A91" w14:textId="77777777" w:rsidR="001E5247" w:rsidRPr="00F2148A" w:rsidRDefault="001E5247" w:rsidP="009C32C5">
      <w:pPr>
        <w:pStyle w:val="NoSpacing"/>
        <w:numPr>
          <w:ilvl w:val="1"/>
          <w:numId w:val="6"/>
        </w:numPr>
        <w:tabs>
          <w:tab w:val="left" w:pos="0"/>
          <w:tab w:val="left" w:pos="851"/>
        </w:tabs>
        <w:ind w:hanging="219"/>
        <w:jc w:val="both"/>
        <w:rPr>
          <w:rFonts w:ascii="Times New Roman" w:hAnsi="Times New Roman"/>
          <w:bCs/>
          <w:sz w:val="28"/>
          <w:szCs w:val="28"/>
        </w:rPr>
      </w:pPr>
      <w:r w:rsidRPr="00F2148A">
        <w:rPr>
          <w:rFonts w:ascii="Times New Roman" w:hAnsi="Times New Roman"/>
          <w:bCs/>
          <w:sz w:val="28"/>
          <w:szCs w:val="28"/>
        </w:rPr>
        <w:t xml:space="preserve">Консултация – </w:t>
      </w:r>
      <w:r w:rsidRPr="00F2148A">
        <w:rPr>
          <w:rFonts w:ascii="Times New Roman" w:hAnsi="Times New Roman"/>
          <w:b/>
          <w:bCs/>
          <w:sz w:val="28"/>
          <w:szCs w:val="28"/>
        </w:rPr>
        <w:t>89 874 бр.;</w:t>
      </w:r>
    </w:p>
    <w:p w14:paraId="7B024D1B" w14:textId="77777777" w:rsidR="001E5247" w:rsidRPr="00F2148A" w:rsidRDefault="001E5247" w:rsidP="009C32C5">
      <w:pPr>
        <w:pStyle w:val="NoSpacing"/>
        <w:numPr>
          <w:ilvl w:val="1"/>
          <w:numId w:val="6"/>
        </w:numPr>
        <w:tabs>
          <w:tab w:val="left" w:pos="0"/>
          <w:tab w:val="left" w:pos="851"/>
        </w:tabs>
        <w:ind w:hanging="219"/>
        <w:jc w:val="both"/>
        <w:rPr>
          <w:rFonts w:ascii="Times New Roman" w:hAnsi="Times New Roman"/>
          <w:bCs/>
          <w:sz w:val="28"/>
          <w:szCs w:val="28"/>
        </w:rPr>
      </w:pPr>
      <w:r w:rsidRPr="00F2148A">
        <w:rPr>
          <w:rFonts w:ascii="Times New Roman" w:hAnsi="Times New Roman"/>
          <w:bCs/>
          <w:sz w:val="28"/>
          <w:szCs w:val="28"/>
        </w:rPr>
        <w:t xml:space="preserve">Попълване на документи – </w:t>
      </w:r>
      <w:r w:rsidRPr="00F2148A">
        <w:rPr>
          <w:rFonts w:ascii="Times New Roman" w:hAnsi="Times New Roman"/>
          <w:b/>
          <w:bCs/>
          <w:sz w:val="28"/>
          <w:szCs w:val="28"/>
        </w:rPr>
        <w:t>8 582 бр.;</w:t>
      </w:r>
    </w:p>
    <w:p w14:paraId="2254FC3F" w14:textId="77777777" w:rsidR="001E5247" w:rsidRPr="00F2148A" w:rsidRDefault="001E5247" w:rsidP="009C32C5">
      <w:pPr>
        <w:pStyle w:val="NoSpacing"/>
        <w:numPr>
          <w:ilvl w:val="1"/>
          <w:numId w:val="6"/>
        </w:numPr>
        <w:tabs>
          <w:tab w:val="left" w:pos="0"/>
          <w:tab w:val="left" w:pos="851"/>
        </w:tabs>
        <w:ind w:hanging="219"/>
        <w:jc w:val="both"/>
        <w:rPr>
          <w:rFonts w:ascii="Times New Roman" w:hAnsi="Times New Roman"/>
          <w:bCs/>
          <w:sz w:val="28"/>
          <w:szCs w:val="28"/>
        </w:rPr>
      </w:pPr>
      <w:r w:rsidRPr="00F2148A">
        <w:rPr>
          <w:rFonts w:ascii="Times New Roman" w:hAnsi="Times New Roman"/>
          <w:bCs/>
          <w:sz w:val="28"/>
          <w:szCs w:val="28"/>
        </w:rPr>
        <w:t xml:space="preserve">Следване на процедури – </w:t>
      </w:r>
      <w:r w:rsidRPr="00F2148A">
        <w:rPr>
          <w:rFonts w:ascii="Times New Roman" w:hAnsi="Times New Roman"/>
          <w:b/>
          <w:bCs/>
          <w:sz w:val="28"/>
          <w:szCs w:val="28"/>
        </w:rPr>
        <w:t>8 370 бр.</w:t>
      </w:r>
      <w:r w:rsidR="00D26EDD">
        <w:rPr>
          <w:rFonts w:ascii="Times New Roman" w:hAnsi="Times New Roman"/>
          <w:b/>
          <w:bCs/>
          <w:sz w:val="28"/>
          <w:szCs w:val="28"/>
          <w:lang w:val="bg-BG"/>
        </w:rPr>
        <w:t>;</w:t>
      </w:r>
    </w:p>
    <w:p w14:paraId="315DC50B" w14:textId="11C384DC" w:rsidR="001E5247" w:rsidRPr="00F2148A" w:rsidRDefault="001E5247" w:rsidP="009C32C5">
      <w:pPr>
        <w:pStyle w:val="NoSpacing"/>
        <w:numPr>
          <w:ilvl w:val="1"/>
          <w:numId w:val="6"/>
        </w:numPr>
        <w:tabs>
          <w:tab w:val="left" w:pos="0"/>
          <w:tab w:val="left" w:pos="851"/>
        </w:tabs>
        <w:ind w:hanging="219"/>
        <w:jc w:val="both"/>
        <w:rPr>
          <w:rFonts w:ascii="Times New Roman" w:hAnsi="Times New Roman"/>
          <w:bCs/>
          <w:sz w:val="28"/>
          <w:szCs w:val="28"/>
        </w:rPr>
      </w:pPr>
      <w:r w:rsidRPr="00F2148A">
        <w:rPr>
          <w:rFonts w:ascii="Times New Roman" w:hAnsi="Times New Roman"/>
          <w:bCs/>
          <w:sz w:val="28"/>
          <w:szCs w:val="28"/>
        </w:rPr>
        <w:t>Съпровождане до здравни институции-</w:t>
      </w:r>
      <w:r w:rsidR="00D26EDD" w:rsidRPr="00F2148A">
        <w:rPr>
          <w:rFonts w:ascii="Times New Roman" w:hAnsi="Times New Roman"/>
          <w:bCs/>
          <w:sz w:val="28"/>
          <w:szCs w:val="28"/>
        </w:rPr>
        <w:t xml:space="preserve">– </w:t>
      </w:r>
      <w:r w:rsidRPr="00F2148A">
        <w:rPr>
          <w:rFonts w:ascii="Times New Roman" w:hAnsi="Times New Roman"/>
          <w:b/>
          <w:bCs/>
          <w:sz w:val="28"/>
          <w:szCs w:val="28"/>
        </w:rPr>
        <w:t>13 276 бр.;</w:t>
      </w:r>
    </w:p>
    <w:p w14:paraId="755D0DC3" w14:textId="77777777" w:rsidR="001E5247" w:rsidRPr="00F2148A" w:rsidRDefault="001E5247" w:rsidP="009C32C5">
      <w:pPr>
        <w:pStyle w:val="NoSpacing"/>
        <w:numPr>
          <w:ilvl w:val="1"/>
          <w:numId w:val="6"/>
        </w:numPr>
        <w:tabs>
          <w:tab w:val="left" w:pos="0"/>
          <w:tab w:val="left" w:pos="851"/>
        </w:tabs>
        <w:ind w:hanging="219"/>
        <w:jc w:val="both"/>
        <w:rPr>
          <w:rFonts w:ascii="Times New Roman" w:hAnsi="Times New Roman"/>
          <w:bCs/>
          <w:sz w:val="28"/>
          <w:szCs w:val="28"/>
        </w:rPr>
      </w:pPr>
      <w:r w:rsidRPr="00F2148A">
        <w:rPr>
          <w:rFonts w:ascii="Times New Roman" w:hAnsi="Times New Roman"/>
          <w:bCs/>
          <w:sz w:val="28"/>
          <w:szCs w:val="28"/>
        </w:rPr>
        <w:t xml:space="preserve">Възстановяване на здравноосигурителни права – </w:t>
      </w:r>
      <w:r w:rsidRPr="00F2148A">
        <w:rPr>
          <w:rFonts w:ascii="Times New Roman" w:hAnsi="Times New Roman"/>
          <w:b/>
          <w:bCs/>
          <w:sz w:val="28"/>
          <w:szCs w:val="28"/>
        </w:rPr>
        <w:t>1 686 бр.;</w:t>
      </w:r>
    </w:p>
    <w:p w14:paraId="0DE5D8B8" w14:textId="77777777" w:rsidR="001E5247" w:rsidRPr="00F2148A" w:rsidRDefault="001E5247" w:rsidP="009C32C5">
      <w:pPr>
        <w:pStyle w:val="NoSpacing"/>
        <w:numPr>
          <w:ilvl w:val="1"/>
          <w:numId w:val="6"/>
        </w:numPr>
        <w:tabs>
          <w:tab w:val="left" w:pos="0"/>
          <w:tab w:val="left" w:pos="851"/>
        </w:tabs>
        <w:ind w:hanging="219"/>
        <w:jc w:val="both"/>
        <w:rPr>
          <w:rFonts w:ascii="Times New Roman" w:hAnsi="Times New Roman"/>
          <w:bCs/>
          <w:i/>
          <w:sz w:val="28"/>
          <w:szCs w:val="28"/>
        </w:rPr>
      </w:pPr>
      <w:r w:rsidRPr="00F2148A">
        <w:rPr>
          <w:rFonts w:ascii="Times New Roman" w:hAnsi="Times New Roman"/>
          <w:bCs/>
          <w:sz w:val="28"/>
          <w:szCs w:val="28"/>
        </w:rPr>
        <w:t xml:space="preserve">Патронаж – </w:t>
      </w:r>
      <w:r w:rsidRPr="00F2148A">
        <w:rPr>
          <w:rFonts w:ascii="Times New Roman" w:hAnsi="Times New Roman"/>
          <w:b/>
          <w:bCs/>
          <w:sz w:val="28"/>
          <w:szCs w:val="28"/>
        </w:rPr>
        <w:t>19 211 бр.</w:t>
      </w:r>
      <w:r w:rsidRPr="00F2148A">
        <w:rPr>
          <w:rFonts w:ascii="Times New Roman" w:hAnsi="Times New Roman"/>
          <w:bCs/>
          <w:i/>
          <w:sz w:val="28"/>
          <w:szCs w:val="28"/>
        </w:rPr>
        <w:tab/>
      </w:r>
      <w:r w:rsidRPr="00F2148A">
        <w:rPr>
          <w:rFonts w:ascii="Times New Roman" w:hAnsi="Times New Roman"/>
          <w:bCs/>
          <w:i/>
          <w:sz w:val="28"/>
          <w:szCs w:val="28"/>
        </w:rPr>
        <w:tab/>
      </w:r>
    </w:p>
    <w:p w14:paraId="45B7CD74" w14:textId="77777777" w:rsidR="001E5247" w:rsidRPr="00F2148A" w:rsidRDefault="001E5247" w:rsidP="002415AF">
      <w:pPr>
        <w:pStyle w:val="NoSpacing"/>
        <w:numPr>
          <w:ilvl w:val="0"/>
          <w:numId w:val="26"/>
        </w:numPr>
        <w:tabs>
          <w:tab w:val="left" w:pos="0"/>
          <w:tab w:val="left" w:pos="851"/>
        </w:tabs>
        <w:jc w:val="both"/>
        <w:rPr>
          <w:rFonts w:ascii="Times New Roman" w:hAnsi="Times New Roman"/>
          <w:bCs/>
          <w:i/>
          <w:sz w:val="28"/>
          <w:szCs w:val="28"/>
        </w:rPr>
      </w:pPr>
      <w:r w:rsidRPr="00F2148A">
        <w:rPr>
          <w:rFonts w:ascii="Times New Roman" w:hAnsi="Times New Roman"/>
          <w:bCs/>
          <w:i/>
          <w:sz w:val="28"/>
          <w:szCs w:val="28"/>
        </w:rPr>
        <w:t>Дейности по промоция на здраве:  здравно - информационни кампании:</w:t>
      </w:r>
    </w:p>
    <w:p w14:paraId="3751C757" w14:textId="77777777" w:rsidR="001E5247" w:rsidRPr="00F2148A" w:rsidRDefault="001E5247" w:rsidP="009C32C5">
      <w:pPr>
        <w:pStyle w:val="NoSpacing"/>
        <w:numPr>
          <w:ilvl w:val="1"/>
          <w:numId w:val="7"/>
        </w:numPr>
        <w:tabs>
          <w:tab w:val="left" w:pos="0"/>
          <w:tab w:val="left" w:pos="851"/>
        </w:tabs>
        <w:ind w:hanging="1211"/>
        <w:jc w:val="both"/>
        <w:rPr>
          <w:rFonts w:ascii="Times New Roman" w:hAnsi="Times New Roman"/>
          <w:bCs/>
          <w:sz w:val="28"/>
          <w:szCs w:val="28"/>
        </w:rPr>
      </w:pPr>
      <w:r w:rsidRPr="00F2148A">
        <w:rPr>
          <w:rFonts w:ascii="Times New Roman" w:hAnsi="Times New Roman"/>
          <w:bCs/>
          <w:sz w:val="28"/>
          <w:szCs w:val="28"/>
        </w:rPr>
        <w:t xml:space="preserve">Превенция на инфекциозни заболявания хигиена – </w:t>
      </w:r>
      <w:r w:rsidRPr="00F2148A">
        <w:rPr>
          <w:rFonts w:ascii="Times New Roman" w:hAnsi="Times New Roman"/>
          <w:b/>
          <w:bCs/>
          <w:sz w:val="28"/>
          <w:szCs w:val="28"/>
        </w:rPr>
        <w:t>4 451 бр.;</w:t>
      </w:r>
    </w:p>
    <w:p w14:paraId="5759132B" w14:textId="77777777" w:rsidR="009C32C5" w:rsidRDefault="001E5247" w:rsidP="009C32C5">
      <w:pPr>
        <w:pStyle w:val="NoSpacing"/>
        <w:numPr>
          <w:ilvl w:val="1"/>
          <w:numId w:val="7"/>
        </w:numPr>
        <w:tabs>
          <w:tab w:val="left" w:pos="0"/>
          <w:tab w:val="left" w:pos="851"/>
        </w:tabs>
        <w:ind w:hanging="1211"/>
        <w:jc w:val="both"/>
        <w:rPr>
          <w:rFonts w:ascii="Times New Roman" w:hAnsi="Times New Roman"/>
          <w:bCs/>
          <w:sz w:val="28"/>
          <w:szCs w:val="28"/>
        </w:rPr>
      </w:pPr>
      <w:r w:rsidRPr="00F2148A">
        <w:rPr>
          <w:rFonts w:ascii="Times New Roman" w:hAnsi="Times New Roman"/>
          <w:bCs/>
          <w:sz w:val="28"/>
          <w:szCs w:val="28"/>
        </w:rPr>
        <w:t xml:space="preserve"> Семейно планиране, сексуално и репродуктивно здраве – </w:t>
      </w:r>
    </w:p>
    <w:p w14:paraId="0F414C2A" w14:textId="77777777" w:rsidR="001E5247" w:rsidRPr="00F2148A" w:rsidRDefault="001E5247" w:rsidP="009C32C5">
      <w:pPr>
        <w:pStyle w:val="NoSpacing"/>
        <w:tabs>
          <w:tab w:val="left" w:pos="0"/>
          <w:tab w:val="left" w:pos="851"/>
        </w:tabs>
        <w:jc w:val="both"/>
        <w:rPr>
          <w:rFonts w:ascii="Times New Roman" w:hAnsi="Times New Roman"/>
          <w:bCs/>
          <w:sz w:val="28"/>
          <w:szCs w:val="28"/>
        </w:rPr>
      </w:pPr>
      <w:r w:rsidRPr="00F2148A">
        <w:rPr>
          <w:rFonts w:ascii="Times New Roman" w:hAnsi="Times New Roman"/>
          <w:b/>
          <w:bCs/>
          <w:sz w:val="28"/>
          <w:szCs w:val="28"/>
        </w:rPr>
        <w:t>2</w:t>
      </w:r>
      <w:r w:rsidR="009C32C5">
        <w:rPr>
          <w:rFonts w:ascii="Times New Roman" w:hAnsi="Times New Roman"/>
          <w:b/>
          <w:bCs/>
          <w:sz w:val="28"/>
          <w:szCs w:val="28"/>
        </w:rPr>
        <w:t> </w:t>
      </w:r>
      <w:r w:rsidRPr="00F2148A">
        <w:rPr>
          <w:rFonts w:ascii="Times New Roman" w:hAnsi="Times New Roman"/>
          <w:b/>
          <w:bCs/>
          <w:sz w:val="28"/>
          <w:szCs w:val="28"/>
        </w:rPr>
        <w:t>289 бр.;</w:t>
      </w:r>
    </w:p>
    <w:p w14:paraId="57139E2E" w14:textId="77777777" w:rsidR="009C32C5" w:rsidRDefault="001E5247" w:rsidP="009C32C5">
      <w:pPr>
        <w:pStyle w:val="NoSpacing"/>
        <w:numPr>
          <w:ilvl w:val="1"/>
          <w:numId w:val="7"/>
        </w:numPr>
        <w:tabs>
          <w:tab w:val="left" w:pos="0"/>
          <w:tab w:val="left" w:pos="851"/>
        </w:tabs>
        <w:ind w:hanging="1211"/>
        <w:jc w:val="both"/>
        <w:rPr>
          <w:rFonts w:ascii="Times New Roman" w:hAnsi="Times New Roman"/>
          <w:bCs/>
          <w:sz w:val="28"/>
          <w:szCs w:val="28"/>
        </w:rPr>
      </w:pPr>
      <w:r w:rsidRPr="00F2148A">
        <w:rPr>
          <w:rFonts w:ascii="Times New Roman" w:hAnsi="Times New Roman"/>
          <w:bCs/>
          <w:sz w:val="28"/>
          <w:szCs w:val="28"/>
        </w:rPr>
        <w:t xml:space="preserve">Брой разпространение на здравно-образователни материали – </w:t>
      </w:r>
    </w:p>
    <w:p w14:paraId="26A82A06" w14:textId="77777777" w:rsidR="001E5247" w:rsidRPr="00F2148A" w:rsidRDefault="001E5247" w:rsidP="009C32C5">
      <w:pPr>
        <w:pStyle w:val="NoSpacing"/>
        <w:tabs>
          <w:tab w:val="left" w:pos="0"/>
          <w:tab w:val="left" w:pos="851"/>
        </w:tabs>
        <w:jc w:val="both"/>
        <w:rPr>
          <w:rFonts w:ascii="Times New Roman" w:hAnsi="Times New Roman"/>
          <w:bCs/>
          <w:sz w:val="28"/>
          <w:szCs w:val="28"/>
        </w:rPr>
      </w:pPr>
      <w:r w:rsidRPr="00F2148A">
        <w:rPr>
          <w:rFonts w:ascii="Times New Roman" w:hAnsi="Times New Roman"/>
          <w:b/>
          <w:bCs/>
          <w:sz w:val="28"/>
          <w:szCs w:val="28"/>
        </w:rPr>
        <w:t>67 626 бр.;</w:t>
      </w:r>
      <w:r w:rsidRPr="00F2148A">
        <w:rPr>
          <w:rFonts w:ascii="Times New Roman" w:hAnsi="Times New Roman"/>
          <w:b/>
          <w:bCs/>
          <w:sz w:val="28"/>
          <w:szCs w:val="28"/>
        </w:rPr>
        <w:tab/>
      </w:r>
    </w:p>
    <w:p w14:paraId="1C60DD75" w14:textId="77777777" w:rsidR="009C32C5" w:rsidRDefault="001E5247" w:rsidP="009C32C5">
      <w:pPr>
        <w:pStyle w:val="NoSpacing"/>
        <w:numPr>
          <w:ilvl w:val="1"/>
          <w:numId w:val="7"/>
        </w:numPr>
        <w:tabs>
          <w:tab w:val="left" w:pos="0"/>
          <w:tab w:val="left" w:pos="851"/>
        </w:tabs>
        <w:ind w:hanging="1211"/>
        <w:jc w:val="both"/>
        <w:rPr>
          <w:rFonts w:ascii="Times New Roman" w:hAnsi="Times New Roman"/>
          <w:bCs/>
          <w:sz w:val="28"/>
          <w:szCs w:val="28"/>
        </w:rPr>
      </w:pPr>
      <w:r w:rsidRPr="00F2148A">
        <w:rPr>
          <w:rFonts w:ascii="Times New Roman" w:hAnsi="Times New Roman"/>
          <w:bCs/>
          <w:sz w:val="28"/>
          <w:szCs w:val="28"/>
        </w:rPr>
        <w:t>Съвместна работа с РЗИ и др. институции, участие в обучения,</w:t>
      </w:r>
    </w:p>
    <w:p w14:paraId="4B1C8A99" w14:textId="77777777" w:rsidR="001E5247" w:rsidRPr="00F2148A" w:rsidRDefault="001E5247" w:rsidP="009C32C5">
      <w:pPr>
        <w:pStyle w:val="NoSpacing"/>
        <w:tabs>
          <w:tab w:val="left" w:pos="0"/>
          <w:tab w:val="left" w:pos="851"/>
        </w:tabs>
        <w:jc w:val="both"/>
        <w:rPr>
          <w:rFonts w:ascii="Times New Roman" w:hAnsi="Times New Roman"/>
          <w:bCs/>
          <w:sz w:val="28"/>
          <w:szCs w:val="28"/>
        </w:rPr>
      </w:pPr>
      <w:r w:rsidRPr="00F2148A">
        <w:rPr>
          <w:rFonts w:ascii="Times New Roman" w:hAnsi="Times New Roman"/>
          <w:bCs/>
          <w:sz w:val="28"/>
          <w:szCs w:val="28"/>
        </w:rPr>
        <w:t xml:space="preserve">семинари – </w:t>
      </w:r>
      <w:r w:rsidRPr="00F2148A">
        <w:rPr>
          <w:rFonts w:ascii="Times New Roman" w:hAnsi="Times New Roman"/>
          <w:b/>
          <w:bCs/>
          <w:sz w:val="28"/>
          <w:szCs w:val="28"/>
        </w:rPr>
        <w:t>11 667 бр.</w:t>
      </w:r>
    </w:p>
    <w:p w14:paraId="20FDF929" w14:textId="77777777" w:rsidR="001E5247" w:rsidRPr="00F2148A" w:rsidRDefault="001E5247" w:rsidP="002415AF">
      <w:pPr>
        <w:pStyle w:val="NoSpacing"/>
        <w:numPr>
          <w:ilvl w:val="0"/>
          <w:numId w:val="26"/>
        </w:numPr>
        <w:tabs>
          <w:tab w:val="left" w:pos="0"/>
          <w:tab w:val="left" w:pos="851"/>
        </w:tabs>
        <w:jc w:val="both"/>
        <w:rPr>
          <w:rFonts w:ascii="Times New Roman" w:hAnsi="Times New Roman"/>
          <w:bCs/>
          <w:i/>
          <w:sz w:val="28"/>
          <w:szCs w:val="28"/>
        </w:rPr>
      </w:pPr>
      <w:r w:rsidRPr="00F2148A">
        <w:rPr>
          <w:rFonts w:ascii="Times New Roman" w:hAnsi="Times New Roman"/>
          <w:bCs/>
          <w:i/>
          <w:sz w:val="28"/>
          <w:szCs w:val="28"/>
        </w:rPr>
        <w:t>Дейности по решаване на комплексни казуси:</w:t>
      </w:r>
    </w:p>
    <w:p w14:paraId="4A4C4ABF" w14:textId="77777777" w:rsidR="001E5247" w:rsidRPr="00F2148A" w:rsidRDefault="001E5247" w:rsidP="009C32C5">
      <w:pPr>
        <w:pStyle w:val="NoSpacing"/>
        <w:tabs>
          <w:tab w:val="left" w:pos="851"/>
        </w:tabs>
        <w:ind w:left="851"/>
        <w:jc w:val="both"/>
        <w:rPr>
          <w:rFonts w:ascii="Times New Roman" w:hAnsi="Times New Roman"/>
          <w:bCs/>
          <w:sz w:val="28"/>
          <w:szCs w:val="28"/>
        </w:rPr>
      </w:pPr>
      <w:r w:rsidRPr="00F2148A">
        <w:rPr>
          <w:rFonts w:ascii="Times New Roman" w:hAnsi="Times New Roman"/>
          <w:bCs/>
          <w:sz w:val="28"/>
          <w:szCs w:val="28"/>
        </w:rPr>
        <w:t xml:space="preserve">6.1 Консултации – </w:t>
      </w:r>
      <w:r w:rsidRPr="00F2148A">
        <w:rPr>
          <w:rFonts w:ascii="Times New Roman" w:hAnsi="Times New Roman"/>
          <w:b/>
          <w:bCs/>
          <w:sz w:val="28"/>
          <w:szCs w:val="28"/>
        </w:rPr>
        <w:t>62 318 бр.;</w:t>
      </w:r>
    </w:p>
    <w:p w14:paraId="6BDC6BB5" w14:textId="77777777" w:rsidR="001E5247" w:rsidRPr="00F2148A" w:rsidRDefault="001E5247" w:rsidP="009C32C5">
      <w:pPr>
        <w:pStyle w:val="NoSpacing"/>
        <w:tabs>
          <w:tab w:val="left" w:pos="851"/>
        </w:tabs>
        <w:ind w:left="851"/>
        <w:jc w:val="both"/>
        <w:rPr>
          <w:rFonts w:ascii="Times New Roman" w:hAnsi="Times New Roman"/>
          <w:bCs/>
          <w:sz w:val="28"/>
          <w:szCs w:val="28"/>
        </w:rPr>
      </w:pPr>
      <w:r w:rsidRPr="00F2148A">
        <w:rPr>
          <w:rFonts w:ascii="Times New Roman" w:hAnsi="Times New Roman"/>
          <w:bCs/>
          <w:sz w:val="28"/>
          <w:szCs w:val="28"/>
        </w:rPr>
        <w:t>6.2 Попълване на документи</w:t>
      </w:r>
      <w:r w:rsidR="00A333D2">
        <w:rPr>
          <w:rFonts w:ascii="Times New Roman" w:hAnsi="Times New Roman"/>
          <w:bCs/>
          <w:sz w:val="28"/>
          <w:szCs w:val="28"/>
          <w:lang w:val="bg-BG"/>
        </w:rPr>
        <w:t xml:space="preserve"> </w:t>
      </w:r>
      <w:r w:rsidR="00D26EDD" w:rsidRPr="00F2148A">
        <w:rPr>
          <w:rFonts w:ascii="Times New Roman" w:hAnsi="Times New Roman"/>
          <w:bCs/>
          <w:sz w:val="28"/>
          <w:szCs w:val="28"/>
        </w:rPr>
        <w:t xml:space="preserve">– </w:t>
      </w:r>
      <w:r w:rsidRPr="00F2148A">
        <w:rPr>
          <w:rFonts w:ascii="Times New Roman" w:hAnsi="Times New Roman"/>
          <w:b/>
          <w:bCs/>
          <w:sz w:val="28"/>
          <w:szCs w:val="28"/>
        </w:rPr>
        <w:t>44 853 бр.;</w:t>
      </w:r>
      <w:r w:rsidRPr="00F2148A">
        <w:rPr>
          <w:rFonts w:ascii="Times New Roman" w:hAnsi="Times New Roman"/>
          <w:bCs/>
          <w:sz w:val="28"/>
          <w:szCs w:val="28"/>
        </w:rPr>
        <w:t xml:space="preserve"> </w:t>
      </w:r>
    </w:p>
    <w:p w14:paraId="021CF54B" w14:textId="77777777" w:rsidR="001E5247" w:rsidRPr="00F2148A" w:rsidRDefault="001E5247" w:rsidP="009C32C5">
      <w:pPr>
        <w:pStyle w:val="NoSpacing"/>
        <w:tabs>
          <w:tab w:val="left" w:pos="851"/>
        </w:tabs>
        <w:ind w:left="851"/>
        <w:jc w:val="both"/>
        <w:rPr>
          <w:rFonts w:ascii="Times New Roman" w:hAnsi="Times New Roman"/>
          <w:bCs/>
          <w:sz w:val="28"/>
          <w:szCs w:val="28"/>
        </w:rPr>
      </w:pPr>
      <w:r w:rsidRPr="00F2148A">
        <w:rPr>
          <w:rFonts w:ascii="Times New Roman" w:hAnsi="Times New Roman"/>
          <w:bCs/>
          <w:sz w:val="28"/>
          <w:szCs w:val="28"/>
        </w:rPr>
        <w:t xml:space="preserve">6.3 Следване на процедури – </w:t>
      </w:r>
      <w:r w:rsidRPr="00F2148A">
        <w:rPr>
          <w:rFonts w:ascii="Times New Roman" w:hAnsi="Times New Roman"/>
          <w:b/>
          <w:bCs/>
          <w:sz w:val="28"/>
          <w:szCs w:val="28"/>
        </w:rPr>
        <w:t>7 734 бр.;</w:t>
      </w:r>
    </w:p>
    <w:p w14:paraId="2BFAFF83" w14:textId="77777777" w:rsidR="001E5247" w:rsidRPr="00F2148A" w:rsidRDefault="001E5247" w:rsidP="009C32C5">
      <w:pPr>
        <w:pStyle w:val="NoSpacing"/>
        <w:tabs>
          <w:tab w:val="left" w:pos="851"/>
        </w:tabs>
        <w:ind w:left="851"/>
        <w:jc w:val="both"/>
        <w:rPr>
          <w:rFonts w:ascii="Times New Roman" w:hAnsi="Times New Roman"/>
          <w:bCs/>
          <w:sz w:val="28"/>
          <w:szCs w:val="28"/>
        </w:rPr>
      </w:pPr>
      <w:r w:rsidRPr="00F2148A">
        <w:rPr>
          <w:rFonts w:ascii="Times New Roman" w:hAnsi="Times New Roman"/>
          <w:bCs/>
          <w:sz w:val="28"/>
          <w:szCs w:val="28"/>
        </w:rPr>
        <w:t xml:space="preserve">6.4 Съпровождане до социални институции – </w:t>
      </w:r>
      <w:r w:rsidRPr="00F2148A">
        <w:rPr>
          <w:rFonts w:ascii="Times New Roman" w:hAnsi="Times New Roman"/>
          <w:b/>
          <w:bCs/>
          <w:sz w:val="28"/>
          <w:szCs w:val="28"/>
        </w:rPr>
        <w:t>8 314 бр.;</w:t>
      </w:r>
    </w:p>
    <w:p w14:paraId="57290016" w14:textId="77777777" w:rsidR="001E5247" w:rsidRPr="00F2148A" w:rsidRDefault="001E5247" w:rsidP="009C32C5">
      <w:pPr>
        <w:pStyle w:val="NoSpacing"/>
        <w:tabs>
          <w:tab w:val="left" w:pos="851"/>
        </w:tabs>
        <w:ind w:left="851"/>
        <w:jc w:val="both"/>
        <w:rPr>
          <w:rFonts w:ascii="Times New Roman" w:hAnsi="Times New Roman"/>
          <w:bCs/>
          <w:sz w:val="28"/>
          <w:szCs w:val="28"/>
        </w:rPr>
      </w:pPr>
      <w:r w:rsidRPr="00F2148A">
        <w:rPr>
          <w:rFonts w:ascii="Times New Roman" w:hAnsi="Times New Roman"/>
          <w:bCs/>
          <w:sz w:val="28"/>
          <w:szCs w:val="28"/>
        </w:rPr>
        <w:t xml:space="preserve">6.5 Патронаж – </w:t>
      </w:r>
      <w:r w:rsidRPr="00F2148A">
        <w:rPr>
          <w:rFonts w:ascii="Times New Roman" w:hAnsi="Times New Roman"/>
          <w:b/>
          <w:bCs/>
          <w:sz w:val="28"/>
          <w:szCs w:val="28"/>
        </w:rPr>
        <w:t>12 476 бр.</w:t>
      </w:r>
    </w:p>
    <w:p w14:paraId="5AF51F03" w14:textId="77777777" w:rsidR="001E5247" w:rsidRPr="009C32C5" w:rsidRDefault="001E5247" w:rsidP="001E5247">
      <w:pPr>
        <w:pStyle w:val="NoSpacing"/>
        <w:jc w:val="both"/>
        <w:rPr>
          <w:rFonts w:ascii="Times New Roman" w:eastAsia="Calibri" w:hAnsi="Times New Roman"/>
          <w:b/>
          <w:bCs/>
          <w:i/>
          <w:sz w:val="28"/>
          <w:szCs w:val="28"/>
        </w:rPr>
      </w:pPr>
      <w:r w:rsidRPr="00F2148A">
        <w:rPr>
          <w:rFonts w:ascii="Times New Roman" w:eastAsia="Calibri" w:hAnsi="Times New Roman"/>
          <w:b/>
          <w:bCs/>
          <w:sz w:val="28"/>
          <w:szCs w:val="28"/>
        </w:rPr>
        <w:tab/>
      </w:r>
      <w:r w:rsidR="00A333D2">
        <w:rPr>
          <w:rFonts w:ascii="Times New Roman" w:eastAsia="Calibri" w:hAnsi="Times New Roman"/>
          <w:b/>
          <w:bCs/>
          <w:i/>
          <w:sz w:val="28"/>
          <w:szCs w:val="28"/>
        </w:rPr>
        <w:t>Цел 5</w:t>
      </w:r>
      <w:r w:rsidR="00A333D2">
        <w:rPr>
          <w:rFonts w:ascii="Times New Roman" w:eastAsia="Calibri" w:hAnsi="Times New Roman"/>
          <w:b/>
          <w:bCs/>
          <w:i/>
          <w:sz w:val="28"/>
          <w:szCs w:val="28"/>
          <w:lang w:val="bg-BG"/>
        </w:rPr>
        <w:t>.</w:t>
      </w:r>
      <w:r w:rsidRPr="009C32C5">
        <w:rPr>
          <w:rFonts w:ascii="Times New Roman" w:eastAsia="Calibri" w:hAnsi="Times New Roman"/>
          <w:b/>
          <w:bCs/>
          <w:i/>
          <w:sz w:val="28"/>
          <w:szCs w:val="28"/>
        </w:rPr>
        <w:t xml:space="preserve"> Осигуряване на устойчиво изпълнение на политиката по предпазване от ваксинопредотвратими заразни заболявания с цел повишаване на обхвата на подлежащите лица по националния имунизационен календар и поддържане на висок имунизационен обхват</w:t>
      </w:r>
    </w:p>
    <w:p w14:paraId="08B399D3" w14:textId="77777777" w:rsidR="001E5247" w:rsidRPr="009C32C5" w:rsidRDefault="001E5247" w:rsidP="001E5247">
      <w:pPr>
        <w:pStyle w:val="NoSpacing"/>
        <w:jc w:val="both"/>
        <w:rPr>
          <w:rFonts w:ascii="Times New Roman" w:eastAsia="Calibri" w:hAnsi="Times New Roman"/>
          <w:b/>
          <w:bCs/>
          <w:i/>
          <w:sz w:val="28"/>
          <w:szCs w:val="28"/>
        </w:rPr>
      </w:pPr>
      <w:r w:rsidRPr="00F2148A">
        <w:rPr>
          <w:rFonts w:ascii="Times New Roman" w:eastAsia="Calibri" w:hAnsi="Times New Roman"/>
          <w:b/>
          <w:bCs/>
          <w:sz w:val="28"/>
          <w:szCs w:val="28"/>
        </w:rPr>
        <w:tab/>
      </w:r>
      <w:r w:rsidRPr="009C32C5">
        <w:rPr>
          <w:rFonts w:ascii="Times New Roman" w:eastAsia="Calibri" w:hAnsi="Times New Roman"/>
          <w:b/>
          <w:bCs/>
          <w:i/>
          <w:sz w:val="28"/>
          <w:szCs w:val="28"/>
        </w:rPr>
        <w:t>Мярка 5.1. Разяснителни кампании за необходимостта от ваксиниране на населението със задължителните имунизации по Националния имунизационен календар</w:t>
      </w:r>
      <w:r w:rsidR="009C32C5">
        <w:rPr>
          <w:rFonts w:ascii="Times New Roman" w:eastAsia="Calibri" w:hAnsi="Times New Roman"/>
          <w:b/>
          <w:bCs/>
          <w:i/>
          <w:sz w:val="28"/>
          <w:szCs w:val="28"/>
          <w:lang w:val="bg-BG"/>
        </w:rPr>
        <w:t xml:space="preserve"> </w:t>
      </w:r>
      <w:r w:rsidRPr="009C32C5">
        <w:rPr>
          <w:rFonts w:ascii="Times New Roman" w:eastAsia="Calibri" w:hAnsi="Times New Roman"/>
          <w:b/>
          <w:bCs/>
          <w:i/>
          <w:sz w:val="28"/>
          <w:szCs w:val="28"/>
        </w:rPr>
        <w:t>и за ползите от препоръчителните имунизации</w:t>
      </w:r>
    </w:p>
    <w:p w14:paraId="6D20DE0F" w14:textId="77777777" w:rsidR="001E5247" w:rsidRPr="00F2148A" w:rsidRDefault="001E5247" w:rsidP="001E5247">
      <w:pPr>
        <w:pStyle w:val="NoSpacing"/>
        <w:jc w:val="both"/>
        <w:rPr>
          <w:rFonts w:ascii="Times New Roman" w:hAnsi="Times New Roman"/>
          <w:bCs/>
          <w:sz w:val="28"/>
          <w:szCs w:val="28"/>
        </w:rPr>
      </w:pPr>
      <w:r w:rsidRPr="00F2148A">
        <w:rPr>
          <w:rFonts w:ascii="Times New Roman" w:eastAsia="Calibri" w:hAnsi="Times New Roman"/>
          <w:bCs/>
          <w:i/>
          <w:sz w:val="28"/>
          <w:szCs w:val="28"/>
        </w:rPr>
        <w:tab/>
      </w:r>
      <w:r w:rsidRPr="00F2148A">
        <w:rPr>
          <w:rFonts w:ascii="Times New Roman" w:hAnsi="Times New Roman"/>
          <w:bCs/>
          <w:sz w:val="28"/>
          <w:szCs w:val="28"/>
        </w:rPr>
        <w:t>Във връзка с дейността на мобилните педиатрични медицински кабинети в четири области на страната (Варна, Враца, Плевен и Русе) са проведени разяснителни кампании за задължителните</w:t>
      </w:r>
      <w:r w:rsidRPr="00F2148A">
        <w:rPr>
          <w:rFonts w:ascii="Times New Roman" w:eastAsia="Calibri" w:hAnsi="Times New Roman"/>
          <w:bCs/>
          <w:i/>
          <w:sz w:val="28"/>
          <w:szCs w:val="28"/>
        </w:rPr>
        <w:t xml:space="preserve"> </w:t>
      </w:r>
      <w:r w:rsidRPr="00F2148A">
        <w:rPr>
          <w:rFonts w:ascii="Times New Roman" w:eastAsia="Calibri" w:hAnsi="Times New Roman"/>
          <w:bCs/>
          <w:sz w:val="28"/>
          <w:szCs w:val="28"/>
        </w:rPr>
        <w:t>имунизации по Националния имунизационен календар и за ползите от препоръчителните имунизации</w:t>
      </w:r>
      <w:r w:rsidRPr="00F2148A">
        <w:rPr>
          <w:rFonts w:ascii="Times New Roman" w:hAnsi="Times New Roman"/>
          <w:bCs/>
          <w:sz w:val="28"/>
          <w:szCs w:val="28"/>
        </w:rPr>
        <w:t xml:space="preserve"> съвместно със здравните медиатори на тема „Нуждата от ваксиниране“. В още десет области (Благоевград, Видин, Пазарджик, Плевен, Пловдив, Разград, Силистра, Сливен, Софийска област и Ямбол) здравните инспекции са организирали разяснителни кампании за ползите от ваксинирането.</w:t>
      </w:r>
    </w:p>
    <w:p w14:paraId="20F3DE50" w14:textId="77777777" w:rsidR="001E5247" w:rsidRDefault="001E5247" w:rsidP="001E5247">
      <w:pPr>
        <w:pStyle w:val="NoSpacing"/>
        <w:jc w:val="both"/>
        <w:rPr>
          <w:rFonts w:ascii="Times New Roman" w:hAnsi="Times New Roman"/>
          <w:bCs/>
          <w:sz w:val="28"/>
          <w:szCs w:val="28"/>
          <w:lang w:val="bg-BG"/>
        </w:rPr>
      </w:pPr>
      <w:r w:rsidRPr="00F2148A">
        <w:rPr>
          <w:rFonts w:ascii="Times New Roman" w:hAnsi="Times New Roman"/>
          <w:bCs/>
          <w:sz w:val="28"/>
          <w:szCs w:val="28"/>
        </w:rPr>
        <w:tab/>
        <w:t xml:space="preserve">Общо по мярката са проведени 95 разяснителни кампании (обхванати са над 22 500 лица), 65 работни срещи със здравните медиатори с цел разясняване ползите на имунизациите и мотивирането им за редовното им прилагане, съгласно Националния имунизационен календар. </w:t>
      </w:r>
    </w:p>
    <w:p w14:paraId="159B0BCC" w14:textId="77777777" w:rsidR="00C30EAB" w:rsidRDefault="00C30EAB" w:rsidP="001E5247">
      <w:pPr>
        <w:pStyle w:val="NoSpacing"/>
        <w:jc w:val="both"/>
        <w:rPr>
          <w:rFonts w:ascii="Times New Roman" w:hAnsi="Times New Roman"/>
          <w:bCs/>
          <w:sz w:val="28"/>
          <w:szCs w:val="28"/>
          <w:lang w:val="bg-BG"/>
        </w:rPr>
      </w:pPr>
    </w:p>
    <w:p w14:paraId="0AD12AB3" w14:textId="77777777" w:rsidR="00C30EAB" w:rsidRPr="00C30EAB" w:rsidRDefault="00C30EAB" w:rsidP="001E5247">
      <w:pPr>
        <w:pStyle w:val="NoSpacing"/>
        <w:jc w:val="both"/>
        <w:rPr>
          <w:rFonts w:ascii="Times New Roman" w:hAnsi="Times New Roman"/>
          <w:bCs/>
          <w:sz w:val="28"/>
          <w:szCs w:val="28"/>
          <w:lang w:val="bg-BG"/>
        </w:rPr>
      </w:pPr>
    </w:p>
    <w:p w14:paraId="1285545B" w14:textId="77777777" w:rsidR="001318D7" w:rsidRDefault="001318D7" w:rsidP="001E5247">
      <w:pPr>
        <w:pStyle w:val="NoSpacing"/>
        <w:jc w:val="both"/>
        <w:rPr>
          <w:rFonts w:ascii="Times New Roman" w:hAnsi="Times New Roman"/>
          <w:bCs/>
          <w:sz w:val="28"/>
          <w:szCs w:val="28"/>
          <w:lang w:val="bg-BG"/>
        </w:rPr>
      </w:pPr>
    </w:p>
    <w:p w14:paraId="29877E95" w14:textId="77777777" w:rsidR="00A16454" w:rsidRPr="00F2148A" w:rsidRDefault="00FA115A" w:rsidP="00A16454">
      <w:pPr>
        <w:shd w:val="clear" w:color="auto" w:fill="BDD6EE"/>
        <w:spacing w:after="0" w:line="288" w:lineRule="auto"/>
        <w:jc w:val="center"/>
        <w:rPr>
          <w:rFonts w:ascii="Times New Roman" w:hAnsi="Times New Roman"/>
          <w:b/>
          <w:sz w:val="28"/>
          <w:szCs w:val="28"/>
          <w:lang w:eastAsia="bg-BG"/>
        </w:rPr>
      </w:pPr>
      <w:r>
        <w:rPr>
          <w:rFonts w:ascii="Times New Roman" w:hAnsi="Times New Roman"/>
          <w:b/>
          <w:sz w:val="28"/>
          <w:szCs w:val="28"/>
          <w:lang w:val="en-US" w:eastAsia="bg-BG"/>
        </w:rPr>
        <w:t xml:space="preserve">3. </w:t>
      </w:r>
      <w:r w:rsidR="00A16454" w:rsidRPr="00F2148A">
        <w:rPr>
          <w:rFonts w:ascii="Times New Roman" w:hAnsi="Times New Roman"/>
          <w:b/>
          <w:sz w:val="28"/>
          <w:szCs w:val="28"/>
          <w:lang w:eastAsia="bg-BG"/>
        </w:rPr>
        <w:t>ПРИОРИТЕТ „ЗАЕТОСТ“</w:t>
      </w:r>
    </w:p>
    <w:p w14:paraId="4E0FE5E2" w14:textId="77777777" w:rsidR="00A16454" w:rsidRPr="00F2148A" w:rsidRDefault="00A16454" w:rsidP="001318D7">
      <w:pPr>
        <w:spacing w:after="0" w:line="240" w:lineRule="auto"/>
        <w:jc w:val="both"/>
        <w:rPr>
          <w:rFonts w:ascii="Times New Roman" w:hAnsi="Times New Roman"/>
          <w:b/>
          <w:sz w:val="28"/>
          <w:szCs w:val="28"/>
        </w:rPr>
      </w:pPr>
    </w:p>
    <w:p w14:paraId="52F2DB14" w14:textId="77777777" w:rsidR="00A16454" w:rsidRPr="00F2148A" w:rsidRDefault="00A16454" w:rsidP="001318D7">
      <w:pPr>
        <w:spacing w:after="0" w:line="240" w:lineRule="auto"/>
        <w:ind w:firstLine="708"/>
        <w:jc w:val="both"/>
        <w:rPr>
          <w:rFonts w:ascii="Times New Roman" w:hAnsi="Times New Roman"/>
          <w:sz w:val="28"/>
          <w:szCs w:val="28"/>
        </w:rPr>
      </w:pPr>
      <w:r w:rsidRPr="00F2148A">
        <w:rPr>
          <w:rFonts w:ascii="Times New Roman" w:hAnsi="Times New Roman"/>
          <w:sz w:val="28"/>
          <w:szCs w:val="28"/>
        </w:rPr>
        <w:t>В съответствие с приоритетите и целите на Националната стратегия на Република България за равенство, приобщаване и участие на ромите (НСРБРПУР) 2021</w:t>
      </w:r>
      <w:r w:rsidR="009C32C5">
        <w:rPr>
          <w:rFonts w:ascii="Times New Roman" w:hAnsi="Times New Roman"/>
          <w:sz w:val="28"/>
          <w:szCs w:val="28"/>
        </w:rPr>
        <w:t xml:space="preserve"> – </w:t>
      </w:r>
      <w:r w:rsidRPr="00F2148A">
        <w:rPr>
          <w:rFonts w:ascii="Times New Roman" w:hAnsi="Times New Roman"/>
          <w:sz w:val="28"/>
          <w:szCs w:val="28"/>
        </w:rPr>
        <w:t>2030</w:t>
      </w:r>
      <w:r w:rsidR="009C32C5">
        <w:rPr>
          <w:rFonts w:ascii="Times New Roman" w:hAnsi="Times New Roman"/>
          <w:sz w:val="28"/>
          <w:szCs w:val="28"/>
        </w:rPr>
        <w:t xml:space="preserve"> </w:t>
      </w:r>
      <w:r w:rsidRPr="00F2148A">
        <w:rPr>
          <w:rFonts w:ascii="Times New Roman" w:hAnsi="Times New Roman"/>
          <w:sz w:val="28"/>
          <w:szCs w:val="28"/>
        </w:rPr>
        <w:t>г. и Плана за нейното изпълнение за периода 2024</w:t>
      </w:r>
      <w:r w:rsidR="009C32C5">
        <w:rPr>
          <w:rFonts w:ascii="Times New Roman" w:hAnsi="Times New Roman"/>
          <w:sz w:val="28"/>
          <w:szCs w:val="28"/>
        </w:rPr>
        <w:t xml:space="preserve"> – </w:t>
      </w:r>
      <w:r w:rsidRPr="00F2148A">
        <w:rPr>
          <w:rFonts w:ascii="Times New Roman" w:hAnsi="Times New Roman"/>
          <w:sz w:val="28"/>
          <w:szCs w:val="28"/>
        </w:rPr>
        <w:t>2027</w:t>
      </w:r>
      <w:r w:rsidR="009C32C5">
        <w:rPr>
          <w:rFonts w:ascii="Times New Roman" w:hAnsi="Times New Roman"/>
          <w:sz w:val="28"/>
          <w:szCs w:val="28"/>
        </w:rPr>
        <w:t xml:space="preserve"> </w:t>
      </w:r>
      <w:r w:rsidRPr="00F2148A">
        <w:rPr>
          <w:rFonts w:ascii="Times New Roman" w:hAnsi="Times New Roman"/>
          <w:sz w:val="28"/>
          <w:szCs w:val="28"/>
        </w:rPr>
        <w:t>г., в приоритет „Заетост“ са включени мерки, насочени към социално</w:t>
      </w:r>
      <w:r w:rsidR="006A2206">
        <w:rPr>
          <w:rFonts w:ascii="Times New Roman" w:hAnsi="Times New Roman"/>
          <w:sz w:val="28"/>
          <w:szCs w:val="28"/>
        </w:rPr>
        <w:t>-</w:t>
      </w:r>
      <w:r w:rsidRPr="00F2148A">
        <w:rPr>
          <w:rFonts w:ascii="Times New Roman" w:hAnsi="Times New Roman"/>
          <w:sz w:val="28"/>
          <w:szCs w:val="28"/>
        </w:rPr>
        <w:t>икономическата интеграция на групите в неравностойно положение на пазара на труда. В изпълнение на целите от приоритет „Заетост“ от Националния план за действие за периода 2024 – 2027 г. към НСРБРПУР Агенцията по заетостта изпълнява мерки за повишаване на пригодността за заетост и насърчаване на заетостта на групите в неравностойно положение на пазара на труда, вкл. на безработни лица, самоопределили се като роми.</w:t>
      </w:r>
    </w:p>
    <w:p w14:paraId="49CB6F26" w14:textId="77777777" w:rsidR="00A16454" w:rsidRPr="00F2148A" w:rsidRDefault="00A16454" w:rsidP="00A16454">
      <w:pPr>
        <w:spacing w:after="0" w:line="240" w:lineRule="auto"/>
        <w:ind w:firstLine="708"/>
        <w:jc w:val="both"/>
        <w:rPr>
          <w:rFonts w:ascii="Times New Roman" w:hAnsi="Times New Roman"/>
          <w:sz w:val="28"/>
          <w:szCs w:val="28"/>
        </w:rPr>
      </w:pPr>
      <w:r w:rsidRPr="00F2148A">
        <w:rPr>
          <w:rFonts w:ascii="Times New Roman" w:hAnsi="Times New Roman"/>
          <w:sz w:val="28"/>
          <w:szCs w:val="28"/>
        </w:rPr>
        <w:t xml:space="preserve">Административната статистика на Агенцията по заетостта проследява динамиката в броя на регистрираните безработни, както и дела на различните групи безработни. </w:t>
      </w:r>
      <w:r w:rsidRPr="00F2148A">
        <w:rPr>
          <w:rFonts w:ascii="Times New Roman" w:eastAsia="Times New Roman" w:hAnsi="Times New Roman"/>
          <w:sz w:val="28"/>
          <w:szCs w:val="28"/>
        </w:rPr>
        <w:t>Агенцията по заетостта предоставя данни за лицата, които доброволно се определят като роми в момента на регистрация в бюрата по труда както и за тези, участвали в активната политика на пазара на труда.</w:t>
      </w:r>
    </w:p>
    <w:p w14:paraId="1C73D954" w14:textId="227D4D23" w:rsidR="00A16454" w:rsidRPr="00F2148A" w:rsidRDefault="00A16454" w:rsidP="00A16454">
      <w:pPr>
        <w:spacing w:after="0" w:line="240" w:lineRule="auto"/>
        <w:ind w:firstLine="708"/>
        <w:jc w:val="both"/>
        <w:rPr>
          <w:rFonts w:ascii="Times New Roman" w:hAnsi="Times New Roman"/>
          <w:sz w:val="28"/>
          <w:szCs w:val="28"/>
        </w:rPr>
      </w:pPr>
      <w:r w:rsidRPr="00F2148A">
        <w:rPr>
          <w:rFonts w:ascii="Times New Roman" w:hAnsi="Times New Roman"/>
          <w:sz w:val="28"/>
          <w:szCs w:val="28"/>
        </w:rPr>
        <w:t>Самоопределилите се като роми безработни лица през 2024 г. са 29 145 средномесечно на годишна база, като през отделните месеци на годината броят им варира от 30 978 лица през месец юли до 26 033 безработни през месец декември (Виж Каре 1). В сравнение с 2023 г. средномесечният бро</w:t>
      </w:r>
      <w:r w:rsidR="00D26EDD">
        <w:rPr>
          <w:rFonts w:ascii="Times New Roman" w:hAnsi="Times New Roman"/>
          <w:sz w:val="28"/>
          <w:szCs w:val="28"/>
        </w:rPr>
        <w:t>й</w:t>
      </w:r>
      <w:r w:rsidRPr="00F2148A">
        <w:rPr>
          <w:rFonts w:ascii="Times New Roman" w:hAnsi="Times New Roman"/>
          <w:sz w:val="28"/>
          <w:szCs w:val="28"/>
        </w:rPr>
        <w:t xml:space="preserve"> на регистрираните безработни роми нараства с </w:t>
      </w:r>
      <w:r w:rsidR="00D26EDD">
        <w:rPr>
          <w:rFonts w:ascii="Times New Roman" w:hAnsi="Times New Roman"/>
          <w:sz w:val="28"/>
          <w:szCs w:val="28"/>
        </w:rPr>
        <w:t xml:space="preserve">      </w:t>
      </w:r>
      <w:r w:rsidRPr="00F2148A">
        <w:rPr>
          <w:rFonts w:ascii="Times New Roman" w:hAnsi="Times New Roman"/>
          <w:sz w:val="28"/>
          <w:szCs w:val="28"/>
        </w:rPr>
        <w:t xml:space="preserve">2 004 лица средномесечно или с 7,8%, като темпът на нарастване на броя на регистрираните роми е близо 4 пъти по-интензивен от средния темп на нарастване на общия брой безработни (2,1%), </w:t>
      </w:r>
      <w:r w:rsidR="00D26EDD">
        <w:rPr>
          <w:rFonts w:ascii="Times New Roman" w:hAnsi="Times New Roman"/>
          <w:sz w:val="28"/>
          <w:szCs w:val="28"/>
        </w:rPr>
        <w:t>което</w:t>
      </w:r>
      <w:r w:rsidRPr="00F2148A">
        <w:rPr>
          <w:rFonts w:ascii="Times New Roman" w:hAnsi="Times New Roman"/>
          <w:sz w:val="28"/>
          <w:szCs w:val="28"/>
        </w:rPr>
        <w:t xml:space="preserve"> бе установено и през 2023 г. </w:t>
      </w:r>
    </w:p>
    <w:p w14:paraId="23651ACC" w14:textId="77777777" w:rsidR="00A16454" w:rsidRDefault="00A16454" w:rsidP="00A16454">
      <w:pPr>
        <w:spacing w:after="0" w:line="240" w:lineRule="auto"/>
        <w:ind w:firstLine="708"/>
        <w:jc w:val="both"/>
        <w:rPr>
          <w:rFonts w:ascii="Times New Roman" w:hAnsi="Times New Roman"/>
          <w:sz w:val="28"/>
          <w:szCs w:val="28"/>
        </w:rPr>
      </w:pPr>
      <w:r w:rsidRPr="00F2148A">
        <w:rPr>
          <w:rFonts w:ascii="Times New Roman" w:hAnsi="Times New Roman"/>
          <w:sz w:val="28"/>
          <w:szCs w:val="28"/>
        </w:rPr>
        <w:t>По</w:t>
      </w:r>
      <w:r w:rsidR="006A2206">
        <w:rPr>
          <w:rFonts w:ascii="Times New Roman" w:hAnsi="Times New Roman"/>
          <w:sz w:val="28"/>
          <w:szCs w:val="28"/>
        </w:rPr>
        <w:t>-</w:t>
      </w:r>
      <w:r w:rsidRPr="00F2148A">
        <w:rPr>
          <w:rFonts w:ascii="Times New Roman" w:hAnsi="Times New Roman"/>
          <w:sz w:val="28"/>
          <w:szCs w:val="28"/>
        </w:rPr>
        <w:t>високият темп на нарастване на безработицата при ромите се обяснява с продължаващото влошаване на пазарната конюнктура, водеща до намаляване на търсенето на труд и то главно в нископроизводителните сектори, в които заетостта на ромите преобладава. Високият дял на лицата без квалификация (90,7%) сред регистрираните безработни от ромски произход също влияе на ускорения темп на нарастване на безработицата сред ромит</w:t>
      </w:r>
      <w:r w:rsidR="006A2206">
        <w:rPr>
          <w:rFonts w:ascii="Times New Roman" w:hAnsi="Times New Roman"/>
          <w:sz w:val="28"/>
          <w:szCs w:val="28"/>
        </w:rPr>
        <w:t>е</w:t>
      </w:r>
      <w:r w:rsidRPr="00F2148A">
        <w:rPr>
          <w:rFonts w:ascii="Times New Roman" w:hAnsi="Times New Roman"/>
          <w:sz w:val="28"/>
          <w:szCs w:val="28"/>
        </w:rPr>
        <w:t xml:space="preserve"> през 2024 г.  </w:t>
      </w:r>
    </w:p>
    <w:p w14:paraId="0B47F549" w14:textId="77777777" w:rsidR="00A16454" w:rsidRPr="00F2148A" w:rsidRDefault="00A16454" w:rsidP="00A16454">
      <w:pPr>
        <w:spacing w:after="0" w:line="240" w:lineRule="auto"/>
        <w:ind w:firstLine="708"/>
        <w:rPr>
          <w:rFonts w:ascii="Times New Roman" w:hAnsi="Times New Roman"/>
          <w:b/>
          <w:sz w:val="28"/>
          <w:szCs w:val="28"/>
        </w:rPr>
      </w:pPr>
      <w:r w:rsidRPr="00F2148A">
        <w:rPr>
          <w:rFonts w:ascii="Times New Roman" w:hAnsi="Times New Roman"/>
          <w:b/>
          <w:sz w:val="28"/>
          <w:szCs w:val="28"/>
        </w:rPr>
        <w:t>Каре 1. Регистрирани безработни лица, самоопределили се като роми</w:t>
      </w:r>
    </w:p>
    <w:p w14:paraId="3E01FDCA" w14:textId="3280B8F3" w:rsidR="00A16454" w:rsidRPr="00F2148A" w:rsidRDefault="00563BB0" w:rsidP="00A16454">
      <w:pPr>
        <w:spacing w:after="0" w:line="240" w:lineRule="auto"/>
        <w:rPr>
          <w:rFonts w:ascii="Times New Roman" w:hAnsi="Times New Roman"/>
          <w:sz w:val="28"/>
          <w:szCs w:val="28"/>
        </w:rPr>
      </w:pPr>
      <w:r w:rsidRPr="00F2148A">
        <w:rPr>
          <w:rFonts w:ascii="Times New Roman" w:hAnsi="Times New Roman"/>
          <w:noProof/>
          <w:sz w:val="28"/>
          <w:szCs w:val="28"/>
          <w:lang w:val="en-US"/>
        </w:rPr>
        <w:drawing>
          <wp:inline distT="0" distB="0" distL="0" distR="0" wp14:anchorId="280C12BA" wp14:editId="340609D9">
            <wp:extent cx="6210300" cy="533908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17960" cy="5345665"/>
                    </a:xfrm>
                    <a:prstGeom prst="rect">
                      <a:avLst/>
                    </a:prstGeom>
                    <a:noFill/>
                    <a:ln>
                      <a:noFill/>
                    </a:ln>
                  </pic:spPr>
                </pic:pic>
              </a:graphicData>
            </a:graphic>
          </wp:inline>
        </w:drawing>
      </w:r>
    </w:p>
    <w:p w14:paraId="6D71FA48" w14:textId="77777777" w:rsidR="00A16454" w:rsidRPr="00F2148A" w:rsidRDefault="00A16454" w:rsidP="00A16454">
      <w:pPr>
        <w:spacing w:after="0" w:line="240" w:lineRule="auto"/>
        <w:rPr>
          <w:rFonts w:ascii="Times New Roman" w:hAnsi="Times New Roman"/>
          <w:sz w:val="28"/>
          <w:szCs w:val="28"/>
        </w:rPr>
      </w:pPr>
      <w:r w:rsidRPr="00F2148A">
        <w:rPr>
          <w:rFonts w:ascii="Times New Roman" w:hAnsi="Times New Roman"/>
          <w:i/>
          <w:iCs/>
          <w:sz w:val="28"/>
          <w:szCs w:val="28"/>
        </w:rPr>
        <w:t>Източник: Административна статистика на АЗ</w:t>
      </w:r>
    </w:p>
    <w:p w14:paraId="14CD26F8" w14:textId="77777777" w:rsidR="00A16454" w:rsidRPr="00F2148A" w:rsidRDefault="00A16454" w:rsidP="007673AE">
      <w:pPr>
        <w:spacing w:after="0" w:line="240" w:lineRule="auto"/>
        <w:jc w:val="both"/>
        <w:rPr>
          <w:rFonts w:ascii="Times New Roman" w:hAnsi="Times New Roman"/>
          <w:sz w:val="28"/>
          <w:szCs w:val="28"/>
        </w:rPr>
      </w:pPr>
    </w:p>
    <w:p w14:paraId="1D5CA700" w14:textId="77777777" w:rsidR="00A16454" w:rsidRPr="001318D7" w:rsidRDefault="00A16454" w:rsidP="00A16454">
      <w:pPr>
        <w:spacing w:after="0" w:line="240" w:lineRule="auto"/>
        <w:ind w:firstLine="708"/>
        <w:jc w:val="both"/>
        <w:rPr>
          <w:rFonts w:ascii="Times New Roman" w:hAnsi="Times New Roman"/>
          <w:sz w:val="28"/>
          <w:szCs w:val="28"/>
          <w:lang w:val="en-US"/>
        </w:rPr>
      </w:pPr>
      <w:r w:rsidRPr="00F2148A">
        <w:rPr>
          <w:rFonts w:ascii="Times New Roman" w:hAnsi="Times New Roman"/>
          <w:sz w:val="28"/>
          <w:szCs w:val="28"/>
        </w:rPr>
        <w:t>Делът на регистрираните роми в общия брой на безработните през 2024 г. се установява на 18,9% средномесечно (Фиг. 1). Това е покачване с +1 пр. пункт в сравнение с 2023 г., като се запазва линейният темп на нарастване на дела от 2021 г. насам.</w:t>
      </w:r>
    </w:p>
    <w:p w14:paraId="6368D12D" w14:textId="618842DF" w:rsidR="00A16454" w:rsidRPr="00F2148A" w:rsidRDefault="00A16454" w:rsidP="009C32C5">
      <w:pPr>
        <w:spacing w:after="0" w:line="240" w:lineRule="auto"/>
        <w:ind w:firstLine="708"/>
        <w:jc w:val="both"/>
        <w:rPr>
          <w:rFonts w:ascii="Times New Roman" w:hAnsi="Times New Roman"/>
          <w:b/>
          <w:sz w:val="28"/>
          <w:szCs w:val="28"/>
        </w:rPr>
      </w:pPr>
      <w:r w:rsidRPr="00F2148A">
        <w:rPr>
          <w:rFonts w:ascii="Times New Roman" w:hAnsi="Times New Roman"/>
          <w:b/>
          <w:sz w:val="28"/>
          <w:szCs w:val="28"/>
        </w:rPr>
        <w:t xml:space="preserve">Фиг. 1. </w:t>
      </w:r>
      <w:r w:rsidR="003F2B81">
        <w:rPr>
          <w:rFonts w:ascii="Times New Roman" w:hAnsi="Times New Roman"/>
          <w:b/>
          <w:sz w:val="28"/>
          <w:szCs w:val="28"/>
        </w:rPr>
        <w:t xml:space="preserve">брой </w:t>
      </w:r>
      <w:r w:rsidRPr="00F2148A">
        <w:rPr>
          <w:rFonts w:ascii="Times New Roman" w:hAnsi="Times New Roman"/>
          <w:b/>
          <w:sz w:val="28"/>
          <w:szCs w:val="28"/>
        </w:rPr>
        <w:t>на регистрираните в бюрата по труда безработни роми 2021 – 2024 г.</w:t>
      </w:r>
    </w:p>
    <w:p w14:paraId="472D8915" w14:textId="77777777" w:rsidR="00A16454" w:rsidRPr="00F2148A" w:rsidRDefault="00A16454" w:rsidP="00A16454">
      <w:pPr>
        <w:spacing w:after="0" w:line="240" w:lineRule="auto"/>
        <w:ind w:firstLine="708"/>
        <w:rPr>
          <w:rFonts w:ascii="Times New Roman" w:hAnsi="Times New Roman"/>
          <w:b/>
          <w:sz w:val="28"/>
          <w:szCs w:val="28"/>
        </w:rPr>
      </w:pPr>
    </w:p>
    <w:p w14:paraId="090411E1" w14:textId="63C5BFF0" w:rsidR="00A16454" w:rsidRPr="00F2148A" w:rsidRDefault="00563BB0" w:rsidP="007673AE">
      <w:pPr>
        <w:spacing w:after="0" w:line="240" w:lineRule="auto"/>
        <w:ind w:firstLine="142"/>
        <w:rPr>
          <w:rFonts w:ascii="Times New Roman" w:hAnsi="Times New Roman"/>
          <w:i/>
          <w:iCs/>
          <w:sz w:val="28"/>
          <w:szCs w:val="28"/>
        </w:rPr>
      </w:pPr>
      <w:r w:rsidRPr="00F2148A">
        <w:rPr>
          <w:rFonts w:ascii="Times New Roman" w:hAnsi="Times New Roman"/>
          <w:noProof/>
          <w:sz w:val="28"/>
          <w:szCs w:val="28"/>
          <w:lang w:val="en-US"/>
        </w:rPr>
        <w:drawing>
          <wp:inline distT="0" distB="0" distL="0" distR="0" wp14:anchorId="72373E76" wp14:editId="044EA46A">
            <wp:extent cx="5915025" cy="2143125"/>
            <wp:effectExtent l="0" t="0" r="9525" b="9525"/>
            <wp:docPr id="2" name="Chart 83834508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A16454" w:rsidRPr="00F2148A">
        <w:rPr>
          <w:rFonts w:ascii="Times New Roman" w:hAnsi="Times New Roman"/>
          <w:i/>
          <w:iCs/>
          <w:sz w:val="28"/>
          <w:szCs w:val="28"/>
        </w:rPr>
        <w:t xml:space="preserve">  Източник: Административна статистика на АЗ</w:t>
      </w:r>
    </w:p>
    <w:p w14:paraId="23C01A13" w14:textId="68C4E9FB" w:rsidR="00A16454" w:rsidRPr="00F2148A" w:rsidRDefault="00A16454" w:rsidP="00A16454">
      <w:pPr>
        <w:spacing w:after="0" w:line="240" w:lineRule="auto"/>
        <w:ind w:firstLine="708"/>
        <w:rPr>
          <w:rFonts w:ascii="Times New Roman" w:hAnsi="Times New Roman"/>
          <w:sz w:val="28"/>
          <w:szCs w:val="28"/>
        </w:rPr>
      </w:pPr>
      <w:r w:rsidRPr="00F2148A">
        <w:rPr>
          <w:rFonts w:ascii="Times New Roman" w:hAnsi="Times New Roman"/>
          <w:sz w:val="28"/>
          <w:szCs w:val="28"/>
        </w:rPr>
        <w:t xml:space="preserve">Динамиката на регистрираните роми през последните четири години (2021 – 2024) откроява следните тенденции: </w:t>
      </w:r>
    </w:p>
    <w:p w14:paraId="1BB519A8" w14:textId="77777777" w:rsidR="00A16454" w:rsidRPr="00F2148A" w:rsidRDefault="00A16454" w:rsidP="00A16454">
      <w:pPr>
        <w:spacing w:after="0" w:line="240" w:lineRule="auto"/>
        <w:ind w:firstLine="708"/>
        <w:jc w:val="both"/>
        <w:rPr>
          <w:rFonts w:ascii="Times New Roman" w:hAnsi="Times New Roman"/>
          <w:sz w:val="28"/>
          <w:szCs w:val="28"/>
        </w:rPr>
      </w:pPr>
      <w:r w:rsidRPr="00F2148A">
        <w:rPr>
          <w:rFonts w:ascii="Times New Roman" w:hAnsi="Times New Roman"/>
          <w:sz w:val="28"/>
          <w:szCs w:val="28"/>
        </w:rPr>
        <w:t xml:space="preserve">Числеността на регистрираните безработни роми през периода се колебае в тесни граници между 25 и 30 хиляди месечно, и не следва регистрирания низходящ тренд на нарастване на общия брой безработни (Фиг.2), който е породен по-скоро от демографското намаление на населението в трудоспособна възраст. </w:t>
      </w:r>
    </w:p>
    <w:p w14:paraId="0DA5F1D7" w14:textId="2D45989D" w:rsidR="00A16454" w:rsidRPr="00F2148A" w:rsidRDefault="00A16454" w:rsidP="00A16454">
      <w:pPr>
        <w:spacing w:after="0" w:line="240" w:lineRule="auto"/>
        <w:ind w:firstLine="708"/>
        <w:jc w:val="both"/>
        <w:rPr>
          <w:rFonts w:ascii="Times New Roman" w:hAnsi="Times New Roman"/>
          <w:sz w:val="28"/>
          <w:szCs w:val="28"/>
        </w:rPr>
      </w:pPr>
    </w:p>
    <w:p w14:paraId="323B743D" w14:textId="1E2FDD32" w:rsidR="00A16454" w:rsidRPr="00F2148A" w:rsidRDefault="00A16454" w:rsidP="00A16454">
      <w:pPr>
        <w:spacing w:after="0" w:line="240" w:lineRule="auto"/>
        <w:ind w:firstLine="708"/>
        <w:rPr>
          <w:rFonts w:ascii="Times New Roman" w:hAnsi="Times New Roman"/>
          <w:b/>
          <w:sz w:val="28"/>
          <w:szCs w:val="28"/>
        </w:rPr>
      </w:pPr>
      <w:r w:rsidRPr="00F2148A">
        <w:rPr>
          <w:rFonts w:ascii="Times New Roman" w:hAnsi="Times New Roman"/>
          <w:b/>
          <w:sz w:val="28"/>
          <w:szCs w:val="28"/>
        </w:rPr>
        <w:t>Фиг.2 . Динамика на безработицата сред ромите</w:t>
      </w:r>
    </w:p>
    <w:p w14:paraId="12C33D35" w14:textId="128A491B" w:rsidR="00A16454" w:rsidRPr="00F2148A" w:rsidRDefault="00563BB0" w:rsidP="00A16454">
      <w:pPr>
        <w:spacing w:after="0" w:line="240" w:lineRule="auto"/>
        <w:ind w:firstLine="142"/>
        <w:rPr>
          <w:rFonts w:ascii="Times New Roman" w:hAnsi="Times New Roman"/>
          <w:sz w:val="28"/>
          <w:szCs w:val="28"/>
        </w:rPr>
      </w:pPr>
      <w:r w:rsidRPr="00F2148A">
        <w:rPr>
          <w:rFonts w:ascii="Times New Roman" w:hAnsi="Times New Roman"/>
          <w:noProof/>
          <w:sz w:val="28"/>
          <w:szCs w:val="28"/>
          <w:lang w:val="en-US"/>
        </w:rPr>
        <w:drawing>
          <wp:inline distT="0" distB="0" distL="0" distR="0" wp14:anchorId="4C642D5A" wp14:editId="5DBD000A">
            <wp:extent cx="5562600" cy="2571750"/>
            <wp:effectExtent l="0" t="0" r="0" b="0"/>
            <wp:docPr id="3"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70FD2BF" w14:textId="77777777" w:rsidR="00A16454" w:rsidRPr="00F2148A" w:rsidRDefault="00A16454" w:rsidP="00A16454">
      <w:pPr>
        <w:spacing w:after="0" w:line="240" w:lineRule="auto"/>
        <w:jc w:val="both"/>
        <w:rPr>
          <w:rFonts w:ascii="Times New Roman" w:hAnsi="Times New Roman"/>
          <w:i/>
          <w:sz w:val="28"/>
          <w:szCs w:val="28"/>
        </w:rPr>
      </w:pPr>
      <w:r w:rsidRPr="00F2148A">
        <w:rPr>
          <w:rFonts w:ascii="Times New Roman" w:hAnsi="Times New Roman"/>
          <w:i/>
          <w:sz w:val="28"/>
          <w:szCs w:val="28"/>
        </w:rPr>
        <w:t xml:space="preserve">  Източник: Административна статистика на АЗ</w:t>
      </w:r>
    </w:p>
    <w:p w14:paraId="6514E7F0" w14:textId="77777777" w:rsidR="00A16454" w:rsidRPr="00F2148A" w:rsidRDefault="00A16454" w:rsidP="00A16454">
      <w:pPr>
        <w:spacing w:after="0" w:line="240" w:lineRule="auto"/>
        <w:ind w:firstLine="720"/>
        <w:jc w:val="both"/>
        <w:rPr>
          <w:rFonts w:ascii="Times New Roman" w:hAnsi="Times New Roman"/>
          <w:color w:val="000000"/>
          <w:sz w:val="28"/>
          <w:szCs w:val="28"/>
        </w:rPr>
      </w:pPr>
    </w:p>
    <w:p w14:paraId="6E12DA5F" w14:textId="6A2D476E" w:rsidR="00A16454" w:rsidRPr="00F2148A" w:rsidRDefault="00A16454" w:rsidP="00A16454">
      <w:pPr>
        <w:spacing w:after="0" w:line="240" w:lineRule="auto"/>
        <w:ind w:firstLine="720"/>
        <w:jc w:val="both"/>
        <w:rPr>
          <w:rFonts w:ascii="Times New Roman" w:hAnsi="Times New Roman"/>
          <w:color w:val="000000"/>
          <w:sz w:val="28"/>
          <w:szCs w:val="28"/>
        </w:rPr>
      </w:pPr>
      <w:r w:rsidRPr="00F2148A">
        <w:rPr>
          <w:rFonts w:ascii="Times New Roman" w:hAnsi="Times New Roman"/>
          <w:color w:val="000000"/>
          <w:sz w:val="28"/>
          <w:szCs w:val="28"/>
        </w:rPr>
        <w:t>Като измерител за успешното въздействието на мерките за решаване на ромската трудова интеграция Агенцията по заетостта (АЗ) използва индикатора „преходи в заетост“, който показва какъв дял от търсилите работа безработни лица през месеца са намерили такава. Данните за динамиката на този показател за последните четири години сочат, че при ромите общите преходи и тези на първичния пазар остават относително постоянни и са в рамките до 5%, докато при общия брой безработни</w:t>
      </w:r>
      <w:r w:rsidR="009C4897">
        <w:rPr>
          <w:rFonts w:ascii="Times New Roman" w:hAnsi="Times New Roman"/>
          <w:color w:val="000000"/>
          <w:sz w:val="28"/>
          <w:szCs w:val="28"/>
        </w:rPr>
        <w:t>,</w:t>
      </w:r>
      <w:r w:rsidRPr="00F2148A">
        <w:rPr>
          <w:rFonts w:ascii="Times New Roman" w:hAnsi="Times New Roman"/>
          <w:color w:val="000000"/>
          <w:sz w:val="28"/>
          <w:szCs w:val="28"/>
        </w:rPr>
        <w:t xml:space="preserve"> общите преходи сериозно се повлияват от размера на субсидираната заетост. Поради високия дял сред тях на лица без квалификация, те се включват приоритетно в тези програми и мерки за заетост, при които работните места не предполагат наличие на опит и квалификация. Такива са: Националната програма за обучение и заетост на продължително безработни лица (Компонент: Аварийни дейности) и мерките от ЗНЗ по</w:t>
      </w:r>
      <w:r w:rsidR="009C4897">
        <w:rPr>
          <w:rFonts w:ascii="Times New Roman" w:hAnsi="Times New Roman"/>
          <w:color w:val="000000"/>
          <w:sz w:val="28"/>
          <w:szCs w:val="28"/>
        </w:rPr>
        <w:t xml:space="preserve">  </w:t>
      </w:r>
      <w:r w:rsidRPr="00F2148A">
        <w:rPr>
          <w:rFonts w:ascii="Times New Roman" w:hAnsi="Times New Roman"/>
          <w:color w:val="000000"/>
          <w:sz w:val="28"/>
          <w:szCs w:val="28"/>
        </w:rPr>
        <w:t xml:space="preserve"> чл.51</w:t>
      </w:r>
      <w:r w:rsidR="009C4897">
        <w:rPr>
          <w:rFonts w:ascii="Times New Roman" w:hAnsi="Times New Roman"/>
          <w:color w:val="000000"/>
          <w:sz w:val="28"/>
          <w:szCs w:val="28"/>
        </w:rPr>
        <w:t>,</w:t>
      </w:r>
      <w:r w:rsidR="007673AE">
        <w:rPr>
          <w:rFonts w:ascii="Times New Roman" w:hAnsi="Times New Roman"/>
          <w:color w:val="000000"/>
          <w:sz w:val="28"/>
          <w:szCs w:val="28"/>
        </w:rPr>
        <w:t xml:space="preserve"> </w:t>
      </w:r>
      <w:r w:rsidRPr="00F2148A">
        <w:rPr>
          <w:rFonts w:ascii="Times New Roman" w:hAnsi="Times New Roman"/>
          <w:color w:val="000000"/>
          <w:sz w:val="28"/>
          <w:szCs w:val="28"/>
        </w:rPr>
        <w:t>ал. 1</w:t>
      </w:r>
      <w:r w:rsidR="007673AE">
        <w:rPr>
          <w:rFonts w:ascii="Times New Roman" w:hAnsi="Times New Roman"/>
          <w:color w:val="000000"/>
          <w:sz w:val="28"/>
          <w:szCs w:val="28"/>
        </w:rPr>
        <w:t xml:space="preserve"> </w:t>
      </w:r>
      <w:r w:rsidRPr="00F2148A">
        <w:rPr>
          <w:rFonts w:ascii="Times New Roman" w:hAnsi="Times New Roman"/>
          <w:color w:val="000000"/>
          <w:sz w:val="28"/>
          <w:szCs w:val="28"/>
        </w:rPr>
        <w:t xml:space="preserve">(за наемане на безработни </w:t>
      </w:r>
      <w:r w:rsidRPr="00F2148A">
        <w:rPr>
          <w:rFonts w:ascii="Times New Roman" w:eastAsia="Times New Roman" w:hAnsi="Times New Roman"/>
          <w:color w:val="000000"/>
          <w:sz w:val="28"/>
          <w:szCs w:val="28"/>
        </w:rPr>
        <w:t>с непрекъснато поддържана регистрация не по-малко от 6 месеца или безработни до 24-годишна възраст, или безработни с основно и по-ниско образование, или безработни на възраст над 50 години);</w:t>
      </w:r>
      <w:r w:rsidRPr="00F2148A">
        <w:rPr>
          <w:rFonts w:ascii="Times New Roman" w:hAnsi="Times New Roman"/>
          <w:color w:val="000000"/>
          <w:sz w:val="28"/>
          <w:szCs w:val="28"/>
        </w:rPr>
        <w:t xml:space="preserve"> чл. 55г (за </w:t>
      </w:r>
      <w:r w:rsidRPr="00F2148A">
        <w:rPr>
          <w:rFonts w:ascii="Times New Roman" w:eastAsia="Times New Roman" w:hAnsi="Times New Roman"/>
          <w:color w:val="000000"/>
          <w:sz w:val="28"/>
          <w:szCs w:val="28"/>
        </w:rPr>
        <w:t>чиракуване на безработни с основно или по-ниско образование и без квалификация)</w:t>
      </w:r>
      <w:r w:rsidRPr="00F2148A">
        <w:rPr>
          <w:rFonts w:ascii="Times New Roman" w:hAnsi="Times New Roman"/>
          <w:color w:val="000000"/>
          <w:sz w:val="28"/>
          <w:szCs w:val="28"/>
        </w:rPr>
        <w:t xml:space="preserve"> и чл. 55д (зелени работни места).</w:t>
      </w:r>
    </w:p>
    <w:p w14:paraId="645055D6" w14:textId="77777777" w:rsidR="00A16454" w:rsidRPr="00F2148A" w:rsidRDefault="00A16454" w:rsidP="00A16454">
      <w:pPr>
        <w:spacing w:after="0" w:line="240" w:lineRule="auto"/>
        <w:ind w:firstLine="720"/>
        <w:jc w:val="both"/>
        <w:rPr>
          <w:rFonts w:ascii="Times New Roman" w:hAnsi="Times New Roman"/>
          <w:color w:val="000000"/>
          <w:sz w:val="28"/>
          <w:szCs w:val="28"/>
        </w:rPr>
      </w:pPr>
      <w:r w:rsidRPr="00F2148A">
        <w:rPr>
          <w:rFonts w:ascii="Times New Roman" w:hAnsi="Times New Roman"/>
          <w:color w:val="000000"/>
          <w:sz w:val="28"/>
          <w:szCs w:val="28"/>
        </w:rPr>
        <w:t>През 2024 г. нараства броят на безработните роми, включени в субсидирана заетост, което води до ръст и на общите преходи в заетост от 4,5% през 2023 г. до 5,1%. В същото време заетостта на ромите на първичния пазар остава без изменение на нива от 3,8%.</w:t>
      </w:r>
    </w:p>
    <w:p w14:paraId="78F9DF29" w14:textId="77777777" w:rsidR="00A16454" w:rsidRPr="00F2148A" w:rsidRDefault="00A16454" w:rsidP="00A16454">
      <w:pPr>
        <w:spacing w:after="0" w:line="240" w:lineRule="auto"/>
        <w:ind w:firstLine="720"/>
        <w:jc w:val="both"/>
        <w:rPr>
          <w:rFonts w:ascii="Times New Roman" w:hAnsi="Times New Roman"/>
          <w:color w:val="000000"/>
          <w:sz w:val="28"/>
          <w:szCs w:val="28"/>
        </w:rPr>
      </w:pPr>
    </w:p>
    <w:p w14:paraId="24F321BB" w14:textId="77777777" w:rsidR="00A16454" w:rsidRPr="00F2148A" w:rsidRDefault="00A16454" w:rsidP="00A16454">
      <w:pPr>
        <w:spacing w:after="0" w:line="240" w:lineRule="auto"/>
        <w:ind w:firstLine="708"/>
        <w:jc w:val="both"/>
        <w:rPr>
          <w:rFonts w:ascii="Times New Roman" w:hAnsi="Times New Roman"/>
          <w:b/>
          <w:color w:val="000000"/>
          <w:sz w:val="28"/>
          <w:szCs w:val="28"/>
        </w:rPr>
      </w:pPr>
      <w:r w:rsidRPr="00F2148A">
        <w:rPr>
          <w:rFonts w:ascii="Times New Roman" w:hAnsi="Times New Roman"/>
          <w:b/>
          <w:color w:val="000000"/>
          <w:sz w:val="28"/>
          <w:szCs w:val="28"/>
        </w:rPr>
        <w:t>Фиг. 3. Динамика на преходите в заетост</w:t>
      </w:r>
    </w:p>
    <w:p w14:paraId="1E61C3E6" w14:textId="5510EF35" w:rsidR="00A16454" w:rsidRPr="00F2148A" w:rsidRDefault="00A16454" w:rsidP="00A16454">
      <w:pPr>
        <w:spacing w:after="0" w:line="240" w:lineRule="auto"/>
        <w:ind w:firstLine="708"/>
        <w:jc w:val="both"/>
        <w:rPr>
          <w:rFonts w:ascii="Times New Roman" w:hAnsi="Times New Roman"/>
          <w:color w:val="000000"/>
          <w:sz w:val="28"/>
          <w:szCs w:val="28"/>
          <w:highlight w:val="cyan"/>
        </w:rPr>
      </w:pPr>
      <w:r w:rsidRPr="00F2148A">
        <w:rPr>
          <w:rFonts w:ascii="Times New Roman" w:hAnsi="Times New Roman"/>
          <w:color w:val="000000"/>
          <w:sz w:val="28"/>
          <w:szCs w:val="28"/>
        </w:rPr>
        <w:t xml:space="preserve">        </w:t>
      </w:r>
      <w:r w:rsidR="00563BB0" w:rsidRPr="00F2148A">
        <w:rPr>
          <w:rFonts w:ascii="Times New Roman" w:hAnsi="Times New Roman"/>
          <w:noProof/>
          <w:sz w:val="28"/>
          <w:szCs w:val="28"/>
          <w:lang w:val="en-US"/>
        </w:rPr>
        <w:drawing>
          <wp:inline distT="0" distB="0" distL="0" distR="0" wp14:anchorId="3A2CB288" wp14:editId="224F3E2C">
            <wp:extent cx="5519420" cy="2826385"/>
            <wp:effectExtent l="0" t="0" r="0" b="0"/>
            <wp:docPr id="4"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F2148A">
        <w:rPr>
          <w:rFonts w:ascii="Times New Roman" w:hAnsi="Times New Roman"/>
          <w:color w:val="000000"/>
          <w:sz w:val="28"/>
          <w:szCs w:val="28"/>
        </w:rPr>
        <w:t xml:space="preserve">   </w:t>
      </w:r>
    </w:p>
    <w:p w14:paraId="27A5148A" w14:textId="77777777" w:rsidR="00A16454" w:rsidRPr="00F2148A" w:rsidRDefault="00A16454" w:rsidP="00A16454">
      <w:pPr>
        <w:spacing w:after="0" w:line="240" w:lineRule="auto"/>
        <w:ind w:left="142"/>
        <w:jc w:val="both"/>
        <w:rPr>
          <w:rFonts w:ascii="Times New Roman" w:hAnsi="Times New Roman"/>
          <w:i/>
          <w:sz w:val="28"/>
          <w:szCs w:val="28"/>
        </w:rPr>
      </w:pPr>
      <w:r w:rsidRPr="00F2148A">
        <w:rPr>
          <w:rFonts w:ascii="Times New Roman" w:hAnsi="Times New Roman"/>
          <w:i/>
          <w:sz w:val="28"/>
          <w:szCs w:val="28"/>
        </w:rPr>
        <w:t>Източник: Административна статистика на АЗ</w:t>
      </w:r>
    </w:p>
    <w:p w14:paraId="0311BEA3" w14:textId="77777777" w:rsidR="00A16454" w:rsidRPr="00F2148A" w:rsidRDefault="00A16454" w:rsidP="00A16454">
      <w:pPr>
        <w:spacing w:after="0" w:line="240" w:lineRule="auto"/>
        <w:ind w:left="142"/>
        <w:jc w:val="both"/>
        <w:rPr>
          <w:rFonts w:ascii="Times New Roman" w:hAnsi="Times New Roman"/>
          <w:sz w:val="28"/>
          <w:szCs w:val="28"/>
        </w:rPr>
      </w:pPr>
    </w:p>
    <w:p w14:paraId="5ACB3826" w14:textId="77777777" w:rsidR="00A16454" w:rsidRPr="00F2148A" w:rsidRDefault="00A16454" w:rsidP="00A16454">
      <w:pPr>
        <w:tabs>
          <w:tab w:val="left" w:pos="0"/>
        </w:tabs>
        <w:spacing w:after="0" w:line="240" w:lineRule="auto"/>
        <w:ind w:firstLine="709"/>
        <w:jc w:val="both"/>
        <w:outlineLvl w:val="0"/>
        <w:rPr>
          <w:rFonts w:ascii="Times New Roman" w:hAnsi="Times New Roman"/>
          <w:sz w:val="28"/>
          <w:szCs w:val="28"/>
        </w:rPr>
      </w:pPr>
    </w:p>
    <w:p w14:paraId="4135E7D8" w14:textId="77777777" w:rsidR="00A16454" w:rsidRPr="00F2148A" w:rsidRDefault="00A16454" w:rsidP="00A16454">
      <w:pPr>
        <w:tabs>
          <w:tab w:val="left" w:pos="0"/>
        </w:tabs>
        <w:spacing w:after="0" w:line="240" w:lineRule="auto"/>
        <w:ind w:firstLine="709"/>
        <w:jc w:val="center"/>
        <w:outlineLvl w:val="0"/>
        <w:rPr>
          <w:rFonts w:ascii="Times New Roman" w:hAnsi="Times New Roman"/>
          <w:b/>
          <w:sz w:val="28"/>
          <w:szCs w:val="28"/>
        </w:rPr>
      </w:pPr>
      <w:r w:rsidRPr="00F2148A">
        <w:rPr>
          <w:rFonts w:ascii="Times New Roman" w:hAnsi="Times New Roman"/>
          <w:b/>
          <w:sz w:val="28"/>
          <w:szCs w:val="28"/>
        </w:rPr>
        <w:t xml:space="preserve">Изпълнение на целите и мерките от </w:t>
      </w:r>
      <w:r w:rsidRPr="00F2148A">
        <w:rPr>
          <w:rFonts w:ascii="Times New Roman" w:hAnsi="Times New Roman"/>
          <w:b/>
          <w:sz w:val="28"/>
          <w:szCs w:val="28"/>
          <w:lang w:eastAsia="bg-BG"/>
        </w:rPr>
        <w:t>Националния план за действие 2024</w:t>
      </w:r>
      <w:r w:rsidR="009563D9">
        <w:rPr>
          <w:rFonts w:ascii="Times New Roman" w:hAnsi="Times New Roman"/>
          <w:b/>
          <w:sz w:val="28"/>
          <w:szCs w:val="28"/>
          <w:lang w:eastAsia="bg-BG"/>
        </w:rPr>
        <w:t xml:space="preserve"> – </w:t>
      </w:r>
      <w:r w:rsidRPr="00F2148A">
        <w:rPr>
          <w:rFonts w:ascii="Times New Roman" w:hAnsi="Times New Roman"/>
          <w:b/>
          <w:sz w:val="28"/>
          <w:szCs w:val="28"/>
          <w:lang w:eastAsia="bg-BG"/>
        </w:rPr>
        <w:t>2027 г.</w:t>
      </w:r>
      <w:r w:rsidRPr="00F2148A">
        <w:rPr>
          <w:rFonts w:ascii="Times New Roman" w:eastAsia="Times New Roman" w:hAnsi="Times New Roman"/>
          <w:sz w:val="28"/>
          <w:szCs w:val="28"/>
          <w:lang w:eastAsia="bg-BG"/>
        </w:rPr>
        <w:t xml:space="preserve"> </w:t>
      </w:r>
      <w:r w:rsidRPr="00F2148A">
        <w:rPr>
          <w:rFonts w:ascii="Times New Roman" w:hAnsi="Times New Roman"/>
          <w:b/>
          <w:sz w:val="28"/>
          <w:szCs w:val="28"/>
        </w:rPr>
        <w:t xml:space="preserve">към НСРБРПУР </w:t>
      </w:r>
      <w:r w:rsidR="009563D9">
        <w:rPr>
          <w:rFonts w:ascii="Times New Roman" w:hAnsi="Times New Roman"/>
          <w:b/>
          <w:sz w:val="28"/>
          <w:szCs w:val="28"/>
        </w:rPr>
        <w:t>(</w:t>
      </w:r>
      <w:r w:rsidRPr="00F2148A">
        <w:rPr>
          <w:rFonts w:ascii="Times New Roman" w:hAnsi="Times New Roman"/>
          <w:b/>
          <w:sz w:val="28"/>
          <w:szCs w:val="28"/>
        </w:rPr>
        <w:t>202</w:t>
      </w:r>
      <w:r w:rsidR="009563D9">
        <w:rPr>
          <w:rFonts w:ascii="Times New Roman" w:hAnsi="Times New Roman"/>
          <w:b/>
          <w:sz w:val="28"/>
          <w:szCs w:val="28"/>
        </w:rPr>
        <w:t xml:space="preserve">1 – 2030) </w:t>
      </w:r>
    </w:p>
    <w:p w14:paraId="4C0C1260" w14:textId="77777777" w:rsidR="00A16454" w:rsidRPr="00F2148A" w:rsidRDefault="00A16454" w:rsidP="00A16454">
      <w:pPr>
        <w:spacing w:after="0" w:line="240" w:lineRule="auto"/>
        <w:ind w:firstLine="709"/>
        <w:rPr>
          <w:rFonts w:ascii="Times New Roman" w:hAnsi="Times New Roman"/>
          <w:b/>
          <w:bCs/>
          <w:sz w:val="28"/>
          <w:szCs w:val="28"/>
        </w:rPr>
      </w:pPr>
    </w:p>
    <w:p w14:paraId="0629BC9A" w14:textId="77777777" w:rsidR="00A16454" w:rsidRPr="009563D9" w:rsidRDefault="00A16454" w:rsidP="00A16454">
      <w:pPr>
        <w:spacing w:after="0" w:line="240" w:lineRule="auto"/>
        <w:ind w:firstLine="709"/>
        <w:jc w:val="both"/>
        <w:rPr>
          <w:rFonts w:ascii="Times New Roman" w:hAnsi="Times New Roman"/>
          <w:b/>
          <w:bCs/>
          <w:i/>
          <w:sz w:val="28"/>
          <w:szCs w:val="28"/>
        </w:rPr>
      </w:pPr>
      <w:r w:rsidRPr="009563D9">
        <w:rPr>
          <w:rFonts w:ascii="Times New Roman" w:hAnsi="Times New Roman"/>
          <w:b/>
          <w:bCs/>
          <w:i/>
          <w:sz w:val="28"/>
          <w:szCs w:val="28"/>
        </w:rPr>
        <w:t>Цел 1. Насърчаване на заетостта чрез мотивиране, професионално ориентиране и обучение на безработни лица</w:t>
      </w:r>
    </w:p>
    <w:p w14:paraId="0A351D9D" w14:textId="77777777" w:rsidR="00A16454" w:rsidRPr="00F2148A" w:rsidRDefault="00A16454" w:rsidP="00A16454">
      <w:pPr>
        <w:tabs>
          <w:tab w:val="left" w:pos="851"/>
          <w:tab w:val="left" w:pos="1134"/>
        </w:tabs>
        <w:spacing w:after="0" w:line="240" w:lineRule="auto"/>
        <w:ind w:firstLine="709"/>
        <w:jc w:val="both"/>
        <w:rPr>
          <w:rFonts w:ascii="Times New Roman" w:hAnsi="Times New Roman"/>
          <w:b/>
          <w:i/>
          <w:sz w:val="28"/>
          <w:szCs w:val="28"/>
        </w:rPr>
      </w:pPr>
      <w:r w:rsidRPr="00F2148A">
        <w:rPr>
          <w:rFonts w:ascii="Times New Roman" w:hAnsi="Times New Roman"/>
          <w:b/>
          <w:i/>
          <w:sz w:val="28"/>
          <w:szCs w:val="28"/>
        </w:rPr>
        <w:t xml:space="preserve">Мярка 1.1. Мотивиране за активно поведение на пазара на труда/за търсене на работа (групови срещи за активно поведение на пазара на труда и участие в Ателие за търсене на работа) </w:t>
      </w:r>
    </w:p>
    <w:p w14:paraId="32BDD652" w14:textId="77777777" w:rsidR="00A16454" w:rsidRPr="00F2148A" w:rsidRDefault="00A16454" w:rsidP="00A16454">
      <w:pPr>
        <w:spacing w:after="0" w:line="240" w:lineRule="auto"/>
        <w:ind w:firstLine="709"/>
        <w:jc w:val="both"/>
        <w:rPr>
          <w:rFonts w:ascii="Times New Roman" w:hAnsi="Times New Roman"/>
          <w:sz w:val="28"/>
          <w:szCs w:val="28"/>
        </w:rPr>
      </w:pPr>
      <w:r w:rsidRPr="00F2148A">
        <w:rPr>
          <w:rFonts w:ascii="Times New Roman" w:hAnsi="Times New Roman"/>
          <w:sz w:val="28"/>
          <w:szCs w:val="28"/>
        </w:rPr>
        <w:t xml:space="preserve">Обхванатите роми в </w:t>
      </w:r>
      <w:r w:rsidRPr="00F2148A">
        <w:rPr>
          <w:rFonts w:ascii="Times New Roman" w:hAnsi="Times New Roman"/>
          <w:b/>
          <w:sz w:val="28"/>
          <w:szCs w:val="28"/>
        </w:rPr>
        <w:t xml:space="preserve">дейности за придобиване на практически умения за търсене на работа </w:t>
      </w:r>
      <w:r w:rsidRPr="00F2148A">
        <w:rPr>
          <w:rFonts w:ascii="Times New Roman" w:hAnsi="Times New Roman"/>
          <w:sz w:val="28"/>
          <w:szCs w:val="28"/>
        </w:rPr>
        <w:t>са, както следва:</w:t>
      </w:r>
    </w:p>
    <w:p w14:paraId="37D3C9CD" w14:textId="36B7751F" w:rsidR="00A16454" w:rsidRPr="00F2148A" w:rsidRDefault="00A16454" w:rsidP="002415AF">
      <w:pPr>
        <w:numPr>
          <w:ilvl w:val="0"/>
          <w:numId w:val="10"/>
        </w:numPr>
        <w:tabs>
          <w:tab w:val="left" w:pos="993"/>
        </w:tabs>
        <w:spacing w:after="0" w:line="240" w:lineRule="auto"/>
        <w:ind w:left="0" w:firstLine="709"/>
        <w:jc w:val="both"/>
        <w:rPr>
          <w:rFonts w:ascii="Times New Roman" w:hAnsi="Times New Roman"/>
          <w:bCs/>
          <w:sz w:val="28"/>
          <w:szCs w:val="28"/>
        </w:rPr>
      </w:pPr>
      <w:r w:rsidRPr="00F2148A">
        <w:rPr>
          <w:rFonts w:ascii="Times New Roman" w:hAnsi="Times New Roman"/>
          <w:b/>
          <w:sz w:val="28"/>
          <w:szCs w:val="28"/>
        </w:rPr>
        <w:t>мотивирани за активно поведение на пазара на труда</w:t>
      </w:r>
      <w:r w:rsidRPr="00F2148A">
        <w:rPr>
          <w:rFonts w:ascii="Times New Roman" w:hAnsi="Times New Roman"/>
          <w:sz w:val="28"/>
          <w:szCs w:val="28"/>
        </w:rPr>
        <w:t xml:space="preserve"> – </w:t>
      </w:r>
      <w:r w:rsidRPr="00F2148A">
        <w:rPr>
          <w:rFonts w:ascii="Times New Roman" w:hAnsi="Times New Roman"/>
          <w:b/>
          <w:sz w:val="28"/>
          <w:szCs w:val="28"/>
        </w:rPr>
        <w:t>1 961</w:t>
      </w:r>
      <w:r w:rsidRPr="00F2148A">
        <w:rPr>
          <w:rFonts w:ascii="Times New Roman" w:hAnsi="Times New Roman"/>
          <w:sz w:val="28"/>
          <w:szCs w:val="28"/>
        </w:rPr>
        <w:t xml:space="preserve"> </w:t>
      </w:r>
      <w:r w:rsidRPr="00F2148A">
        <w:rPr>
          <w:rFonts w:ascii="Times New Roman" w:hAnsi="Times New Roman"/>
          <w:b/>
          <w:sz w:val="28"/>
          <w:szCs w:val="28"/>
        </w:rPr>
        <w:t>роми</w:t>
      </w:r>
      <w:r w:rsidRPr="00F2148A">
        <w:rPr>
          <w:rFonts w:ascii="Times New Roman" w:hAnsi="Times New Roman"/>
          <w:bCs/>
          <w:sz w:val="28"/>
          <w:szCs w:val="28"/>
        </w:rPr>
        <w:t xml:space="preserve">, от тях жените са 1142 лица, младежите до 29 годишна възраст – 356 лица, като тези до 24 години вкл. </w:t>
      </w:r>
      <w:r w:rsidR="009563D9">
        <w:rPr>
          <w:rFonts w:ascii="Times New Roman" w:hAnsi="Times New Roman"/>
          <w:bCs/>
          <w:sz w:val="28"/>
          <w:szCs w:val="28"/>
        </w:rPr>
        <w:t>с</w:t>
      </w:r>
      <w:r w:rsidRPr="00F2148A">
        <w:rPr>
          <w:rFonts w:ascii="Times New Roman" w:hAnsi="Times New Roman"/>
          <w:bCs/>
          <w:sz w:val="28"/>
          <w:szCs w:val="28"/>
        </w:rPr>
        <w:t>а 187. Възрастните безработни роми (50+ години), участвали в групови мерки за активно поведение на пазара на труда са 650 (от тях 420 са на 55+). В сравнение с предходната 2023</w:t>
      </w:r>
      <w:r w:rsidR="009563D9">
        <w:rPr>
          <w:rFonts w:ascii="Times New Roman" w:hAnsi="Times New Roman"/>
          <w:bCs/>
          <w:sz w:val="28"/>
          <w:szCs w:val="28"/>
        </w:rPr>
        <w:t xml:space="preserve"> </w:t>
      </w:r>
      <w:r w:rsidRPr="00F2148A">
        <w:rPr>
          <w:rFonts w:ascii="Times New Roman" w:hAnsi="Times New Roman"/>
          <w:bCs/>
          <w:sz w:val="28"/>
          <w:szCs w:val="28"/>
        </w:rPr>
        <w:t>г. се наблюдава лек ръст на включените с 4,7%,(+88 лица)</w:t>
      </w:r>
      <w:r w:rsidR="001318D7">
        <w:rPr>
          <w:rFonts w:ascii="Times New Roman" w:hAnsi="Times New Roman"/>
          <w:bCs/>
          <w:sz w:val="28"/>
          <w:szCs w:val="28"/>
          <w:lang w:val="en-US"/>
        </w:rPr>
        <w:t>;</w:t>
      </w:r>
    </w:p>
    <w:p w14:paraId="52F19849" w14:textId="77777777" w:rsidR="00A16454" w:rsidRPr="00F2148A" w:rsidRDefault="00A16454" w:rsidP="002415AF">
      <w:pPr>
        <w:numPr>
          <w:ilvl w:val="0"/>
          <w:numId w:val="10"/>
        </w:numPr>
        <w:tabs>
          <w:tab w:val="left" w:pos="993"/>
        </w:tabs>
        <w:spacing w:after="0" w:line="240" w:lineRule="auto"/>
        <w:ind w:left="0" w:firstLine="709"/>
        <w:jc w:val="both"/>
        <w:rPr>
          <w:rFonts w:ascii="Times New Roman" w:hAnsi="Times New Roman"/>
          <w:sz w:val="28"/>
          <w:szCs w:val="28"/>
        </w:rPr>
      </w:pPr>
      <w:r w:rsidRPr="00F2148A">
        <w:rPr>
          <w:rFonts w:ascii="Times New Roman" w:hAnsi="Times New Roman"/>
          <w:b/>
          <w:sz w:val="28"/>
          <w:szCs w:val="28"/>
        </w:rPr>
        <w:t>участвали в Ателие за търсене на работа (АТР) – 7 188 роми</w:t>
      </w:r>
      <w:r w:rsidRPr="00F2148A">
        <w:rPr>
          <w:rFonts w:ascii="Times New Roman" w:hAnsi="Times New Roman"/>
          <w:bCs/>
          <w:sz w:val="28"/>
          <w:szCs w:val="28"/>
        </w:rPr>
        <w:t>, от тях 4212 са жени, 2447 са младежи до 29 години (от тях 1400 младежи до 24 години)</w:t>
      </w:r>
      <w:r w:rsidRPr="00F2148A">
        <w:rPr>
          <w:rFonts w:ascii="Times New Roman" w:hAnsi="Times New Roman"/>
          <w:sz w:val="28"/>
          <w:szCs w:val="28"/>
        </w:rPr>
        <w:t>, а лицата на 50+ години, участвали в ателие за търсене на работа са 1889 (1195 на 55+ години)</w:t>
      </w:r>
      <w:r w:rsidRPr="00F2148A">
        <w:rPr>
          <w:rFonts w:ascii="Times New Roman" w:hAnsi="Times New Roman"/>
          <w:bCs/>
          <w:sz w:val="28"/>
          <w:szCs w:val="28"/>
        </w:rPr>
        <w:t>. Отчетен е ръст на участвалите роми в инициативата АТР с 4% спрямо 2023</w:t>
      </w:r>
      <w:r w:rsidR="009563D9">
        <w:rPr>
          <w:rFonts w:ascii="Times New Roman" w:hAnsi="Times New Roman"/>
          <w:bCs/>
          <w:sz w:val="28"/>
          <w:szCs w:val="28"/>
        </w:rPr>
        <w:t xml:space="preserve"> </w:t>
      </w:r>
      <w:r w:rsidRPr="00F2148A">
        <w:rPr>
          <w:rFonts w:ascii="Times New Roman" w:hAnsi="Times New Roman"/>
          <w:bCs/>
          <w:sz w:val="28"/>
          <w:szCs w:val="28"/>
        </w:rPr>
        <w:t>г. или с 274 лица повече.</w:t>
      </w:r>
      <w:r w:rsidRPr="00F2148A">
        <w:rPr>
          <w:rFonts w:ascii="Times New Roman" w:hAnsi="Times New Roman"/>
          <w:sz w:val="28"/>
          <w:szCs w:val="28"/>
        </w:rPr>
        <w:t xml:space="preserve"> </w:t>
      </w:r>
    </w:p>
    <w:p w14:paraId="196C080E" w14:textId="77777777" w:rsidR="00A16454" w:rsidRPr="00F2148A" w:rsidRDefault="00A16454" w:rsidP="00A16454">
      <w:pPr>
        <w:tabs>
          <w:tab w:val="left" w:pos="709"/>
        </w:tabs>
        <w:spacing w:after="0" w:line="240" w:lineRule="auto"/>
        <w:jc w:val="both"/>
        <w:rPr>
          <w:rFonts w:ascii="Times New Roman" w:hAnsi="Times New Roman"/>
          <w:sz w:val="28"/>
          <w:szCs w:val="28"/>
        </w:rPr>
      </w:pPr>
      <w:r w:rsidRPr="00F2148A">
        <w:rPr>
          <w:rFonts w:ascii="Times New Roman" w:hAnsi="Times New Roman"/>
          <w:sz w:val="28"/>
          <w:szCs w:val="28"/>
        </w:rPr>
        <w:tab/>
        <w:t>На безработните лица, вкл. от ромски произход, се предлага възможност за участие в АТР и</w:t>
      </w:r>
      <w:r w:rsidRPr="00F2148A">
        <w:rPr>
          <w:rFonts w:ascii="Times New Roman" w:hAnsi="Times New Roman"/>
          <w:b/>
          <w:i/>
          <w:sz w:val="28"/>
          <w:szCs w:val="28"/>
        </w:rPr>
        <w:t xml:space="preserve"> </w:t>
      </w:r>
      <w:r w:rsidRPr="00F2148A">
        <w:rPr>
          <w:rFonts w:ascii="Times New Roman" w:hAnsi="Times New Roman"/>
          <w:sz w:val="28"/>
          <w:szCs w:val="28"/>
        </w:rPr>
        <w:t xml:space="preserve">групови срещи за активно поведение на пазара на труда. Целта на груповата работа е да се предоставят консултантски услуги на лицата, с които да се подобрят уменията им за преодоляване на стреса, търсене на работа, успешно представяне пред работодател, както и да се подпомогне процеса по изграждане на стремеж за учене, професионално ориентиране и психологическо консултиране. </w:t>
      </w:r>
    </w:p>
    <w:p w14:paraId="607DCB43" w14:textId="77777777" w:rsidR="00A16454" w:rsidRPr="00F2148A" w:rsidRDefault="00A16454" w:rsidP="00A16454">
      <w:pPr>
        <w:tabs>
          <w:tab w:val="left" w:pos="709"/>
        </w:tabs>
        <w:spacing w:after="0" w:line="240" w:lineRule="auto"/>
        <w:jc w:val="both"/>
        <w:rPr>
          <w:rFonts w:ascii="Times New Roman" w:hAnsi="Times New Roman"/>
          <w:sz w:val="28"/>
          <w:szCs w:val="28"/>
        </w:rPr>
      </w:pPr>
      <w:r w:rsidRPr="00F2148A">
        <w:rPr>
          <w:rFonts w:ascii="Times New Roman" w:hAnsi="Times New Roman"/>
          <w:b/>
          <w:sz w:val="28"/>
          <w:szCs w:val="28"/>
        </w:rPr>
        <w:tab/>
      </w:r>
      <w:r w:rsidRPr="00F2148A">
        <w:rPr>
          <w:rFonts w:ascii="Times New Roman" w:hAnsi="Times New Roman"/>
          <w:sz w:val="28"/>
          <w:szCs w:val="28"/>
        </w:rPr>
        <w:t xml:space="preserve">Ателие за търсене на работа е услуга, която подпомага безработните лица да изведат на преден план позитивните си качества и умения, които в много случаи са определящи за успеха в търсенето на работа. </w:t>
      </w:r>
    </w:p>
    <w:p w14:paraId="54EBC2CC" w14:textId="77777777" w:rsidR="00A16454" w:rsidRPr="00F2148A" w:rsidRDefault="00A16454" w:rsidP="00A16454">
      <w:pPr>
        <w:spacing w:after="0" w:line="240" w:lineRule="auto"/>
        <w:ind w:firstLine="709"/>
        <w:jc w:val="both"/>
        <w:rPr>
          <w:rFonts w:ascii="Times New Roman" w:hAnsi="Times New Roman"/>
          <w:bCs/>
          <w:sz w:val="28"/>
          <w:szCs w:val="28"/>
        </w:rPr>
      </w:pPr>
      <w:r w:rsidRPr="00F2148A">
        <w:rPr>
          <w:rFonts w:ascii="Times New Roman" w:hAnsi="Times New Roman"/>
          <w:sz w:val="28"/>
          <w:szCs w:val="28"/>
        </w:rPr>
        <w:t xml:space="preserve">Ателието за търсене на работа е добър инструмент за продължително безработните и за тези със слаба мотивация за търсене на работа. </w:t>
      </w:r>
    </w:p>
    <w:p w14:paraId="739CF6CE" w14:textId="77777777" w:rsidR="00A16454" w:rsidRPr="00F2148A" w:rsidRDefault="00A16454" w:rsidP="00A16454">
      <w:pPr>
        <w:spacing w:after="0" w:line="240" w:lineRule="auto"/>
        <w:ind w:firstLine="709"/>
        <w:jc w:val="both"/>
        <w:rPr>
          <w:rFonts w:ascii="Times New Roman" w:hAnsi="Times New Roman"/>
          <w:bCs/>
          <w:sz w:val="28"/>
          <w:szCs w:val="28"/>
        </w:rPr>
      </w:pPr>
      <w:r w:rsidRPr="00F2148A">
        <w:rPr>
          <w:rFonts w:ascii="Times New Roman" w:hAnsi="Times New Roman"/>
          <w:sz w:val="28"/>
          <w:szCs w:val="28"/>
        </w:rPr>
        <w:t>Темите, които са включени в АТР, са:</w:t>
      </w:r>
      <w:r w:rsidRPr="00F2148A">
        <w:rPr>
          <w:rFonts w:ascii="Times New Roman" w:hAnsi="Times New Roman"/>
          <w:b/>
          <w:sz w:val="28"/>
          <w:szCs w:val="28"/>
        </w:rPr>
        <w:t xml:space="preserve"> </w:t>
      </w:r>
      <w:r w:rsidRPr="00F2148A">
        <w:rPr>
          <w:rFonts w:ascii="Times New Roman" w:hAnsi="Times New Roman"/>
          <w:sz w:val="28"/>
          <w:szCs w:val="28"/>
        </w:rPr>
        <w:t xml:space="preserve">Мотивиране на лица, попадащи в групата на тези, които не работят и не учат (NEETs); </w:t>
      </w:r>
      <w:r w:rsidRPr="00F2148A">
        <w:rPr>
          <w:rFonts w:ascii="Times New Roman" w:hAnsi="Times New Roman"/>
          <w:bCs/>
          <w:sz w:val="28"/>
          <w:szCs w:val="28"/>
        </w:rPr>
        <w:t xml:space="preserve">Как да се търси работа; Изграждане на поведенчески план; Изграждане на личен професионален проект; Документи за кандидатстване за работа – мотивационно писмо и автобиография; Източници на информация за свободни работни места; Как да се подготвя и представя добре на интервю за работа; EURES мрежата и професионалната мобилност в Европа. </w:t>
      </w:r>
    </w:p>
    <w:p w14:paraId="67B52FD9" w14:textId="77777777" w:rsidR="00A16454" w:rsidRPr="00F2148A" w:rsidRDefault="00A16454" w:rsidP="00A16454">
      <w:pPr>
        <w:spacing w:after="0" w:line="240" w:lineRule="auto"/>
        <w:ind w:firstLine="709"/>
        <w:jc w:val="both"/>
        <w:rPr>
          <w:rFonts w:ascii="Times New Roman" w:hAnsi="Times New Roman"/>
          <w:bCs/>
          <w:sz w:val="28"/>
          <w:szCs w:val="28"/>
        </w:rPr>
      </w:pPr>
      <w:r w:rsidRPr="00F2148A">
        <w:rPr>
          <w:rFonts w:ascii="Times New Roman" w:hAnsi="Times New Roman"/>
          <w:bCs/>
          <w:sz w:val="28"/>
          <w:szCs w:val="28"/>
        </w:rPr>
        <w:t>В съответствие с очакванията на безработните лица и на служителите, водещи АТР, съдържанието на темите за работа е разработено в зависимост от образованието на участниците (за лица с основно и по</w:t>
      </w:r>
      <w:r w:rsidR="009563D9">
        <w:rPr>
          <w:rFonts w:ascii="Times New Roman" w:hAnsi="Times New Roman"/>
          <w:bCs/>
          <w:sz w:val="28"/>
          <w:szCs w:val="28"/>
        </w:rPr>
        <w:t>-</w:t>
      </w:r>
      <w:r w:rsidRPr="00F2148A">
        <w:rPr>
          <w:rFonts w:ascii="Times New Roman" w:hAnsi="Times New Roman"/>
          <w:bCs/>
          <w:sz w:val="28"/>
          <w:szCs w:val="28"/>
        </w:rPr>
        <w:t xml:space="preserve">ниско образование и за лица със средно и висше образование). Целта е постигане на адекватност по отношение на начина на предоставяне на информацията и повишаване ефективността от участие в Ателието. </w:t>
      </w:r>
    </w:p>
    <w:p w14:paraId="2CF99124" w14:textId="77777777" w:rsidR="00A16454" w:rsidRPr="00F2148A" w:rsidRDefault="00197D8B" w:rsidP="00197D8B">
      <w:pPr>
        <w:spacing w:after="0" w:line="240" w:lineRule="auto"/>
        <w:jc w:val="both"/>
        <w:rPr>
          <w:rFonts w:ascii="Times New Roman" w:hAnsi="Times New Roman"/>
          <w:b/>
          <w:i/>
          <w:sz w:val="28"/>
          <w:szCs w:val="28"/>
        </w:rPr>
      </w:pPr>
      <w:r>
        <w:rPr>
          <w:rFonts w:ascii="Times New Roman" w:hAnsi="Times New Roman"/>
          <w:bCs/>
          <w:sz w:val="28"/>
          <w:szCs w:val="28"/>
        </w:rPr>
        <w:tab/>
      </w:r>
      <w:r w:rsidR="00A16454" w:rsidRPr="00F2148A">
        <w:rPr>
          <w:rFonts w:ascii="Times New Roman" w:hAnsi="Times New Roman"/>
          <w:b/>
          <w:bCs/>
          <w:i/>
          <w:sz w:val="28"/>
          <w:szCs w:val="28"/>
        </w:rPr>
        <w:t>Мярка 1.2.</w:t>
      </w:r>
      <w:r w:rsidR="00A16454" w:rsidRPr="00F2148A">
        <w:rPr>
          <w:rFonts w:ascii="Times New Roman" w:hAnsi="Times New Roman"/>
          <w:bCs/>
          <w:sz w:val="28"/>
          <w:szCs w:val="28"/>
        </w:rPr>
        <w:t xml:space="preserve"> </w:t>
      </w:r>
      <w:r w:rsidR="00A16454" w:rsidRPr="00F2148A">
        <w:rPr>
          <w:rFonts w:ascii="Times New Roman" w:hAnsi="Times New Roman"/>
          <w:b/>
          <w:i/>
          <w:sz w:val="28"/>
          <w:szCs w:val="28"/>
        </w:rPr>
        <w:t xml:space="preserve">Професионално ориентиране (групово) </w:t>
      </w:r>
      <w:r w:rsidR="00A16454" w:rsidRPr="00F2148A">
        <w:rPr>
          <w:rFonts w:ascii="Times New Roman" w:hAnsi="Times New Roman"/>
          <w:i/>
          <w:color w:val="FF0000"/>
          <w:sz w:val="28"/>
          <w:szCs w:val="28"/>
        </w:rPr>
        <w:t xml:space="preserve">  </w:t>
      </w:r>
    </w:p>
    <w:p w14:paraId="7D41EED6" w14:textId="77777777" w:rsidR="00A16454" w:rsidRPr="00F2148A" w:rsidRDefault="00A16454" w:rsidP="00A16454">
      <w:pPr>
        <w:tabs>
          <w:tab w:val="left" w:pos="709"/>
        </w:tabs>
        <w:spacing w:after="0" w:line="240" w:lineRule="auto"/>
        <w:jc w:val="both"/>
        <w:rPr>
          <w:rFonts w:ascii="Times New Roman" w:hAnsi="Times New Roman"/>
          <w:sz w:val="28"/>
          <w:szCs w:val="28"/>
          <w:lang w:eastAsia="bg-BG"/>
        </w:rPr>
      </w:pPr>
      <w:r w:rsidRPr="00F2148A">
        <w:rPr>
          <w:rFonts w:ascii="Times New Roman" w:hAnsi="Times New Roman"/>
          <w:sz w:val="28"/>
          <w:szCs w:val="28"/>
          <w:lang w:eastAsia="bg-BG"/>
        </w:rPr>
        <w:tab/>
        <w:t>Включването в дейности за професионално информиране и консултиране на безработните лица, самоопределили се като роми, се осъществява с цел подпомагане, в съответствие с техния личностен профил и индивидуални характеристики, при избора на професия, подходящо обучение и кариерно развитие.</w:t>
      </w:r>
    </w:p>
    <w:p w14:paraId="657482FF" w14:textId="77777777" w:rsidR="00A16454" w:rsidRPr="00F2148A" w:rsidRDefault="00A16454" w:rsidP="00A16454">
      <w:pPr>
        <w:tabs>
          <w:tab w:val="left" w:pos="709"/>
        </w:tabs>
        <w:spacing w:after="0" w:line="240" w:lineRule="auto"/>
        <w:jc w:val="both"/>
        <w:rPr>
          <w:rFonts w:ascii="Times New Roman" w:hAnsi="Times New Roman"/>
          <w:sz w:val="28"/>
          <w:szCs w:val="28"/>
        </w:rPr>
      </w:pPr>
      <w:r w:rsidRPr="00F2148A">
        <w:rPr>
          <w:rFonts w:ascii="Times New Roman" w:hAnsi="Times New Roman"/>
          <w:sz w:val="28"/>
          <w:szCs w:val="28"/>
          <w:lang w:eastAsia="bg-BG"/>
        </w:rPr>
        <w:tab/>
        <w:t xml:space="preserve">През 2024 г. </w:t>
      </w:r>
      <w:r w:rsidRPr="00F2148A">
        <w:rPr>
          <w:rFonts w:ascii="Times New Roman" w:hAnsi="Times New Roman"/>
          <w:b/>
          <w:sz w:val="28"/>
          <w:szCs w:val="28"/>
          <w:lang w:eastAsia="bg-BG"/>
        </w:rPr>
        <w:t>в групови форми за професио</w:t>
      </w:r>
      <w:r w:rsidR="00197D8B">
        <w:rPr>
          <w:rFonts w:ascii="Times New Roman" w:hAnsi="Times New Roman"/>
          <w:b/>
          <w:sz w:val="28"/>
          <w:szCs w:val="28"/>
          <w:lang w:eastAsia="bg-BG"/>
        </w:rPr>
        <w:t xml:space="preserve">нално ориентиране са включени </w:t>
      </w:r>
      <w:r w:rsidRPr="00F2148A">
        <w:rPr>
          <w:rFonts w:ascii="Times New Roman" w:hAnsi="Times New Roman"/>
          <w:b/>
          <w:sz w:val="28"/>
          <w:szCs w:val="28"/>
          <w:lang w:eastAsia="bg-BG"/>
        </w:rPr>
        <w:t xml:space="preserve">4 521 роми </w:t>
      </w:r>
      <w:r w:rsidRPr="00F2148A">
        <w:rPr>
          <w:rFonts w:ascii="Times New Roman" w:hAnsi="Times New Roman"/>
          <w:bCs/>
          <w:sz w:val="28"/>
          <w:szCs w:val="28"/>
          <w:lang w:eastAsia="bg-BG"/>
        </w:rPr>
        <w:t>(от тях 2672 са жени, 1108 са младежи до 29 годишна възраст и 1232 са лица над 50 годишна възраст (от тях 749 на възраст 55+).</w:t>
      </w:r>
      <w:r w:rsidRPr="00F2148A">
        <w:rPr>
          <w:rFonts w:ascii="Times New Roman" w:hAnsi="Times New Roman"/>
          <w:sz w:val="28"/>
          <w:szCs w:val="28"/>
          <w:lang w:eastAsia="bg-BG"/>
        </w:rPr>
        <w:t xml:space="preserve"> </w:t>
      </w:r>
      <w:r w:rsidRPr="00F2148A">
        <w:rPr>
          <w:rFonts w:ascii="Times New Roman" w:hAnsi="Times New Roman"/>
          <w:sz w:val="28"/>
          <w:szCs w:val="28"/>
        </w:rPr>
        <w:t>В сравнение с дейността през 2023 г. се наблюдава увеличение на общия брой включени в групови форми за професионално ориентиране с 1,7%.</w:t>
      </w:r>
    </w:p>
    <w:p w14:paraId="41D26932" w14:textId="77777777" w:rsidR="00A16454" w:rsidRPr="00F2148A" w:rsidRDefault="00A16454" w:rsidP="00A16454">
      <w:pPr>
        <w:spacing w:after="0" w:line="240" w:lineRule="auto"/>
        <w:ind w:firstLine="709"/>
        <w:jc w:val="both"/>
        <w:rPr>
          <w:rFonts w:ascii="Times New Roman" w:hAnsi="Times New Roman"/>
          <w:b/>
          <w:i/>
          <w:sz w:val="28"/>
          <w:szCs w:val="28"/>
        </w:rPr>
      </w:pPr>
      <w:r w:rsidRPr="00F2148A">
        <w:rPr>
          <w:rFonts w:ascii="Times New Roman" w:hAnsi="Times New Roman"/>
          <w:b/>
          <w:i/>
          <w:sz w:val="28"/>
          <w:szCs w:val="28"/>
        </w:rPr>
        <w:t>Мярка 1.3. Организиране на обучение за придобиване на професионална квалификация</w:t>
      </w:r>
      <w:r w:rsidRPr="00F2148A">
        <w:rPr>
          <w:rFonts w:ascii="Times New Roman" w:hAnsi="Times New Roman"/>
          <w:b/>
          <w:i/>
          <w:sz w:val="28"/>
          <w:szCs w:val="28"/>
          <w:lang w:val="en-US"/>
        </w:rPr>
        <w:t>,</w:t>
      </w:r>
      <w:r w:rsidRPr="00F2148A">
        <w:rPr>
          <w:rFonts w:ascii="Times New Roman" w:hAnsi="Times New Roman"/>
          <w:b/>
          <w:i/>
          <w:sz w:val="28"/>
          <w:szCs w:val="28"/>
        </w:rPr>
        <w:t xml:space="preserve"> включително за стартиране на собствен бизнес и/или на ключова компетентност </w:t>
      </w:r>
    </w:p>
    <w:p w14:paraId="401A86F8" w14:textId="77777777" w:rsidR="00A16454" w:rsidRPr="00F2148A" w:rsidRDefault="00A16454" w:rsidP="00A16454">
      <w:pPr>
        <w:autoSpaceDE w:val="0"/>
        <w:autoSpaceDN w:val="0"/>
        <w:spacing w:after="0" w:line="240" w:lineRule="auto"/>
        <w:ind w:firstLine="709"/>
        <w:jc w:val="both"/>
        <w:rPr>
          <w:rFonts w:ascii="Times New Roman" w:hAnsi="Times New Roman"/>
          <w:sz w:val="28"/>
          <w:szCs w:val="28"/>
        </w:rPr>
      </w:pPr>
      <w:r w:rsidRPr="00F2148A">
        <w:rPr>
          <w:rFonts w:ascii="Times New Roman" w:hAnsi="Times New Roman"/>
          <w:sz w:val="28"/>
          <w:szCs w:val="28"/>
        </w:rPr>
        <w:t>Обучението за възрастни е от значение за успешното включване на представителите на уязвимите групи сред безработните лица, регистрирани в Дирекциите „Бюро по труда“ (ДБТ), и неактивните лица с ниско или без образование и квалификация. Включването им в подходящо професионално обучение и обучение за придобиване на ключови компетентности</w:t>
      </w:r>
      <w:r w:rsidR="009C4897">
        <w:rPr>
          <w:rFonts w:ascii="Times New Roman" w:hAnsi="Times New Roman"/>
          <w:sz w:val="28"/>
          <w:szCs w:val="28"/>
        </w:rPr>
        <w:t>,</w:t>
      </w:r>
      <w:r w:rsidRPr="00F2148A">
        <w:rPr>
          <w:rFonts w:ascii="Times New Roman" w:hAnsi="Times New Roman"/>
          <w:sz w:val="28"/>
          <w:szCs w:val="28"/>
        </w:rPr>
        <w:t xml:space="preserve"> значително повишава възможността им за последваща трудова реализация на пазара на труда.</w:t>
      </w:r>
    </w:p>
    <w:p w14:paraId="54B8AFD5" w14:textId="77777777" w:rsidR="00A16454" w:rsidRPr="00F2148A" w:rsidRDefault="00A16454" w:rsidP="00A16454">
      <w:pPr>
        <w:tabs>
          <w:tab w:val="left" w:pos="709"/>
        </w:tabs>
        <w:spacing w:after="0" w:line="240" w:lineRule="auto"/>
        <w:jc w:val="both"/>
        <w:rPr>
          <w:rFonts w:ascii="Times New Roman" w:hAnsi="Times New Roman"/>
          <w:sz w:val="28"/>
          <w:szCs w:val="28"/>
        </w:rPr>
      </w:pPr>
      <w:r w:rsidRPr="00F2148A">
        <w:rPr>
          <w:rFonts w:ascii="Times New Roman" w:hAnsi="Times New Roman"/>
          <w:sz w:val="28"/>
          <w:szCs w:val="28"/>
          <w:lang w:eastAsia="bg-BG"/>
        </w:rPr>
        <w:tab/>
      </w:r>
      <w:r w:rsidRPr="00F2148A">
        <w:rPr>
          <w:rFonts w:ascii="Times New Roman" w:hAnsi="Times New Roman"/>
          <w:b/>
          <w:sz w:val="28"/>
          <w:szCs w:val="28"/>
        </w:rPr>
        <w:t xml:space="preserve">През 2024 г. в обучения са включени общо 736 безработни лица от ромски произход, </w:t>
      </w:r>
      <w:r w:rsidR="009C4897">
        <w:rPr>
          <w:rFonts w:ascii="Times New Roman" w:hAnsi="Times New Roman"/>
          <w:b/>
          <w:sz w:val="28"/>
          <w:szCs w:val="28"/>
        </w:rPr>
        <w:t xml:space="preserve">като </w:t>
      </w:r>
      <w:r w:rsidRPr="00F2148A">
        <w:rPr>
          <w:rFonts w:ascii="Times New Roman" w:hAnsi="Times New Roman"/>
          <w:b/>
          <w:sz w:val="28"/>
          <w:szCs w:val="28"/>
        </w:rPr>
        <w:t>от тях жените са 539.</w:t>
      </w:r>
      <w:r w:rsidRPr="00F2148A">
        <w:rPr>
          <w:rFonts w:ascii="Times New Roman" w:hAnsi="Times New Roman"/>
          <w:sz w:val="28"/>
          <w:szCs w:val="28"/>
        </w:rPr>
        <w:t xml:space="preserve"> В курсове за ключови компетентности са участвали 492 безработни роми, докато в обучения за професионална квалификация </w:t>
      </w:r>
      <w:r w:rsidR="00197D8B">
        <w:rPr>
          <w:rFonts w:ascii="Times New Roman" w:hAnsi="Times New Roman"/>
          <w:sz w:val="28"/>
          <w:szCs w:val="28"/>
        </w:rPr>
        <w:t xml:space="preserve">- </w:t>
      </w:r>
      <w:r w:rsidRPr="00F2148A">
        <w:rPr>
          <w:rFonts w:ascii="Times New Roman" w:hAnsi="Times New Roman"/>
          <w:sz w:val="28"/>
          <w:szCs w:val="28"/>
        </w:rPr>
        <w:t>564 лица.</w:t>
      </w:r>
      <w:r w:rsidR="00197D8B">
        <w:rPr>
          <w:rFonts w:ascii="Times New Roman" w:hAnsi="Times New Roman"/>
          <w:sz w:val="28"/>
          <w:szCs w:val="28"/>
        </w:rPr>
        <w:t xml:space="preserve"> </w:t>
      </w:r>
      <w:r w:rsidRPr="00F2148A">
        <w:rPr>
          <w:rFonts w:ascii="Times New Roman" w:hAnsi="Times New Roman"/>
          <w:sz w:val="28"/>
          <w:szCs w:val="28"/>
        </w:rPr>
        <w:t>(Едно лице може да е участвало и в обучение за КК и в ПК). В сравнение с предходната 2023</w:t>
      </w:r>
      <w:r w:rsidR="00197D8B">
        <w:rPr>
          <w:rFonts w:ascii="Times New Roman" w:hAnsi="Times New Roman"/>
          <w:sz w:val="28"/>
          <w:szCs w:val="28"/>
        </w:rPr>
        <w:t xml:space="preserve"> г. броят на включен</w:t>
      </w:r>
      <w:r w:rsidRPr="00F2148A">
        <w:rPr>
          <w:rFonts w:ascii="Times New Roman" w:hAnsi="Times New Roman"/>
          <w:sz w:val="28"/>
          <w:szCs w:val="28"/>
        </w:rPr>
        <w:t>ите в обучение роми се запазва почти без промяна (775)</w:t>
      </w:r>
      <w:r w:rsidR="00197D8B">
        <w:rPr>
          <w:rFonts w:ascii="Times New Roman" w:hAnsi="Times New Roman"/>
          <w:sz w:val="28"/>
          <w:szCs w:val="28"/>
        </w:rPr>
        <w:t>.</w:t>
      </w:r>
    </w:p>
    <w:p w14:paraId="4C3E731E" w14:textId="77777777" w:rsidR="00A16454" w:rsidRPr="00F2148A" w:rsidRDefault="00A16454" w:rsidP="00A16454">
      <w:pPr>
        <w:tabs>
          <w:tab w:val="left" w:pos="709"/>
        </w:tabs>
        <w:spacing w:after="0" w:line="240" w:lineRule="auto"/>
        <w:jc w:val="both"/>
        <w:rPr>
          <w:rFonts w:ascii="Times New Roman" w:hAnsi="Times New Roman"/>
          <w:sz w:val="28"/>
          <w:szCs w:val="28"/>
        </w:rPr>
      </w:pPr>
    </w:p>
    <w:tbl>
      <w:tblPr>
        <w:tblW w:w="9421" w:type="dxa"/>
        <w:tblCellMar>
          <w:left w:w="70" w:type="dxa"/>
          <w:right w:w="70" w:type="dxa"/>
        </w:tblCellMar>
        <w:tblLook w:val="04A0" w:firstRow="1" w:lastRow="0" w:firstColumn="1" w:lastColumn="0" w:noHBand="0" w:noVBand="1"/>
      </w:tblPr>
      <w:tblGrid>
        <w:gridCol w:w="6822"/>
        <w:gridCol w:w="864"/>
        <w:gridCol w:w="895"/>
        <w:gridCol w:w="1072"/>
      </w:tblGrid>
      <w:tr w:rsidR="00A16454" w:rsidRPr="00F2148A" w14:paraId="486FA797" w14:textId="77777777" w:rsidTr="007E7B9C">
        <w:trPr>
          <w:trHeight w:val="300"/>
        </w:trPr>
        <w:tc>
          <w:tcPr>
            <w:tcW w:w="9421" w:type="dxa"/>
            <w:gridSpan w:val="4"/>
            <w:tcBorders>
              <w:top w:val="nil"/>
              <w:left w:val="nil"/>
              <w:bottom w:val="nil"/>
              <w:right w:val="nil"/>
            </w:tcBorders>
            <w:noWrap/>
            <w:vAlign w:val="bottom"/>
            <w:hideMark/>
          </w:tcPr>
          <w:p w14:paraId="12D31F97" w14:textId="77777777" w:rsidR="00A16454" w:rsidRPr="00F2148A" w:rsidRDefault="00A16454" w:rsidP="007E7B9C">
            <w:pPr>
              <w:spacing w:after="0" w:line="240" w:lineRule="auto"/>
              <w:jc w:val="center"/>
              <w:rPr>
                <w:rFonts w:ascii="Times New Roman" w:eastAsia="Times New Roman" w:hAnsi="Times New Roman"/>
                <w:b/>
                <w:bCs/>
                <w:color w:val="000000"/>
                <w:sz w:val="28"/>
                <w:szCs w:val="28"/>
                <w:lang w:eastAsia="bg-BG"/>
              </w:rPr>
            </w:pPr>
            <w:r w:rsidRPr="00F2148A">
              <w:rPr>
                <w:rFonts w:ascii="Times New Roman" w:eastAsia="Times New Roman" w:hAnsi="Times New Roman"/>
                <w:b/>
                <w:bCs/>
                <w:color w:val="000000"/>
                <w:sz w:val="28"/>
                <w:szCs w:val="28"/>
                <w:lang w:eastAsia="bg-BG"/>
              </w:rPr>
              <w:t>Таблица 1. Включени в обучения безработни от ромски произход през 2024</w:t>
            </w:r>
            <w:r w:rsidR="00197D8B">
              <w:rPr>
                <w:rFonts w:ascii="Times New Roman" w:eastAsia="Times New Roman" w:hAnsi="Times New Roman"/>
                <w:b/>
                <w:bCs/>
                <w:color w:val="000000"/>
                <w:sz w:val="28"/>
                <w:szCs w:val="28"/>
                <w:lang w:eastAsia="bg-BG"/>
              </w:rPr>
              <w:t xml:space="preserve"> </w:t>
            </w:r>
            <w:r w:rsidRPr="00F2148A">
              <w:rPr>
                <w:rFonts w:ascii="Times New Roman" w:eastAsia="Times New Roman" w:hAnsi="Times New Roman"/>
                <w:b/>
                <w:bCs/>
                <w:color w:val="000000"/>
                <w:sz w:val="28"/>
                <w:szCs w:val="28"/>
                <w:lang w:eastAsia="bg-BG"/>
              </w:rPr>
              <w:t>г.</w:t>
            </w:r>
          </w:p>
        </w:tc>
      </w:tr>
      <w:tr w:rsidR="00A16454" w:rsidRPr="00F2148A" w14:paraId="0BCF0554" w14:textId="77777777" w:rsidTr="007E7B9C">
        <w:trPr>
          <w:trHeight w:val="45"/>
        </w:trPr>
        <w:tc>
          <w:tcPr>
            <w:tcW w:w="6822" w:type="dxa"/>
            <w:tcBorders>
              <w:top w:val="nil"/>
              <w:left w:val="nil"/>
              <w:bottom w:val="nil"/>
              <w:right w:val="nil"/>
            </w:tcBorders>
            <w:noWrap/>
            <w:vAlign w:val="bottom"/>
            <w:hideMark/>
          </w:tcPr>
          <w:p w14:paraId="7E7D2D7C" w14:textId="77777777" w:rsidR="00A16454" w:rsidRPr="00F2148A" w:rsidRDefault="00A16454" w:rsidP="007E7B9C">
            <w:pPr>
              <w:spacing w:after="0" w:line="240" w:lineRule="auto"/>
              <w:jc w:val="center"/>
              <w:rPr>
                <w:rFonts w:ascii="Times New Roman" w:eastAsia="Times New Roman" w:hAnsi="Times New Roman"/>
                <w:b/>
                <w:bCs/>
                <w:color w:val="000000"/>
                <w:sz w:val="28"/>
                <w:szCs w:val="28"/>
                <w:lang w:eastAsia="bg-BG"/>
              </w:rPr>
            </w:pPr>
          </w:p>
        </w:tc>
        <w:tc>
          <w:tcPr>
            <w:tcW w:w="780" w:type="dxa"/>
            <w:tcBorders>
              <w:top w:val="nil"/>
              <w:left w:val="nil"/>
              <w:bottom w:val="nil"/>
              <w:right w:val="nil"/>
            </w:tcBorders>
            <w:noWrap/>
            <w:vAlign w:val="bottom"/>
            <w:hideMark/>
          </w:tcPr>
          <w:p w14:paraId="2346E1E3" w14:textId="77777777" w:rsidR="00A16454" w:rsidRPr="00F2148A" w:rsidRDefault="00A16454" w:rsidP="007E7B9C">
            <w:pPr>
              <w:spacing w:after="0" w:line="240" w:lineRule="auto"/>
              <w:rPr>
                <w:rFonts w:ascii="Times New Roman" w:eastAsia="Times New Roman" w:hAnsi="Times New Roman"/>
                <w:sz w:val="28"/>
                <w:szCs w:val="28"/>
                <w:lang w:eastAsia="bg-BG"/>
              </w:rPr>
            </w:pPr>
          </w:p>
        </w:tc>
        <w:tc>
          <w:tcPr>
            <w:tcW w:w="851" w:type="dxa"/>
            <w:tcBorders>
              <w:top w:val="nil"/>
              <w:left w:val="nil"/>
              <w:bottom w:val="nil"/>
              <w:right w:val="nil"/>
            </w:tcBorders>
            <w:noWrap/>
            <w:vAlign w:val="bottom"/>
            <w:hideMark/>
          </w:tcPr>
          <w:p w14:paraId="71549468" w14:textId="77777777" w:rsidR="00A16454" w:rsidRPr="00F2148A" w:rsidRDefault="00A16454" w:rsidP="007E7B9C">
            <w:pPr>
              <w:spacing w:after="0" w:line="240" w:lineRule="auto"/>
              <w:rPr>
                <w:rFonts w:ascii="Times New Roman" w:eastAsia="Times New Roman" w:hAnsi="Times New Roman"/>
                <w:sz w:val="28"/>
                <w:szCs w:val="28"/>
                <w:lang w:eastAsia="bg-BG"/>
              </w:rPr>
            </w:pPr>
          </w:p>
        </w:tc>
        <w:tc>
          <w:tcPr>
            <w:tcW w:w="968" w:type="dxa"/>
            <w:tcBorders>
              <w:top w:val="nil"/>
              <w:left w:val="nil"/>
              <w:bottom w:val="nil"/>
              <w:right w:val="nil"/>
            </w:tcBorders>
            <w:noWrap/>
            <w:vAlign w:val="bottom"/>
            <w:hideMark/>
          </w:tcPr>
          <w:p w14:paraId="54CE5CE8" w14:textId="77777777" w:rsidR="00A16454" w:rsidRPr="00F2148A" w:rsidRDefault="00A16454" w:rsidP="007E7B9C">
            <w:pPr>
              <w:spacing w:after="0" w:line="240" w:lineRule="auto"/>
              <w:rPr>
                <w:rFonts w:ascii="Times New Roman" w:eastAsia="Times New Roman" w:hAnsi="Times New Roman"/>
                <w:sz w:val="28"/>
                <w:szCs w:val="28"/>
                <w:lang w:eastAsia="bg-BG"/>
              </w:rPr>
            </w:pPr>
          </w:p>
        </w:tc>
      </w:tr>
      <w:tr w:rsidR="00A16454" w:rsidRPr="00F2148A" w14:paraId="24983365" w14:textId="77777777" w:rsidTr="007E7B9C">
        <w:trPr>
          <w:trHeight w:val="300"/>
        </w:trPr>
        <w:tc>
          <w:tcPr>
            <w:tcW w:w="6822" w:type="dxa"/>
            <w:tcBorders>
              <w:top w:val="single" w:sz="4" w:space="0" w:color="auto"/>
              <w:left w:val="single" w:sz="4" w:space="0" w:color="auto"/>
              <w:bottom w:val="nil"/>
              <w:right w:val="single" w:sz="4" w:space="0" w:color="auto"/>
            </w:tcBorders>
            <w:noWrap/>
            <w:vAlign w:val="bottom"/>
            <w:hideMark/>
          </w:tcPr>
          <w:p w14:paraId="200C2136" w14:textId="77777777" w:rsidR="00A16454" w:rsidRPr="00F2148A" w:rsidRDefault="00A16454" w:rsidP="007E7B9C">
            <w:pPr>
              <w:spacing w:after="0" w:line="240" w:lineRule="auto"/>
              <w:jc w:val="center"/>
              <w:rPr>
                <w:rFonts w:ascii="Times New Roman" w:eastAsia="Times New Roman" w:hAnsi="Times New Roman"/>
                <w:b/>
                <w:bCs/>
                <w:color w:val="000000"/>
                <w:sz w:val="28"/>
                <w:szCs w:val="28"/>
                <w:lang w:eastAsia="bg-BG"/>
              </w:rPr>
            </w:pPr>
            <w:r w:rsidRPr="00F2148A">
              <w:rPr>
                <w:rFonts w:ascii="Times New Roman" w:eastAsia="Times New Roman" w:hAnsi="Times New Roman"/>
                <w:b/>
                <w:bCs/>
                <w:color w:val="000000"/>
                <w:sz w:val="28"/>
                <w:szCs w:val="28"/>
                <w:lang w:eastAsia="bg-BG"/>
              </w:rPr>
              <w:t>Програма за обучение</w:t>
            </w:r>
          </w:p>
        </w:tc>
        <w:tc>
          <w:tcPr>
            <w:tcW w:w="1631" w:type="dxa"/>
            <w:gridSpan w:val="2"/>
            <w:tcBorders>
              <w:top w:val="single" w:sz="4" w:space="0" w:color="auto"/>
              <w:left w:val="nil"/>
              <w:bottom w:val="single" w:sz="4" w:space="0" w:color="auto"/>
              <w:right w:val="single" w:sz="4" w:space="0" w:color="auto"/>
            </w:tcBorders>
            <w:noWrap/>
            <w:vAlign w:val="bottom"/>
            <w:hideMark/>
          </w:tcPr>
          <w:p w14:paraId="0C62E937" w14:textId="77777777" w:rsidR="00A16454" w:rsidRPr="00F2148A" w:rsidRDefault="00A16454" w:rsidP="007E7B9C">
            <w:pPr>
              <w:spacing w:after="0" w:line="240" w:lineRule="auto"/>
              <w:jc w:val="center"/>
              <w:rPr>
                <w:rFonts w:ascii="Times New Roman" w:eastAsia="Times New Roman" w:hAnsi="Times New Roman"/>
                <w:b/>
                <w:bCs/>
                <w:color w:val="000000"/>
                <w:sz w:val="28"/>
                <w:szCs w:val="28"/>
                <w:lang w:eastAsia="bg-BG"/>
              </w:rPr>
            </w:pPr>
            <w:r w:rsidRPr="00F2148A">
              <w:rPr>
                <w:rFonts w:ascii="Times New Roman" w:eastAsia="Times New Roman" w:hAnsi="Times New Roman"/>
                <w:b/>
                <w:bCs/>
                <w:color w:val="000000"/>
                <w:sz w:val="28"/>
                <w:szCs w:val="28"/>
                <w:lang w:eastAsia="bg-BG"/>
              </w:rPr>
              <w:t>Пол</w:t>
            </w:r>
          </w:p>
        </w:tc>
        <w:tc>
          <w:tcPr>
            <w:tcW w:w="968" w:type="dxa"/>
            <w:tcBorders>
              <w:top w:val="single" w:sz="4" w:space="0" w:color="auto"/>
              <w:left w:val="single" w:sz="4" w:space="0" w:color="auto"/>
              <w:bottom w:val="nil"/>
              <w:right w:val="single" w:sz="4" w:space="0" w:color="auto"/>
            </w:tcBorders>
            <w:noWrap/>
            <w:vAlign w:val="bottom"/>
            <w:hideMark/>
          </w:tcPr>
          <w:p w14:paraId="4999993A" w14:textId="77777777" w:rsidR="00A16454" w:rsidRPr="00F2148A" w:rsidRDefault="00A16454" w:rsidP="007E7B9C">
            <w:pPr>
              <w:spacing w:after="0" w:line="240" w:lineRule="auto"/>
              <w:rPr>
                <w:rFonts w:ascii="Times New Roman" w:eastAsia="Times New Roman" w:hAnsi="Times New Roman"/>
                <w:b/>
                <w:bCs/>
                <w:color w:val="000000"/>
                <w:sz w:val="28"/>
                <w:szCs w:val="28"/>
                <w:lang w:eastAsia="bg-BG"/>
              </w:rPr>
            </w:pPr>
            <w:r w:rsidRPr="00F2148A">
              <w:rPr>
                <w:rFonts w:ascii="Times New Roman" w:eastAsia="Times New Roman" w:hAnsi="Times New Roman"/>
                <w:b/>
                <w:bCs/>
                <w:color w:val="000000"/>
                <w:sz w:val="28"/>
                <w:szCs w:val="28"/>
                <w:lang w:eastAsia="bg-BG"/>
              </w:rPr>
              <w:t> </w:t>
            </w:r>
          </w:p>
        </w:tc>
      </w:tr>
      <w:tr w:rsidR="00A16454" w:rsidRPr="00F2148A" w14:paraId="4520F947" w14:textId="77777777" w:rsidTr="007E7B9C">
        <w:trPr>
          <w:trHeight w:val="300"/>
        </w:trPr>
        <w:tc>
          <w:tcPr>
            <w:tcW w:w="6822" w:type="dxa"/>
            <w:tcBorders>
              <w:top w:val="nil"/>
              <w:left w:val="single" w:sz="4" w:space="0" w:color="auto"/>
              <w:bottom w:val="single" w:sz="4" w:space="0" w:color="auto"/>
              <w:right w:val="single" w:sz="4" w:space="0" w:color="auto"/>
            </w:tcBorders>
            <w:shd w:val="clear" w:color="000000" w:fill="D6DCE4"/>
            <w:noWrap/>
            <w:vAlign w:val="bottom"/>
            <w:hideMark/>
          </w:tcPr>
          <w:p w14:paraId="7DF85DB0" w14:textId="77777777" w:rsidR="00A16454" w:rsidRPr="00F2148A" w:rsidRDefault="00A16454" w:rsidP="007E7B9C">
            <w:pPr>
              <w:spacing w:after="0" w:line="240" w:lineRule="auto"/>
              <w:jc w:val="center"/>
              <w:rPr>
                <w:rFonts w:ascii="Times New Roman" w:eastAsia="Times New Roman" w:hAnsi="Times New Roman"/>
                <w:i/>
                <w:iCs/>
                <w:color w:val="000000"/>
                <w:sz w:val="28"/>
                <w:szCs w:val="28"/>
                <w:lang w:eastAsia="bg-BG"/>
              </w:rPr>
            </w:pPr>
            <w:r w:rsidRPr="00F2148A">
              <w:rPr>
                <w:rFonts w:ascii="Times New Roman" w:eastAsia="Times New Roman" w:hAnsi="Times New Roman"/>
                <w:i/>
                <w:iCs/>
                <w:color w:val="000000"/>
                <w:sz w:val="28"/>
                <w:szCs w:val="28"/>
                <w:lang w:eastAsia="bg-BG"/>
              </w:rPr>
              <w:t>КК - ключова компетентност</w:t>
            </w:r>
          </w:p>
        </w:tc>
        <w:tc>
          <w:tcPr>
            <w:tcW w:w="780" w:type="dxa"/>
            <w:tcBorders>
              <w:top w:val="nil"/>
              <w:left w:val="nil"/>
              <w:bottom w:val="single" w:sz="4" w:space="0" w:color="auto"/>
              <w:right w:val="single" w:sz="4" w:space="0" w:color="auto"/>
            </w:tcBorders>
            <w:shd w:val="clear" w:color="000000" w:fill="D6DCE4"/>
            <w:noWrap/>
            <w:vAlign w:val="bottom"/>
            <w:hideMark/>
          </w:tcPr>
          <w:p w14:paraId="3C2F2B63" w14:textId="77777777" w:rsidR="00A16454" w:rsidRPr="00F2148A" w:rsidRDefault="00A16454" w:rsidP="007E7B9C">
            <w:pPr>
              <w:spacing w:after="0" w:line="240" w:lineRule="auto"/>
              <w:rPr>
                <w:rFonts w:ascii="Times New Roman" w:eastAsia="Times New Roman" w:hAnsi="Times New Roman"/>
                <w:b/>
                <w:bCs/>
                <w:color w:val="000000"/>
                <w:sz w:val="28"/>
                <w:szCs w:val="28"/>
                <w:lang w:eastAsia="bg-BG"/>
              </w:rPr>
            </w:pPr>
            <w:r w:rsidRPr="00F2148A">
              <w:rPr>
                <w:rFonts w:ascii="Times New Roman" w:eastAsia="Times New Roman" w:hAnsi="Times New Roman"/>
                <w:b/>
                <w:bCs/>
                <w:color w:val="000000"/>
                <w:sz w:val="28"/>
                <w:szCs w:val="28"/>
                <w:lang w:eastAsia="bg-BG"/>
              </w:rPr>
              <w:t>Жени</w:t>
            </w:r>
          </w:p>
        </w:tc>
        <w:tc>
          <w:tcPr>
            <w:tcW w:w="851" w:type="dxa"/>
            <w:tcBorders>
              <w:top w:val="nil"/>
              <w:left w:val="nil"/>
              <w:bottom w:val="single" w:sz="4" w:space="0" w:color="auto"/>
              <w:right w:val="nil"/>
            </w:tcBorders>
            <w:shd w:val="clear" w:color="000000" w:fill="D6DCE4"/>
            <w:noWrap/>
            <w:vAlign w:val="bottom"/>
            <w:hideMark/>
          </w:tcPr>
          <w:p w14:paraId="78A057F1" w14:textId="77777777" w:rsidR="00A16454" w:rsidRPr="00F2148A" w:rsidRDefault="00A16454" w:rsidP="007E7B9C">
            <w:pPr>
              <w:spacing w:after="0" w:line="240" w:lineRule="auto"/>
              <w:rPr>
                <w:rFonts w:ascii="Times New Roman" w:eastAsia="Times New Roman" w:hAnsi="Times New Roman"/>
                <w:b/>
                <w:bCs/>
                <w:color w:val="000000"/>
                <w:sz w:val="28"/>
                <w:szCs w:val="28"/>
                <w:lang w:eastAsia="bg-BG"/>
              </w:rPr>
            </w:pPr>
            <w:r w:rsidRPr="00F2148A">
              <w:rPr>
                <w:rFonts w:ascii="Times New Roman" w:eastAsia="Times New Roman" w:hAnsi="Times New Roman"/>
                <w:b/>
                <w:bCs/>
                <w:color w:val="000000"/>
                <w:sz w:val="28"/>
                <w:szCs w:val="28"/>
                <w:lang w:eastAsia="bg-BG"/>
              </w:rPr>
              <w:t>Мъже</w:t>
            </w:r>
          </w:p>
        </w:tc>
        <w:tc>
          <w:tcPr>
            <w:tcW w:w="968" w:type="dxa"/>
            <w:tcBorders>
              <w:top w:val="nil"/>
              <w:left w:val="single" w:sz="4" w:space="0" w:color="auto"/>
              <w:bottom w:val="single" w:sz="4" w:space="0" w:color="auto"/>
              <w:right w:val="single" w:sz="4" w:space="0" w:color="auto"/>
            </w:tcBorders>
            <w:shd w:val="clear" w:color="000000" w:fill="D6DCE4"/>
            <w:noWrap/>
            <w:vAlign w:val="bottom"/>
            <w:hideMark/>
          </w:tcPr>
          <w:p w14:paraId="3A5AB6BB" w14:textId="77777777" w:rsidR="00A16454" w:rsidRPr="00F2148A" w:rsidRDefault="00A16454" w:rsidP="007E7B9C">
            <w:pPr>
              <w:spacing w:after="0" w:line="240" w:lineRule="auto"/>
              <w:rPr>
                <w:rFonts w:ascii="Times New Roman" w:eastAsia="Times New Roman" w:hAnsi="Times New Roman"/>
                <w:b/>
                <w:bCs/>
                <w:color w:val="000000"/>
                <w:sz w:val="28"/>
                <w:szCs w:val="28"/>
                <w:lang w:eastAsia="bg-BG"/>
              </w:rPr>
            </w:pPr>
            <w:r w:rsidRPr="00F2148A">
              <w:rPr>
                <w:rFonts w:ascii="Times New Roman" w:eastAsia="Times New Roman" w:hAnsi="Times New Roman"/>
                <w:b/>
                <w:bCs/>
                <w:color w:val="000000"/>
                <w:sz w:val="28"/>
                <w:szCs w:val="28"/>
                <w:lang w:eastAsia="bg-BG"/>
              </w:rPr>
              <w:t>Всичко</w:t>
            </w:r>
          </w:p>
        </w:tc>
      </w:tr>
      <w:tr w:rsidR="00A16454" w:rsidRPr="00F2148A" w14:paraId="61E09EEC" w14:textId="77777777" w:rsidTr="007E7B9C">
        <w:trPr>
          <w:trHeight w:val="600"/>
        </w:trPr>
        <w:tc>
          <w:tcPr>
            <w:tcW w:w="6822" w:type="dxa"/>
            <w:tcBorders>
              <w:top w:val="nil"/>
              <w:left w:val="single" w:sz="4" w:space="0" w:color="auto"/>
              <w:bottom w:val="nil"/>
              <w:right w:val="single" w:sz="4" w:space="0" w:color="auto"/>
            </w:tcBorders>
            <w:vAlign w:val="bottom"/>
            <w:hideMark/>
          </w:tcPr>
          <w:p w14:paraId="1D07EE5D" w14:textId="77777777" w:rsidR="00A16454" w:rsidRPr="00F2148A" w:rsidRDefault="00A16454" w:rsidP="007E7B9C">
            <w:pPr>
              <w:spacing w:after="0" w:line="240" w:lineRule="auto"/>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КК - КК 4.1. П3-Предоставяне на обучения за дигитални умения - базово ниво - безработни лица - дистанционно обучение</w:t>
            </w:r>
          </w:p>
        </w:tc>
        <w:tc>
          <w:tcPr>
            <w:tcW w:w="780" w:type="dxa"/>
            <w:tcBorders>
              <w:top w:val="nil"/>
              <w:left w:val="nil"/>
              <w:bottom w:val="nil"/>
              <w:right w:val="nil"/>
            </w:tcBorders>
            <w:noWrap/>
            <w:vAlign w:val="bottom"/>
            <w:hideMark/>
          </w:tcPr>
          <w:p w14:paraId="545029E5" w14:textId="77777777" w:rsidR="00A16454" w:rsidRPr="00F2148A" w:rsidRDefault="00A16454" w:rsidP="007E7B9C">
            <w:pPr>
              <w:spacing w:after="0" w:line="240" w:lineRule="auto"/>
              <w:jc w:val="right"/>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4</w:t>
            </w:r>
          </w:p>
        </w:tc>
        <w:tc>
          <w:tcPr>
            <w:tcW w:w="851" w:type="dxa"/>
            <w:tcBorders>
              <w:top w:val="nil"/>
              <w:left w:val="nil"/>
              <w:bottom w:val="nil"/>
              <w:right w:val="nil"/>
            </w:tcBorders>
            <w:noWrap/>
            <w:vAlign w:val="bottom"/>
            <w:hideMark/>
          </w:tcPr>
          <w:p w14:paraId="2264144E" w14:textId="77777777" w:rsidR="00A16454" w:rsidRPr="00F2148A" w:rsidRDefault="00A16454" w:rsidP="007E7B9C">
            <w:pPr>
              <w:spacing w:after="0" w:line="240" w:lineRule="auto"/>
              <w:jc w:val="right"/>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8</w:t>
            </w:r>
          </w:p>
        </w:tc>
        <w:tc>
          <w:tcPr>
            <w:tcW w:w="968" w:type="dxa"/>
            <w:tcBorders>
              <w:top w:val="nil"/>
              <w:left w:val="nil"/>
              <w:bottom w:val="nil"/>
              <w:right w:val="single" w:sz="4" w:space="0" w:color="auto"/>
            </w:tcBorders>
            <w:noWrap/>
            <w:vAlign w:val="bottom"/>
            <w:hideMark/>
          </w:tcPr>
          <w:p w14:paraId="746BAD34" w14:textId="77777777" w:rsidR="00A16454" w:rsidRPr="00F2148A" w:rsidRDefault="00A16454" w:rsidP="007E7B9C">
            <w:pPr>
              <w:spacing w:after="0" w:line="240" w:lineRule="auto"/>
              <w:jc w:val="right"/>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12</w:t>
            </w:r>
          </w:p>
        </w:tc>
      </w:tr>
      <w:tr w:rsidR="00A16454" w:rsidRPr="00F2148A" w14:paraId="1E906191" w14:textId="77777777" w:rsidTr="007E7B9C">
        <w:trPr>
          <w:trHeight w:val="600"/>
        </w:trPr>
        <w:tc>
          <w:tcPr>
            <w:tcW w:w="6822" w:type="dxa"/>
            <w:tcBorders>
              <w:top w:val="nil"/>
              <w:left w:val="single" w:sz="4" w:space="0" w:color="auto"/>
              <w:bottom w:val="nil"/>
              <w:right w:val="single" w:sz="4" w:space="0" w:color="auto"/>
            </w:tcBorders>
            <w:vAlign w:val="bottom"/>
            <w:hideMark/>
          </w:tcPr>
          <w:p w14:paraId="013DA778" w14:textId="77777777" w:rsidR="00A16454" w:rsidRPr="00F2148A" w:rsidRDefault="00A16454" w:rsidP="007E7B9C">
            <w:pPr>
              <w:spacing w:after="0" w:line="240" w:lineRule="auto"/>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КК - КК 4.1. П3-Предоставяне на обучения за дигитални умения - базово ниво - безработни лица - присъствено обучение</w:t>
            </w:r>
          </w:p>
        </w:tc>
        <w:tc>
          <w:tcPr>
            <w:tcW w:w="780" w:type="dxa"/>
            <w:tcBorders>
              <w:top w:val="nil"/>
              <w:left w:val="nil"/>
              <w:bottom w:val="nil"/>
              <w:right w:val="nil"/>
            </w:tcBorders>
            <w:noWrap/>
            <w:vAlign w:val="bottom"/>
            <w:hideMark/>
          </w:tcPr>
          <w:p w14:paraId="354E5101" w14:textId="77777777" w:rsidR="00A16454" w:rsidRPr="00F2148A" w:rsidRDefault="00A16454" w:rsidP="007E7B9C">
            <w:pPr>
              <w:spacing w:after="0" w:line="240" w:lineRule="auto"/>
              <w:jc w:val="right"/>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115</w:t>
            </w:r>
          </w:p>
        </w:tc>
        <w:tc>
          <w:tcPr>
            <w:tcW w:w="851" w:type="dxa"/>
            <w:tcBorders>
              <w:top w:val="nil"/>
              <w:left w:val="nil"/>
              <w:bottom w:val="nil"/>
              <w:right w:val="nil"/>
            </w:tcBorders>
            <w:noWrap/>
            <w:vAlign w:val="bottom"/>
            <w:hideMark/>
          </w:tcPr>
          <w:p w14:paraId="188665DD" w14:textId="77777777" w:rsidR="00A16454" w:rsidRPr="00F2148A" w:rsidRDefault="00A16454" w:rsidP="007E7B9C">
            <w:pPr>
              <w:spacing w:after="0" w:line="240" w:lineRule="auto"/>
              <w:jc w:val="right"/>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37</w:t>
            </w:r>
          </w:p>
        </w:tc>
        <w:tc>
          <w:tcPr>
            <w:tcW w:w="968" w:type="dxa"/>
            <w:tcBorders>
              <w:top w:val="nil"/>
              <w:left w:val="nil"/>
              <w:bottom w:val="nil"/>
              <w:right w:val="single" w:sz="4" w:space="0" w:color="auto"/>
            </w:tcBorders>
            <w:noWrap/>
            <w:vAlign w:val="bottom"/>
            <w:hideMark/>
          </w:tcPr>
          <w:p w14:paraId="76FE8DBC" w14:textId="77777777" w:rsidR="00A16454" w:rsidRPr="00F2148A" w:rsidRDefault="00A16454" w:rsidP="007E7B9C">
            <w:pPr>
              <w:spacing w:after="0" w:line="240" w:lineRule="auto"/>
              <w:jc w:val="right"/>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152</w:t>
            </w:r>
          </w:p>
        </w:tc>
      </w:tr>
      <w:tr w:rsidR="00A16454" w:rsidRPr="00F2148A" w14:paraId="618C76F8" w14:textId="77777777" w:rsidTr="007E7B9C">
        <w:trPr>
          <w:trHeight w:val="600"/>
        </w:trPr>
        <w:tc>
          <w:tcPr>
            <w:tcW w:w="6822" w:type="dxa"/>
            <w:tcBorders>
              <w:top w:val="nil"/>
              <w:left w:val="single" w:sz="4" w:space="0" w:color="auto"/>
              <w:bottom w:val="nil"/>
              <w:right w:val="single" w:sz="4" w:space="0" w:color="auto"/>
            </w:tcBorders>
            <w:vAlign w:val="bottom"/>
            <w:hideMark/>
          </w:tcPr>
          <w:p w14:paraId="23FBC813" w14:textId="77777777" w:rsidR="00A16454" w:rsidRPr="00F2148A" w:rsidRDefault="00A16454" w:rsidP="007E7B9C">
            <w:pPr>
              <w:spacing w:after="0" w:line="240" w:lineRule="auto"/>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КК - КК 4.2. П3-Предоставяне на обучения за дигитални умения - средно ниво - безработни лица - дистанционно обучение</w:t>
            </w:r>
          </w:p>
        </w:tc>
        <w:tc>
          <w:tcPr>
            <w:tcW w:w="780" w:type="dxa"/>
            <w:tcBorders>
              <w:top w:val="nil"/>
              <w:left w:val="nil"/>
              <w:bottom w:val="nil"/>
              <w:right w:val="nil"/>
            </w:tcBorders>
            <w:noWrap/>
            <w:vAlign w:val="bottom"/>
            <w:hideMark/>
          </w:tcPr>
          <w:p w14:paraId="0D3756EC" w14:textId="77777777" w:rsidR="00A16454" w:rsidRPr="00F2148A" w:rsidRDefault="00A16454" w:rsidP="007E7B9C">
            <w:pPr>
              <w:spacing w:after="0" w:line="240" w:lineRule="auto"/>
              <w:jc w:val="right"/>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3</w:t>
            </w:r>
          </w:p>
        </w:tc>
        <w:tc>
          <w:tcPr>
            <w:tcW w:w="851" w:type="dxa"/>
            <w:tcBorders>
              <w:top w:val="nil"/>
              <w:left w:val="nil"/>
              <w:bottom w:val="nil"/>
              <w:right w:val="nil"/>
            </w:tcBorders>
            <w:noWrap/>
            <w:vAlign w:val="bottom"/>
            <w:hideMark/>
          </w:tcPr>
          <w:p w14:paraId="1F0E634B" w14:textId="77777777" w:rsidR="00A16454" w:rsidRPr="00F2148A" w:rsidRDefault="00A16454" w:rsidP="007E7B9C">
            <w:pPr>
              <w:spacing w:after="0" w:line="240" w:lineRule="auto"/>
              <w:jc w:val="right"/>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2</w:t>
            </w:r>
          </w:p>
        </w:tc>
        <w:tc>
          <w:tcPr>
            <w:tcW w:w="968" w:type="dxa"/>
            <w:tcBorders>
              <w:top w:val="nil"/>
              <w:left w:val="nil"/>
              <w:bottom w:val="nil"/>
              <w:right w:val="single" w:sz="4" w:space="0" w:color="auto"/>
            </w:tcBorders>
            <w:noWrap/>
            <w:vAlign w:val="bottom"/>
            <w:hideMark/>
          </w:tcPr>
          <w:p w14:paraId="0603F9A2" w14:textId="77777777" w:rsidR="00A16454" w:rsidRPr="00F2148A" w:rsidRDefault="00A16454" w:rsidP="007E7B9C">
            <w:pPr>
              <w:spacing w:after="0" w:line="240" w:lineRule="auto"/>
              <w:jc w:val="right"/>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5</w:t>
            </w:r>
          </w:p>
        </w:tc>
      </w:tr>
      <w:tr w:rsidR="00A16454" w:rsidRPr="00F2148A" w14:paraId="25F75E4E" w14:textId="77777777" w:rsidTr="007E7B9C">
        <w:trPr>
          <w:trHeight w:val="600"/>
        </w:trPr>
        <w:tc>
          <w:tcPr>
            <w:tcW w:w="6822" w:type="dxa"/>
            <w:tcBorders>
              <w:top w:val="nil"/>
              <w:left w:val="single" w:sz="4" w:space="0" w:color="auto"/>
              <w:bottom w:val="nil"/>
              <w:right w:val="single" w:sz="4" w:space="0" w:color="auto"/>
            </w:tcBorders>
            <w:vAlign w:val="bottom"/>
            <w:hideMark/>
          </w:tcPr>
          <w:p w14:paraId="64BCEDFF" w14:textId="77777777" w:rsidR="00A16454" w:rsidRPr="00F2148A" w:rsidRDefault="00A16454" w:rsidP="007E7B9C">
            <w:pPr>
              <w:spacing w:after="0" w:line="240" w:lineRule="auto"/>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КК - КК 4.2. П3-Предоставяне на обучения за дигитални умения - средно ниво - безработни лица - присъствено обучение</w:t>
            </w:r>
          </w:p>
        </w:tc>
        <w:tc>
          <w:tcPr>
            <w:tcW w:w="780" w:type="dxa"/>
            <w:tcBorders>
              <w:top w:val="nil"/>
              <w:left w:val="nil"/>
              <w:bottom w:val="nil"/>
              <w:right w:val="nil"/>
            </w:tcBorders>
            <w:noWrap/>
            <w:vAlign w:val="bottom"/>
            <w:hideMark/>
          </w:tcPr>
          <w:p w14:paraId="3F032AAD" w14:textId="77777777" w:rsidR="00A16454" w:rsidRPr="00F2148A" w:rsidRDefault="00A16454" w:rsidP="007E7B9C">
            <w:pPr>
              <w:spacing w:after="0" w:line="240" w:lineRule="auto"/>
              <w:jc w:val="right"/>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29</w:t>
            </w:r>
          </w:p>
        </w:tc>
        <w:tc>
          <w:tcPr>
            <w:tcW w:w="851" w:type="dxa"/>
            <w:tcBorders>
              <w:top w:val="nil"/>
              <w:left w:val="nil"/>
              <w:bottom w:val="nil"/>
              <w:right w:val="nil"/>
            </w:tcBorders>
            <w:noWrap/>
            <w:vAlign w:val="bottom"/>
            <w:hideMark/>
          </w:tcPr>
          <w:p w14:paraId="7788FCEB" w14:textId="77777777" w:rsidR="00A16454" w:rsidRPr="00F2148A" w:rsidRDefault="00A16454" w:rsidP="007E7B9C">
            <w:pPr>
              <w:spacing w:after="0" w:line="240" w:lineRule="auto"/>
              <w:jc w:val="right"/>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12</w:t>
            </w:r>
          </w:p>
        </w:tc>
        <w:tc>
          <w:tcPr>
            <w:tcW w:w="968" w:type="dxa"/>
            <w:tcBorders>
              <w:top w:val="nil"/>
              <w:left w:val="nil"/>
              <w:bottom w:val="nil"/>
              <w:right w:val="single" w:sz="4" w:space="0" w:color="auto"/>
            </w:tcBorders>
            <w:noWrap/>
            <w:vAlign w:val="bottom"/>
            <w:hideMark/>
          </w:tcPr>
          <w:p w14:paraId="5D5BCDE9" w14:textId="77777777" w:rsidR="00A16454" w:rsidRPr="00F2148A" w:rsidRDefault="00A16454" w:rsidP="007E7B9C">
            <w:pPr>
              <w:spacing w:after="0" w:line="240" w:lineRule="auto"/>
              <w:jc w:val="right"/>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41</w:t>
            </w:r>
          </w:p>
        </w:tc>
      </w:tr>
      <w:tr w:rsidR="00A16454" w:rsidRPr="00F2148A" w14:paraId="39A569D3" w14:textId="77777777" w:rsidTr="007E7B9C">
        <w:trPr>
          <w:trHeight w:val="600"/>
        </w:trPr>
        <w:tc>
          <w:tcPr>
            <w:tcW w:w="6822" w:type="dxa"/>
            <w:tcBorders>
              <w:top w:val="nil"/>
              <w:left w:val="single" w:sz="4" w:space="0" w:color="auto"/>
              <w:bottom w:val="nil"/>
              <w:right w:val="single" w:sz="4" w:space="0" w:color="auto"/>
            </w:tcBorders>
            <w:vAlign w:val="bottom"/>
            <w:hideMark/>
          </w:tcPr>
          <w:p w14:paraId="1DE99714" w14:textId="77777777" w:rsidR="00A16454" w:rsidRPr="00F2148A" w:rsidRDefault="00A16454" w:rsidP="007E7B9C">
            <w:pPr>
              <w:spacing w:after="0" w:line="240" w:lineRule="auto"/>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КК - Проект "Знания и умения за работа - 3" - KK Kлючова компетентност „Личностна компетентност</w:t>
            </w:r>
          </w:p>
        </w:tc>
        <w:tc>
          <w:tcPr>
            <w:tcW w:w="780" w:type="dxa"/>
            <w:tcBorders>
              <w:top w:val="nil"/>
              <w:left w:val="nil"/>
              <w:bottom w:val="nil"/>
              <w:right w:val="nil"/>
            </w:tcBorders>
            <w:noWrap/>
            <w:vAlign w:val="bottom"/>
            <w:hideMark/>
          </w:tcPr>
          <w:p w14:paraId="25558B58" w14:textId="77777777" w:rsidR="00A16454" w:rsidRPr="00F2148A" w:rsidRDefault="00A16454" w:rsidP="007E7B9C">
            <w:pPr>
              <w:spacing w:after="0" w:line="240" w:lineRule="auto"/>
              <w:jc w:val="right"/>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53</w:t>
            </w:r>
          </w:p>
        </w:tc>
        <w:tc>
          <w:tcPr>
            <w:tcW w:w="851" w:type="dxa"/>
            <w:tcBorders>
              <w:top w:val="nil"/>
              <w:left w:val="nil"/>
              <w:bottom w:val="nil"/>
              <w:right w:val="nil"/>
            </w:tcBorders>
            <w:noWrap/>
            <w:vAlign w:val="bottom"/>
            <w:hideMark/>
          </w:tcPr>
          <w:p w14:paraId="5DCF87D5" w14:textId="77777777" w:rsidR="00A16454" w:rsidRPr="00F2148A" w:rsidRDefault="00A16454" w:rsidP="007E7B9C">
            <w:pPr>
              <w:spacing w:after="0" w:line="240" w:lineRule="auto"/>
              <w:jc w:val="right"/>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15</w:t>
            </w:r>
          </w:p>
        </w:tc>
        <w:tc>
          <w:tcPr>
            <w:tcW w:w="968" w:type="dxa"/>
            <w:tcBorders>
              <w:top w:val="nil"/>
              <w:left w:val="nil"/>
              <w:bottom w:val="nil"/>
              <w:right w:val="single" w:sz="4" w:space="0" w:color="auto"/>
            </w:tcBorders>
            <w:noWrap/>
            <w:vAlign w:val="bottom"/>
            <w:hideMark/>
          </w:tcPr>
          <w:p w14:paraId="7D9AE08D" w14:textId="77777777" w:rsidR="00A16454" w:rsidRPr="00F2148A" w:rsidRDefault="00A16454" w:rsidP="007E7B9C">
            <w:pPr>
              <w:spacing w:after="0" w:line="240" w:lineRule="auto"/>
              <w:jc w:val="right"/>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68</w:t>
            </w:r>
          </w:p>
        </w:tc>
      </w:tr>
      <w:tr w:rsidR="00A16454" w:rsidRPr="00F2148A" w14:paraId="55E27F63" w14:textId="77777777" w:rsidTr="007E7B9C">
        <w:trPr>
          <w:trHeight w:val="300"/>
        </w:trPr>
        <w:tc>
          <w:tcPr>
            <w:tcW w:w="6822" w:type="dxa"/>
            <w:tcBorders>
              <w:top w:val="nil"/>
              <w:left w:val="single" w:sz="4" w:space="0" w:color="auto"/>
              <w:bottom w:val="nil"/>
              <w:right w:val="single" w:sz="4" w:space="0" w:color="auto"/>
            </w:tcBorders>
            <w:vAlign w:val="bottom"/>
            <w:hideMark/>
          </w:tcPr>
          <w:p w14:paraId="19D98D03" w14:textId="77777777" w:rsidR="00A16454" w:rsidRPr="00F2148A" w:rsidRDefault="00A16454" w:rsidP="007E7B9C">
            <w:pPr>
              <w:spacing w:after="0" w:line="240" w:lineRule="auto"/>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КК - Проект "Хоризонти 9" - КК „Личностна компетентност</w:t>
            </w:r>
          </w:p>
        </w:tc>
        <w:tc>
          <w:tcPr>
            <w:tcW w:w="780" w:type="dxa"/>
            <w:tcBorders>
              <w:top w:val="nil"/>
              <w:left w:val="nil"/>
              <w:bottom w:val="nil"/>
              <w:right w:val="nil"/>
            </w:tcBorders>
            <w:noWrap/>
            <w:vAlign w:val="bottom"/>
            <w:hideMark/>
          </w:tcPr>
          <w:p w14:paraId="4A0358E6" w14:textId="77777777" w:rsidR="00A16454" w:rsidRPr="00F2148A" w:rsidRDefault="00A16454" w:rsidP="007E7B9C">
            <w:pPr>
              <w:spacing w:after="0" w:line="240" w:lineRule="auto"/>
              <w:jc w:val="right"/>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84</w:t>
            </w:r>
          </w:p>
        </w:tc>
        <w:tc>
          <w:tcPr>
            <w:tcW w:w="851" w:type="dxa"/>
            <w:tcBorders>
              <w:top w:val="nil"/>
              <w:left w:val="nil"/>
              <w:bottom w:val="nil"/>
              <w:right w:val="nil"/>
            </w:tcBorders>
            <w:noWrap/>
            <w:vAlign w:val="bottom"/>
            <w:hideMark/>
          </w:tcPr>
          <w:p w14:paraId="7D763ADB" w14:textId="77777777" w:rsidR="00A16454" w:rsidRPr="00F2148A" w:rsidRDefault="00A16454" w:rsidP="007E7B9C">
            <w:pPr>
              <w:spacing w:after="0" w:line="240" w:lineRule="auto"/>
              <w:jc w:val="right"/>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32</w:t>
            </w:r>
          </w:p>
        </w:tc>
        <w:tc>
          <w:tcPr>
            <w:tcW w:w="968" w:type="dxa"/>
            <w:tcBorders>
              <w:top w:val="nil"/>
              <w:left w:val="nil"/>
              <w:bottom w:val="nil"/>
              <w:right w:val="single" w:sz="4" w:space="0" w:color="auto"/>
            </w:tcBorders>
            <w:noWrap/>
            <w:vAlign w:val="bottom"/>
            <w:hideMark/>
          </w:tcPr>
          <w:p w14:paraId="3BBCD274" w14:textId="77777777" w:rsidR="00A16454" w:rsidRPr="00F2148A" w:rsidRDefault="00A16454" w:rsidP="007E7B9C">
            <w:pPr>
              <w:spacing w:after="0" w:line="240" w:lineRule="auto"/>
              <w:jc w:val="right"/>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116</w:t>
            </w:r>
          </w:p>
        </w:tc>
      </w:tr>
      <w:tr w:rsidR="00A16454" w:rsidRPr="00F2148A" w14:paraId="11329C60" w14:textId="77777777" w:rsidTr="007E7B9C">
        <w:trPr>
          <w:trHeight w:val="300"/>
        </w:trPr>
        <w:tc>
          <w:tcPr>
            <w:tcW w:w="6822" w:type="dxa"/>
            <w:tcBorders>
              <w:top w:val="nil"/>
              <w:left w:val="single" w:sz="4" w:space="0" w:color="auto"/>
              <w:bottom w:val="nil"/>
              <w:right w:val="single" w:sz="4" w:space="0" w:color="auto"/>
            </w:tcBorders>
            <w:vAlign w:val="bottom"/>
            <w:hideMark/>
          </w:tcPr>
          <w:p w14:paraId="6D3DCB3C" w14:textId="77777777" w:rsidR="00A16454" w:rsidRPr="00F2148A" w:rsidRDefault="00A16454" w:rsidP="007E7B9C">
            <w:pPr>
              <w:spacing w:after="0" w:line="240" w:lineRule="auto"/>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 xml:space="preserve">КК - Проект „Достойно бъдеще” - КК Гражданска компетентност </w:t>
            </w:r>
          </w:p>
        </w:tc>
        <w:tc>
          <w:tcPr>
            <w:tcW w:w="780" w:type="dxa"/>
            <w:tcBorders>
              <w:top w:val="nil"/>
              <w:left w:val="nil"/>
              <w:bottom w:val="nil"/>
              <w:right w:val="nil"/>
            </w:tcBorders>
            <w:noWrap/>
            <w:vAlign w:val="bottom"/>
            <w:hideMark/>
          </w:tcPr>
          <w:p w14:paraId="76AAA791" w14:textId="77777777" w:rsidR="00A16454" w:rsidRPr="00F2148A" w:rsidRDefault="00A16454" w:rsidP="007E7B9C">
            <w:pPr>
              <w:spacing w:after="0" w:line="240" w:lineRule="auto"/>
              <w:jc w:val="right"/>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22</w:t>
            </w:r>
          </w:p>
        </w:tc>
        <w:tc>
          <w:tcPr>
            <w:tcW w:w="851" w:type="dxa"/>
            <w:tcBorders>
              <w:top w:val="nil"/>
              <w:left w:val="nil"/>
              <w:bottom w:val="nil"/>
              <w:right w:val="nil"/>
            </w:tcBorders>
            <w:noWrap/>
            <w:vAlign w:val="bottom"/>
            <w:hideMark/>
          </w:tcPr>
          <w:p w14:paraId="0BEB5FBD" w14:textId="77777777" w:rsidR="00A16454" w:rsidRPr="00F2148A" w:rsidRDefault="00A16454" w:rsidP="007E7B9C">
            <w:pPr>
              <w:spacing w:after="0" w:line="240" w:lineRule="auto"/>
              <w:jc w:val="right"/>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7</w:t>
            </w:r>
          </w:p>
        </w:tc>
        <w:tc>
          <w:tcPr>
            <w:tcW w:w="968" w:type="dxa"/>
            <w:tcBorders>
              <w:top w:val="nil"/>
              <w:left w:val="nil"/>
              <w:bottom w:val="nil"/>
              <w:right w:val="single" w:sz="4" w:space="0" w:color="auto"/>
            </w:tcBorders>
            <w:noWrap/>
            <w:vAlign w:val="bottom"/>
            <w:hideMark/>
          </w:tcPr>
          <w:p w14:paraId="5FC48517" w14:textId="77777777" w:rsidR="00A16454" w:rsidRPr="00F2148A" w:rsidRDefault="00A16454" w:rsidP="007E7B9C">
            <w:pPr>
              <w:spacing w:after="0" w:line="240" w:lineRule="auto"/>
              <w:jc w:val="right"/>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29</w:t>
            </w:r>
          </w:p>
        </w:tc>
      </w:tr>
      <w:tr w:rsidR="00A16454" w:rsidRPr="00F2148A" w14:paraId="623F5452" w14:textId="77777777" w:rsidTr="007E7B9C">
        <w:trPr>
          <w:trHeight w:val="300"/>
        </w:trPr>
        <w:tc>
          <w:tcPr>
            <w:tcW w:w="6822" w:type="dxa"/>
            <w:tcBorders>
              <w:top w:val="nil"/>
              <w:left w:val="single" w:sz="4" w:space="0" w:color="auto"/>
              <w:bottom w:val="nil"/>
              <w:right w:val="single" w:sz="4" w:space="0" w:color="auto"/>
            </w:tcBorders>
            <w:vAlign w:val="bottom"/>
            <w:hideMark/>
          </w:tcPr>
          <w:p w14:paraId="5DA5BA42" w14:textId="77777777" w:rsidR="00A16454" w:rsidRPr="00F2148A" w:rsidRDefault="00A16454" w:rsidP="007E7B9C">
            <w:pPr>
              <w:spacing w:after="0" w:line="240" w:lineRule="auto"/>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КК - Проект „Достойно бъдеще” КК„Личностна компетентност</w:t>
            </w:r>
          </w:p>
        </w:tc>
        <w:tc>
          <w:tcPr>
            <w:tcW w:w="780" w:type="dxa"/>
            <w:tcBorders>
              <w:top w:val="nil"/>
              <w:left w:val="nil"/>
              <w:bottom w:val="nil"/>
              <w:right w:val="nil"/>
            </w:tcBorders>
            <w:noWrap/>
            <w:vAlign w:val="bottom"/>
            <w:hideMark/>
          </w:tcPr>
          <w:p w14:paraId="39E75656" w14:textId="77777777" w:rsidR="00A16454" w:rsidRPr="00F2148A" w:rsidRDefault="00A16454" w:rsidP="007E7B9C">
            <w:pPr>
              <w:spacing w:after="0" w:line="240" w:lineRule="auto"/>
              <w:jc w:val="right"/>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14</w:t>
            </w:r>
          </w:p>
        </w:tc>
        <w:tc>
          <w:tcPr>
            <w:tcW w:w="851" w:type="dxa"/>
            <w:tcBorders>
              <w:top w:val="nil"/>
              <w:left w:val="nil"/>
              <w:bottom w:val="nil"/>
              <w:right w:val="nil"/>
            </w:tcBorders>
            <w:noWrap/>
            <w:vAlign w:val="bottom"/>
            <w:hideMark/>
          </w:tcPr>
          <w:p w14:paraId="7AE7EB58" w14:textId="77777777" w:rsidR="00A16454" w:rsidRPr="00F2148A" w:rsidRDefault="00A16454" w:rsidP="007E7B9C">
            <w:pPr>
              <w:spacing w:after="0" w:line="240" w:lineRule="auto"/>
              <w:jc w:val="right"/>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9</w:t>
            </w:r>
          </w:p>
        </w:tc>
        <w:tc>
          <w:tcPr>
            <w:tcW w:w="968" w:type="dxa"/>
            <w:tcBorders>
              <w:top w:val="nil"/>
              <w:left w:val="nil"/>
              <w:bottom w:val="nil"/>
              <w:right w:val="single" w:sz="4" w:space="0" w:color="auto"/>
            </w:tcBorders>
            <w:noWrap/>
            <w:vAlign w:val="bottom"/>
            <w:hideMark/>
          </w:tcPr>
          <w:p w14:paraId="2E3C8176" w14:textId="77777777" w:rsidR="00A16454" w:rsidRPr="00F2148A" w:rsidRDefault="00A16454" w:rsidP="007E7B9C">
            <w:pPr>
              <w:spacing w:after="0" w:line="240" w:lineRule="auto"/>
              <w:jc w:val="right"/>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23</w:t>
            </w:r>
          </w:p>
        </w:tc>
      </w:tr>
      <w:tr w:rsidR="00A16454" w:rsidRPr="00F2148A" w14:paraId="5A176747" w14:textId="77777777" w:rsidTr="007E7B9C">
        <w:trPr>
          <w:trHeight w:val="300"/>
        </w:trPr>
        <w:tc>
          <w:tcPr>
            <w:tcW w:w="6822" w:type="dxa"/>
            <w:tcBorders>
              <w:top w:val="nil"/>
              <w:left w:val="single" w:sz="4" w:space="0" w:color="auto"/>
              <w:bottom w:val="nil"/>
              <w:right w:val="single" w:sz="4" w:space="0" w:color="auto"/>
            </w:tcBorders>
            <w:vAlign w:val="bottom"/>
            <w:hideMark/>
          </w:tcPr>
          <w:p w14:paraId="3292C06E" w14:textId="77777777" w:rsidR="00A16454" w:rsidRPr="00F2148A" w:rsidRDefault="00A16454" w:rsidP="007E7B9C">
            <w:pPr>
              <w:spacing w:after="0" w:line="240" w:lineRule="auto"/>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КК - Проект „ЕФЕКТИВНИ МЕРКИ ЗА ЗАЕТОСТ” БСК KK „Личностна компетентност</w:t>
            </w:r>
          </w:p>
        </w:tc>
        <w:tc>
          <w:tcPr>
            <w:tcW w:w="780" w:type="dxa"/>
            <w:tcBorders>
              <w:top w:val="nil"/>
              <w:left w:val="nil"/>
              <w:bottom w:val="nil"/>
              <w:right w:val="nil"/>
            </w:tcBorders>
            <w:noWrap/>
            <w:vAlign w:val="bottom"/>
            <w:hideMark/>
          </w:tcPr>
          <w:p w14:paraId="42ED125A" w14:textId="77777777" w:rsidR="00A16454" w:rsidRPr="00F2148A" w:rsidRDefault="00A16454" w:rsidP="007E7B9C">
            <w:pPr>
              <w:spacing w:after="0" w:line="240" w:lineRule="auto"/>
              <w:jc w:val="right"/>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11</w:t>
            </w:r>
          </w:p>
        </w:tc>
        <w:tc>
          <w:tcPr>
            <w:tcW w:w="851" w:type="dxa"/>
            <w:tcBorders>
              <w:top w:val="nil"/>
              <w:left w:val="nil"/>
              <w:bottom w:val="nil"/>
              <w:right w:val="nil"/>
            </w:tcBorders>
            <w:noWrap/>
            <w:vAlign w:val="bottom"/>
            <w:hideMark/>
          </w:tcPr>
          <w:p w14:paraId="1BE5F119" w14:textId="77777777" w:rsidR="00A16454" w:rsidRPr="00F2148A" w:rsidRDefault="00A16454" w:rsidP="007E7B9C">
            <w:pPr>
              <w:spacing w:after="0" w:line="240" w:lineRule="auto"/>
              <w:jc w:val="right"/>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3</w:t>
            </w:r>
          </w:p>
        </w:tc>
        <w:tc>
          <w:tcPr>
            <w:tcW w:w="968" w:type="dxa"/>
            <w:tcBorders>
              <w:top w:val="nil"/>
              <w:left w:val="nil"/>
              <w:bottom w:val="nil"/>
              <w:right w:val="single" w:sz="4" w:space="0" w:color="auto"/>
            </w:tcBorders>
            <w:noWrap/>
            <w:vAlign w:val="bottom"/>
            <w:hideMark/>
          </w:tcPr>
          <w:p w14:paraId="5F5EFCDC" w14:textId="77777777" w:rsidR="00A16454" w:rsidRPr="00F2148A" w:rsidRDefault="00A16454" w:rsidP="007E7B9C">
            <w:pPr>
              <w:spacing w:after="0" w:line="240" w:lineRule="auto"/>
              <w:jc w:val="right"/>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14</w:t>
            </w:r>
          </w:p>
        </w:tc>
      </w:tr>
      <w:tr w:rsidR="00A16454" w:rsidRPr="00F2148A" w14:paraId="161E27A7" w14:textId="77777777" w:rsidTr="007E7B9C">
        <w:trPr>
          <w:trHeight w:val="300"/>
        </w:trPr>
        <w:tc>
          <w:tcPr>
            <w:tcW w:w="6822" w:type="dxa"/>
            <w:tcBorders>
              <w:top w:val="nil"/>
              <w:left w:val="single" w:sz="4" w:space="0" w:color="auto"/>
              <w:bottom w:val="nil"/>
              <w:right w:val="single" w:sz="4" w:space="0" w:color="auto"/>
            </w:tcBorders>
            <w:vAlign w:val="bottom"/>
            <w:hideMark/>
          </w:tcPr>
          <w:p w14:paraId="4EE1E316" w14:textId="77777777" w:rsidR="00A16454" w:rsidRPr="00F2148A" w:rsidRDefault="00A16454" w:rsidP="007E7B9C">
            <w:pPr>
              <w:spacing w:after="0" w:line="240" w:lineRule="auto"/>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КК - Проект „Знаем и можем повече” КК „Личностна компетентност</w:t>
            </w:r>
          </w:p>
        </w:tc>
        <w:tc>
          <w:tcPr>
            <w:tcW w:w="780" w:type="dxa"/>
            <w:tcBorders>
              <w:top w:val="nil"/>
              <w:left w:val="nil"/>
              <w:bottom w:val="nil"/>
              <w:right w:val="nil"/>
            </w:tcBorders>
            <w:noWrap/>
            <w:vAlign w:val="bottom"/>
            <w:hideMark/>
          </w:tcPr>
          <w:p w14:paraId="4AD1AA18" w14:textId="77777777" w:rsidR="00A16454" w:rsidRPr="00F2148A" w:rsidRDefault="00A16454" w:rsidP="007E7B9C">
            <w:pPr>
              <w:spacing w:after="0" w:line="240" w:lineRule="auto"/>
              <w:jc w:val="right"/>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48</w:t>
            </w:r>
          </w:p>
        </w:tc>
        <w:tc>
          <w:tcPr>
            <w:tcW w:w="851" w:type="dxa"/>
            <w:tcBorders>
              <w:top w:val="nil"/>
              <w:left w:val="nil"/>
              <w:bottom w:val="nil"/>
              <w:right w:val="nil"/>
            </w:tcBorders>
            <w:noWrap/>
            <w:vAlign w:val="bottom"/>
            <w:hideMark/>
          </w:tcPr>
          <w:p w14:paraId="68773228" w14:textId="77777777" w:rsidR="00A16454" w:rsidRPr="00F2148A" w:rsidRDefault="00A16454" w:rsidP="007E7B9C">
            <w:pPr>
              <w:spacing w:after="0" w:line="240" w:lineRule="auto"/>
              <w:jc w:val="right"/>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20</w:t>
            </w:r>
          </w:p>
        </w:tc>
        <w:tc>
          <w:tcPr>
            <w:tcW w:w="968" w:type="dxa"/>
            <w:tcBorders>
              <w:top w:val="nil"/>
              <w:left w:val="nil"/>
              <w:bottom w:val="nil"/>
              <w:right w:val="single" w:sz="4" w:space="0" w:color="auto"/>
            </w:tcBorders>
            <w:noWrap/>
            <w:vAlign w:val="bottom"/>
            <w:hideMark/>
          </w:tcPr>
          <w:p w14:paraId="3FCC27C3" w14:textId="77777777" w:rsidR="00A16454" w:rsidRPr="00F2148A" w:rsidRDefault="00A16454" w:rsidP="007E7B9C">
            <w:pPr>
              <w:spacing w:after="0" w:line="240" w:lineRule="auto"/>
              <w:jc w:val="right"/>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68</w:t>
            </w:r>
          </w:p>
        </w:tc>
      </w:tr>
      <w:tr w:rsidR="00A16454" w:rsidRPr="00F2148A" w14:paraId="017A009A" w14:textId="77777777" w:rsidTr="007E7B9C">
        <w:trPr>
          <w:trHeight w:val="300"/>
        </w:trPr>
        <w:tc>
          <w:tcPr>
            <w:tcW w:w="6822" w:type="dxa"/>
            <w:tcBorders>
              <w:top w:val="nil"/>
              <w:left w:val="single" w:sz="4" w:space="0" w:color="auto"/>
              <w:bottom w:val="nil"/>
              <w:right w:val="single" w:sz="4" w:space="0" w:color="auto"/>
            </w:tcBorders>
            <w:vAlign w:val="bottom"/>
            <w:hideMark/>
          </w:tcPr>
          <w:p w14:paraId="1DE3F3E8" w14:textId="77777777" w:rsidR="00A16454" w:rsidRPr="00F2148A" w:rsidRDefault="00A16454" w:rsidP="007E7B9C">
            <w:pPr>
              <w:spacing w:after="0" w:line="240" w:lineRule="auto"/>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КК - Проект „УТРЕ - Успешна трудова реализация” - КК5 „Личностна компетентност</w:t>
            </w:r>
          </w:p>
        </w:tc>
        <w:tc>
          <w:tcPr>
            <w:tcW w:w="780" w:type="dxa"/>
            <w:tcBorders>
              <w:top w:val="nil"/>
              <w:left w:val="nil"/>
              <w:bottom w:val="nil"/>
              <w:right w:val="nil"/>
            </w:tcBorders>
            <w:noWrap/>
            <w:vAlign w:val="bottom"/>
            <w:hideMark/>
          </w:tcPr>
          <w:p w14:paraId="4D10D4A3" w14:textId="77777777" w:rsidR="00A16454" w:rsidRPr="00F2148A" w:rsidRDefault="00A16454" w:rsidP="007E7B9C">
            <w:pPr>
              <w:spacing w:after="0" w:line="240" w:lineRule="auto"/>
              <w:jc w:val="right"/>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14</w:t>
            </w:r>
          </w:p>
        </w:tc>
        <w:tc>
          <w:tcPr>
            <w:tcW w:w="851" w:type="dxa"/>
            <w:tcBorders>
              <w:top w:val="nil"/>
              <w:left w:val="nil"/>
              <w:bottom w:val="nil"/>
              <w:right w:val="nil"/>
            </w:tcBorders>
            <w:noWrap/>
            <w:vAlign w:val="bottom"/>
            <w:hideMark/>
          </w:tcPr>
          <w:p w14:paraId="19BA4463" w14:textId="77777777" w:rsidR="00A16454" w:rsidRPr="00F2148A" w:rsidRDefault="00A16454" w:rsidP="007E7B9C">
            <w:pPr>
              <w:spacing w:after="0" w:line="240" w:lineRule="auto"/>
              <w:jc w:val="right"/>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6</w:t>
            </w:r>
          </w:p>
        </w:tc>
        <w:tc>
          <w:tcPr>
            <w:tcW w:w="968" w:type="dxa"/>
            <w:tcBorders>
              <w:top w:val="nil"/>
              <w:left w:val="nil"/>
              <w:bottom w:val="nil"/>
              <w:right w:val="single" w:sz="4" w:space="0" w:color="auto"/>
            </w:tcBorders>
            <w:noWrap/>
            <w:vAlign w:val="bottom"/>
            <w:hideMark/>
          </w:tcPr>
          <w:p w14:paraId="19DE5545" w14:textId="77777777" w:rsidR="00A16454" w:rsidRPr="00F2148A" w:rsidRDefault="00A16454" w:rsidP="007E7B9C">
            <w:pPr>
              <w:spacing w:after="0" w:line="240" w:lineRule="auto"/>
              <w:jc w:val="right"/>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20</w:t>
            </w:r>
          </w:p>
        </w:tc>
      </w:tr>
      <w:tr w:rsidR="00A16454" w:rsidRPr="00F2148A" w14:paraId="0803DE23" w14:textId="77777777" w:rsidTr="007E7B9C">
        <w:trPr>
          <w:trHeight w:val="900"/>
        </w:trPr>
        <w:tc>
          <w:tcPr>
            <w:tcW w:w="6822" w:type="dxa"/>
            <w:tcBorders>
              <w:top w:val="nil"/>
              <w:left w:val="single" w:sz="4" w:space="0" w:color="auto"/>
              <w:bottom w:val="nil"/>
              <w:right w:val="single" w:sz="4" w:space="0" w:color="auto"/>
            </w:tcBorders>
            <w:vAlign w:val="bottom"/>
            <w:hideMark/>
          </w:tcPr>
          <w:p w14:paraId="4075C0D4" w14:textId="77777777" w:rsidR="00A16454" w:rsidRPr="00F2148A" w:rsidRDefault="00A16454" w:rsidP="007E7B9C">
            <w:pPr>
              <w:spacing w:after="0" w:line="240" w:lineRule="auto"/>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КК - Проект „УТРЕ - Успешна трудова реализация” - КК7 „Предприемаческа компетентност” на тема „Ролеви модели за управление и оценка на риска“ (30 учебни часа)</w:t>
            </w:r>
          </w:p>
        </w:tc>
        <w:tc>
          <w:tcPr>
            <w:tcW w:w="780" w:type="dxa"/>
            <w:tcBorders>
              <w:top w:val="nil"/>
              <w:left w:val="nil"/>
              <w:bottom w:val="nil"/>
              <w:right w:val="nil"/>
            </w:tcBorders>
            <w:noWrap/>
            <w:vAlign w:val="bottom"/>
            <w:hideMark/>
          </w:tcPr>
          <w:p w14:paraId="0073574B" w14:textId="77777777" w:rsidR="00A16454" w:rsidRPr="00F2148A" w:rsidRDefault="00A16454" w:rsidP="007E7B9C">
            <w:pPr>
              <w:spacing w:after="0" w:line="240" w:lineRule="auto"/>
              <w:jc w:val="right"/>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2</w:t>
            </w:r>
          </w:p>
        </w:tc>
        <w:tc>
          <w:tcPr>
            <w:tcW w:w="851" w:type="dxa"/>
            <w:tcBorders>
              <w:top w:val="nil"/>
              <w:left w:val="nil"/>
              <w:bottom w:val="nil"/>
              <w:right w:val="nil"/>
            </w:tcBorders>
            <w:noWrap/>
            <w:vAlign w:val="bottom"/>
            <w:hideMark/>
          </w:tcPr>
          <w:p w14:paraId="63E881C1" w14:textId="77777777" w:rsidR="00A16454" w:rsidRPr="00F2148A" w:rsidRDefault="00A16454" w:rsidP="007E7B9C">
            <w:pPr>
              <w:spacing w:after="0" w:line="240" w:lineRule="auto"/>
              <w:jc w:val="right"/>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1</w:t>
            </w:r>
          </w:p>
        </w:tc>
        <w:tc>
          <w:tcPr>
            <w:tcW w:w="968" w:type="dxa"/>
            <w:tcBorders>
              <w:top w:val="nil"/>
              <w:left w:val="nil"/>
              <w:bottom w:val="nil"/>
              <w:right w:val="single" w:sz="4" w:space="0" w:color="auto"/>
            </w:tcBorders>
            <w:noWrap/>
            <w:vAlign w:val="bottom"/>
            <w:hideMark/>
          </w:tcPr>
          <w:p w14:paraId="69C6BB14" w14:textId="77777777" w:rsidR="00A16454" w:rsidRPr="00F2148A" w:rsidRDefault="00A16454" w:rsidP="007E7B9C">
            <w:pPr>
              <w:spacing w:after="0" w:line="240" w:lineRule="auto"/>
              <w:jc w:val="right"/>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3</w:t>
            </w:r>
          </w:p>
        </w:tc>
      </w:tr>
      <w:tr w:rsidR="00A16454" w:rsidRPr="00F2148A" w14:paraId="129AE093" w14:textId="77777777" w:rsidTr="007E7B9C">
        <w:trPr>
          <w:trHeight w:val="300"/>
        </w:trPr>
        <w:tc>
          <w:tcPr>
            <w:tcW w:w="6822" w:type="dxa"/>
            <w:tcBorders>
              <w:top w:val="nil"/>
              <w:left w:val="single" w:sz="4" w:space="0" w:color="auto"/>
              <w:bottom w:val="nil"/>
              <w:right w:val="single" w:sz="4" w:space="0" w:color="auto"/>
            </w:tcBorders>
            <w:vAlign w:val="bottom"/>
            <w:hideMark/>
          </w:tcPr>
          <w:p w14:paraId="176D9F76" w14:textId="77777777" w:rsidR="00A16454" w:rsidRPr="00F2148A" w:rsidRDefault="00A16454" w:rsidP="007E7B9C">
            <w:pPr>
              <w:spacing w:after="0" w:line="240" w:lineRule="auto"/>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КК - Чл.60a</w:t>
            </w:r>
          </w:p>
        </w:tc>
        <w:tc>
          <w:tcPr>
            <w:tcW w:w="780" w:type="dxa"/>
            <w:tcBorders>
              <w:top w:val="nil"/>
              <w:left w:val="nil"/>
              <w:bottom w:val="nil"/>
              <w:right w:val="nil"/>
            </w:tcBorders>
            <w:noWrap/>
            <w:vAlign w:val="bottom"/>
            <w:hideMark/>
          </w:tcPr>
          <w:p w14:paraId="638B34ED" w14:textId="77777777" w:rsidR="00A16454" w:rsidRPr="00F2148A" w:rsidRDefault="00A16454" w:rsidP="007E7B9C">
            <w:pPr>
              <w:spacing w:after="0" w:line="240" w:lineRule="auto"/>
              <w:rPr>
                <w:rFonts w:ascii="Times New Roman" w:eastAsia="Times New Roman" w:hAnsi="Times New Roman"/>
                <w:color w:val="000000"/>
                <w:sz w:val="28"/>
                <w:szCs w:val="28"/>
                <w:lang w:eastAsia="bg-BG"/>
              </w:rPr>
            </w:pPr>
          </w:p>
        </w:tc>
        <w:tc>
          <w:tcPr>
            <w:tcW w:w="851" w:type="dxa"/>
            <w:tcBorders>
              <w:top w:val="nil"/>
              <w:left w:val="nil"/>
              <w:bottom w:val="nil"/>
              <w:right w:val="nil"/>
            </w:tcBorders>
            <w:noWrap/>
            <w:vAlign w:val="bottom"/>
            <w:hideMark/>
          </w:tcPr>
          <w:p w14:paraId="6E7A57BD" w14:textId="77777777" w:rsidR="00A16454" w:rsidRPr="00F2148A" w:rsidRDefault="00A16454" w:rsidP="007E7B9C">
            <w:pPr>
              <w:spacing w:after="0" w:line="240" w:lineRule="auto"/>
              <w:jc w:val="right"/>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1</w:t>
            </w:r>
          </w:p>
        </w:tc>
        <w:tc>
          <w:tcPr>
            <w:tcW w:w="968" w:type="dxa"/>
            <w:tcBorders>
              <w:top w:val="nil"/>
              <w:left w:val="nil"/>
              <w:bottom w:val="nil"/>
              <w:right w:val="single" w:sz="4" w:space="0" w:color="auto"/>
            </w:tcBorders>
            <w:noWrap/>
            <w:vAlign w:val="bottom"/>
            <w:hideMark/>
          </w:tcPr>
          <w:p w14:paraId="6684E039" w14:textId="77777777" w:rsidR="00A16454" w:rsidRPr="00F2148A" w:rsidRDefault="00A16454" w:rsidP="007E7B9C">
            <w:pPr>
              <w:spacing w:after="0" w:line="240" w:lineRule="auto"/>
              <w:jc w:val="right"/>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1</w:t>
            </w:r>
          </w:p>
        </w:tc>
      </w:tr>
      <w:tr w:rsidR="00A16454" w:rsidRPr="00F2148A" w14:paraId="278879B3" w14:textId="77777777" w:rsidTr="007E7B9C">
        <w:trPr>
          <w:trHeight w:val="300"/>
        </w:trPr>
        <w:tc>
          <w:tcPr>
            <w:tcW w:w="6822" w:type="dxa"/>
            <w:tcBorders>
              <w:top w:val="nil"/>
              <w:left w:val="single" w:sz="4" w:space="0" w:color="auto"/>
              <w:bottom w:val="nil"/>
              <w:right w:val="single" w:sz="4" w:space="0" w:color="auto"/>
            </w:tcBorders>
            <w:vAlign w:val="bottom"/>
            <w:hideMark/>
          </w:tcPr>
          <w:p w14:paraId="5AA61029" w14:textId="77777777" w:rsidR="00A16454" w:rsidRPr="00F2148A" w:rsidRDefault="00A16454" w:rsidP="007E7B9C">
            <w:pPr>
              <w:spacing w:after="0" w:line="240" w:lineRule="auto"/>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КК - Чл.60а</w:t>
            </w:r>
          </w:p>
        </w:tc>
        <w:tc>
          <w:tcPr>
            <w:tcW w:w="780" w:type="dxa"/>
            <w:tcBorders>
              <w:top w:val="nil"/>
              <w:left w:val="nil"/>
              <w:bottom w:val="nil"/>
              <w:right w:val="nil"/>
            </w:tcBorders>
            <w:noWrap/>
            <w:vAlign w:val="bottom"/>
            <w:hideMark/>
          </w:tcPr>
          <w:p w14:paraId="2FC6EDE8" w14:textId="77777777" w:rsidR="00A16454" w:rsidRPr="00F2148A" w:rsidRDefault="00A16454" w:rsidP="007E7B9C">
            <w:pPr>
              <w:spacing w:after="0" w:line="240" w:lineRule="auto"/>
              <w:jc w:val="right"/>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1</w:t>
            </w:r>
          </w:p>
        </w:tc>
        <w:tc>
          <w:tcPr>
            <w:tcW w:w="851" w:type="dxa"/>
            <w:tcBorders>
              <w:top w:val="nil"/>
              <w:left w:val="nil"/>
              <w:bottom w:val="nil"/>
              <w:right w:val="nil"/>
            </w:tcBorders>
            <w:noWrap/>
            <w:vAlign w:val="bottom"/>
            <w:hideMark/>
          </w:tcPr>
          <w:p w14:paraId="7DA19E2A" w14:textId="77777777" w:rsidR="00A16454" w:rsidRPr="00F2148A" w:rsidRDefault="00A16454" w:rsidP="007E7B9C">
            <w:pPr>
              <w:spacing w:after="0" w:line="240" w:lineRule="auto"/>
              <w:jc w:val="right"/>
              <w:rPr>
                <w:rFonts w:ascii="Times New Roman" w:eastAsia="Times New Roman" w:hAnsi="Times New Roman"/>
                <w:color w:val="000000"/>
                <w:sz w:val="28"/>
                <w:szCs w:val="28"/>
                <w:lang w:eastAsia="bg-BG"/>
              </w:rPr>
            </w:pPr>
          </w:p>
        </w:tc>
        <w:tc>
          <w:tcPr>
            <w:tcW w:w="968" w:type="dxa"/>
            <w:tcBorders>
              <w:top w:val="nil"/>
              <w:left w:val="nil"/>
              <w:bottom w:val="nil"/>
              <w:right w:val="single" w:sz="4" w:space="0" w:color="auto"/>
            </w:tcBorders>
            <w:noWrap/>
            <w:vAlign w:val="bottom"/>
            <w:hideMark/>
          </w:tcPr>
          <w:p w14:paraId="3C3DBD00" w14:textId="77777777" w:rsidR="00A16454" w:rsidRPr="00F2148A" w:rsidRDefault="00A16454" w:rsidP="007E7B9C">
            <w:pPr>
              <w:spacing w:after="0" w:line="240" w:lineRule="auto"/>
              <w:jc w:val="right"/>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1</w:t>
            </w:r>
          </w:p>
        </w:tc>
      </w:tr>
      <w:tr w:rsidR="00A16454" w:rsidRPr="00F2148A" w14:paraId="3B3ED734" w14:textId="77777777" w:rsidTr="007E7B9C">
        <w:trPr>
          <w:trHeight w:val="300"/>
        </w:trPr>
        <w:tc>
          <w:tcPr>
            <w:tcW w:w="6822" w:type="dxa"/>
            <w:tcBorders>
              <w:top w:val="nil"/>
              <w:left w:val="single" w:sz="4" w:space="0" w:color="auto"/>
              <w:bottom w:val="nil"/>
              <w:right w:val="single" w:sz="4" w:space="0" w:color="auto"/>
            </w:tcBorders>
            <w:vAlign w:val="bottom"/>
            <w:hideMark/>
          </w:tcPr>
          <w:p w14:paraId="39B1938E" w14:textId="77777777" w:rsidR="00A16454" w:rsidRPr="00F2148A" w:rsidRDefault="00A16454" w:rsidP="007E7B9C">
            <w:pPr>
              <w:spacing w:after="0" w:line="240" w:lineRule="auto"/>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КК - Чл.63</w:t>
            </w:r>
          </w:p>
        </w:tc>
        <w:tc>
          <w:tcPr>
            <w:tcW w:w="780" w:type="dxa"/>
            <w:tcBorders>
              <w:top w:val="nil"/>
              <w:left w:val="nil"/>
              <w:bottom w:val="nil"/>
              <w:right w:val="nil"/>
            </w:tcBorders>
            <w:noWrap/>
            <w:vAlign w:val="bottom"/>
            <w:hideMark/>
          </w:tcPr>
          <w:p w14:paraId="6C768C05" w14:textId="77777777" w:rsidR="00A16454" w:rsidRPr="00F2148A" w:rsidRDefault="00A16454" w:rsidP="007E7B9C">
            <w:pPr>
              <w:spacing w:after="0" w:line="240" w:lineRule="auto"/>
              <w:jc w:val="right"/>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3</w:t>
            </w:r>
          </w:p>
        </w:tc>
        <w:tc>
          <w:tcPr>
            <w:tcW w:w="851" w:type="dxa"/>
            <w:tcBorders>
              <w:top w:val="nil"/>
              <w:left w:val="nil"/>
              <w:bottom w:val="nil"/>
              <w:right w:val="nil"/>
            </w:tcBorders>
            <w:noWrap/>
            <w:vAlign w:val="bottom"/>
            <w:hideMark/>
          </w:tcPr>
          <w:p w14:paraId="1AE68911" w14:textId="77777777" w:rsidR="00A16454" w:rsidRPr="00F2148A" w:rsidRDefault="00A16454" w:rsidP="007E7B9C">
            <w:pPr>
              <w:spacing w:after="0" w:line="240" w:lineRule="auto"/>
              <w:jc w:val="right"/>
              <w:rPr>
                <w:rFonts w:ascii="Times New Roman" w:eastAsia="Times New Roman" w:hAnsi="Times New Roman"/>
                <w:color w:val="000000"/>
                <w:sz w:val="28"/>
                <w:szCs w:val="28"/>
                <w:lang w:eastAsia="bg-BG"/>
              </w:rPr>
            </w:pPr>
          </w:p>
        </w:tc>
        <w:tc>
          <w:tcPr>
            <w:tcW w:w="968" w:type="dxa"/>
            <w:tcBorders>
              <w:top w:val="nil"/>
              <w:left w:val="nil"/>
              <w:bottom w:val="nil"/>
              <w:right w:val="single" w:sz="4" w:space="0" w:color="auto"/>
            </w:tcBorders>
            <w:noWrap/>
            <w:vAlign w:val="bottom"/>
            <w:hideMark/>
          </w:tcPr>
          <w:p w14:paraId="1924FE5C" w14:textId="77777777" w:rsidR="00A16454" w:rsidRPr="00F2148A" w:rsidRDefault="00A16454" w:rsidP="007E7B9C">
            <w:pPr>
              <w:spacing w:after="0" w:line="240" w:lineRule="auto"/>
              <w:jc w:val="right"/>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3</w:t>
            </w:r>
          </w:p>
        </w:tc>
      </w:tr>
      <w:tr w:rsidR="00A16454" w:rsidRPr="00F2148A" w14:paraId="502C1FBB" w14:textId="77777777" w:rsidTr="007E7B9C">
        <w:trPr>
          <w:trHeight w:val="420"/>
        </w:trPr>
        <w:tc>
          <w:tcPr>
            <w:tcW w:w="6822" w:type="dxa"/>
            <w:tcBorders>
              <w:top w:val="single" w:sz="4" w:space="0" w:color="auto"/>
              <w:left w:val="single" w:sz="4" w:space="0" w:color="auto"/>
              <w:bottom w:val="single" w:sz="4" w:space="0" w:color="auto"/>
              <w:right w:val="single" w:sz="4" w:space="0" w:color="auto"/>
            </w:tcBorders>
            <w:vAlign w:val="center"/>
            <w:hideMark/>
          </w:tcPr>
          <w:p w14:paraId="74D2C02D" w14:textId="77777777" w:rsidR="00A16454" w:rsidRPr="00F2148A" w:rsidRDefault="00A16454" w:rsidP="007E7B9C">
            <w:pPr>
              <w:spacing w:after="0" w:line="240" w:lineRule="auto"/>
              <w:rPr>
                <w:rFonts w:ascii="Times New Roman" w:eastAsia="Times New Roman" w:hAnsi="Times New Roman"/>
                <w:b/>
                <w:bCs/>
                <w:color w:val="000000"/>
                <w:sz w:val="28"/>
                <w:szCs w:val="28"/>
                <w:lang w:eastAsia="bg-BG"/>
              </w:rPr>
            </w:pPr>
            <w:r w:rsidRPr="00F2148A">
              <w:rPr>
                <w:rFonts w:ascii="Times New Roman" w:eastAsia="Times New Roman" w:hAnsi="Times New Roman"/>
                <w:b/>
                <w:bCs/>
                <w:color w:val="000000"/>
                <w:sz w:val="28"/>
                <w:szCs w:val="28"/>
                <w:lang w:eastAsia="bg-BG"/>
              </w:rPr>
              <w:t>Всичко включени роми в обучение за КК</w:t>
            </w:r>
          </w:p>
        </w:tc>
        <w:tc>
          <w:tcPr>
            <w:tcW w:w="780" w:type="dxa"/>
            <w:tcBorders>
              <w:top w:val="single" w:sz="4" w:space="0" w:color="auto"/>
              <w:left w:val="nil"/>
              <w:bottom w:val="single" w:sz="4" w:space="0" w:color="auto"/>
              <w:right w:val="nil"/>
            </w:tcBorders>
            <w:noWrap/>
            <w:vAlign w:val="center"/>
            <w:hideMark/>
          </w:tcPr>
          <w:p w14:paraId="542379D4" w14:textId="77777777" w:rsidR="00A16454" w:rsidRPr="00F2148A" w:rsidRDefault="00A16454" w:rsidP="007E7B9C">
            <w:pPr>
              <w:spacing w:after="0" w:line="240" w:lineRule="auto"/>
              <w:jc w:val="right"/>
              <w:rPr>
                <w:rFonts w:ascii="Times New Roman" w:eastAsia="Times New Roman" w:hAnsi="Times New Roman"/>
                <w:b/>
                <w:bCs/>
                <w:color w:val="000000"/>
                <w:sz w:val="28"/>
                <w:szCs w:val="28"/>
                <w:lang w:eastAsia="bg-BG"/>
              </w:rPr>
            </w:pPr>
            <w:r w:rsidRPr="00F2148A">
              <w:rPr>
                <w:rFonts w:ascii="Times New Roman" w:eastAsia="Times New Roman" w:hAnsi="Times New Roman"/>
                <w:b/>
                <w:bCs/>
                <w:color w:val="000000"/>
                <w:sz w:val="28"/>
                <w:szCs w:val="28"/>
                <w:lang w:eastAsia="bg-BG"/>
              </w:rPr>
              <w:t>403</w:t>
            </w:r>
          </w:p>
        </w:tc>
        <w:tc>
          <w:tcPr>
            <w:tcW w:w="851" w:type="dxa"/>
            <w:tcBorders>
              <w:top w:val="single" w:sz="4" w:space="0" w:color="auto"/>
              <w:left w:val="nil"/>
              <w:bottom w:val="single" w:sz="4" w:space="0" w:color="auto"/>
              <w:right w:val="nil"/>
            </w:tcBorders>
            <w:noWrap/>
            <w:vAlign w:val="center"/>
            <w:hideMark/>
          </w:tcPr>
          <w:p w14:paraId="7005A10A" w14:textId="77777777" w:rsidR="00A16454" w:rsidRPr="00F2148A" w:rsidRDefault="00A16454" w:rsidP="007E7B9C">
            <w:pPr>
              <w:spacing w:after="0" w:line="240" w:lineRule="auto"/>
              <w:jc w:val="right"/>
              <w:rPr>
                <w:rFonts w:ascii="Times New Roman" w:eastAsia="Times New Roman" w:hAnsi="Times New Roman"/>
                <w:b/>
                <w:bCs/>
                <w:color w:val="000000"/>
                <w:sz w:val="28"/>
                <w:szCs w:val="28"/>
                <w:lang w:eastAsia="bg-BG"/>
              </w:rPr>
            </w:pPr>
            <w:r w:rsidRPr="00F2148A">
              <w:rPr>
                <w:rFonts w:ascii="Times New Roman" w:eastAsia="Times New Roman" w:hAnsi="Times New Roman"/>
                <w:b/>
                <w:bCs/>
                <w:color w:val="000000"/>
                <w:sz w:val="28"/>
                <w:szCs w:val="28"/>
                <w:lang w:eastAsia="bg-BG"/>
              </w:rPr>
              <w:t>153</w:t>
            </w:r>
          </w:p>
        </w:tc>
        <w:tc>
          <w:tcPr>
            <w:tcW w:w="968" w:type="dxa"/>
            <w:tcBorders>
              <w:top w:val="single" w:sz="4" w:space="0" w:color="auto"/>
              <w:left w:val="nil"/>
              <w:bottom w:val="single" w:sz="4" w:space="0" w:color="auto"/>
              <w:right w:val="single" w:sz="4" w:space="0" w:color="auto"/>
            </w:tcBorders>
            <w:noWrap/>
            <w:vAlign w:val="center"/>
            <w:hideMark/>
          </w:tcPr>
          <w:p w14:paraId="22FFF379" w14:textId="77777777" w:rsidR="00A16454" w:rsidRPr="00F2148A" w:rsidRDefault="00A16454" w:rsidP="007E7B9C">
            <w:pPr>
              <w:spacing w:after="0" w:line="240" w:lineRule="auto"/>
              <w:jc w:val="right"/>
              <w:rPr>
                <w:rFonts w:ascii="Times New Roman" w:eastAsia="Times New Roman" w:hAnsi="Times New Roman"/>
                <w:b/>
                <w:bCs/>
                <w:color w:val="000000"/>
                <w:sz w:val="28"/>
                <w:szCs w:val="28"/>
                <w:lang w:eastAsia="bg-BG"/>
              </w:rPr>
            </w:pPr>
            <w:r w:rsidRPr="00F2148A">
              <w:rPr>
                <w:rFonts w:ascii="Times New Roman" w:eastAsia="Times New Roman" w:hAnsi="Times New Roman"/>
                <w:b/>
                <w:bCs/>
                <w:color w:val="000000"/>
                <w:sz w:val="28"/>
                <w:szCs w:val="28"/>
                <w:lang w:eastAsia="bg-BG"/>
              </w:rPr>
              <w:t>556</w:t>
            </w:r>
          </w:p>
        </w:tc>
      </w:tr>
      <w:tr w:rsidR="00A16454" w:rsidRPr="00F2148A" w14:paraId="6F194BA6" w14:textId="77777777" w:rsidTr="007E7B9C">
        <w:trPr>
          <w:trHeight w:val="300"/>
        </w:trPr>
        <w:tc>
          <w:tcPr>
            <w:tcW w:w="6822" w:type="dxa"/>
            <w:tcBorders>
              <w:top w:val="nil"/>
              <w:left w:val="single" w:sz="4" w:space="0" w:color="auto"/>
              <w:bottom w:val="single" w:sz="4" w:space="0" w:color="auto"/>
              <w:right w:val="single" w:sz="4" w:space="0" w:color="auto"/>
            </w:tcBorders>
            <w:shd w:val="clear" w:color="000000" w:fill="D6DCE4"/>
            <w:noWrap/>
            <w:vAlign w:val="bottom"/>
            <w:hideMark/>
          </w:tcPr>
          <w:p w14:paraId="47CA1A4E" w14:textId="77777777" w:rsidR="00A16454" w:rsidRPr="00F2148A" w:rsidRDefault="00A16454" w:rsidP="007E7B9C">
            <w:pPr>
              <w:spacing w:after="0" w:line="240" w:lineRule="auto"/>
              <w:jc w:val="center"/>
              <w:rPr>
                <w:rFonts w:ascii="Times New Roman" w:eastAsia="Times New Roman" w:hAnsi="Times New Roman"/>
                <w:i/>
                <w:iCs/>
                <w:color w:val="000000"/>
                <w:sz w:val="28"/>
                <w:szCs w:val="28"/>
                <w:lang w:eastAsia="bg-BG"/>
              </w:rPr>
            </w:pPr>
            <w:r w:rsidRPr="00F2148A">
              <w:rPr>
                <w:rFonts w:ascii="Times New Roman" w:eastAsia="Times New Roman" w:hAnsi="Times New Roman"/>
                <w:i/>
                <w:iCs/>
                <w:color w:val="000000"/>
                <w:sz w:val="28"/>
                <w:szCs w:val="28"/>
                <w:lang w:eastAsia="bg-BG"/>
              </w:rPr>
              <w:t>ПК- професионална квалификация)</w:t>
            </w:r>
          </w:p>
        </w:tc>
        <w:tc>
          <w:tcPr>
            <w:tcW w:w="780" w:type="dxa"/>
            <w:tcBorders>
              <w:top w:val="nil"/>
              <w:left w:val="nil"/>
              <w:bottom w:val="single" w:sz="4" w:space="0" w:color="auto"/>
              <w:right w:val="single" w:sz="4" w:space="0" w:color="auto"/>
            </w:tcBorders>
            <w:shd w:val="clear" w:color="000000" w:fill="D6DCE4"/>
            <w:noWrap/>
            <w:vAlign w:val="bottom"/>
            <w:hideMark/>
          </w:tcPr>
          <w:p w14:paraId="2F600637" w14:textId="77777777" w:rsidR="00A16454" w:rsidRPr="00F2148A" w:rsidRDefault="00A16454" w:rsidP="007E7B9C">
            <w:pPr>
              <w:spacing w:after="0" w:line="240" w:lineRule="auto"/>
              <w:rPr>
                <w:rFonts w:ascii="Times New Roman" w:eastAsia="Times New Roman" w:hAnsi="Times New Roman"/>
                <w:b/>
                <w:bCs/>
                <w:color w:val="000000"/>
                <w:sz w:val="28"/>
                <w:szCs w:val="28"/>
                <w:lang w:eastAsia="bg-BG"/>
              </w:rPr>
            </w:pPr>
            <w:r w:rsidRPr="00F2148A">
              <w:rPr>
                <w:rFonts w:ascii="Times New Roman" w:eastAsia="Times New Roman" w:hAnsi="Times New Roman"/>
                <w:b/>
                <w:bCs/>
                <w:color w:val="000000"/>
                <w:sz w:val="28"/>
                <w:szCs w:val="28"/>
                <w:lang w:eastAsia="bg-BG"/>
              </w:rPr>
              <w:t>Жени</w:t>
            </w:r>
          </w:p>
        </w:tc>
        <w:tc>
          <w:tcPr>
            <w:tcW w:w="851" w:type="dxa"/>
            <w:tcBorders>
              <w:top w:val="nil"/>
              <w:left w:val="nil"/>
              <w:bottom w:val="single" w:sz="4" w:space="0" w:color="auto"/>
              <w:right w:val="nil"/>
            </w:tcBorders>
            <w:shd w:val="clear" w:color="000000" w:fill="D6DCE4"/>
            <w:noWrap/>
            <w:vAlign w:val="bottom"/>
            <w:hideMark/>
          </w:tcPr>
          <w:p w14:paraId="11DB4AB1" w14:textId="77777777" w:rsidR="00A16454" w:rsidRPr="00F2148A" w:rsidRDefault="00A16454" w:rsidP="007E7B9C">
            <w:pPr>
              <w:spacing w:after="0" w:line="240" w:lineRule="auto"/>
              <w:rPr>
                <w:rFonts w:ascii="Times New Roman" w:eastAsia="Times New Roman" w:hAnsi="Times New Roman"/>
                <w:b/>
                <w:bCs/>
                <w:color w:val="000000"/>
                <w:sz w:val="28"/>
                <w:szCs w:val="28"/>
                <w:lang w:eastAsia="bg-BG"/>
              </w:rPr>
            </w:pPr>
            <w:r w:rsidRPr="00F2148A">
              <w:rPr>
                <w:rFonts w:ascii="Times New Roman" w:eastAsia="Times New Roman" w:hAnsi="Times New Roman"/>
                <w:b/>
                <w:bCs/>
                <w:color w:val="000000"/>
                <w:sz w:val="28"/>
                <w:szCs w:val="28"/>
                <w:lang w:eastAsia="bg-BG"/>
              </w:rPr>
              <w:t>Мъже</w:t>
            </w:r>
          </w:p>
        </w:tc>
        <w:tc>
          <w:tcPr>
            <w:tcW w:w="968" w:type="dxa"/>
            <w:tcBorders>
              <w:top w:val="nil"/>
              <w:left w:val="single" w:sz="4" w:space="0" w:color="auto"/>
              <w:bottom w:val="single" w:sz="4" w:space="0" w:color="auto"/>
              <w:right w:val="single" w:sz="4" w:space="0" w:color="auto"/>
            </w:tcBorders>
            <w:shd w:val="clear" w:color="000000" w:fill="D6DCE4"/>
            <w:noWrap/>
            <w:vAlign w:val="bottom"/>
            <w:hideMark/>
          </w:tcPr>
          <w:p w14:paraId="24CD328F" w14:textId="77777777" w:rsidR="00A16454" w:rsidRPr="00F2148A" w:rsidRDefault="00A16454" w:rsidP="007E7B9C">
            <w:pPr>
              <w:spacing w:after="0" w:line="240" w:lineRule="auto"/>
              <w:rPr>
                <w:rFonts w:ascii="Times New Roman" w:eastAsia="Times New Roman" w:hAnsi="Times New Roman"/>
                <w:b/>
                <w:bCs/>
                <w:color w:val="000000"/>
                <w:sz w:val="28"/>
                <w:szCs w:val="28"/>
                <w:lang w:eastAsia="bg-BG"/>
              </w:rPr>
            </w:pPr>
            <w:r w:rsidRPr="00F2148A">
              <w:rPr>
                <w:rFonts w:ascii="Times New Roman" w:eastAsia="Times New Roman" w:hAnsi="Times New Roman"/>
                <w:b/>
                <w:bCs/>
                <w:color w:val="000000"/>
                <w:sz w:val="28"/>
                <w:szCs w:val="28"/>
                <w:lang w:eastAsia="bg-BG"/>
              </w:rPr>
              <w:t>Всичко</w:t>
            </w:r>
          </w:p>
        </w:tc>
      </w:tr>
      <w:tr w:rsidR="00A16454" w:rsidRPr="00F2148A" w14:paraId="18BFEDD7" w14:textId="77777777" w:rsidTr="007E7B9C">
        <w:trPr>
          <w:trHeight w:val="300"/>
        </w:trPr>
        <w:tc>
          <w:tcPr>
            <w:tcW w:w="6822" w:type="dxa"/>
            <w:tcBorders>
              <w:top w:val="nil"/>
              <w:left w:val="single" w:sz="4" w:space="0" w:color="auto"/>
              <w:bottom w:val="nil"/>
              <w:right w:val="single" w:sz="4" w:space="0" w:color="auto"/>
            </w:tcBorders>
            <w:vAlign w:val="bottom"/>
            <w:hideMark/>
          </w:tcPr>
          <w:p w14:paraId="387805E2" w14:textId="77777777" w:rsidR="00A16454" w:rsidRPr="00F2148A" w:rsidRDefault="00A16454" w:rsidP="007E7B9C">
            <w:pPr>
              <w:spacing w:after="0" w:line="240" w:lineRule="auto"/>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ПК - П "Красива България" - обучение</w:t>
            </w:r>
          </w:p>
        </w:tc>
        <w:tc>
          <w:tcPr>
            <w:tcW w:w="780" w:type="dxa"/>
            <w:tcBorders>
              <w:top w:val="nil"/>
              <w:left w:val="nil"/>
              <w:bottom w:val="nil"/>
              <w:right w:val="nil"/>
            </w:tcBorders>
            <w:noWrap/>
            <w:vAlign w:val="bottom"/>
            <w:hideMark/>
          </w:tcPr>
          <w:p w14:paraId="6F867C33" w14:textId="77777777" w:rsidR="00A16454" w:rsidRPr="00F2148A" w:rsidRDefault="00A16454" w:rsidP="007E7B9C">
            <w:pPr>
              <w:spacing w:after="0" w:line="240" w:lineRule="auto"/>
              <w:jc w:val="right"/>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8</w:t>
            </w:r>
          </w:p>
        </w:tc>
        <w:tc>
          <w:tcPr>
            <w:tcW w:w="851" w:type="dxa"/>
            <w:tcBorders>
              <w:top w:val="nil"/>
              <w:left w:val="nil"/>
              <w:bottom w:val="nil"/>
              <w:right w:val="nil"/>
            </w:tcBorders>
            <w:noWrap/>
            <w:vAlign w:val="bottom"/>
            <w:hideMark/>
          </w:tcPr>
          <w:p w14:paraId="1557AD36" w14:textId="77777777" w:rsidR="00A16454" w:rsidRPr="00F2148A" w:rsidRDefault="00A16454" w:rsidP="007E7B9C">
            <w:pPr>
              <w:spacing w:after="0" w:line="240" w:lineRule="auto"/>
              <w:jc w:val="right"/>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6</w:t>
            </w:r>
          </w:p>
        </w:tc>
        <w:tc>
          <w:tcPr>
            <w:tcW w:w="968" w:type="dxa"/>
            <w:tcBorders>
              <w:top w:val="nil"/>
              <w:left w:val="nil"/>
              <w:bottom w:val="nil"/>
              <w:right w:val="single" w:sz="4" w:space="0" w:color="auto"/>
            </w:tcBorders>
            <w:noWrap/>
            <w:vAlign w:val="bottom"/>
            <w:hideMark/>
          </w:tcPr>
          <w:p w14:paraId="5F9CADAF" w14:textId="77777777" w:rsidR="00A16454" w:rsidRPr="00F2148A" w:rsidRDefault="00A16454" w:rsidP="007E7B9C">
            <w:pPr>
              <w:spacing w:after="0" w:line="240" w:lineRule="auto"/>
              <w:jc w:val="right"/>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14</w:t>
            </w:r>
          </w:p>
        </w:tc>
      </w:tr>
      <w:tr w:rsidR="00A16454" w:rsidRPr="00F2148A" w14:paraId="324AA25C" w14:textId="77777777" w:rsidTr="007E7B9C">
        <w:trPr>
          <w:trHeight w:val="300"/>
        </w:trPr>
        <w:tc>
          <w:tcPr>
            <w:tcW w:w="6822" w:type="dxa"/>
            <w:tcBorders>
              <w:top w:val="nil"/>
              <w:left w:val="single" w:sz="4" w:space="0" w:color="auto"/>
              <w:bottom w:val="nil"/>
              <w:right w:val="single" w:sz="4" w:space="0" w:color="auto"/>
            </w:tcBorders>
            <w:vAlign w:val="bottom"/>
            <w:hideMark/>
          </w:tcPr>
          <w:p w14:paraId="16140DBA" w14:textId="77777777" w:rsidR="00A16454" w:rsidRPr="00F2148A" w:rsidRDefault="00A16454" w:rsidP="007E7B9C">
            <w:pPr>
              <w:spacing w:after="0" w:line="240" w:lineRule="auto"/>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ПК - Проект "Знания и умения за работа - 3" ПК</w:t>
            </w:r>
          </w:p>
        </w:tc>
        <w:tc>
          <w:tcPr>
            <w:tcW w:w="780" w:type="dxa"/>
            <w:tcBorders>
              <w:top w:val="nil"/>
              <w:left w:val="nil"/>
              <w:bottom w:val="nil"/>
              <w:right w:val="nil"/>
            </w:tcBorders>
            <w:noWrap/>
            <w:vAlign w:val="bottom"/>
            <w:hideMark/>
          </w:tcPr>
          <w:p w14:paraId="1A5F4A07" w14:textId="77777777" w:rsidR="00A16454" w:rsidRPr="00F2148A" w:rsidRDefault="00A16454" w:rsidP="007E7B9C">
            <w:pPr>
              <w:spacing w:after="0" w:line="240" w:lineRule="auto"/>
              <w:jc w:val="right"/>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53</w:t>
            </w:r>
          </w:p>
        </w:tc>
        <w:tc>
          <w:tcPr>
            <w:tcW w:w="851" w:type="dxa"/>
            <w:tcBorders>
              <w:top w:val="nil"/>
              <w:left w:val="nil"/>
              <w:bottom w:val="nil"/>
              <w:right w:val="nil"/>
            </w:tcBorders>
            <w:noWrap/>
            <w:vAlign w:val="bottom"/>
            <w:hideMark/>
          </w:tcPr>
          <w:p w14:paraId="54A79D86" w14:textId="77777777" w:rsidR="00A16454" w:rsidRPr="00F2148A" w:rsidRDefault="00A16454" w:rsidP="007E7B9C">
            <w:pPr>
              <w:spacing w:after="0" w:line="240" w:lineRule="auto"/>
              <w:jc w:val="right"/>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15</w:t>
            </w:r>
          </w:p>
        </w:tc>
        <w:tc>
          <w:tcPr>
            <w:tcW w:w="968" w:type="dxa"/>
            <w:tcBorders>
              <w:top w:val="nil"/>
              <w:left w:val="nil"/>
              <w:bottom w:val="nil"/>
              <w:right w:val="single" w:sz="4" w:space="0" w:color="auto"/>
            </w:tcBorders>
            <w:noWrap/>
            <w:vAlign w:val="bottom"/>
            <w:hideMark/>
          </w:tcPr>
          <w:p w14:paraId="3D52F340" w14:textId="77777777" w:rsidR="00A16454" w:rsidRPr="00F2148A" w:rsidRDefault="00A16454" w:rsidP="007E7B9C">
            <w:pPr>
              <w:spacing w:after="0" w:line="240" w:lineRule="auto"/>
              <w:jc w:val="right"/>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68</w:t>
            </w:r>
          </w:p>
        </w:tc>
      </w:tr>
      <w:tr w:rsidR="00A16454" w:rsidRPr="00F2148A" w14:paraId="2CC9E552" w14:textId="77777777" w:rsidTr="007E7B9C">
        <w:trPr>
          <w:trHeight w:val="300"/>
        </w:trPr>
        <w:tc>
          <w:tcPr>
            <w:tcW w:w="6822" w:type="dxa"/>
            <w:tcBorders>
              <w:top w:val="nil"/>
              <w:left w:val="single" w:sz="4" w:space="0" w:color="auto"/>
              <w:bottom w:val="nil"/>
              <w:right w:val="single" w:sz="4" w:space="0" w:color="auto"/>
            </w:tcBorders>
            <w:vAlign w:val="bottom"/>
            <w:hideMark/>
          </w:tcPr>
          <w:p w14:paraId="74438187" w14:textId="77777777" w:rsidR="00A16454" w:rsidRPr="00F2148A" w:rsidRDefault="00A16454" w:rsidP="007E7B9C">
            <w:pPr>
              <w:spacing w:after="0" w:line="240" w:lineRule="auto"/>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ПК - Проект "Хоризонти 9" - ПК</w:t>
            </w:r>
          </w:p>
        </w:tc>
        <w:tc>
          <w:tcPr>
            <w:tcW w:w="780" w:type="dxa"/>
            <w:tcBorders>
              <w:top w:val="nil"/>
              <w:left w:val="nil"/>
              <w:bottom w:val="nil"/>
              <w:right w:val="nil"/>
            </w:tcBorders>
            <w:noWrap/>
            <w:vAlign w:val="bottom"/>
            <w:hideMark/>
          </w:tcPr>
          <w:p w14:paraId="5CCD1DA4" w14:textId="77777777" w:rsidR="00A16454" w:rsidRPr="00F2148A" w:rsidRDefault="00A16454" w:rsidP="007E7B9C">
            <w:pPr>
              <w:spacing w:after="0" w:line="240" w:lineRule="auto"/>
              <w:jc w:val="right"/>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83</w:t>
            </w:r>
          </w:p>
        </w:tc>
        <w:tc>
          <w:tcPr>
            <w:tcW w:w="851" w:type="dxa"/>
            <w:tcBorders>
              <w:top w:val="nil"/>
              <w:left w:val="nil"/>
              <w:bottom w:val="nil"/>
              <w:right w:val="nil"/>
            </w:tcBorders>
            <w:noWrap/>
            <w:vAlign w:val="bottom"/>
            <w:hideMark/>
          </w:tcPr>
          <w:p w14:paraId="43F6F152" w14:textId="77777777" w:rsidR="00A16454" w:rsidRPr="00F2148A" w:rsidRDefault="00A16454" w:rsidP="007E7B9C">
            <w:pPr>
              <w:spacing w:after="0" w:line="240" w:lineRule="auto"/>
              <w:jc w:val="right"/>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33</w:t>
            </w:r>
          </w:p>
        </w:tc>
        <w:tc>
          <w:tcPr>
            <w:tcW w:w="968" w:type="dxa"/>
            <w:tcBorders>
              <w:top w:val="nil"/>
              <w:left w:val="nil"/>
              <w:bottom w:val="nil"/>
              <w:right w:val="single" w:sz="4" w:space="0" w:color="auto"/>
            </w:tcBorders>
            <w:noWrap/>
            <w:vAlign w:val="bottom"/>
            <w:hideMark/>
          </w:tcPr>
          <w:p w14:paraId="7394C156" w14:textId="77777777" w:rsidR="00A16454" w:rsidRPr="00F2148A" w:rsidRDefault="00A16454" w:rsidP="007E7B9C">
            <w:pPr>
              <w:spacing w:after="0" w:line="240" w:lineRule="auto"/>
              <w:jc w:val="right"/>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116</w:t>
            </w:r>
          </w:p>
        </w:tc>
      </w:tr>
      <w:tr w:rsidR="00A16454" w:rsidRPr="00F2148A" w14:paraId="123451C9" w14:textId="77777777" w:rsidTr="007E7B9C">
        <w:trPr>
          <w:trHeight w:val="300"/>
        </w:trPr>
        <w:tc>
          <w:tcPr>
            <w:tcW w:w="6822" w:type="dxa"/>
            <w:tcBorders>
              <w:top w:val="nil"/>
              <w:left w:val="single" w:sz="4" w:space="0" w:color="auto"/>
              <w:bottom w:val="nil"/>
              <w:right w:val="single" w:sz="4" w:space="0" w:color="auto"/>
            </w:tcBorders>
            <w:vAlign w:val="bottom"/>
            <w:hideMark/>
          </w:tcPr>
          <w:p w14:paraId="586F55FA" w14:textId="77777777" w:rsidR="00A16454" w:rsidRPr="00F2148A" w:rsidRDefault="00A16454" w:rsidP="007E7B9C">
            <w:pPr>
              <w:spacing w:after="0" w:line="240" w:lineRule="auto"/>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ПК - Проект „Възможност за развитие” ПК</w:t>
            </w:r>
          </w:p>
        </w:tc>
        <w:tc>
          <w:tcPr>
            <w:tcW w:w="780" w:type="dxa"/>
            <w:tcBorders>
              <w:top w:val="nil"/>
              <w:left w:val="nil"/>
              <w:bottom w:val="nil"/>
              <w:right w:val="nil"/>
            </w:tcBorders>
            <w:noWrap/>
            <w:vAlign w:val="bottom"/>
            <w:hideMark/>
          </w:tcPr>
          <w:p w14:paraId="424233D5" w14:textId="77777777" w:rsidR="00A16454" w:rsidRPr="00F2148A" w:rsidRDefault="00A16454" w:rsidP="007E7B9C">
            <w:pPr>
              <w:spacing w:after="0" w:line="240" w:lineRule="auto"/>
              <w:jc w:val="right"/>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9</w:t>
            </w:r>
          </w:p>
        </w:tc>
        <w:tc>
          <w:tcPr>
            <w:tcW w:w="851" w:type="dxa"/>
            <w:tcBorders>
              <w:top w:val="nil"/>
              <w:left w:val="nil"/>
              <w:bottom w:val="nil"/>
              <w:right w:val="nil"/>
            </w:tcBorders>
            <w:noWrap/>
            <w:vAlign w:val="bottom"/>
            <w:hideMark/>
          </w:tcPr>
          <w:p w14:paraId="00CB4E52" w14:textId="77777777" w:rsidR="00A16454" w:rsidRPr="00F2148A" w:rsidRDefault="00A16454" w:rsidP="007E7B9C">
            <w:pPr>
              <w:spacing w:after="0" w:line="240" w:lineRule="auto"/>
              <w:jc w:val="right"/>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6</w:t>
            </w:r>
          </w:p>
        </w:tc>
        <w:tc>
          <w:tcPr>
            <w:tcW w:w="968" w:type="dxa"/>
            <w:tcBorders>
              <w:top w:val="nil"/>
              <w:left w:val="nil"/>
              <w:bottom w:val="nil"/>
              <w:right w:val="single" w:sz="4" w:space="0" w:color="auto"/>
            </w:tcBorders>
            <w:noWrap/>
            <w:vAlign w:val="bottom"/>
            <w:hideMark/>
          </w:tcPr>
          <w:p w14:paraId="12884E66" w14:textId="77777777" w:rsidR="00A16454" w:rsidRPr="00F2148A" w:rsidRDefault="00A16454" w:rsidP="007E7B9C">
            <w:pPr>
              <w:spacing w:after="0" w:line="240" w:lineRule="auto"/>
              <w:jc w:val="right"/>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15</w:t>
            </w:r>
          </w:p>
        </w:tc>
      </w:tr>
      <w:tr w:rsidR="00A16454" w:rsidRPr="00F2148A" w14:paraId="0FB461D4" w14:textId="77777777" w:rsidTr="007E7B9C">
        <w:trPr>
          <w:trHeight w:val="300"/>
        </w:trPr>
        <w:tc>
          <w:tcPr>
            <w:tcW w:w="6822" w:type="dxa"/>
            <w:tcBorders>
              <w:top w:val="nil"/>
              <w:left w:val="single" w:sz="4" w:space="0" w:color="auto"/>
              <w:bottom w:val="nil"/>
              <w:right w:val="single" w:sz="4" w:space="0" w:color="auto"/>
            </w:tcBorders>
            <w:vAlign w:val="bottom"/>
            <w:hideMark/>
          </w:tcPr>
          <w:p w14:paraId="7C3249DF" w14:textId="77777777" w:rsidR="00A16454" w:rsidRPr="00F2148A" w:rsidRDefault="00A16454" w:rsidP="007E7B9C">
            <w:pPr>
              <w:spacing w:after="0" w:line="240" w:lineRule="auto"/>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ПК - Проект „Достойно бъдеще” - ПК</w:t>
            </w:r>
          </w:p>
        </w:tc>
        <w:tc>
          <w:tcPr>
            <w:tcW w:w="780" w:type="dxa"/>
            <w:tcBorders>
              <w:top w:val="nil"/>
              <w:left w:val="nil"/>
              <w:bottom w:val="nil"/>
              <w:right w:val="nil"/>
            </w:tcBorders>
            <w:noWrap/>
            <w:vAlign w:val="bottom"/>
            <w:hideMark/>
          </w:tcPr>
          <w:p w14:paraId="3048DAE6" w14:textId="77777777" w:rsidR="00A16454" w:rsidRPr="00F2148A" w:rsidRDefault="00A16454" w:rsidP="007E7B9C">
            <w:pPr>
              <w:spacing w:after="0" w:line="240" w:lineRule="auto"/>
              <w:jc w:val="right"/>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35</w:t>
            </w:r>
          </w:p>
        </w:tc>
        <w:tc>
          <w:tcPr>
            <w:tcW w:w="851" w:type="dxa"/>
            <w:tcBorders>
              <w:top w:val="nil"/>
              <w:left w:val="nil"/>
              <w:bottom w:val="nil"/>
              <w:right w:val="nil"/>
            </w:tcBorders>
            <w:noWrap/>
            <w:vAlign w:val="bottom"/>
            <w:hideMark/>
          </w:tcPr>
          <w:p w14:paraId="7602748E" w14:textId="77777777" w:rsidR="00A16454" w:rsidRPr="00F2148A" w:rsidRDefault="00A16454" w:rsidP="007E7B9C">
            <w:pPr>
              <w:spacing w:after="0" w:line="240" w:lineRule="auto"/>
              <w:jc w:val="right"/>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17</w:t>
            </w:r>
          </w:p>
        </w:tc>
        <w:tc>
          <w:tcPr>
            <w:tcW w:w="968" w:type="dxa"/>
            <w:tcBorders>
              <w:top w:val="nil"/>
              <w:left w:val="nil"/>
              <w:bottom w:val="nil"/>
              <w:right w:val="single" w:sz="4" w:space="0" w:color="auto"/>
            </w:tcBorders>
            <w:noWrap/>
            <w:vAlign w:val="bottom"/>
            <w:hideMark/>
          </w:tcPr>
          <w:p w14:paraId="573E64F8" w14:textId="77777777" w:rsidR="00A16454" w:rsidRPr="00F2148A" w:rsidRDefault="00A16454" w:rsidP="007E7B9C">
            <w:pPr>
              <w:spacing w:after="0" w:line="240" w:lineRule="auto"/>
              <w:jc w:val="right"/>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52</w:t>
            </w:r>
          </w:p>
        </w:tc>
      </w:tr>
      <w:tr w:rsidR="00A16454" w:rsidRPr="00F2148A" w14:paraId="201160EB" w14:textId="77777777" w:rsidTr="007E7B9C">
        <w:trPr>
          <w:trHeight w:val="300"/>
        </w:trPr>
        <w:tc>
          <w:tcPr>
            <w:tcW w:w="6822" w:type="dxa"/>
            <w:tcBorders>
              <w:top w:val="nil"/>
              <w:left w:val="single" w:sz="4" w:space="0" w:color="auto"/>
              <w:bottom w:val="nil"/>
              <w:right w:val="single" w:sz="4" w:space="0" w:color="auto"/>
            </w:tcBorders>
            <w:vAlign w:val="bottom"/>
            <w:hideMark/>
          </w:tcPr>
          <w:p w14:paraId="1619AC6E" w14:textId="77777777" w:rsidR="00A16454" w:rsidRPr="00F2148A" w:rsidRDefault="00A16454" w:rsidP="007E7B9C">
            <w:pPr>
              <w:spacing w:after="0" w:line="240" w:lineRule="auto"/>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ПК - Проект „ЕФЕКТИВНИ МЕРКИ ЗА ЗАЕТОСТ” - ПК</w:t>
            </w:r>
          </w:p>
        </w:tc>
        <w:tc>
          <w:tcPr>
            <w:tcW w:w="780" w:type="dxa"/>
            <w:tcBorders>
              <w:top w:val="nil"/>
              <w:left w:val="nil"/>
              <w:bottom w:val="nil"/>
              <w:right w:val="nil"/>
            </w:tcBorders>
            <w:noWrap/>
            <w:vAlign w:val="bottom"/>
            <w:hideMark/>
          </w:tcPr>
          <w:p w14:paraId="71F8A417" w14:textId="77777777" w:rsidR="00A16454" w:rsidRPr="00F2148A" w:rsidRDefault="00A16454" w:rsidP="007E7B9C">
            <w:pPr>
              <w:spacing w:after="0" w:line="240" w:lineRule="auto"/>
              <w:jc w:val="right"/>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60</w:t>
            </w:r>
          </w:p>
        </w:tc>
        <w:tc>
          <w:tcPr>
            <w:tcW w:w="851" w:type="dxa"/>
            <w:tcBorders>
              <w:top w:val="nil"/>
              <w:left w:val="nil"/>
              <w:bottom w:val="nil"/>
              <w:right w:val="nil"/>
            </w:tcBorders>
            <w:noWrap/>
            <w:vAlign w:val="bottom"/>
            <w:hideMark/>
          </w:tcPr>
          <w:p w14:paraId="6ABC0608" w14:textId="77777777" w:rsidR="00A16454" w:rsidRPr="00F2148A" w:rsidRDefault="00A16454" w:rsidP="007E7B9C">
            <w:pPr>
              <w:spacing w:after="0" w:line="240" w:lineRule="auto"/>
              <w:jc w:val="right"/>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23</w:t>
            </w:r>
          </w:p>
        </w:tc>
        <w:tc>
          <w:tcPr>
            <w:tcW w:w="968" w:type="dxa"/>
            <w:tcBorders>
              <w:top w:val="nil"/>
              <w:left w:val="nil"/>
              <w:bottom w:val="nil"/>
              <w:right w:val="single" w:sz="4" w:space="0" w:color="auto"/>
            </w:tcBorders>
            <w:noWrap/>
            <w:vAlign w:val="bottom"/>
            <w:hideMark/>
          </w:tcPr>
          <w:p w14:paraId="4A404E87" w14:textId="77777777" w:rsidR="00A16454" w:rsidRPr="00F2148A" w:rsidRDefault="00A16454" w:rsidP="007E7B9C">
            <w:pPr>
              <w:spacing w:after="0" w:line="240" w:lineRule="auto"/>
              <w:jc w:val="right"/>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83</w:t>
            </w:r>
          </w:p>
        </w:tc>
      </w:tr>
      <w:tr w:rsidR="00A16454" w:rsidRPr="00F2148A" w14:paraId="42751DAD" w14:textId="77777777" w:rsidTr="007E7B9C">
        <w:trPr>
          <w:trHeight w:val="300"/>
        </w:trPr>
        <w:tc>
          <w:tcPr>
            <w:tcW w:w="6822" w:type="dxa"/>
            <w:tcBorders>
              <w:top w:val="nil"/>
              <w:left w:val="single" w:sz="4" w:space="0" w:color="auto"/>
              <w:bottom w:val="nil"/>
              <w:right w:val="single" w:sz="4" w:space="0" w:color="auto"/>
            </w:tcBorders>
            <w:vAlign w:val="bottom"/>
            <w:hideMark/>
          </w:tcPr>
          <w:p w14:paraId="55BFE2F9" w14:textId="77777777" w:rsidR="00A16454" w:rsidRPr="00F2148A" w:rsidRDefault="00A16454" w:rsidP="007E7B9C">
            <w:pPr>
              <w:spacing w:after="0" w:line="240" w:lineRule="auto"/>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ПК - Проект „Знаем и можем повече” ПК</w:t>
            </w:r>
          </w:p>
        </w:tc>
        <w:tc>
          <w:tcPr>
            <w:tcW w:w="780" w:type="dxa"/>
            <w:tcBorders>
              <w:top w:val="nil"/>
              <w:left w:val="nil"/>
              <w:bottom w:val="nil"/>
              <w:right w:val="nil"/>
            </w:tcBorders>
            <w:noWrap/>
            <w:vAlign w:val="bottom"/>
            <w:hideMark/>
          </w:tcPr>
          <w:p w14:paraId="3D734EDD" w14:textId="77777777" w:rsidR="00A16454" w:rsidRPr="00F2148A" w:rsidRDefault="00A16454" w:rsidP="007E7B9C">
            <w:pPr>
              <w:spacing w:after="0" w:line="240" w:lineRule="auto"/>
              <w:jc w:val="right"/>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39</w:t>
            </w:r>
          </w:p>
        </w:tc>
        <w:tc>
          <w:tcPr>
            <w:tcW w:w="851" w:type="dxa"/>
            <w:tcBorders>
              <w:top w:val="nil"/>
              <w:left w:val="nil"/>
              <w:bottom w:val="nil"/>
              <w:right w:val="nil"/>
            </w:tcBorders>
            <w:noWrap/>
            <w:vAlign w:val="bottom"/>
            <w:hideMark/>
          </w:tcPr>
          <w:p w14:paraId="0BA5370D" w14:textId="77777777" w:rsidR="00A16454" w:rsidRPr="00F2148A" w:rsidRDefault="00A16454" w:rsidP="007E7B9C">
            <w:pPr>
              <w:spacing w:after="0" w:line="240" w:lineRule="auto"/>
              <w:jc w:val="right"/>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19</w:t>
            </w:r>
          </w:p>
        </w:tc>
        <w:tc>
          <w:tcPr>
            <w:tcW w:w="968" w:type="dxa"/>
            <w:tcBorders>
              <w:top w:val="nil"/>
              <w:left w:val="nil"/>
              <w:bottom w:val="nil"/>
              <w:right w:val="single" w:sz="4" w:space="0" w:color="auto"/>
            </w:tcBorders>
            <w:noWrap/>
            <w:vAlign w:val="bottom"/>
            <w:hideMark/>
          </w:tcPr>
          <w:p w14:paraId="5C3D9B21" w14:textId="77777777" w:rsidR="00A16454" w:rsidRPr="00F2148A" w:rsidRDefault="00A16454" w:rsidP="007E7B9C">
            <w:pPr>
              <w:spacing w:after="0" w:line="240" w:lineRule="auto"/>
              <w:jc w:val="right"/>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58</w:t>
            </w:r>
          </w:p>
        </w:tc>
      </w:tr>
      <w:tr w:rsidR="00A16454" w:rsidRPr="00F2148A" w14:paraId="32C52975" w14:textId="77777777" w:rsidTr="007E7B9C">
        <w:trPr>
          <w:trHeight w:val="300"/>
        </w:trPr>
        <w:tc>
          <w:tcPr>
            <w:tcW w:w="6822" w:type="dxa"/>
            <w:tcBorders>
              <w:top w:val="nil"/>
              <w:left w:val="single" w:sz="4" w:space="0" w:color="auto"/>
              <w:bottom w:val="nil"/>
              <w:right w:val="single" w:sz="4" w:space="0" w:color="auto"/>
            </w:tcBorders>
            <w:vAlign w:val="bottom"/>
            <w:hideMark/>
          </w:tcPr>
          <w:p w14:paraId="220043C6" w14:textId="77777777" w:rsidR="00A16454" w:rsidRPr="00F2148A" w:rsidRDefault="00A16454" w:rsidP="007E7B9C">
            <w:pPr>
              <w:spacing w:after="0" w:line="240" w:lineRule="auto"/>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ПК - Проект „Знаем и можем повече” ПК по заявка на рапотодател</w:t>
            </w:r>
          </w:p>
        </w:tc>
        <w:tc>
          <w:tcPr>
            <w:tcW w:w="780" w:type="dxa"/>
            <w:tcBorders>
              <w:top w:val="nil"/>
              <w:left w:val="nil"/>
              <w:bottom w:val="nil"/>
              <w:right w:val="nil"/>
            </w:tcBorders>
            <w:noWrap/>
            <w:vAlign w:val="bottom"/>
            <w:hideMark/>
          </w:tcPr>
          <w:p w14:paraId="7F34D92B" w14:textId="77777777" w:rsidR="00A16454" w:rsidRPr="00F2148A" w:rsidRDefault="00A16454" w:rsidP="007E7B9C">
            <w:pPr>
              <w:spacing w:after="0" w:line="240" w:lineRule="auto"/>
              <w:jc w:val="right"/>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9</w:t>
            </w:r>
          </w:p>
        </w:tc>
        <w:tc>
          <w:tcPr>
            <w:tcW w:w="851" w:type="dxa"/>
            <w:tcBorders>
              <w:top w:val="nil"/>
              <w:left w:val="nil"/>
              <w:bottom w:val="nil"/>
              <w:right w:val="nil"/>
            </w:tcBorders>
            <w:noWrap/>
            <w:vAlign w:val="bottom"/>
            <w:hideMark/>
          </w:tcPr>
          <w:p w14:paraId="297C4973" w14:textId="77777777" w:rsidR="00A16454" w:rsidRPr="00F2148A" w:rsidRDefault="00A16454" w:rsidP="007E7B9C">
            <w:pPr>
              <w:spacing w:after="0" w:line="240" w:lineRule="auto"/>
              <w:jc w:val="right"/>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4</w:t>
            </w:r>
          </w:p>
        </w:tc>
        <w:tc>
          <w:tcPr>
            <w:tcW w:w="968" w:type="dxa"/>
            <w:tcBorders>
              <w:top w:val="nil"/>
              <w:left w:val="nil"/>
              <w:bottom w:val="nil"/>
              <w:right w:val="single" w:sz="4" w:space="0" w:color="auto"/>
            </w:tcBorders>
            <w:noWrap/>
            <w:vAlign w:val="bottom"/>
            <w:hideMark/>
          </w:tcPr>
          <w:p w14:paraId="201A79F3" w14:textId="77777777" w:rsidR="00A16454" w:rsidRPr="00F2148A" w:rsidRDefault="00A16454" w:rsidP="007E7B9C">
            <w:pPr>
              <w:spacing w:after="0" w:line="240" w:lineRule="auto"/>
              <w:jc w:val="right"/>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13</w:t>
            </w:r>
          </w:p>
        </w:tc>
      </w:tr>
      <w:tr w:rsidR="00A16454" w:rsidRPr="00F2148A" w14:paraId="08CE1E35" w14:textId="77777777" w:rsidTr="007E7B9C">
        <w:trPr>
          <w:trHeight w:val="300"/>
        </w:trPr>
        <w:tc>
          <w:tcPr>
            <w:tcW w:w="6822" w:type="dxa"/>
            <w:tcBorders>
              <w:top w:val="nil"/>
              <w:left w:val="single" w:sz="4" w:space="0" w:color="auto"/>
              <w:bottom w:val="nil"/>
              <w:right w:val="single" w:sz="4" w:space="0" w:color="auto"/>
            </w:tcBorders>
            <w:vAlign w:val="bottom"/>
            <w:hideMark/>
          </w:tcPr>
          <w:p w14:paraId="50D44099" w14:textId="77777777" w:rsidR="00A16454" w:rsidRPr="00F2148A" w:rsidRDefault="00A16454" w:rsidP="007E7B9C">
            <w:pPr>
              <w:spacing w:after="0" w:line="240" w:lineRule="auto"/>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ПК - Проект „УТРЕ - Успешна трудова реализация” - ПК</w:t>
            </w:r>
          </w:p>
        </w:tc>
        <w:tc>
          <w:tcPr>
            <w:tcW w:w="780" w:type="dxa"/>
            <w:tcBorders>
              <w:top w:val="nil"/>
              <w:left w:val="nil"/>
              <w:bottom w:val="nil"/>
              <w:right w:val="nil"/>
            </w:tcBorders>
            <w:noWrap/>
            <w:vAlign w:val="bottom"/>
            <w:hideMark/>
          </w:tcPr>
          <w:p w14:paraId="79BF1847" w14:textId="77777777" w:rsidR="00A16454" w:rsidRPr="00F2148A" w:rsidRDefault="00A16454" w:rsidP="007E7B9C">
            <w:pPr>
              <w:spacing w:after="0" w:line="240" w:lineRule="auto"/>
              <w:jc w:val="right"/>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17</w:t>
            </w:r>
          </w:p>
        </w:tc>
        <w:tc>
          <w:tcPr>
            <w:tcW w:w="851" w:type="dxa"/>
            <w:tcBorders>
              <w:top w:val="nil"/>
              <w:left w:val="nil"/>
              <w:bottom w:val="nil"/>
              <w:right w:val="nil"/>
            </w:tcBorders>
            <w:noWrap/>
            <w:vAlign w:val="bottom"/>
            <w:hideMark/>
          </w:tcPr>
          <w:p w14:paraId="33134ECF" w14:textId="77777777" w:rsidR="00A16454" w:rsidRPr="00F2148A" w:rsidRDefault="00A16454" w:rsidP="007E7B9C">
            <w:pPr>
              <w:spacing w:after="0" w:line="240" w:lineRule="auto"/>
              <w:jc w:val="right"/>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7</w:t>
            </w:r>
          </w:p>
        </w:tc>
        <w:tc>
          <w:tcPr>
            <w:tcW w:w="968" w:type="dxa"/>
            <w:tcBorders>
              <w:top w:val="nil"/>
              <w:left w:val="nil"/>
              <w:bottom w:val="nil"/>
              <w:right w:val="single" w:sz="4" w:space="0" w:color="auto"/>
            </w:tcBorders>
            <w:noWrap/>
            <w:vAlign w:val="bottom"/>
            <w:hideMark/>
          </w:tcPr>
          <w:p w14:paraId="06C32E26" w14:textId="77777777" w:rsidR="00A16454" w:rsidRPr="00F2148A" w:rsidRDefault="00A16454" w:rsidP="007E7B9C">
            <w:pPr>
              <w:spacing w:after="0" w:line="240" w:lineRule="auto"/>
              <w:jc w:val="right"/>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24</w:t>
            </w:r>
          </w:p>
        </w:tc>
      </w:tr>
      <w:tr w:rsidR="00A16454" w:rsidRPr="00F2148A" w14:paraId="3ABB27E2" w14:textId="77777777" w:rsidTr="007E7B9C">
        <w:trPr>
          <w:trHeight w:val="300"/>
        </w:trPr>
        <w:tc>
          <w:tcPr>
            <w:tcW w:w="6822" w:type="dxa"/>
            <w:tcBorders>
              <w:top w:val="nil"/>
              <w:left w:val="single" w:sz="4" w:space="0" w:color="auto"/>
              <w:bottom w:val="nil"/>
              <w:right w:val="single" w:sz="4" w:space="0" w:color="auto"/>
            </w:tcBorders>
            <w:vAlign w:val="bottom"/>
            <w:hideMark/>
          </w:tcPr>
          <w:p w14:paraId="666985C8" w14:textId="77777777" w:rsidR="00A16454" w:rsidRPr="00F2148A" w:rsidRDefault="00A16454" w:rsidP="007E7B9C">
            <w:pPr>
              <w:spacing w:after="0" w:line="240" w:lineRule="auto"/>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ПК - Проект „Шанс за зелена и социална заетост” - ПК</w:t>
            </w:r>
          </w:p>
        </w:tc>
        <w:tc>
          <w:tcPr>
            <w:tcW w:w="780" w:type="dxa"/>
            <w:tcBorders>
              <w:top w:val="nil"/>
              <w:left w:val="nil"/>
              <w:bottom w:val="nil"/>
              <w:right w:val="nil"/>
            </w:tcBorders>
            <w:noWrap/>
            <w:vAlign w:val="bottom"/>
            <w:hideMark/>
          </w:tcPr>
          <w:p w14:paraId="793E4223" w14:textId="77777777" w:rsidR="00A16454" w:rsidRPr="00F2148A" w:rsidRDefault="00A16454" w:rsidP="007E7B9C">
            <w:pPr>
              <w:spacing w:after="0" w:line="240" w:lineRule="auto"/>
              <w:jc w:val="right"/>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92</w:t>
            </w:r>
          </w:p>
        </w:tc>
        <w:tc>
          <w:tcPr>
            <w:tcW w:w="851" w:type="dxa"/>
            <w:tcBorders>
              <w:top w:val="nil"/>
              <w:left w:val="nil"/>
              <w:bottom w:val="nil"/>
              <w:right w:val="nil"/>
            </w:tcBorders>
            <w:noWrap/>
            <w:vAlign w:val="bottom"/>
            <w:hideMark/>
          </w:tcPr>
          <w:p w14:paraId="647C3BEA" w14:textId="77777777" w:rsidR="00A16454" w:rsidRPr="00F2148A" w:rsidRDefault="00A16454" w:rsidP="007E7B9C">
            <w:pPr>
              <w:spacing w:after="0" w:line="240" w:lineRule="auto"/>
              <w:jc w:val="right"/>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22</w:t>
            </w:r>
          </w:p>
        </w:tc>
        <w:tc>
          <w:tcPr>
            <w:tcW w:w="968" w:type="dxa"/>
            <w:tcBorders>
              <w:top w:val="nil"/>
              <w:left w:val="nil"/>
              <w:bottom w:val="nil"/>
              <w:right w:val="single" w:sz="4" w:space="0" w:color="auto"/>
            </w:tcBorders>
            <w:noWrap/>
            <w:vAlign w:val="bottom"/>
            <w:hideMark/>
          </w:tcPr>
          <w:p w14:paraId="0D135BF3" w14:textId="77777777" w:rsidR="00A16454" w:rsidRPr="00F2148A" w:rsidRDefault="00A16454" w:rsidP="007E7B9C">
            <w:pPr>
              <w:spacing w:after="0" w:line="240" w:lineRule="auto"/>
              <w:jc w:val="right"/>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114</w:t>
            </w:r>
          </w:p>
        </w:tc>
      </w:tr>
      <w:tr w:rsidR="00A16454" w:rsidRPr="00F2148A" w14:paraId="3BB922C3" w14:textId="77777777" w:rsidTr="007E7B9C">
        <w:trPr>
          <w:trHeight w:val="300"/>
        </w:trPr>
        <w:tc>
          <w:tcPr>
            <w:tcW w:w="6822" w:type="dxa"/>
            <w:tcBorders>
              <w:top w:val="nil"/>
              <w:left w:val="single" w:sz="4" w:space="0" w:color="auto"/>
              <w:bottom w:val="nil"/>
              <w:right w:val="single" w:sz="4" w:space="0" w:color="auto"/>
            </w:tcBorders>
            <w:vAlign w:val="bottom"/>
            <w:hideMark/>
          </w:tcPr>
          <w:p w14:paraId="38F5E231" w14:textId="77777777" w:rsidR="00A16454" w:rsidRPr="00F2148A" w:rsidRDefault="00A16454" w:rsidP="007E7B9C">
            <w:pPr>
              <w:spacing w:after="0" w:line="240" w:lineRule="auto"/>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ПК - Чл.60a</w:t>
            </w:r>
          </w:p>
        </w:tc>
        <w:tc>
          <w:tcPr>
            <w:tcW w:w="780" w:type="dxa"/>
            <w:tcBorders>
              <w:top w:val="nil"/>
              <w:left w:val="nil"/>
              <w:bottom w:val="nil"/>
              <w:right w:val="nil"/>
            </w:tcBorders>
            <w:noWrap/>
            <w:vAlign w:val="bottom"/>
            <w:hideMark/>
          </w:tcPr>
          <w:p w14:paraId="4BF34A84" w14:textId="77777777" w:rsidR="00A16454" w:rsidRPr="00F2148A" w:rsidRDefault="00A16454" w:rsidP="007E7B9C">
            <w:pPr>
              <w:spacing w:after="0" w:line="240" w:lineRule="auto"/>
              <w:jc w:val="right"/>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13</w:t>
            </w:r>
          </w:p>
        </w:tc>
        <w:tc>
          <w:tcPr>
            <w:tcW w:w="851" w:type="dxa"/>
            <w:tcBorders>
              <w:top w:val="nil"/>
              <w:left w:val="nil"/>
              <w:bottom w:val="nil"/>
              <w:right w:val="nil"/>
            </w:tcBorders>
            <w:noWrap/>
            <w:vAlign w:val="bottom"/>
            <w:hideMark/>
          </w:tcPr>
          <w:p w14:paraId="4F7E8630" w14:textId="77777777" w:rsidR="00A16454" w:rsidRPr="00F2148A" w:rsidRDefault="00A16454" w:rsidP="007E7B9C">
            <w:pPr>
              <w:spacing w:after="0" w:line="240" w:lineRule="auto"/>
              <w:jc w:val="right"/>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3</w:t>
            </w:r>
          </w:p>
        </w:tc>
        <w:tc>
          <w:tcPr>
            <w:tcW w:w="968" w:type="dxa"/>
            <w:tcBorders>
              <w:top w:val="nil"/>
              <w:left w:val="nil"/>
              <w:bottom w:val="nil"/>
              <w:right w:val="single" w:sz="4" w:space="0" w:color="auto"/>
            </w:tcBorders>
            <w:noWrap/>
            <w:vAlign w:val="bottom"/>
            <w:hideMark/>
          </w:tcPr>
          <w:p w14:paraId="43EED048" w14:textId="77777777" w:rsidR="00A16454" w:rsidRPr="00F2148A" w:rsidRDefault="00A16454" w:rsidP="007E7B9C">
            <w:pPr>
              <w:spacing w:after="0" w:line="240" w:lineRule="auto"/>
              <w:jc w:val="right"/>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16</w:t>
            </w:r>
          </w:p>
        </w:tc>
      </w:tr>
      <w:tr w:rsidR="00A16454" w:rsidRPr="00F2148A" w14:paraId="34723F99" w14:textId="77777777" w:rsidTr="007E7B9C">
        <w:trPr>
          <w:trHeight w:val="300"/>
        </w:trPr>
        <w:tc>
          <w:tcPr>
            <w:tcW w:w="6822" w:type="dxa"/>
            <w:tcBorders>
              <w:top w:val="nil"/>
              <w:left w:val="single" w:sz="4" w:space="0" w:color="auto"/>
              <w:bottom w:val="nil"/>
              <w:right w:val="single" w:sz="4" w:space="0" w:color="auto"/>
            </w:tcBorders>
            <w:vAlign w:val="bottom"/>
            <w:hideMark/>
          </w:tcPr>
          <w:p w14:paraId="48776D0E" w14:textId="77777777" w:rsidR="00A16454" w:rsidRPr="00F2148A" w:rsidRDefault="00A16454" w:rsidP="007E7B9C">
            <w:pPr>
              <w:spacing w:after="0" w:line="240" w:lineRule="auto"/>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ПК - Чл.63</w:t>
            </w:r>
          </w:p>
        </w:tc>
        <w:tc>
          <w:tcPr>
            <w:tcW w:w="780" w:type="dxa"/>
            <w:tcBorders>
              <w:top w:val="nil"/>
              <w:left w:val="nil"/>
              <w:bottom w:val="nil"/>
              <w:right w:val="nil"/>
            </w:tcBorders>
            <w:noWrap/>
            <w:vAlign w:val="bottom"/>
            <w:hideMark/>
          </w:tcPr>
          <w:p w14:paraId="289F803D" w14:textId="77777777" w:rsidR="00A16454" w:rsidRPr="00F2148A" w:rsidRDefault="00A16454" w:rsidP="007E7B9C">
            <w:pPr>
              <w:spacing w:after="0" w:line="240" w:lineRule="auto"/>
              <w:jc w:val="right"/>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4</w:t>
            </w:r>
          </w:p>
        </w:tc>
        <w:tc>
          <w:tcPr>
            <w:tcW w:w="851" w:type="dxa"/>
            <w:tcBorders>
              <w:top w:val="nil"/>
              <w:left w:val="nil"/>
              <w:bottom w:val="nil"/>
              <w:right w:val="nil"/>
            </w:tcBorders>
            <w:noWrap/>
            <w:vAlign w:val="bottom"/>
            <w:hideMark/>
          </w:tcPr>
          <w:p w14:paraId="0A0768F3" w14:textId="77777777" w:rsidR="00A16454" w:rsidRPr="00F2148A" w:rsidRDefault="00A16454" w:rsidP="007E7B9C">
            <w:pPr>
              <w:spacing w:after="0" w:line="240" w:lineRule="auto"/>
              <w:jc w:val="right"/>
              <w:rPr>
                <w:rFonts w:ascii="Times New Roman" w:eastAsia="Times New Roman" w:hAnsi="Times New Roman"/>
                <w:color w:val="000000"/>
                <w:sz w:val="28"/>
                <w:szCs w:val="28"/>
                <w:lang w:eastAsia="bg-BG"/>
              </w:rPr>
            </w:pPr>
          </w:p>
        </w:tc>
        <w:tc>
          <w:tcPr>
            <w:tcW w:w="968" w:type="dxa"/>
            <w:tcBorders>
              <w:top w:val="nil"/>
              <w:left w:val="nil"/>
              <w:bottom w:val="nil"/>
              <w:right w:val="single" w:sz="4" w:space="0" w:color="auto"/>
            </w:tcBorders>
            <w:noWrap/>
            <w:vAlign w:val="bottom"/>
            <w:hideMark/>
          </w:tcPr>
          <w:p w14:paraId="5951DC03" w14:textId="77777777" w:rsidR="00A16454" w:rsidRPr="00F2148A" w:rsidRDefault="00A16454" w:rsidP="007E7B9C">
            <w:pPr>
              <w:spacing w:after="0" w:line="240" w:lineRule="auto"/>
              <w:jc w:val="right"/>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4</w:t>
            </w:r>
          </w:p>
        </w:tc>
      </w:tr>
      <w:tr w:rsidR="00A16454" w:rsidRPr="00F2148A" w14:paraId="183AB404" w14:textId="77777777" w:rsidTr="007E7B9C">
        <w:trPr>
          <w:trHeight w:val="300"/>
        </w:trPr>
        <w:tc>
          <w:tcPr>
            <w:tcW w:w="6822" w:type="dxa"/>
            <w:tcBorders>
              <w:top w:val="single" w:sz="4" w:space="0" w:color="auto"/>
              <w:left w:val="single" w:sz="4" w:space="0" w:color="auto"/>
              <w:bottom w:val="single" w:sz="4" w:space="0" w:color="auto"/>
              <w:right w:val="single" w:sz="4" w:space="0" w:color="auto"/>
            </w:tcBorders>
            <w:vAlign w:val="bottom"/>
            <w:hideMark/>
          </w:tcPr>
          <w:p w14:paraId="1DFEA8A0" w14:textId="77777777" w:rsidR="00A16454" w:rsidRPr="00F2148A" w:rsidRDefault="00A16454" w:rsidP="007E7B9C">
            <w:pPr>
              <w:spacing w:after="0" w:line="240" w:lineRule="auto"/>
              <w:rPr>
                <w:rFonts w:ascii="Times New Roman" w:eastAsia="Times New Roman" w:hAnsi="Times New Roman"/>
                <w:b/>
                <w:bCs/>
                <w:color w:val="000000"/>
                <w:sz w:val="28"/>
                <w:szCs w:val="28"/>
                <w:lang w:eastAsia="bg-BG"/>
              </w:rPr>
            </w:pPr>
            <w:r w:rsidRPr="00F2148A">
              <w:rPr>
                <w:rFonts w:ascii="Times New Roman" w:eastAsia="Times New Roman" w:hAnsi="Times New Roman"/>
                <w:b/>
                <w:bCs/>
                <w:color w:val="000000"/>
                <w:sz w:val="28"/>
                <w:szCs w:val="28"/>
                <w:lang w:eastAsia="bg-BG"/>
              </w:rPr>
              <w:t>Всичко включени роми в обучение за ПК</w:t>
            </w:r>
          </w:p>
        </w:tc>
        <w:tc>
          <w:tcPr>
            <w:tcW w:w="780" w:type="dxa"/>
            <w:tcBorders>
              <w:top w:val="single" w:sz="4" w:space="0" w:color="auto"/>
              <w:left w:val="nil"/>
              <w:bottom w:val="single" w:sz="4" w:space="0" w:color="auto"/>
              <w:right w:val="nil"/>
            </w:tcBorders>
            <w:noWrap/>
            <w:vAlign w:val="bottom"/>
            <w:hideMark/>
          </w:tcPr>
          <w:p w14:paraId="4D97C602" w14:textId="77777777" w:rsidR="00A16454" w:rsidRPr="00F2148A" w:rsidRDefault="00A16454" w:rsidP="007E7B9C">
            <w:pPr>
              <w:spacing w:after="0" w:line="240" w:lineRule="auto"/>
              <w:jc w:val="right"/>
              <w:rPr>
                <w:rFonts w:ascii="Times New Roman" w:eastAsia="Times New Roman" w:hAnsi="Times New Roman"/>
                <w:b/>
                <w:bCs/>
                <w:color w:val="000000"/>
                <w:sz w:val="28"/>
                <w:szCs w:val="28"/>
                <w:lang w:eastAsia="bg-BG"/>
              </w:rPr>
            </w:pPr>
            <w:r w:rsidRPr="00F2148A">
              <w:rPr>
                <w:rFonts w:ascii="Times New Roman" w:eastAsia="Times New Roman" w:hAnsi="Times New Roman"/>
                <w:b/>
                <w:bCs/>
                <w:color w:val="000000"/>
                <w:sz w:val="28"/>
                <w:szCs w:val="28"/>
                <w:lang w:eastAsia="bg-BG"/>
              </w:rPr>
              <w:t>422</w:t>
            </w:r>
          </w:p>
        </w:tc>
        <w:tc>
          <w:tcPr>
            <w:tcW w:w="851" w:type="dxa"/>
            <w:tcBorders>
              <w:top w:val="single" w:sz="4" w:space="0" w:color="auto"/>
              <w:left w:val="nil"/>
              <w:bottom w:val="single" w:sz="4" w:space="0" w:color="auto"/>
              <w:right w:val="nil"/>
            </w:tcBorders>
            <w:noWrap/>
            <w:vAlign w:val="bottom"/>
            <w:hideMark/>
          </w:tcPr>
          <w:p w14:paraId="52942A4B" w14:textId="77777777" w:rsidR="00A16454" w:rsidRPr="00F2148A" w:rsidRDefault="00A16454" w:rsidP="007E7B9C">
            <w:pPr>
              <w:spacing w:after="0" w:line="240" w:lineRule="auto"/>
              <w:jc w:val="right"/>
              <w:rPr>
                <w:rFonts w:ascii="Times New Roman" w:eastAsia="Times New Roman" w:hAnsi="Times New Roman"/>
                <w:b/>
                <w:bCs/>
                <w:color w:val="000000"/>
                <w:sz w:val="28"/>
                <w:szCs w:val="28"/>
                <w:lang w:eastAsia="bg-BG"/>
              </w:rPr>
            </w:pPr>
            <w:r w:rsidRPr="00F2148A">
              <w:rPr>
                <w:rFonts w:ascii="Times New Roman" w:eastAsia="Times New Roman" w:hAnsi="Times New Roman"/>
                <w:b/>
                <w:bCs/>
                <w:color w:val="000000"/>
                <w:sz w:val="28"/>
                <w:szCs w:val="28"/>
                <w:lang w:eastAsia="bg-BG"/>
              </w:rPr>
              <w:t>155</w:t>
            </w:r>
          </w:p>
        </w:tc>
        <w:tc>
          <w:tcPr>
            <w:tcW w:w="968" w:type="dxa"/>
            <w:tcBorders>
              <w:top w:val="single" w:sz="4" w:space="0" w:color="auto"/>
              <w:left w:val="nil"/>
              <w:bottom w:val="single" w:sz="4" w:space="0" w:color="auto"/>
              <w:right w:val="single" w:sz="4" w:space="0" w:color="auto"/>
            </w:tcBorders>
            <w:noWrap/>
            <w:vAlign w:val="bottom"/>
            <w:hideMark/>
          </w:tcPr>
          <w:p w14:paraId="19276AD9" w14:textId="77777777" w:rsidR="00A16454" w:rsidRPr="00F2148A" w:rsidRDefault="00A16454" w:rsidP="007E7B9C">
            <w:pPr>
              <w:spacing w:after="0" w:line="240" w:lineRule="auto"/>
              <w:jc w:val="right"/>
              <w:rPr>
                <w:rFonts w:ascii="Times New Roman" w:eastAsia="Times New Roman" w:hAnsi="Times New Roman"/>
                <w:b/>
                <w:bCs/>
                <w:color w:val="000000"/>
                <w:sz w:val="28"/>
                <w:szCs w:val="28"/>
                <w:lang w:eastAsia="bg-BG"/>
              </w:rPr>
            </w:pPr>
            <w:r w:rsidRPr="00F2148A">
              <w:rPr>
                <w:rFonts w:ascii="Times New Roman" w:eastAsia="Times New Roman" w:hAnsi="Times New Roman"/>
                <w:b/>
                <w:bCs/>
                <w:color w:val="000000"/>
                <w:sz w:val="28"/>
                <w:szCs w:val="28"/>
                <w:lang w:eastAsia="bg-BG"/>
              </w:rPr>
              <w:t>577</w:t>
            </w:r>
          </w:p>
        </w:tc>
      </w:tr>
    </w:tbl>
    <w:p w14:paraId="1F18C53D" w14:textId="77777777" w:rsidR="00A16454" w:rsidRPr="00F2148A" w:rsidRDefault="00A16454" w:rsidP="00A16454">
      <w:pPr>
        <w:spacing w:after="0" w:line="240" w:lineRule="auto"/>
        <w:jc w:val="both"/>
        <w:rPr>
          <w:rFonts w:ascii="Times New Roman" w:hAnsi="Times New Roman"/>
          <w:i/>
          <w:sz w:val="28"/>
          <w:szCs w:val="28"/>
        </w:rPr>
      </w:pPr>
      <w:r w:rsidRPr="00F2148A">
        <w:rPr>
          <w:rFonts w:ascii="Times New Roman" w:hAnsi="Times New Roman"/>
          <w:i/>
          <w:sz w:val="28"/>
          <w:szCs w:val="28"/>
        </w:rPr>
        <w:t>Източник: Административна статистика на АЗ (КК – ключова компетентност; ПК – професионална квалификация)</w:t>
      </w:r>
    </w:p>
    <w:p w14:paraId="14536917" w14:textId="77777777" w:rsidR="00A16454" w:rsidRPr="00F2148A" w:rsidRDefault="00A16454" w:rsidP="00A16454">
      <w:pPr>
        <w:spacing w:after="0" w:line="240" w:lineRule="auto"/>
        <w:jc w:val="both"/>
        <w:rPr>
          <w:rFonts w:ascii="Times New Roman" w:hAnsi="Times New Roman"/>
          <w:sz w:val="28"/>
          <w:szCs w:val="28"/>
        </w:rPr>
      </w:pPr>
    </w:p>
    <w:p w14:paraId="5EF3461C" w14:textId="77777777" w:rsidR="00A16454" w:rsidRPr="00F2148A" w:rsidRDefault="00A16454" w:rsidP="00A16454">
      <w:pPr>
        <w:spacing w:after="0" w:line="240" w:lineRule="auto"/>
        <w:ind w:firstLine="720"/>
        <w:jc w:val="both"/>
        <w:rPr>
          <w:rFonts w:ascii="Times New Roman" w:hAnsi="Times New Roman"/>
          <w:sz w:val="28"/>
          <w:szCs w:val="28"/>
        </w:rPr>
      </w:pPr>
      <w:r w:rsidRPr="00F2148A">
        <w:rPr>
          <w:rFonts w:ascii="Times New Roman" w:hAnsi="Times New Roman"/>
          <w:sz w:val="28"/>
          <w:szCs w:val="28"/>
        </w:rPr>
        <w:t>През 2024 г. преимуществено безработните роми са се обучавали по проектите на социалните партньори (85,3% от всички обучени безработни роми), а 210 безработни роми са преминали обучения за дигитални умения по Националния план за възстановяване и устойчивост.</w:t>
      </w:r>
    </w:p>
    <w:p w14:paraId="5BB08000" w14:textId="3714F8E9" w:rsidR="00A16454" w:rsidRPr="00BF7A75" w:rsidRDefault="00A16454" w:rsidP="001318D7">
      <w:pPr>
        <w:tabs>
          <w:tab w:val="left" w:pos="709"/>
        </w:tabs>
        <w:spacing w:after="0" w:line="240" w:lineRule="auto"/>
        <w:jc w:val="both"/>
        <w:rPr>
          <w:rFonts w:ascii="Times New Roman" w:hAnsi="Times New Roman"/>
          <w:b/>
          <w:bCs/>
          <w:i/>
          <w:sz w:val="28"/>
          <w:szCs w:val="28"/>
        </w:rPr>
      </w:pPr>
      <w:r w:rsidRPr="00F2148A">
        <w:rPr>
          <w:rFonts w:ascii="Times New Roman" w:hAnsi="Times New Roman"/>
          <w:sz w:val="28"/>
          <w:szCs w:val="28"/>
        </w:rPr>
        <w:tab/>
      </w:r>
      <w:r w:rsidR="00BF7A75">
        <w:rPr>
          <w:rFonts w:ascii="Times New Roman" w:hAnsi="Times New Roman"/>
          <w:b/>
          <w:bCs/>
          <w:sz w:val="28"/>
          <w:szCs w:val="28"/>
          <w:lang w:eastAsia="bg-BG"/>
        </w:rPr>
        <w:tab/>
      </w:r>
      <w:r w:rsidRPr="00BF7A75">
        <w:rPr>
          <w:rFonts w:ascii="Times New Roman" w:hAnsi="Times New Roman"/>
          <w:b/>
          <w:bCs/>
          <w:i/>
          <w:sz w:val="28"/>
          <w:szCs w:val="28"/>
          <w:lang w:eastAsia="bg-BG"/>
        </w:rPr>
        <w:t>Цел 2</w:t>
      </w:r>
      <w:r w:rsidR="00A333D2">
        <w:rPr>
          <w:rFonts w:ascii="Times New Roman" w:hAnsi="Times New Roman"/>
          <w:b/>
          <w:bCs/>
          <w:i/>
          <w:sz w:val="28"/>
          <w:szCs w:val="28"/>
          <w:lang w:eastAsia="bg-BG"/>
        </w:rPr>
        <w:t>.</w:t>
      </w:r>
      <w:r w:rsidRPr="00BF7A75">
        <w:rPr>
          <w:rFonts w:ascii="Times New Roman" w:hAnsi="Times New Roman"/>
          <w:b/>
          <w:bCs/>
          <w:i/>
          <w:sz w:val="28"/>
          <w:szCs w:val="28"/>
        </w:rPr>
        <w:t xml:space="preserve"> Насърчаване на социалния и гражданския диалог в подкрепа на трудовата реализация на ромите</w:t>
      </w:r>
    </w:p>
    <w:p w14:paraId="1D2B5CFD" w14:textId="77777777" w:rsidR="00A16454" w:rsidRPr="00F2148A" w:rsidRDefault="00A16454" w:rsidP="00A16454">
      <w:pPr>
        <w:spacing w:after="0" w:line="240" w:lineRule="auto"/>
        <w:ind w:firstLine="709"/>
        <w:jc w:val="both"/>
        <w:rPr>
          <w:rFonts w:ascii="Times New Roman" w:hAnsi="Times New Roman"/>
          <w:b/>
          <w:i/>
          <w:sz w:val="28"/>
          <w:szCs w:val="28"/>
        </w:rPr>
      </w:pPr>
      <w:r w:rsidRPr="00F2148A">
        <w:rPr>
          <w:rFonts w:ascii="Times New Roman" w:hAnsi="Times New Roman"/>
          <w:b/>
          <w:i/>
          <w:sz w:val="28"/>
          <w:szCs w:val="28"/>
        </w:rPr>
        <w:t>Мярка 2.1. Подкрепа за провеждане на инициативи и кампании с ромски организации на местно и национално ниво за насърчаване на заетостта</w:t>
      </w:r>
    </w:p>
    <w:p w14:paraId="239B1959" w14:textId="77777777" w:rsidR="00A16454" w:rsidRPr="00F2148A" w:rsidRDefault="00A16454" w:rsidP="00A16454">
      <w:pPr>
        <w:spacing w:after="0" w:line="240" w:lineRule="auto"/>
        <w:ind w:firstLine="709"/>
        <w:jc w:val="both"/>
        <w:rPr>
          <w:rFonts w:ascii="Times New Roman" w:hAnsi="Times New Roman"/>
          <w:sz w:val="28"/>
          <w:szCs w:val="28"/>
        </w:rPr>
      </w:pPr>
      <w:r w:rsidRPr="00F2148A">
        <w:rPr>
          <w:rFonts w:ascii="Times New Roman" w:hAnsi="Times New Roman"/>
          <w:sz w:val="28"/>
          <w:szCs w:val="28"/>
        </w:rPr>
        <w:t>За насърчаване на социалния и граждански диалог в подкрепа на трудовата реализация на ромите,</w:t>
      </w:r>
      <w:r w:rsidRPr="00F2148A">
        <w:rPr>
          <w:rFonts w:ascii="Times New Roman" w:hAnsi="Times New Roman"/>
          <w:b/>
          <w:sz w:val="28"/>
          <w:szCs w:val="28"/>
        </w:rPr>
        <w:t xml:space="preserve"> през 2024 г. са проведени общо 459 срещи с партньори</w:t>
      </w:r>
      <w:r w:rsidRPr="00F2148A">
        <w:rPr>
          <w:rFonts w:ascii="Times New Roman" w:hAnsi="Times New Roman"/>
          <w:sz w:val="28"/>
          <w:szCs w:val="28"/>
        </w:rPr>
        <w:t>. От тях 281 са с НПО и лидери; 178 – със социални партньори и работодателски организации</w:t>
      </w:r>
      <w:r w:rsidRPr="00F2148A">
        <w:rPr>
          <w:rFonts w:ascii="Times New Roman" w:hAnsi="Times New Roman"/>
          <w:b/>
          <w:sz w:val="28"/>
          <w:szCs w:val="28"/>
        </w:rPr>
        <w:t xml:space="preserve"> </w:t>
      </w:r>
      <w:r w:rsidRPr="00F2148A">
        <w:rPr>
          <w:rFonts w:ascii="Times New Roman" w:hAnsi="Times New Roman"/>
          <w:sz w:val="28"/>
          <w:szCs w:val="28"/>
        </w:rPr>
        <w:t>(резултатите през 2023 г. са съизмерими - общо 473 срещи с партньори. От тях 297 са с НПО и лидери; 176 – със социални партньори и работодателски организации)</w:t>
      </w:r>
      <w:r w:rsidRPr="00F2148A">
        <w:rPr>
          <w:rStyle w:val="FootnoteReference"/>
          <w:rFonts w:ascii="Times New Roman" w:hAnsi="Times New Roman"/>
          <w:sz w:val="28"/>
          <w:szCs w:val="28"/>
        </w:rPr>
        <w:footnoteReference w:id="1"/>
      </w:r>
      <w:r w:rsidRPr="00F2148A">
        <w:rPr>
          <w:rFonts w:ascii="Times New Roman" w:hAnsi="Times New Roman"/>
          <w:sz w:val="28"/>
          <w:szCs w:val="28"/>
        </w:rPr>
        <w:t xml:space="preserve">. Съществен принос за изпълнението на мярката имат наетите трудови посредници – ромски медиатори, които съвместно с ромските лидери и организациите, на терен, реализират дейности за мотивиране за регистрация в бюрото по труда на неактивните представители на ромския етнос. </w:t>
      </w:r>
    </w:p>
    <w:p w14:paraId="10283118" w14:textId="171CEE6B" w:rsidR="00A16454" w:rsidRPr="00F2148A" w:rsidRDefault="00A16454" w:rsidP="00A16454">
      <w:pPr>
        <w:spacing w:after="0" w:line="240" w:lineRule="auto"/>
        <w:ind w:firstLine="709"/>
        <w:jc w:val="both"/>
        <w:rPr>
          <w:rFonts w:ascii="Times New Roman" w:hAnsi="Times New Roman"/>
          <w:sz w:val="28"/>
          <w:szCs w:val="28"/>
        </w:rPr>
      </w:pPr>
      <w:r w:rsidRPr="00F2148A">
        <w:rPr>
          <w:rFonts w:ascii="Times New Roman" w:hAnsi="Times New Roman"/>
          <w:bCs/>
          <w:iCs/>
          <w:kern w:val="24"/>
          <w:sz w:val="28"/>
          <w:szCs w:val="28"/>
        </w:rPr>
        <w:t xml:space="preserve">Ромските медиатори работят </w:t>
      </w:r>
      <w:r w:rsidRPr="00F2148A">
        <w:rPr>
          <w:rFonts w:ascii="Times New Roman" w:hAnsi="Times New Roman"/>
          <w:b/>
          <w:bCs/>
          <w:iCs/>
          <w:kern w:val="24"/>
          <w:sz w:val="28"/>
          <w:szCs w:val="28"/>
        </w:rPr>
        <w:t>в партньорство и с работодателите</w:t>
      </w:r>
      <w:r w:rsidRPr="00F2148A">
        <w:rPr>
          <w:rFonts w:ascii="Times New Roman" w:hAnsi="Times New Roman"/>
          <w:bCs/>
          <w:iCs/>
          <w:kern w:val="24"/>
          <w:sz w:val="28"/>
          <w:szCs w:val="28"/>
        </w:rPr>
        <w:t xml:space="preserve">, с потенциал за наемане на работници. </w:t>
      </w:r>
      <w:r w:rsidRPr="00F2148A">
        <w:rPr>
          <w:rFonts w:ascii="Times New Roman" w:hAnsi="Times New Roman"/>
          <w:sz w:val="28"/>
          <w:szCs w:val="28"/>
        </w:rPr>
        <w:t>През 2024 г. те са провели 1 707 срещи с работодатели за мотивиране за наемане на роми ( през 2023 г.</w:t>
      </w:r>
      <w:r w:rsidR="00990D62">
        <w:rPr>
          <w:rFonts w:ascii="Times New Roman" w:hAnsi="Times New Roman"/>
          <w:sz w:val="28"/>
          <w:szCs w:val="28"/>
        </w:rPr>
        <w:t xml:space="preserve"> </w:t>
      </w:r>
      <w:r w:rsidR="009C4897">
        <w:rPr>
          <w:rFonts w:ascii="Times New Roman" w:hAnsi="Times New Roman"/>
          <w:sz w:val="28"/>
          <w:szCs w:val="28"/>
        </w:rPr>
        <w:t xml:space="preserve">-  </w:t>
      </w:r>
      <w:r w:rsidR="009C4897" w:rsidRPr="009C4897">
        <w:rPr>
          <w:rFonts w:ascii="Times New Roman" w:hAnsi="Times New Roman"/>
          <w:sz w:val="28"/>
          <w:szCs w:val="28"/>
        </w:rPr>
        <w:t>1 948 срещи</w:t>
      </w:r>
      <w:r w:rsidRPr="00F2148A">
        <w:rPr>
          <w:rFonts w:ascii="Times New Roman" w:hAnsi="Times New Roman"/>
          <w:sz w:val="28"/>
          <w:szCs w:val="28"/>
        </w:rPr>
        <w:t>).</w:t>
      </w:r>
    </w:p>
    <w:p w14:paraId="70F01D50" w14:textId="77777777" w:rsidR="00A16454" w:rsidRPr="00F2148A" w:rsidRDefault="00A16454" w:rsidP="00A16454">
      <w:pPr>
        <w:spacing w:after="0" w:line="240" w:lineRule="auto"/>
        <w:ind w:firstLine="709"/>
        <w:jc w:val="both"/>
        <w:rPr>
          <w:rFonts w:ascii="Times New Roman" w:hAnsi="Times New Roman"/>
          <w:b/>
          <w:i/>
          <w:sz w:val="28"/>
          <w:szCs w:val="28"/>
        </w:rPr>
      </w:pPr>
      <w:r w:rsidRPr="00F2148A">
        <w:rPr>
          <w:rFonts w:ascii="Times New Roman" w:hAnsi="Times New Roman"/>
          <w:b/>
          <w:i/>
          <w:sz w:val="28"/>
          <w:szCs w:val="28"/>
        </w:rPr>
        <w:t>Мярка 2.2. Информационни кампании/прояви/ уебинари за популяризиране на социалното предприемачество сред лица в неравностойно положение, вкл. от ромската общност</w:t>
      </w:r>
    </w:p>
    <w:p w14:paraId="46A17DB9" w14:textId="77777777" w:rsidR="00A16454" w:rsidRPr="00F2148A" w:rsidRDefault="00A16454" w:rsidP="00A16454">
      <w:pPr>
        <w:spacing w:after="0" w:line="240" w:lineRule="auto"/>
        <w:ind w:firstLine="709"/>
        <w:jc w:val="both"/>
        <w:rPr>
          <w:rFonts w:ascii="Times New Roman" w:hAnsi="Times New Roman"/>
          <w:sz w:val="28"/>
          <w:szCs w:val="28"/>
        </w:rPr>
      </w:pPr>
      <w:r w:rsidRPr="00F2148A">
        <w:rPr>
          <w:rFonts w:ascii="Times New Roman" w:hAnsi="Times New Roman"/>
          <w:sz w:val="28"/>
          <w:szCs w:val="28"/>
        </w:rPr>
        <w:t xml:space="preserve">Проект П41 „Развитие на социалната икономика“ се финансира по Националния план за възстановяване и устойчивост на Република България. Основна цел на проекта е развитие на регионалния подход на политиката по социална и солидарна икономика и създаване на фокус-точки в различни региони в странта. Проектът насърчава създаването на мрежи и провеждане на обучения, инициативи и партньорства за приобщаване на социалните предприемачи към социалния и граждански диалог с държавните институции, местната власт и местните общности. В рамките на проекта са създадени шест регионални центъра за подкрепа на социалната икономика. В резултат от работата на служителите в регионалните центрове от 01.06.2023 г. (стартирането на дейността) до 31.12.2023 г. са проведени 1 484 консултации с физически и юридически лица относно възможностите за регистрация като социални предприятия, а към края на  31.12.2024 г. са проведени 4 505 консултации. До края на 2024 г. са проведени 116 информационни и обучителни събития, кръгли маси и семинари. </w:t>
      </w:r>
    </w:p>
    <w:p w14:paraId="702AE499" w14:textId="77777777" w:rsidR="00A16454" w:rsidRPr="00BF7A75" w:rsidRDefault="00A333D2" w:rsidP="00A16454">
      <w:pPr>
        <w:spacing w:after="0" w:line="240" w:lineRule="auto"/>
        <w:ind w:firstLine="709"/>
        <w:jc w:val="both"/>
        <w:rPr>
          <w:rFonts w:ascii="Times New Roman" w:hAnsi="Times New Roman"/>
          <w:b/>
          <w:bCs/>
          <w:i/>
          <w:sz w:val="28"/>
          <w:szCs w:val="28"/>
        </w:rPr>
      </w:pPr>
      <w:r>
        <w:rPr>
          <w:rFonts w:ascii="Times New Roman" w:hAnsi="Times New Roman"/>
          <w:b/>
          <w:bCs/>
          <w:i/>
          <w:sz w:val="28"/>
          <w:szCs w:val="28"/>
          <w:lang w:eastAsia="bg-BG"/>
        </w:rPr>
        <w:t>Цел 3.</w:t>
      </w:r>
      <w:r w:rsidR="00A16454" w:rsidRPr="00BF7A75">
        <w:rPr>
          <w:rFonts w:ascii="Times New Roman" w:hAnsi="Times New Roman"/>
          <w:b/>
          <w:bCs/>
          <w:i/>
          <w:sz w:val="28"/>
          <w:szCs w:val="28"/>
        </w:rPr>
        <w:t xml:space="preserve">  Осигуряване на заетост, вкл. чрез предприемачество на лица от ромски произход</w:t>
      </w:r>
    </w:p>
    <w:p w14:paraId="3890ADB4" w14:textId="77777777" w:rsidR="00A16454" w:rsidRPr="00F2148A" w:rsidRDefault="00A16454" w:rsidP="001318D7">
      <w:pPr>
        <w:spacing w:after="0" w:line="240" w:lineRule="auto"/>
        <w:ind w:firstLine="709"/>
        <w:jc w:val="both"/>
        <w:rPr>
          <w:rFonts w:ascii="Times New Roman" w:hAnsi="Times New Roman"/>
          <w:sz w:val="28"/>
          <w:szCs w:val="28"/>
        </w:rPr>
      </w:pPr>
      <w:r w:rsidRPr="00F2148A">
        <w:rPr>
          <w:rFonts w:ascii="Times New Roman" w:hAnsi="Times New Roman"/>
          <w:sz w:val="28"/>
          <w:szCs w:val="28"/>
        </w:rPr>
        <w:t>За осигуряване на заетост на ромите, включително на първичния пазар на труда съществен принос има индивидуалният подход, прилаган от трудовите посредници, който е ориентиран към потребностите на уязвимите групи на пазара на труда, вкл. роми.</w:t>
      </w:r>
    </w:p>
    <w:p w14:paraId="2164B06E" w14:textId="77777777" w:rsidR="00A16454" w:rsidRPr="00F2148A" w:rsidRDefault="00A16454" w:rsidP="001318D7">
      <w:pPr>
        <w:spacing w:after="0" w:line="240" w:lineRule="auto"/>
        <w:ind w:firstLine="709"/>
        <w:jc w:val="both"/>
        <w:rPr>
          <w:rFonts w:ascii="Times New Roman" w:hAnsi="Times New Roman"/>
          <w:b/>
          <w:i/>
          <w:sz w:val="28"/>
          <w:szCs w:val="28"/>
        </w:rPr>
      </w:pPr>
      <w:r w:rsidRPr="00F2148A">
        <w:rPr>
          <w:rFonts w:ascii="Times New Roman" w:hAnsi="Times New Roman"/>
          <w:b/>
          <w:i/>
          <w:sz w:val="28"/>
          <w:szCs w:val="28"/>
        </w:rPr>
        <w:t>Мярка 3.1. Насърчаване на заетостта, вкл. чрез предприемачество на безработни, самоопределили се като роми, чрез включване в програми и мерки по реда на ЗНЗ в рамките на НПДЗ, ОП РЧР 2014</w:t>
      </w:r>
      <w:r w:rsidR="00BF7A75">
        <w:rPr>
          <w:rFonts w:ascii="Times New Roman" w:hAnsi="Times New Roman"/>
          <w:b/>
          <w:i/>
          <w:sz w:val="28"/>
          <w:szCs w:val="28"/>
        </w:rPr>
        <w:t xml:space="preserve"> </w:t>
      </w:r>
      <w:r w:rsidRPr="00F2148A">
        <w:rPr>
          <w:rFonts w:ascii="Times New Roman" w:hAnsi="Times New Roman"/>
          <w:b/>
          <w:i/>
          <w:sz w:val="28"/>
          <w:szCs w:val="28"/>
        </w:rPr>
        <w:t>-</w:t>
      </w:r>
      <w:r w:rsidR="00BF7A75">
        <w:rPr>
          <w:rFonts w:ascii="Times New Roman" w:hAnsi="Times New Roman"/>
          <w:b/>
          <w:i/>
          <w:sz w:val="28"/>
          <w:szCs w:val="28"/>
        </w:rPr>
        <w:t xml:space="preserve"> </w:t>
      </w:r>
      <w:r w:rsidRPr="00F2148A">
        <w:rPr>
          <w:rFonts w:ascii="Times New Roman" w:hAnsi="Times New Roman"/>
          <w:b/>
          <w:i/>
          <w:sz w:val="28"/>
          <w:szCs w:val="28"/>
        </w:rPr>
        <w:t>2020 и П РЧР 2021</w:t>
      </w:r>
      <w:r w:rsidR="00BF7A75">
        <w:rPr>
          <w:rFonts w:ascii="Times New Roman" w:hAnsi="Times New Roman"/>
          <w:b/>
          <w:i/>
          <w:sz w:val="28"/>
          <w:szCs w:val="28"/>
        </w:rPr>
        <w:t xml:space="preserve"> – </w:t>
      </w:r>
      <w:r w:rsidRPr="00F2148A">
        <w:rPr>
          <w:rFonts w:ascii="Times New Roman" w:hAnsi="Times New Roman"/>
          <w:b/>
          <w:i/>
          <w:sz w:val="28"/>
          <w:szCs w:val="28"/>
        </w:rPr>
        <w:t>2027</w:t>
      </w:r>
      <w:r w:rsidR="00BF7A75">
        <w:rPr>
          <w:rFonts w:ascii="Times New Roman" w:hAnsi="Times New Roman"/>
          <w:b/>
          <w:i/>
          <w:sz w:val="28"/>
          <w:szCs w:val="28"/>
        </w:rPr>
        <w:t xml:space="preserve"> </w:t>
      </w:r>
      <w:r w:rsidRPr="00F2148A">
        <w:rPr>
          <w:rFonts w:ascii="Times New Roman" w:hAnsi="Times New Roman"/>
          <w:b/>
          <w:i/>
          <w:sz w:val="28"/>
          <w:szCs w:val="28"/>
        </w:rPr>
        <w:t xml:space="preserve"> </w:t>
      </w:r>
      <w:r w:rsidRPr="00F2148A">
        <w:rPr>
          <w:rFonts w:ascii="Times New Roman" w:hAnsi="Times New Roman"/>
          <w:i/>
          <w:color w:val="FF0000"/>
          <w:sz w:val="28"/>
          <w:szCs w:val="28"/>
        </w:rPr>
        <w:t xml:space="preserve"> </w:t>
      </w:r>
    </w:p>
    <w:p w14:paraId="2ED11DDD" w14:textId="77777777" w:rsidR="00A16454" w:rsidRPr="00990D62" w:rsidRDefault="00A16454" w:rsidP="00A16454">
      <w:pPr>
        <w:spacing w:after="0" w:line="240" w:lineRule="auto"/>
        <w:ind w:firstLine="709"/>
        <w:jc w:val="both"/>
        <w:rPr>
          <w:rFonts w:ascii="Times New Roman" w:hAnsi="Times New Roman"/>
          <w:sz w:val="28"/>
          <w:szCs w:val="28"/>
        </w:rPr>
      </w:pPr>
      <w:r w:rsidRPr="00990D62">
        <w:rPr>
          <w:rFonts w:ascii="Times New Roman" w:hAnsi="Times New Roman"/>
          <w:sz w:val="28"/>
          <w:szCs w:val="28"/>
        </w:rPr>
        <w:t xml:space="preserve">През 2024 г. в заетост по програми и мерки за обучение и заетост и по проекти на </w:t>
      </w:r>
      <w:r w:rsidR="00BF7A75" w:rsidRPr="00990D62">
        <w:rPr>
          <w:rFonts w:ascii="Times New Roman" w:hAnsi="Times New Roman"/>
          <w:sz w:val="28"/>
          <w:szCs w:val="28"/>
        </w:rPr>
        <w:t>Програма „Развитие на човешките ресурси“ (</w:t>
      </w:r>
      <w:r w:rsidRPr="00990D62">
        <w:rPr>
          <w:rFonts w:ascii="Times New Roman" w:hAnsi="Times New Roman"/>
          <w:sz w:val="28"/>
          <w:szCs w:val="28"/>
        </w:rPr>
        <w:t>П РЧР</w:t>
      </w:r>
      <w:r w:rsidR="00BF7A75" w:rsidRPr="00990D62">
        <w:rPr>
          <w:rFonts w:ascii="Times New Roman" w:hAnsi="Times New Roman"/>
          <w:sz w:val="28"/>
          <w:szCs w:val="28"/>
        </w:rPr>
        <w:t>)</w:t>
      </w:r>
      <w:r w:rsidRPr="00990D62">
        <w:rPr>
          <w:rFonts w:ascii="Times New Roman" w:hAnsi="Times New Roman"/>
          <w:sz w:val="28"/>
          <w:szCs w:val="28"/>
        </w:rPr>
        <w:t xml:space="preserve"> </w:t>
      </w:r>
      <w:r w:rsidR="00BF7A75" w:rsidRPr="00990D62">
        <w:rPr>
          <w:rFonts w:ascii="Times New Roman" w:hAnsi="Times New Roman"/>
          <w:sz w:val="28"/>
          <w:szCs w:val="28"/>
        </w:rPr>
        <w:t>2021</w:t>
      </w:r>
      <w:r w:rsidR="00434083" w:rsidRPr="00990D62">
        <w:rPr>
          <w:rFonts w:ascii="Times New Roman" w:hAnsi="Times New Roman"/>
          <w:sz w:val="28"/>
          <w:szCs w:val="28"/>
        </w:rPr>
        <w:t xml:space="preserve"> – </w:t>
      </w:r>
      <w:r w:rsidR="00BF7A75" w:rsidRPr="00990D62">
        <w:rPr>
          <w:rFonts w:ascii="Times New Roman" w:hAnsi="Times New Roman"/>
          <w:sz w:val="28"/>
          <w:szCs w:val="28"/>
        </w:rPr>
        <w:t xml:space="preserve">2027 </w:t>
      </w:r>
      <w:r w:rsidRPr="00990D62">
        <w:rPr>
          <w:rFonts w:ascii="Times New Roman" w:hAnsi="Times New Roman"/>
          <w:sz w:val="28"/>
          <w:szCs w:val="28"/>
        </w:rPr>
        <w:t xml:space="preserve">са устроени на работа 4 538 роми докато през 2023 г. в заетост по програми и мерки за заетост и обучение и по проекти на </w:t>
      </w:r>
      <w:r w:rsidR="00434083" w:rsidRPr="00990D62">
        <w:rPr>
          <w:rFonts w:ascii="Times New Roman" w:hAnsi="Times New Roman"/>
          <w:sz w:val="28"/>
          <w:szCs w:val="28"/>
        </w:rPr>
        <w:t>Оперативна Програма „Развитие на човешките ресурси“ 2014 – 2020 (</w:t>
      </w:r>
      <w:r w:rsidRPr="00990D62">
        <w:rPr>
          <w:rFonts w:ascii="Times New Roman" w:hAnsi="Times New Roman"/>
          <w:sz w:val="28"/>
          <w:szCs w:val="28"/>
        </w:rPr>
        <w:t>ОП РЧР</w:t>
      </w:r>
      <w:r w:rsidR="00434083" w:rsidRPr="00990D62">
        <w:rPr>
          <w:rFonts w:ascii="Times New Roman" w:hAnsi="Times New Roman"/>
          <w:sz w:val="28"/>
          <w:szCs w:val="28"/>
        </w:rPr>
        <w:t>)</w:t>
      </w:r>
      <w:r w:rsidRPr="00990D62">
        <w:rPr>
          <w:rFonts w:ascii="Times New Roman" w:hAnsi="Times New Roman"/>
          <w:sz w:val="28"/>
          <w:szCs w:val="28"/>
        </w:rPr>
        <w:t xml:space="preserve"> и П РЧР са устроени на работа 2 234 роми</w:t>
      </w:r>
      <w:r w:rsidRPr="00990D62">
        <w:rPr>
          <w:rStyle w:val="FootnoteReference"/>
          <w:rFonts w:ascii="Times New Roman" w:hAnsi="Times New Roman"/>
          <w:sz w:val="28"/>
          <w:szCs w:val="28"/>
        </w:rPr>
        <w:footnoteReference w:id="2"/>
      </w:r>
      <w:r w:rsidRPr="00990D62">
        <w:rPr>
          <w:rFonts w:ascii="Times New Roman" w:hAnsi="Times New Roman"/>
          <w:sz w:val="28"/>
          <w:szCs w:val="28"/>
        </w:rPr>
        <w:t xml:space="preserve">. </w:t>
      </w:r>
    </w:p>
    <w:p w14:paraId="27738014" w14:textId="77777777" w:rsidR="00A16454" w:rsidRPr="00F2148A" w:rsidRDefault="00A16454" w:rsidP="00A16454">
      <w:pPr>
        <w:tabs>
          <w:tab w:val="num" w:pos="709"/>
        </w:tabs>
        <w:spacing w:after="0" w:line="240" w:lineRule="auto"/>
        <w:ind w:firstLine="709"/>
        <w:jc w:val="both"/>
        <w:rPr>
          <w:rFonts w:ascii="Times New Roman" w:hAnsi="Times New Roman"/>
          <w:sz w:val="28"/>
          <w:szCs w:val="28"/>
        </w:rPr>
      </w:pPr>
      <w:r w:rsidRPr="00F2148A">
        <w:rPr>
          <w:rFonts w:ascii="Times New Roman" w:hAnsi="Times New Roman"/>
          <w:sz w:val="28"/>
          <w:szCs w:val="28"/>
        </w:rPr>
        <w:t>През 2024 г. по-големи проекти, в които са участвали безработни, самоопределили се като роми, са:</w:t>
      </w:r>
    </w:p>
    <w:p w14:paraId="15053C1C" w14:textId="77777777" w:rsidR="00A16454" w:rsidRPr="00434083" w:rsidRDefault="00A16454" w:rsidP="002415AF">
      <w:pPr>
        <w:pStyle w:val="ListParagraph"/>
        <w:numPr>
          <w:ilvl w:val="0"/>
          <w:numId w:val="11"/>
        </w:numPr>
        <w:tabs>
          <w:tab w:val="num" w:pos="709"/>
          <w:tab w:val="left" w:pos="993"/>
        </w:tabs>
        <w:ind w:left="0" w:firstLine="709"/>
        <w:contextualSpacing w:val="0"/>
        <w:jc w:val="both"/>
        <w:rPr>
          <w:rFonts w:eastAsia="Calibri"/>
          <w:sz w:val="28"/>
          <w:szCs w:val="28"/>
        </w:rPr>
      </w:pPr>
      <w:r w:rsidRPr="00434083">
        <w:rPr>
          <w:rFonts w:eastAsia="Calibri"/>
          <w:b/>
          <w:sz w:val="28"/>
          <w:szCs w:val="28"/>
        </w:rPr>
        <w:t xml:space="preserve">проект „Родители в заетост”, </w:t>
      </w:r>
      <w:r w:rsidRPr="00434083">
        <w:rPr>
          <w:sz w:val="28"/>
          <w:szCs w:val="28"/>
        </w:rPr>
        <w:t>изпълняван в рамките на П</w:t>
      </w:r>
      <w:r w:rsidR="00434083">
        <w:rPr>
          <w:sz w:val="28"/>
          <w:szCs w:val="28"/>
        </w:rPr>
        <w:t xml:space="preserve"> </w:t>
      </w:r>
      <w:r w:rsidR="00434083" w:rsidRPr="00434083">
        <w:rPr>
          <w:sz w:val="28"/>
          <w:szCs w:val="28"/>
        </w:rPr>
        <w:t>РЧР</w:t>
      </w:r>
      <w:r w:rsidRPr="00434083">
        <w:rPr>
          <w:sz w:val="28"/>
          <w:szCs w:val="28"/>
        </w:rPr>
        <w:t xml:space="preserve"> </w:t>
      </w:r>
      <w:r w:rsidR="00434083" w:rsidRPr="00BF7A75">
        <w:rPr>
          <w:sz w:val="28"/>
          <w:szCs w:val="28"/>
        </w:rPr>
        <w:t>2021</w:t>
      </w:r>
      <w:r w:rsidR="00434083">
        <w:rPr>
          <w:sz w:val="28"/>
          <w:szCs w:val="28"/>
        </w:rPr>
        <w:t xml:space="preserve"> – </w:t>
      </w:r>
      <w:r w:rsidR="00434083" w:rsidRPr="00BF7A75">
        <w:rPr>
          <w:sz w:val="28"/>
          <w:szCs w:val="28"/>
        </w:rPr>
        <w:t>2027</w:t>
      </w:r>
      <w:r w:rsidRPr="00434083">
        <w:rPr>
          <w:sz w:val="28"/>
          <w:szCs w:val="28"/>
        </w:rPr>
        <w:t>, имащ за</w:t>
      </w:r>
      <w:r w:rsidRPr="00434083">
        <w:rPr>
          <w:b/>
          <w:bCs/>
          <w:sz w:val="28"/>
          <w:szCs w:val="28"/>
        </w:rPr>
        <w:t xml:space="preserve"> </w:t>
      </w:r>
      <w:r w:rsidRPr="00434083">
        <w:rPr>
          <w:bCs/>
          <w:sz w:val="28"/>
          <w:szCs w:val="28"/>
        </w:rPr>
        <w:t xml:space="preserve">цел </w:t>
      </w:r>
      <w:r w:rsidRPr="00434083">
        <w:rPr>
          <w:sz w:val="28"/>
          <w:szCs w:val="28"/>
        </w:rPr>
        <w:t xml:space="preserve">осигуряване на по-добър баланс между професионалния и личния живот на самотни, многодетни родители и на тези с малки деца, в който са се включили общо 44 лица, </w:t>
      </w:r>
      <w:r w:rsidRPr="00434083">
        <w:rPr>
          <w:rFonts w:eastAsia="Calibri"/>
          <w:sz w:val="28"/>
          <w:szCs w:val="28"/>
        </w:rPr>
        <w:t>самоо</w:t>
      </w:r>
      <w:r w:rsidR="00434083">
        <w:rPr>
          <w:rFonts w:eastAsia="Calibri"/>
          <w:sz w:val="28"/>
          <w:szCs w:val="28"/>
        </w:rPr>
        <w:t>пределили се с ромски произход;</w:t>
      </w:r>
    </w:p>
    <w:p w14:paraId="04DFC489" w14:textId="77777777" w:rsidR="00434083" w:rsidRPr="00434083" w:rsidRDefault="00A16454" w:rsidP="002415AF">
      <w:pPr>
        <w:pStyle w:val="ListParagraph"/>
        <w:numPr>
          <w:ilvl w:val="0"/>
          <w:numId w:val="11"/>
        </w:numPr>
        <w:tabs>
          <w:tab w:val="num" w:pos="709"/>
          <w:tab w:val="left" w:pos="993"/>
        </w:tabs>
        <w:ind w:left="993" w:hanging="284"/>
        <w:contextualSpacing w:val="0"/>
        <w:jc w:val="both"/>
        <w:rPr>
          <w:rFonts w:eastAsia="Calibri"/>
          <w:sz w:val="28"/>
          <w:szCs w:val="28"/>
        </w:rPr>
      </w:pPr>
      <w:r w:rsidRPr="00F2148A">
        <w:rPr>
          <w:b/>
          <w:sz w:val="28"/>
          <w:szCs w:val="28"/>
        </w:rPr>
        <w:t xml:space="preserve">проект „Започвам Работа - Компонент 3  „Заетост“, </w:t>
      </w:r>
      <w:r w:rsidRPr="00F2148A">
        <w:rPr>
          <w:sz w:val="28"/>
          <w:szCs w:val="28"/>
        </w:rPr>
        <w:t>изпълняван в</w:t>
      </w:r>
    </w:p>
    <w:p w14:paraId="17835E64" w14:textId="77777777" w:rsidR="00A16454" w:rsidRPr="00F2148A" w:rsidRDefault="00A16454" w:rsidP="00434083">
      <w:pPr>
        <w:pStyle w:val="ListParagraph"/>
        <w:tabs>
          <w:tab w:val="left" w:pos="993"/>
        </w:tabs>
        <w:ind w:left="0"/>
        <w:contextualSpacing w:val="0"/>
        <w:jc w:val="both"/>
        <w:rPr>
          <w:rFonts w:eastAsia="Calibri"/>
          <w:sz w:val="28"/>
          <w:szCs w:val="28"/>
        </w:rPr>
      </w:pPr>
      <w:r w:rsidRPr="00F2148A">
        <w:rPr>
          <w:sz w:val="28"/>
          <w:szCs w:val="28"/>
        </w:rPr>
        <w:t xml:space="preserve">рамките на </w:t>
      </w:r>
      <w:r w:rsidR="00434083" w:rsidRPr="00434083">
        <w:rPr>
          <w:sz w:val="28"/>
          <w:szCs w:val="28"/>
        </w:rPr>
        <w:t>П</w:t>
      </w:r>
      <w:r w:rsidR="00434083">
        <w:rPr>
          <w:sz w:val="28"/>
          <w:szCs w:val="28"/>
        </w:rPr>
        <w:t xml:space="preserve"> </w:t>
      </w:r>
      <w:r w:rsidR="00434083" w:rsidRPr="00434083">
        <w:rPr>
          <w:sz w:val="28"/>
          <w:szCs w:val="28"/>
        </w:rPr>
        <w:t xml:space="preserve">РЧР </w:t>
      </w:r>
      <w:r w:rsidR="00434083" w:rsidRPr="00BF7A75">
        <w:rPr>
          <w:sz w:val="28"/>
          <w:szCs w:val="28"/>
        </w:rPr>
        <w:t>2021</w:t>
      </w:r>
      <w:r w:rsidR="00434083">
        <w:rPr>
          <w:sz w:val="28"/>
          <w:szCs w:val="28"/>
        </w:rPr>
        <w:t xml:space="preserve"> – </w:t>
      </w:r>
      <w:r w:rsidR="00434083" w:rsidRPr="00BF7A75">
        <w:rPr>
          <w:sz w:val="28"/>
          <w:szCs w:val="28"/>
        </w:rPr>
        <w:t>2027</w:t>
      </w:r>
      <w:r w:rsidRPr="00F2148A">
        <w:rPr>
          <w:sz w:val="28"/>
          <w:szCs w:val="28"/>
        </w:rPr>
        <w:t>, имащ за</w:t>
      </w:r>
      <w:r w:rsidRPr="00F2148A">
        <w:rPr>
          <w:b/>
          <w:bCs/>
          <w:sz w:val="28"/>
          <w:szCs w:val="28"/>
        </w:rPr>
        <w:t xml:space="preserve"> </w:t>
      </w:r>
      <w:r w:rsidRPr="00F2148A">
        <w:rPr>
          <w:bCs/>
          <w:sz w:val="28"/>
          <w:szCs w:val="28"/>
        </w:rPr>
        <w:t>цел</w:t>
      </w:r>
      <w:r w:rsidRPr="00F2148A">
        <w:rPr>
          <w:sz w:val="28"/>
          <w:szCs w:val="28"/>
        </w:rPr>
        <w:t xml:space="preserve"> предоставяне на възможност за интеграция на пазара на труда на неактивни и безработни лица, в който са се включили общо 656 лица </w:t>
      </w:r>
      <w:r w:rsidRPr="00F2148A">
        <w:rPr>
          <w:rFonts w:eastAsia="Calibri"/>
          <w:sz w:val="28"/>
          <w:szCs w:val="28"/>
        </w:rPr>
        <w:t>само</w:t>
      </w:r>
      <w:r w:rsidR="00434083">
        <w:rPr>
          <w:rFonts w:eastAsia="Calibri"/>
          <w:sz w:val="28"/>
          <w:szCs w:val="28"/>
        </w:rPr>
        <w:t>определили се с ромски произход;</w:t>
      </w:r>
    </w:p>
    <w:p w14:paraId="25C8D2A9" w14:textId="77777777" w:rsidR="00434083" w:rsidRPr="00434083" w:rsidRDefault="00A16454" w:rsidP="002415AF">
      <w:pPr>
        <w:pStyle w:val="ListParagraph"/>
        <w:numPr>
          <w:ilvl w:val="0"/>
          <w:numId w:val="11"/>
        </w:numPr>
        <w:tabs>
          <w:tab w:val="num" w:pos="709"/>
          <w:tab w:val="left" w:pos="993"/>
        </w:tabs>
        <w:ind w:left="993" w:hanging="284"/>
        <w:contextualSpacing w:val="0"/>
        <w:jc w:val="both"/>
        <w:rPr>
          <w:rFonts w:eastAsia="Calibri"/>
          <w:sz w:val="28"/>
          <w:szCs w:val="28"/>
        </w:rPr>
      </w:pPr>
      <w:r w:rsidRPr="00F2148A">
        <w:rPr>
          <w:b/>
          <w:sz w:val="28"/>
          <w:szCs w:val="28"/>
        </w:rPr>
        <w:t xml:space="preserve">проект „Младежка заетост +“, </w:t>
      </w:r>
      <w:r w:rsidRPr="00F2148A">
        <w:rPr>
          <w:sz w:val="28"/>
          <w:szCs w:val="28"/>
        </w:rPr>
        <w:t xml:space="preserve">изпълняван в рамките на </w:t>
      </w:r>
      <w:r w:rsidR="00434083" w:rsidRPr="00434083">
        <w:rPr>
          <w:sz w:val="28"/>
          <w:szCs w:val="28"/>
        </w:rPr>
        <w:t>П</w:t>
      </w:r>
      <w:r w:rsidR="00434083">
        <w:rPr>
          <w:sz w:val="28"/>
          <w:szCs w:val="28"/>
        </w:rPr>
        <w:t xml:space="preserve"> </w:t>
      </w:r>
      <w:r w:rsidR="00434083" w:rsidRPr="00434083">
        <w:rPr>
          <w:sz w:val="28"/>
          <w:szCs w:val="28"/>
        </w:rPr>
        <w:t>РЧР</w:t>
      </w:r>
    </w:p>
    <w:p w14:paraId="244656F1" w14:textId="77777777" w:rsidR="00A16454" w:rsidRPr="00F2148A" w:rsidRDefault="00434083" w:rsidP="00434083">
      <w:pPr>
        <w:pStyle w:val="ListParagraph"/>
        <w:tabs>
          <w:tab w:val="left" w:pos="993"/>
        </w:tabs>
        <w:ind w:left="0"/>
        <w:contextualSpacing w:val="0"/>
        <w:jc w:val="both"/>
        <w:rPr>
          <w:rFonts w:eastAsia="Calibri"/>
          <w:sz w:val="28"/>
          <w:szCs w:val="28"/>
        </w:rPr>
      </w:pPr>
      <w:r w:rsidRPr="00BF7A75">
        <w:rPr>
          <w:sz w:val="28"/>
          <w:szCs w:val="28"/>
        </w:rPr>
        <w:t>2021</w:t>
      </w:r>
      <w:r>
        <w:rPr>
          <w:sz w:val="28"/>
          <w:szCs w:val="28"/>
        </w:rPr>
        <w:t xml:space="preserve"> – </w:t>
      </w:r>
      <w:r w:rsidRPr="00BF7A75">
        <w:rPr>
          <w:sz w:val="28"/>
          <w:szCs w:val="28"/>
        </w:rPr>
        <w:t>2027</w:t>
      </w:r>
      <w:r w:rsidR="00A16454" w:rsidRPr="00F2148A">
        <w:rPr>
          <w:sz w:val="28"/>
          <w:szCs w:val="28"/>
        </w:rPr>
        <w:t>, имащ за</w:t>
      </w:r>
      <w:r w:rsidR="00A16454" w:rsidRPr="00F2148A">
        <w:rPr>
          <w:b/>
          <w:bCs/>
          <w:sz w:val="28"/>
          <w:szCs w:val="28"/>
        </w:rPr>
        <w:t xml:space="preserve"> </w:t>
      </w:r>
      <w:r w:rsidR="00A16454" w:rsidRPr="00F2148A">
        <w:rPr>
          <w:bCs/>
          <w:sz w:val="28"/>
          <w:szCs w:val="28"/>
        </w:rPr>
        <w:t>цел</w:t>
      </w:r>
      <w:r w:rsidR="00A16454" w:rsidRPr="00F2148A">
        <w:rPr>
          <w:sz w:val="28"/>
          <w:szCs w:val="28"/>
        </w:rPr>
        <w:t xml:space="preserve"> повишаване на конкурентоспособността на младежите на възраст от 16 до 29 години включително, в който са се включили общо </w:t>
      </w:r>
      <w:r w:rsidR="00A16454" w:rsidRPr="00990D62">
        <w:rPr>
          <w:sz w:val="28"/>
          <w:szCs w:val="28"/>
        </w:rPr>
        <w:t>568 лица</w:t>
      </w:r>
      <w:r w:rsidR="00A16454" w:rsidRPr="00F2148A">
        <w:rPr>
          <w:sz w:val="28"/>
          <w:szCs w:val="28"/>
        </w:rPr>
        <w:t xml:space="preserve"> </w:t>
      </w:r>
      <w:r w:rsidR="00A16454" w:rsidRPr="00F2148A">
        <w:rPr>
          <w:rFonts w:eastAsia="Calibri"/>
          <w:sz w:val="28"/>
          <w:szCs w:val="28"/>
        </w:rPr>
        <w:t>самоопределили се с ромски произход.</w:t>
      </w:r>
    </w:p>
    <w:p w14:paraId="39822235" w14:textId="77777777" w:rsidR="00A16454" w:rsidRPr="00F2148A" w:rsidRDefault="00A16454" w:rsidP="00A16454">
      <w:pPr>
        <w:spacing w:after="0" w:line="240" w:lineRule="auto"/>
        <w:ind w:firstLine="709"/>
        <w:jc w:val="both"/>
        <w:rPr>
          <w:rFonts w:ascii="Times New Roman" w:hAnsi="Times New Roman"/>
          <w:b/>
          <w:i/>
          <w:sz w:val="28"/>
          <w:szCs w:val="28"/>
        </w:rPr>
      </w:pPr>
      <w:r w:rsidRPr="00F2148A">
        <w:rPr>
          <w:rFonts w:ascii="Times New Roman" w:hAnsi="Times New Roman"/>
          <w:b/>
          <w:i/>
          <w:sz w:val="28"/>
          <w:szCs w:val="28"/>
        </w:rPr>
        <w:t xml:space="preserve">Мярка 3.2. </w:t>
      </w:r>
      <w:r w:rsidR="00434083">
        <w:rPr>
          <w:rFonts w:ascii="Times New Roman" w:hAnsi="Times New Roman"/>
          <w:b/>
          <w:i/>
          <w:sz w:val="28"/>
          <w:szCs w:val="28"/>
        </w:rPr>
        <w:t xml:space="preserve">Насърчаване </w:t>
      </w:r>
      <w:r w:rsidRPr="00F2148A">
        <w:rPr>
          <w:rFonts w:ascii="Times New Roman" w:hAnsi="Times New Roman"/>
          <w:b/>
          <w:i/>
          <w:sz w:val="28"/>
          <w:szCs w:val="28"/>
        </w:rPr>
        <w:t>на заетост</w:t>
      </w:r>
      <w:r w:rsidR="00434083">
        <w:rPr>
          <w:rFonts w:ascii="Times New Roman" w:hAnsi="Times New Roman"/>
          <w:b/>
          <w:i/>
          <w:sz w:val="28"/>
          <w:szCs w:val="28"/>
        </w:rPr>
        <w:t>та</w:t>
      </w:r>
      <w:r w:rsidRPr="00F2148A">
        <w:rPr>
          <w:rFonts w:ascii="Times New Roman" w:hAnsi="Times New Roman"/>
          <w:b/>
          <w:i/>
          <w:sz w:val="28"/>
          <w:szCs w:val="28"/>
        </w:rPr>
        <w:t xml:space="preserve"> на първичния пазара на труда (извън мерки и програми)</w:t>
      </w:r>
      <w:r w:rsidR="00434083">
        <w:rPr>
          <w:rFonts w:ascii="Times New Roman" w:hAnsi="Times New Roman"/>
          <w:b/>
          <w:i/>
          <w:sz w:val="28"/>
          <w:szCs w:val="28"/>
        </w:rPr>
        <w:t xml:space="preserve"> </w:t>
      </w:r>
    </w:p>
    <w:p w14:paraId="5067301B" w14:textId="2DBBA276" w:rsidR="00A16454" w:rsidRPr="00F2148A" w:rsidRDefault="00A16454" w:rsidP="00A16454">
      <w:pPr>
        <w:spacing w:after="0" w:line="240" w:lineRule="auto"/>
        <w:ind w:firstLine="709"/>
        <w:jc w:val="both"/>
        <w:rPr>
          <w:rFonts w:ascii="Times New Roman" w:hAnsi="Times New Roman"/>
          <w:sz w:val="28"/>
          <w:szCs w:val="28"/>
        </w:rPr>
      </w:pPr>
      <w:r w:rsidRPr="00F2148A">
        <w:rPr>
          <w:rFonts w:ascii="Times New Roman" w:hAnsi="Times New Roman"/>
          <w:sz w:val="28"/>
          <w:szCs w:val="28"/>
        </w:rPr>
        <w:t>Подобряването на качеството и ефективността</w:t>
      </w:r>
      <w:r w:rsidRPr="00F2148A" w:rsidDel="00FA6C84">
        <w:rPr>
          <w:rFonts w:ascii="Times New Roman" w:hAnsi="Times New Roman"/>
          <w:sz w:val="28"/>
          <w:szCs w:val="28"/>
        </w:rPr>
        <w:t xml:space="preserve"> </w:t>
      </w:r>
      <w:r w:rsidRPr="00F2148A">
        <w:rPr>
          <w:rFonts w:ascii="Times New Roman" w:hAnsi="Times New Roman"/>
          <w:sz w:val="28"/>
          <w:szCs w:val="28"/>
        </w:rPr>
        <w:t xml:space="preserve">на предоставяните услуги от АЗ за търсещите работа лица, включително от уязвимите групи на пазара на труда, е от съществено значение за постигането на баланс на пазара на труда по отношение на търсенето и предлагането на работна сила. </w:t>
      </w:r>
      <w:r w:rsidR="001318D7">
        <w:rPr>
          <w:rFonts w:ascii="Times New Roman" w:hAnsi="Times New Roman"/>
          <w:sz w:val="28"/>
          <w:szCs w:val="28"/>
          <w:lang w:val="en-US"/>
        </w:rPr>
        <w:t xml:space="preserve"> </w:t>
      </w:r>
      <w:r w:rsidRPr="00F2148A">
        <w:rPr>
          <w:rFonts w:ascii="Times New Roman" w:hAnsi="Times New Roman"/>
          <w:sz w:val="28"/>
          <w:szCs w:val="28"/>
        </w:rPr>
        <w:t>Реализацията на пазара на труда чрез активиране и прилагането на интегрирани подходи за мотивиране и насърчаване за предстояща трудова ангажираност и професионална реализация са част от основните инструменти за тяхното социално включване.</w:t>
      </w:r>
    </w:p>
    <w:p w14:paraId="21AD6862" w14:textId="77777777" w:rsidR="00A16454" w:rsidRPr="00F2148A" w:rsidRDefault="00A16454" w:rsidP="00A16454">
      <w:pPr>
        <w:spacing w:after="0" w:line="240" w:lineRule="auto"/>
        <w:ind w:firstLine="709"/>
        <w:jc w:val="both"/>
        <w:rPr>
          <w:rFonts w:ascii="Times New Roman" w:hAnsi="Times New Roman"/>
          <w:sz w:val="28"/>
          <w:szCs w:val="28"/>
        </w:rPr>
      </w:pPr>
      <w:r w:rsidRPr="00F2148A">
        <w:rPr>
          <w:rFonts w:ascii="Times New Roman" w:hAnsi="Times New Roman"/>
          <w:sz w:val="28"/>
          <w:szCs w:val="28"/>
        </w:rPr>
        <w:t xml:space="preserve">Чрез интернет страницата на АЗ безработните лица, вкл. ромите, получават посреднически услуги за подпомагане търсенето на работа. Ромите имат възможност да ползват информацията, предоставена в разделите </w:t>
      </w:r>
      <w:hyperlink r:id="rId14" w:history="1">
        <w:r w:rsidRPr="00F2148A">
          <w:rPr>
            <w:rFonts w:ascii="Times New Roman" w:hAnsi="Times New Roman"/>
            <w:sz w:val="28"/>
            <w:szCs w:val="28"/>
          </w:rPr>
          <w:t>„Търсещи работа”</w:t>
        </w:r>
      </w:hyperlink>
      <w:r w:rsidRPr="00F2148A">
        <w:rPr>
          <w:rFonts w:ascii="Times New Roman" w:hAnsi="Times New Roman"/>
          <w:sz w:val="28"/>
          <w:szCs w:val="28"/>
        </w:rPr>
        <w:t xml:space="preserve"> и </w:t>
      </w:r>
      <w:hyperlink r:id="rId15" w:history="1">
        <w:r w:rsidRPr="00F2148A">
          <w:rPr>
            <w:rFonts w:ascii="Times New Roman" w:hAnsi="Times New Roman"/>
            <w:sz w:val="28"/>
            <w:szCs w:val="28"/>
          </w:rPr>
          <w:t>„Е-трудова борса”</w:t>
        </w:r>
      </w:hyperlink>
      <w:r w:rsidRPr="00F2148A">
        <w:rPr>
          <w:rFonts w:ascii="Times New Roman" w:hAnsi="Times New Roman"/>
          <w:sz w:val="28"/>
          <w:szCs w:val="28"/>
        </w:rPr>
        <w:t xml:space="preserve"> за запознаване с инициативите на АЗ и обявените свободни работни места в бюрата по труда в страната.</w:t>
      </w:r>
    </w:p>
    <w:p w14:paraId="148A32A6" w14:textId="77777777" w:rsidR="00A16454" w:rsidRPr="00F2148A" w:rsidRDefault="00A16454" w:rsidP="00A16454">
      <w:pPr>
        <w:spacing w:after="0" w:line="240" w:lineRule="auto"/>
        <w:ind w:firstLine="709"/>
        <w:jc w:val="both"/>
        <w:rPr>
          <w:rFonts w:ascii="Times New Roman" w:hAnsi="Times New Roman"/>
          <w:sz w:val="28"/>
          <w:szCs w:val="28"/>
        </w:rPr>
      </w:pPr>
      <w:r w:rsidRPr="00F2148A">
        <w:rPr>
          <w:rFonts w:ascii="Times New Roman" w:hAnsi="Times New Roman"/>
          <w:b/>
          <w:sz w:val="28"/>
          <w:szCs w:val="28"/>
        </w:rPr>
        <w:t xml:space="preserve">През 2024 г. работа на първичния пазар на труда са започнали </w:t>
      </w:r>
      <w:r w:rsidR="00352A08">
        <w:rPr>
          <w:rFonts w:ascii="Times New Roman" w:hAnsi="Times New Roman"/>
          <w:b/>
          <w:sz w:val="28"/>
          <w:szCs w:val="28"/>
        </w:rPr>
        <w:t xml:space="preserve">   </w:t>
      </w:r>
      <w:r w:rsidRPr="00F2148A">
        <w:rPr>
          <w:rFonts w:ascii="Times New Roman" w:hAnsi="Times New Roman"/>
          <w:b/>
          <w:sz w:val="28"/>
          <w:szCs w:val="28"/>
        </w:rPr>
        <w:t xml:space="preserve">13 275 роми </w:t>
      </w:r>
      <w:r w:rsidRPr="00F2148A">
        <w:rPr>
          <w:rFonts w:ascii="Times New Roman" w:hAnsi="Times New Roman"/>
          <w:sz w:val="28"/>
          <w:szCs w:val="28"/>
        </w:rPr>
        <w:t xml:space="preserve">при </w:t>
      </w:r>
      <w:r w:rsidRPr="00990D62">
        <w:rPr>
          <w:rFonts w:ascii="Times New Roman" w:hAnsi="Times New Roman"/>
          <w:b/>
          <w:bCs/>
          <w:sz w:val="28"/>
          <w:szCs w:val="28"/>
        </w:rPr>
        <w:t>12 505 през 2023 г.</w:t>
      </w:r>
      <w:r w:rsidR="00434083">
        <w:rPr>
          <w:rFonts w:ascii="Times New Roman" w:hAnsi="Times New Roman"/>
          <w:sz w:val="28"/>
          <w:szCs w:val="28"/>
        </w:rPr>
        <w:t xml:space="preserve"> </w:t>
      </w:r>
      <w:r w:rsidRPr="00F2148A">
        <w:rPr>
          <w:rFonts w:ascii="Times New Roman" w:hAnsi="Times New Roman"/>
          <w:sz w:val="28"/>
          <w:szCs w:val="28"/>
        </w:rPr>
        <w:t xml:space="preserve">(ръст с 6.1%). Жените, включени в заетост на първичния пазар </w:t>
      </w:r>
      <w:r w:rsidRPr="00990D62">
        <w:rPr>
          <w:rFonts w:ascii="Times New Roman" w:hAnsi="Times New Roman"/>
          <w:b/>
          <w:bCs/>
          <w:sz w:val="28"/>
          <w:szCs w:val="28"/>
        </w:rPr>
        <w:t>през 2024</w:t>
      </w:r>
      <w:r w:rsidR="00434083" w:rsidRPr="00990D62">
        <w:rPr>
          <w:rFonts w:ascii="Times New Roman" w:hAnsi="Times New Roman"/>
          <w:b/>
          <w:bCs/>
          <w:sz w:val="28"/>
          <w:szCs w:val="28"/>
        </w:rPr>
        <w:t xml:space="preserve"> </w:t>
      </w:r>
      <w:r w:rsidRPr="00990D62">
        <w:rPr>
          <w:rFonts w:ascii="Times New Roman" w:hAnsi="Times New Roman"/>
          <w:b/>
          <w:bCs/>
          <w:sz w:val="28"/>
          <w:szCs w:val="28"/>
        </w:rPr>
        <w:t>г. са 7280 лица</w:t>
      </w:r>
      <w:r w:rsidRPr="00F2148A">
        <w:rPr>
          <w:rFonts w:ascii="Times New Roman" w:hAnsi="Times New Roman"/>
          <w:sz w:val="28"/>
          <w:szCs w:val="28"/>
        </w:rPr>
        <w:t xml:space="preserve">  (54,8%), младежите до 29 годишна възраст </w:t>
      </w:r>
      <w:r w:rsidR="00434083">
        <w:rPr>
          <w:rFonts w:ascii="Times New Roman" w:hAnsi="Times New Roman"/>
          <w:sz w:val="28"/>
          <w:szCs w:val="28"/>
        </w:rPr>
        <w:t>-</w:t>
      </w:r>
      <w:r w:rsidRPr="00F2148A">
        <w:rPr>
          <w:rFonts w:ascii="Times New Roman" w:hAnsi="Times New Roman"/>
          <w:sz w:val="28"/>
          <w:szCs w:val="28"/>
        </w:rPr>
        <w:t xml:space="preserve"> 2444 (от тях 1367 до 24 години) и лицата над 50 годишна възраст </w:t>
      </w:r>
      <w:r w:rsidR="00434083">
        <w:rPr>
          <w:rFonts w:ascii="Times New Roman" w:hAnsi="Times New Roman"/>
          <w:sz w:val="28"/>
          <w:szCs w:val="28"/>
        </w:rPr>
        <w:t>-</w:t>
      </w:r>
      <w:r w:rsidRPr="00F2148A">
        <w:rPr>
          <w:rFonts w:ascii="Times New Roman" w:hAnsi="Times New Roman"/>
          <w:sz w:val="28"/>
          <w:szCs w:val="28"/>
        </w:rPr>
        <w:t xml:space="preserve"> 3554 (от тях 2241 над 55 години).</w:t>
      </w:r>
    </w:p>
    <w:p w14:paraId="01D1EA8A" w14:textId="77777777" w:rsidR="00A16454" w:rsidRPr="00434083" w:rsidRDefault="00A16454" w:rsidP="001318D7">
      <w:pPr>
        <w:spacing w:after="0" w:line="240" w:lineRule="auto"/>
        <w:jc w:val="both"/>
        <w:rPr>
          <w:rFonts w:ascii="Times New Roman" w:hAnsi="Times New Roman"/>
          <w:b/>
          <w:bCs/>
          <w:i/>
          <w:sz w:val="28"/>
          <w:szCs w:val="28"/>
        </w:rPr>
      </w:pPr>
      <w:r w:rsidRPr="00F2148A">
        <w:rPr>
          <w:rFonts w:ascii="Times New Roman" w:hAnsi="Times New Roman"/>
          <w:sz w:val="28"/>
          <w:szCs w:val="28"/>
        </w:rPr>
        <w:t xml:space="preserve">               </w:t>
      </w:r>
      <w:r w:rsidRPr="00434083">
        <w:rPr>
          <w:rFonts w:ascii="Times New Roman" w:hAnsi="Times New Roman"/>
          <w:b/>
          <w:bCs/>
          <w:i/>
          <w:sz w:val="28"/>
          <w:szCs w:val="28"/>
          <w:lang w:eastAsia="bg-BG"/>
        </w:rPr>
        <w:t>Цел 4</w:t>
      </w:r>
      <w:r w:rsidR="00A333D2">
        <w:rPr>
          <w:rFonts w:ascii="Times New Roman" w:hAnsi="Times New Roman"/>
          <w:b/>
          <w:bCs/>
          <w:i/>
          <w:sz w:val="28"/>
          <w:szCs w:val="28"/>
          <w:lang w:eastAsia="bg-BG"/>
        </w:rPr>
        <w:t>.</w:t>
      </w:r>
      <w:r w:rsidRPr="00434083">
        <w:rPr>
          <w:rFonts w:ascii="Times New Roman" w:hAnsi="Times New Roman"/>
          <w:b/>
          <w:bCs/>
          <w:i/>
          <w:sz w:val="28"/>
          <w:szCs w:val="28"/>
        </w:rPr>
        <w:t xml:space="preserve"> Активиране на безработни в неравностойно положение на пазара на труда и икономически неактивни лица, чрез насърчаване на трудовото медиаторство и предоставяне на интегрирани услуги по заетост и социално подпомагане</w:t>
      </w:r>
    </w:p>
    <w:p w14:paraId="6D1F5778" w14:textId="091A0B6C" w:rsidR="00A16454" w:rsidRPr="00F2148A" w:rsidRDefault="00A16454" w:rsidP="001318D7">
      <w:pPr>
        <w:spacing w:after="0" w:line="240" w:lineRule="auto"/>
        <w:ind w:firstLine="709"/>
        <w:jc w:val="both"/>
        <w:rPr>
          <w:rFonts w:ascii="Times New Roman" w:hAnsi="Times New Roman"/>
          <w:b/>
          <w:i/>
          <w:sz w:val="28"/>
          <w:szCs w:val="28"/>
        </w:rPr>
      </w:pPr>
      <w:r w:rsidRPr="00F2148A">
        <w:rPr>
          <w:rFonts w:ascii="Times New Roman" w:hAnsi="Times New Roman"/>
          <w:b/>
          <w:i/>
          <w:sz w:val="28"/>
          <w:szCs w:val="28"/>
        </w:rPr>
        <w:t xml:space="preserve">Мярка 4.1. </w:t>
      </w:r>
      <w:r w:rsidR="008154C8" w:rsidRPr="008154C8">
        <w:rPr>
          <w:rFonts w:ascii="Times New Roman" w:hAnsi="Times New Roman"/>
          <w:b/>
          <w:i/>
          <w:sz w:val="28"/>
          <w:szCs w:val="28"/>
        </w:rPr>
        <w:t>Трудово медиаторство предоставяно от лица самоопределили се като роми</w:t>
      </w:r>
      <w:r w:rsidR="008154C8">
        <w:rPr>
          <w:rFonts w:ascii="Times New Roman" w:hAnsi="Times New Roman"/>
          <w:b/>
          <w:i/>
          <w:sz w:val="28"/>
          <w:szCs w:val="28"/>
        </w:rPr>
        <w:t xml:space="preserve"> </w:t>
      </w:r>
    </w:p>
    <w:p w14:paraId="666B7E4B" w14:textId="77777777" w:rsidR="00A16454" w:rsidRPr="00F2148A" w:rsidRDefault="00A16454" w:rsidP="001318D7">
      <w:pPr>
        <w:pStyle w:val="NormalWeb"/>
        <w:spacing w:before="0" w:beforeAutospacing="0" w:after="0" w:afterAutospacing="0"/>
        <w:ind w:firstLine="709"/>
        <w:jc w:val="both"/>
        <w:rPr>
          <w:bCs/>
          <w:iCs/>
          <w:kern w:val="24"/>
          <w:sz w:val="28"/>
          <w:szCs w:val="28"/>
        </w:rPr>
      </w:pPr>
      <w:r w:rsidRPr="00F2148A">
        <w:rPr>
          <w:b/>
          <w:sz w:val="28"/>
          <w:szCs w:val="28"/>
        </w:rPr>
        <w:t>Националната програма „Активиране на неактивни лица”</w:t>
      </w:r>
      <w:r w:rsidRPr="00F2148A">
        <w:rPr>
          <w:sz w:val="28"/>
          <w:szCs w:val="28"/>
        </w:rPr>
        <w:t xml:space="preserve"> има за цел активиране и включване на пазара на труда на неактивни, в т.ч обезкуражени лица, голяма част от които са лица от ромската общност. За постигане на тази цел, в ДБТ са назначени на работа безработни лица от ромски произход, като „трудови посредници – ромски медиатори”. </w:t>
      </w:r>
      <w:r w:rsidRPr="00F2148A">
        <w:rPr>
          <w:bCs/>
          <w:iCs/>
          <w:kern w:val="24"/>
          <w:sz w:val="28"/>
          <w:szCs w:val="28"/>
        </w:rPr>
        <w:t xml:space="preserve">Интегрирането на ромите в структурите на администрацията е полезна мярка, която дава пример на общността за равнопоставеност и способства за по-бързото им и пълноценно интегриране. Ромските медиатори насърчават активното поведение на пазара на труда в ромската общност и изграждат партньорства, благодарение на които се подпомагат процесите по активиране и наемане на представителите на ромската общност. </w:t>
      </w:r>
    </w:p>
    <w:p w14:paraId="44D90326" w14:textId="77777777" w:rsidR="00A16454" w:rsidRPr="00F2148A" w:rsidRDefault="00A16454" w:rsidP="00A16454">
      <w:pPr>
        <w:tabs>
          <w:tab w:val="left" w:pos="567"/>
        </w:tabs>
        <w:spacing w:after="0" w:line="240" w:lineRule="auto"/>
        <w:ind w:firstLine="709"/>
        <w:jc w:val="both"/>
        <w:outlineLvl w:val="0"/>
        <w:rPr>
          <w:rFonts w:ascii="Times New Roman" w:hAnsi="Times New Roman"/>
          <w:sz w:val="28"/>
          <w:szCs w:val="28"/>
        </w:rPr>
      </w:pPr>
      <w:r w:rsidRPr="00F2148A">
        <w:rPr>
          <w:rFonts w:ascii="Times New Roman" w:hAnsi="Times New Roman"/>
          <w:sz w:val="28"/>
          <w:szCs w:val="28"/>
        </w:rPr>
        <w:t xml:space="preserve">Ромските медиатори изпълняват специфични дейности, заложени в Програмата, а именно, мотивиране на неактивни и обезкуражени лица от ромски произход за регистрация и ползване на посредническите услуги за заетост и обучение. Във връзка с това, медиаторите провеждат информационни кампании, индивидуални и групови срещи с неактивните и обезкуражените лица на терен, в кварталите и селищата, обслужвани от бюрата по труда с по-компактно ромско население. </w:t>
      </w:r>
    </w:p>
    <w:p w14:paraId="545AA4F7" w14:textId="77777777" w:rsidR="00A16454" w:rsidRPr="00F2148A" w:rsidRDefault="00A16454" w:rsidP="00A16454">
      <w:pPr>
        <w:spacing w:after="0" w:line="240" w:lineRule="auto"/>
        <w:ind w:firstLine="709"/>
        <w:jc w:val="both"/>
        <w:rPr>
          <w:rFonts w:ascii="Times New Roman" w:hAnsi="Times New Roman"/>
          <w:sz w:val="28"/>
          <w:szCs w:val="28"/>
        </w:rPr>
      </w:pPr>
      <w:r w:rsidRPr="00F2148A">
        <w:rPr>
          <w:rFonts w:ascii="Times New Roman" w:hAnsi="Times New Roman"/>
          <w:sz w:val="28"/>
          <w:szCs w:val="28"/>
        </w:rPr>
        <w:t xml:space="preserve">През 2024 г. по Национална програма „Активиране на неактивни лица” е осигурено финанасиране от държавния бюджет за наемането на 100 трудови посредници  – ромски медиатори. С Националния  план за действие по заетостта </w:t>
      </w:r>
      <w:r w:rsidR="00BF7A75">
        <w:rPr>
          <w:rFonts w:ascii="Times New Roman" w:hAnsi="Times New Roman"/>
          <w:sz w:val="28"/>
          <w:szCs w:val="28"/>
        </w:rPr>
        <w:t xml:space="preserve">(НПДЗ) </w:t>
      </w:r>
      <w:r w:rsidRPr="00F2148A">
        <w:rPr>
          <w:rFonts w:ascii="Times New Roman" w:hAnsi="Times New Roman"/>
          <w:sz w:val="28"/>
          <w:szCs w:val="28"/>
        </w:rPr>
        <w:t>за 2024 г. е осигур</w:t>
      </w:r>
      <w:r w:rsidR="008154C8">
        <w:rPr>
          <w:rFonts w:ascii="Times New Roman" w:hAnsi="Times New Roman"/>
          <w:sz w:val="28"/>
          <w:szCs w:val="28"/>
        </w:rPr>
        <w:t>ено</w:t>
      </w:r>
      <w:r w:rsidRPr="00F2148A">
        <w:rPr>
          <w:rFonts w:ascii="Times New Roman" w:hAnsi="Times New Roman"/>
          <w:sz w:val="28"/>
          <w:szCs w:val="28"/>
        </w:rPr>
        <w:t xml:space="preserve"> увеличение (с 20%) на заплатите на ромските медиатори, като размерът на заплатите им през 2024 г. е 1 140 лв. при 950 лв. през 2023 г. </w:t>
      </w:r>
    </w:p>
    <w:p w14:paraId="3477819B" w14:textId="77777777" w:rsidR="00A16454" w:rsidRPr="00F2148A" w:rsidRDefault="00A16454" w:rsidP="00A16454">
      <w:pPr>
        <w:spacing w:after="0" w:line="240" w:lineRule="auto"/>
        <w:ind w:firstLine="709"/>
        <w:jc w:val="both"/>
        <w:rPr>
          <w:rFonts w:ascii="Times New Roman" w:hAnsi="Times New Roman"/>
          <w:sz w:val="28"/>
          <w:szCs w:val="28"/>
        </w:rPr>
      </w:pPr>
      <w:r w:rsidRPr="00F2148A">
        <w:rPr>
          <w:rFonts w:ascii="Times New Roman" w:hAnsi="Times New Roman"/>
          <w:sz w:val="28"/>
          <w:szCs w:val="28"/>
        </w:rPr>
        <w:t xml:space="preserve">През 2024 г. е осигурена заетост </w:t>
      </w:r>
      <w:r w:rsidRPr="00F2148A">
        <w:rPr>
          <w:rFonts w:ascii="Times New Roman" w:hAnsi="Times New Roman"/>
          <w:b/>
          <w:sz w:val="28"/>
          <w:szCs w:val="28"/>
        </w:rPr>
        <w:t>средномесечно</w:t>
      </w:r>
      <w:r w:rsidRPr="00F2148A">
        <w:rPr>
          <w:rFonts w:ascii="Times New Roman" w:hAnsi="Times New Roman"/>
          <w:sz w:val="28"/>
          <w:szCs w:val="28"/>
        </w:rPr>
        <w:t xml:space="preserve"> </w:t>
      </w:r>
      <w:r w:rsidRPr="00F2148A">
        <w:rPr>
          <w:rFonts w:ascii="Times New Roman" w:hAnsi="Times New Roman"/>
          <w:b/>
          <w:sz w:val="28"/>
          <w:szCs w:val="28"/>
        </w:rPr>
        <w:t>на</w:t>
      </w:r>
      <w:r w:rsidRPr="00F2148A">
        <w:rPr>
          <w:rFonts w:ascii="Times New Roman" w:hAnsi="Times New Roman"/>
          <w:sz w:val="28"/>
          <w:szCs w:val="28"/>
        </w:rPr>
        <w:t xml:space="preserve"> </w:t>
      </w:r>
      <w:r w:rsidRPr="00F2148A">
        <w:rPr>
          <w:rFonts w:ascii="Times New Roman" w:hAnsi="Times New Roman"/>
          <w:b/>
          <w:sz w:val="28"/>
          <w:szCs w:val="28"/>
        </w:rPr>
        <w:t>88 трудови посредници – ромски медиатори</w:t>
      </w:r>
      <w:r w:rsidRPr="00F2148A">
        <w:rPr>
          <w:rFonts w:ascii="Times New Roman" w:hAnsi="Times New Roman"/>
          <w:sz w:val="28"/>
          <w:szCs w:val="28"/>
        </w:rPr>
        <w:t xml:space="preserve"> в бюрата по труда в страната като броят им се запазва в сравнение с 2023 г. В</w:t>
      </w:r>
      <w:r w:rsidRPr="00F2148A">
        <w:rPr>
          <w:rFonts w:ascii="Times New Roman" w:hAnsi="Times New Roman"/>
          <w:b/>
          <w:sz w:val="28"/>
          <w:szCs w:val="28"/>
        </w:rPr>
        <w:t xml:space="preserve"> обучения за повишаване на компетентността и/или обмяна на опит са участвали 62 трудови посредници – ромски медиатори като 29 от тях са участвали в повече от едно обучение. </w:t>
      </w:r>
    </w:p>
    <w:p w14:paraId="67B3E408" w14:textId="77777777" w:rsidR="00A16454" w:rsidRPr="00F2148A" w:rsidRDefault="00A16454" w:rsidP="00A16454">
      <w:pPr>
        <w:spacing w:after="0" w:line="240" w:lineRule="auto"/>
        <w:ind w:firstLine="709"/>
        <w:jc w:val="both"/>
        <w:rPr>
          <w:rFonts w:ascii="Times New Roman" w:hAnsi="Times New Roman"/>
          <w:sz w:val="28"/>
          <w:szCs w:val="28"/>
        </w:rPr>
      </w:pPr>
      <w:r w:rsidRPr="00F2148A">
        <w:rPr>
          <w:rFonts w:ascii="Times New Roman" w:hAnsi="Times New Roman"/>
          <w:sz w:val="28"/>
          <w:szCs w:val="28"/>
        </w:rPr>
        <w:t xml:space="preserve">За постигане целите за идентифициране и активиране на младежи, които не работят, не учат и не са регистрирани в бюрата по труда, </w:t>
      </w:r>
      <w:r w:rsidRPr="00F2148A">
        <w:rPr>
          <w:rFonts w:ascii="Times New Roman" w:hAnsi="Times New Roman"/>
          <w:b/>
          <w:sz w:val="28"/>
          <w:szCs w:val="28"/>
        </w:rPr>
        <w:t xml:space="preserve">младежките медиатори в общинските администрации </w:t>
      </w:r>
      <w:r w:rsidRPr="00F2148A">
        <w:rPr>
          <w:rFonts w:ascii="Times New Roman" w:hAnsi="Times New Roman"/>
          <w:sz w:val="28"/>
          <w:szCs w:val="28"/>
        </w:rPr>
        <w:t>провеждат срещи</w:t>
      </w:r>
      <w:r w:rsidRPr="00F2148A">
        <w:rPr>
          <w:rFonts w:ascii="Times New Roman" w:hAnsi="Times New Roman"/>
          <w:sz w:val="28"/>
          <w:szCs w:val="28"/>
          <w:shd w:val="clear" w:color="auto" w:fill="FFFFFF"/>
        </w:rPr>
        <w:t xml:space="preserve"> (самостоятелно и с други служители от общинската администрация, както и със служители</w:t>
      </w:r>
      <w:r w:rsidRPr="00F2148A">
        <w:rPr>
          <w:rFonts w:ascii="Times New Roman" w:hAnsi="Times New Roman"/>
          <w:sz w:val="28"/>
          <w:szCs w:val="28"/>
        </w:rPr>
        <w:t xml:space="preserve"> от институциите и организациите, партньори по Национална програма „Активиране на неактивни лица“). Те изпълняват и следните дейности: идентифициране на младежи, които не работят, не учат и не са регистрирани в ДБТ; достигане до младежите; осъществяване на контакт за съвместна работа с местни младежки организации (вкл. Младежки информационно-консултантски центрове и доброволчески младежки организации), с висши и средни училища в района, с ДБТ и частни трудови посредници, предприятия, осигуряващи временна работа, работодатели, с НПО и с др. сдружения, с които могат да си сътрудничат, както в процеса на достигане, така и в процеса на активиране на неактивните младежи и др.</w:t>
      </w:r>
    </w:p>
    <w:p w14:paraId="625D8ED8" w14:textId="4734E289" w:rsidR="00A16454" w:rsidRPr="00434083" w:rsidRDefault="00A16454" w:rsidP="00A16454">
      <w:pPr>
        <w:spacing w:after="0" w:line="240" w:lineRule="auto"/>
        <w:ind w:left="-57" w:right="-57" w:firstLine="766"/>
        <w:jc w:val="both"/>
        <w:rPr>
          <w:rFonts w:ascii="Times New Roman" w:hAnsi="Times New Roman"/>
          <w:b/>
          <w:i/>
          <w:strike/>
          <w:sz w:val="28"/>
          <w:szCs w:val="28"/>
        </w:rPr>
      </w:pPr>
      <w:r w:rsidRPr="00F2148A">
        <w:rPr>
          <w:rFonts w:ascii="Times New Roman" w:hAnsi="Times New Roman"/>
          <w:b/>
          <w:i/>
          <w:sz w:val="28"/>
          <w:szCs w:val="28"/>
        </w:rPr>
        <w:t>Мярка 4.2.</w:t>
      </w:r>
      <w:r w:rsidR="00434083">
        <w:rPr>
          <w:rFonts w:ascii="Times New Roman" w:hAnsi="Times New Roman"/>
          <w:b/>
          <w:i/>
          <w:sz w:val="28"/>
          <w:szCs w:val="28"/>
        </w:rPr>
        <w:t xml:space="preserve"> Активиране на</w:t>
      </w:r>
      <w:r w:rsidR="00434083" w:rsidRPr="00F2148A">
        <w:rPr>
          <w:rFonts w:ascii="Times New Roman" w:hAnsi="Times New Roman"/>
          <w:b/>
          <w:i/>
          <w:sz w:val="28"/>
          <w:szCs w:val="28"/>
        </w:rPr>
        <w:t xml:space="preserve"> </w:t>
      </w:r>
      <w:r w:rsidR="00434083">
        <w:rPr>
          <w:rFonts w:ascii="Times New Roman" w:hAnsi="Times New Roman"/>
          <w:b/>
          <w:i/>
          <w:sz w:val="28"/>
          <w:szCs w:val="28"/>
        </w:rPr>
        <w:t xml:space="preserve">икономически неактивни </w:t>
      </w:r>
      <w:r w:rsidR="00434083" w:rsidRPr="00F2148A">
        <w:rPr>
          <w:rFonts w:ascii="Times New Roman" w:hAnsi="Times New Roman"/>
          <w:b/>
          <w:i/>
          <w:sz w:val="28"/>
          <w:szCs w:val="28"/>
        </w:rPr>
        <w:t>лица от дейността на трудовите посредници - ромски и младежки медиатори</w:t>
      </w:r>
      <w:r w:rsidRPr="00F2148A">
        <w:rPr>
          <w:rFonts w:ascii="Times New Roman" w:hAnsi="Times New Roman"/>
          <w:b/>
          <w:i/>
          <w:sz w:val="28"/>
          <w:szCs w:val="28"/>
        </w:rPr>
        <w:t xml:space="preserve"> </w:t>
      </w:r>
    </w:p>
    <w:p w14:paraId="3A3DCE02" w14:textId="77777777" w:rsidR="00A16454" w:rsidRPr="00F2148A" w:rsidRDefault="00A16454" w:rsidP="00A16454">
      <w:pPr>
        <w:spacing w:after="0" w:line="240" w:lineRule="auto"/>
        <w:ind w:firstLine="709"/>
        <w:jc w:val="both"/>
        <w:rPr>
          <w:rFonts w:ascii="Times New Roman" w:hAnsi="Times New Roman"/>
          <w:sz w:val="28"/>
          <w:szCs w:val="28"/>
        </w:rPr>
      </w:pPr>
      <w:r w:rsidRPr="00F2148A">
        <w:rPr>
          <w:rFonts w:ascii="Times New Roman" w:hAnsi="Times New Roman"/>
          <w:sz w:val="28"/>
          <w:szCs w:val="28"/>
        </w:rPr>
        <w:t>През 2024 г. младежките медиатори, наети по Национална програма „Активиране на неактивни лица”, са активирали общо 1 326 неактивни лица</w:t>
      </w:r>
      <w:r w:rsidRPr="00F2148A">
        <w:rPr>
          <w:rFonts w:ascii="Times New Roman" w:hAnsi="Times New Roman"/>
          <w:b/>
          <w:sz w:val="28"/>
          <w:szCs w:val="28"/>
        </w:rPr>
        <w:t xml:space="preserve">, от които 1 179 са младежи. От активираните лица </w:t>
      </w:r>
      <w:r w:rsidR="008154C8">
        <w:rPr>
          <w:rFonts w:ascii="Times New Roman" w:hAnsi="Times New Roman"/>
          <w:b/>
          <w:sz w:val="28"/>
          <w:szCs w:val="28"/>
        </w:rPr>
        <w:t>-</w:t>
      </w:r>
      <w:r w:rsidRPr="00F2148A">
        <w:rPr>
          <w:rFonts w:ascii="Times New Roman" w:hAnsi="Times New Roman"/>
          <w:b/>
          <w:sz w:val="28"/>
          <w:szCs w:val="28"/>
        </w:rPr>
        <w:t xml:space="preserve"> 284 са с ромски произход </w:t>
      </w:r>
      <w:r w:rsidRPr="00F2148A">
        <w:rPr>
          <w:rFonts w:ascii="Times New Roman" w:hAnsi="Times New Roman"/>
          <w:sz w:val="28"/>
          <w:szCs w:val="28"/>
        </w:rPr>
        <w:t>(През 2023 г. са активирани 259 лица с ромски произход).</w:t>
      </w:r>
    </w:p>
    <w:p w14:paraId="7014FEE3" w14:textId="77777777" w:rsidR="00A16454" w:rsidRPr="00F2148A" w:rsidRDefault="00A16454" w:rsidP="00A16454">
      <w:pPr>
        <w:spacing w:after="0" w:line="240" w:lineRule="auto"/>
        <w:ind w:firstLine="709"/>
        <w:jc w:val="both"/>
        <w:rPr>
          <w:rFonts w:ascii="Times New Roman" w:hAnsi="Times New Roman"/>
          <w:b/>
          <w:sz w:val="28"/>
          <w:szCs w:val="28"/>
        </w:rPr>
      </w:pPr>
      <w:r w:rsidRPr="00F2148A">
        <w:rPr>
          <w:rFonts w:ascii="Times New Roman" w:hAnsi="Times New Roman"/>
          <w:sz w:val="28"/>
          <w:szCs w:val="28"/>
        </w:rPr>
        <w:t>В резултат от реализацията на Програмата през 2024 г., в т.ч. и дейностите на ромските медиатори, са активирани общо 13 160 неактивни лица,</w:t>
      </w:r>
      <w:r w:rsidRPr="00F2148A">
        <w:rPr>
          <w:rFonts w:ascii="Times New Roman" w:hAnsi="Times New Roman"/>
          <w:b/>
          <w:sz w:val="28"/>
          <w:szCs w:val="28"/>
        </w:rPr>
        <w:t xml:space="preserve"> от които 8 967 са роми,</w:t>
      </w:r>
      <w:r w:rsidRPr="00F2148A">
        <w:rPr>
          <w:rFonts w:ascii="Times New Roman" w:hAnsi="Times New Roman"/>
          <w:sz w:val="28"/>
          <w:szCs w:val="28"/>
        </w:rPr>
        <w:t xml:space="preserve"> докато през 2023 г. броят на активираните лица от ромски произход е 9 820.</w:t>
      </w:r>
      <w:r w:rsidRPr="00F2148A">
        <w:rPr>
          <w:rFonts w:ascii="Times New Roman" w:hAnsi="Times New Roman"/>
          <w:b/>
          <w:sz w:val="28"/>
          <w:szCs w:val="28"/>
        </w:rPr>
        <w:t xml:space="preserve">  </w:t>
      </w:r>
    </w:p>
    <w:p w14:paraId="747BBA67" w14:textId="77777777" w:rsidR="00A16454" w:rsidRPr="00F2148A" w:rsidRDefault="00A16454" w:rsidP="00A16454">
      <w:pPr>
        <w:spacing w:after="0" w:line="240" w:lineRule="auto"/>
        <w:ind w:firstLine="709"/>
        <w:jc w:val="both"/>
        <w:rPr>
          <w:rFonts w:ascii="Times New Roman" w:hAnsi="Times New Roman"/>
          <w:b/>
          <w:i/>
          <w:sz w:val="28"/>
          <w:szCs w:val="28"/>
        </w:rPr>
      </w:pPr>
      <w:r w:rsidRPr="00F2148A">
        <w:rPr>
          <w:rFonts w:ascii="Times New Roman" w:hAnsi="Times New Roman"/>
          <w:b/>
          <w:i/>
          <w:sz w:val="28"/>
          <w:szCs w:val="28"/>
        </w:rPr>
        <w:t>Мярка 4.3. Инициативи, насърчаващи активирането на безработни и икономически неактивни лица</w:t>
      </w:r>
    </w:p>
    <w:p w14:paraId="49AB08AA" w14:textId="77777777" w:rsidR="00A16454" w:rsidRPr="00F2148A" w:rsidRDefault="00A16454" w:rsidP="00A16454">
      <w:pPr>
        <w:spacing w:after="0" w:line="240" w:lineRule="auto"/>
        <w:ind w:firstLine="709"/>
        <w:jc w:val="both"/>
        <w:rPr>
          <w:rFonts w:ascii="Times New Roman" w:hAnsi="Times New Roman"/>
          <w:sz w:val="28"/>
          <w:szCs w:val="28"/>
        </w:rPr>
      </w:pPr>
      <w:r w:rsidRPr="00F2148A">
        <w:rPr>
          <w:rFonts w:ascii="Times New Roman" w:hAnsi="Times New Roman"/>
          <w:b/>
          <w:sz w:val="28"/>
          <w:szCs w:val="28"/>
        </w:rPr>
        <w:t>Трудовите борси</w:t>
      </w:r>
      <w:r w:rsidRPr="00F2148A">
        <w:rPr>
          <w:rFonts w:ascii="Times New Roman" w:hAnsi="Times New Roman"/>
          <w:sz w:val="28"/>
          <w:szCs w:val="28"/>
        </w:rPr>
        <w:t xml:space="preserve"> са утвърден инструмент, за подпомагане трудовата реализация на безработните лица, вкл. от ромски произход, чрез улесняване достъпа им до информация за свободни работни места и осигуряване на възможност за пряк контакт и договаряне с работодатели. </w:t>
      </w:r>
    </w:p>
    <w:p w14:paraId="4178365A" w14:textId="77777777" w:rsidR="00A16454" w:rsidRPr="00F2148A" w:rsidRDefault="00A16454" w:rsidP="00A16454">
      <w:pPr>
        <w:spacing w:after="0" w:line="240" w:lineRule="auto"/>
        <w:ind w:firstLine="709"/>
        <w:jc w:val="both"/>
        <w:rPr>
          <w:rFonts w:ascii="Times New Roman" w:hAnsi="Times New Roman"/>
          <w:sz w:val="28"/>
          <w:szCs w:val="28"/>
        </w:rPr>
      </w:pPr>
      <w:r w:rsidRPr="00F2148A">
        <w:rPr>
          <w:rFonts w:ascii="Times New Roman" w:hAnsi="Times New Roman"/>
          <w:sz w:val="28"/>
          <w:szCs w:val="28"/>
        </w:rPr>
        <w:t>През 2024 г. Агенцията по заетостта е провела 92 трудови борси и 1 236 срещи „Ден на работодателя“. Независимо от вида, инициативите се посещават от търсещи работа лица, попадащи в повече от една целева група, включително роми</w:t>
      </w:r>
      <w:r w:rsidRPr="00F2148A">
        <w:rPr>
          <w:rFonts w:ascii="Times New Roman" w:hAnsi="Times New Roman"/>
          <w:b/>
          <w:sz w:val="28"/>
          <w:szCs w:val="28"/>
        </w:rPr>
        <w:t>.</w:t>
      </w:r>
      <w:r w:rsidRPr="00F2148A">
        <w:rPr>
          <w:rFonts w:ascii="Times New Roman" w:hAnsi="Times New Roman"/>
          <w:sz w:val="28"/>
          <w:szCs w:val="28"/>
        </w:rPr>
        <w:t xml:space="preserve"> В резултат от тези дейности работа са започнали 5 669 лица.</w:t>
      </w:r>
    </w:p>
    <w:p w14:paraId="3BC9F74F" w14:textId="77777777" w:rsidR="00A16454" w:rsidRPr="00F2148A" w:rsidRDefault="00A16454" w:rsidP="00A16454">
      <w:pPr>
        <w:tabs>
          <w:tab w:val="num" w:pos="709"/>
        </w:tabs>
        <w:spacing w:after="0" w:line="240" w:lineRule="auto"/>
        <w:ind w:firstLine="709"/>
        <w:jc w:val="both"/>
        <w:rPr>
          <w:rFonts w:ascii="Times New Roman" w:hAnsi="Times New Roman"/>
          <w:sz w:val="28"/>
          <w:szCs w:val="28"/>
        </w:rPr>
      </w:pPr>
      <w:r w:rsidRPr="00F2148A">
        <w:rPr>
          <w:rFonts w:ascii="Times New Roman" w:hAnsi="Times New Roman"/>
          <w:sz w:val="28"/>
          <w:szCs w:val="28"/>
        </w:rPr>
        <w:t>През 2024 г. по</w:t>
      </w:r>
      <w:r w:rsidRPr="00F2148A">
        <w:rPr>
          <w:rFonts w:ascii="Times New Roman" w:hAnsi="Times New Roman"/>
          <w:b/>
          <w:sz w:val="28"/>
          <w:szCs w:val="28"/>
        </w:rPr>
        <w:t xml:space="preserve"> проект „Започвам Работа - Компонент 1 „Активиране“, </w:t>
      </w:r>
      <w:r w:rsidRPr="00F2148A">
        <w:rPr>
          <w:rFonts w:ascii="Times New Roman" w:hAnsi="Times New Roman"/>
          <w:sz w:val="28"/>
          <w:szCs w:val="28"/>
        </w:rPr>
        <w:t>изпълняван в рамките на Програма „Развитие на човешките ресурси“ 2021 – 2027, имащ за</w:t>
      </w:r>
      <w:r w:rsidRPr="00F2148A">
        <w:rPr>
          <w:rFonts w:ascii="Times New Roman" w:hAnsi="Times New Roman"/>
          <w:b/>
          <w:bCs/>
          <w:sz w:val="28"/>
          <w:szCs w:val="28"/>
        </w:rPr>
        <w:t xml:space="preserve"> </w:t>
      </w:r>
      <w:r w:rsidRPr="00F2148A">
        <w:rPr>
          <w:rFonts w:ascii="Times New Roman" w:hAnsi="Times New Roman"/>
          <w:bCs/>
          <w:sz w:val="28"/>
          <w:szCs w:val="28"/>
        </w:rPr>
        <w:t>цел</w:t>
      </w:r>
      <w:r w:rsidRPr="00F2148A">
        <w:rPr>
          <w:rFonts w:ascii="Times New Roman" w:hAnsi="Times New Roman"/>
          <w:sz w:val="28"/>
          <w:szCs w:val="28"/>
        </w:rPr>
        <w:t xml:space="preserve"> осигуряване на мерки, свързани с интеграцията на пазара на труда на неактивни лица на възраст от 16 до 65 навършени години, са достигнати общо </w:t>
      </w:r>
      <w:r w:rsidRPr="00F2148A">
        <w:rPr>
          <w:rFonts w:ascii="Times New Roman" w:hAnsi="Times New Roman"/>
          <w:b/>
          <w:sz w:val="28"/>
          <w:szCs w:val="28"/>
        </w:rPr>
        <w:t>4 696 лица,</w:t>
      </w:r>
      <w:r w:rsidRPr="00F2148A">
        <w:rPr>
          <w:rFonts w:ascii="Times New Roman" w:hAnsi="Times New Roman"/>
          <w:sz w:val="28"/>
          <w:szCs w:val="28"/>
        </w:rPr>
        <w:t xml:space="preserve"> </w:t>
      </w:r>
      <w:r w:rsidRPr="00F2148A">
        <w:rPr>
          <w:rFonts w:ascii="Times New Roman" w:hAnsi="Times New Roman"/>
          <w:b/>
          <w:sz w:val="28"/>
          <w:szCs w:val="28"/>
        </w:rPr>
        <w:t>самоопределили се с ромски произход</w:t>
      </w:r>
      <w:r w:rsidRPr="00F2148A">
        <w:rPr>
          <w:rFonts w:ascii="Times New Roman" w:hAnsi="Times New Roman"/>
          <w:sz w:val="28"/>
          <w:szCs w:val="28"/>
        </w:rPr>
        <w:t>.</w:t>
      </w:r>
    </w:p>
    <w:p w14:paraId="4E2158A8" w14:textId="52E3735E" w:rsidR="00A16454" w:rsidRPr="008154C8" w:rsidRDefault="00A16454" w:rsidP="00A16454">
      <w:pPr>
        <w:spacing w:after="0" w:line="240" w:lineRule="auto"/>
        <w:ind w:firstLine="709"/>
        <w:jc w:val="both"/>
        <w:rPr>
          <w:rFonts w:ascii="Times New Roman" w:hAnsi="Times New Roman"/>
          <w:b/>
          <w:i/>
          <w:strike/>
          <w:sz w:val="28"/>
          <w:szCs w:val="28"/>
        </w:rPr>
      </w:pPr>
      <w:r w:rsidRPr="00F2148A">
        <w:rPr>
          <w:rFonts w:ascii="Times New Roman" w:hAnsi="Times New Roman"/>
          <w:b/>
          <w:i/>
          <w:sz w:val="28"/>
          <w:szCs w:val="28"/>
        </w:rPr>
        <w:t xml:space="preserve">Мярка 4.4. </w:t>
      </w:r>
      <w:r w:rsidR="008154C8" w:rsidRPr="008154C8">
        <w:rPr>
          <w:rFonts w:ascii="Times New Roman" w:hAnsi="Times New Roman"/>
          <w:b/>
          <w:i/>
          <w:sz w:val="28"/>
          <w:szCs w:val="28"/>
        </w:rPr>
        <w:t xml:space="preserve">Предоставяне на интегрирани услуги по заетост и социално подпомагане  за подобряване достъпа до заетост и обучение на уязвими групи </w:t>
      </w:r>
    </w:p>
    <w:p w14:paraId="7052FF64" w14:textId="77777777" w:rsidR="00A16454" w:rsidRPr="00F2148A" w:rsidRDefault="00A16454" w:rsidP="00A16454">
      <w:pPr>
        <w:tabs>
          <w:tab w:val="left" w:pos="540"/>
          <w:tab w:val="left" w:pos="900"/>
        </w:tabs>
        <w:spacing w:after="0" w:line="240" w:lineRule="auto"/>
        <w:ind w:firstLine="709"/>
        <w:jc w:val="both"/>
        <w:rPr>
          <w:rFonts w:ascii="Times New Roman" w:hAnsi="Times New Roman"/>
          <w:sz w:val="28"/>
          <w:szCs w:val="28"/>
          <w:lang w:eastAsia="bg-BG"/>
        </w:rPr>
      </w:pPr>
      <w:r w:rsidRPr="00F2148A">
        <w:rPr>
          <w:rFonts w:ascii="Times New Roman" w:hAnsi="Times New Roman"/>
          <w:sz w:val="28"/>
          <w:szCs w:val="28"/>
          <w:lang w:eastAsia="bg-BG"/>
        </w:rPr>
        <w:t xml:space="preserve">Интегрирани услуги за заетост и социално подпомагане на безработните лица, включително от ромския етнос, се предоставят чрез съвместен подход и взаимодействие между териториалните поделения на АЗ и Агенцията за социално подпомагане в Центрове за заетост и социално подпомагане (ЦЗСП), създадени по проект BG05M9OP001-3.002-00001 „Услуги „Лице в лице”. Срокът за изпълнение на Проекта, който цели осигуряване на съвместно комплексно обслужване, отговарящо на потребностите на лицата от уязвимите групи, включително от ромския етнос, и подобряване качеството им на живот приключи на 31.12.2023 г., но дейностите продължават, като се наблюдава устойчивост на постигнатите резултати. В Центровете се предоставя консултиране, ориентиране и информиране с цел улесняване достъпа на безработни лица и хора, получаващи социални помощи, до заетост и възможности за социално включване чрез услуги за намаляване периода на социално подпомагане. </w:t>
      </w:r>
    </w:p>
    <w:p w14:paraId="3B1CA1C7" w14:textId="77777777" w:rsidR="00A16454" w:rsidRPr="00F2148A" w:rsidRDefault="00A16454" w:rsidP="00A16454">
      <w:pPr>
        <w:spacing w:after="0" w:line="240" w:lineRule="auto"/>
        <w:ind w:firstLine="709"/>
        <w:jc w:val="both"/>
        <w:rPr>
          <w:rFonts w:ascii="Times New Roman" w:hAnsi="Times New Roman"/>
          <w:sz w:val="28"/>
          <w:szCs w:val="28"/>
        </w:rPr>
      </w:pPr>
      <w:r w:rsidRPr="00F2148A">
        <w:rPr>
          <w:rFonts w:ascii="Times New Roman" w:hAnsi="Times New Roman"/>
          <w:sz w:val="28"/>
          <w:szCs w:val="28"/>
        </w:rPr>
        <w:t>През 2024 г. в ЦЗСП средномесечно 17 181 безработни лица на социално подпомагане са ползвали интегрирани услуги по заетост и социално подпомагане, от тях включени в:</w:t>
      </w:r>
    </w:p>
    <w:p w14:paraId="54773246" w14:textId="77777777" w:rsidR="00A16454" w:rsidRPr="00F2148A" w:rsidRDefault="00A16454" w:rsidP="002415AF">
      <w:pPr>
        <w:pStyle w:val="ListParagraph"/>
        <w:numPr>
          <w:ilvl w:val="0"/>
          <w:numId w:val="12"/>
        </w:numPr>
        <w:tabs>
          <w:tab w:val="left" w:pos="993"/>
          <w:tab w:val="left" w:pos="1418"/>
        </w:tabs>
        <w:ind w:right="-57" w:hanging="11"/>
        <w:contextualSpacing w:val="0"/>
        <w:rPr>
          <w:rFonts w:eastAsia="Calibri"/>
          <w:sz w:val="28"/>
          <w:szCs w:val="28"/>
        </w:rPr>
      </w:pPr>
      <w:r w:rsidRPr="00F2148A">
        <w:rPr>
          <w:rFonts w:eastAsia="Calibri"/>
          <w:sz w:val="28"/>
          <w:szCs w:val="28"/>
        </w:rPr>
        <w:t>заетост – 862 лица средномесечно;</w:t>
      </w:r>
    </w:p>
    <w:p w14:paraId="7BD07F3E" w14:textId="77777777" w:rsidR="00A16454" w:rsidRPr="00F2148A" w:rsidRDefault="00A16454" w:rsidP="002415AF">
      <w:pPr>
        <w:pStyle w:val="ListParagraph"/>
        <w:numPr>
          <w:ilvl w:val="0"/>
          <w:numId w:val="12"/>
        </w:numPr>
        <w:tabs>
          <w:tab w:val="left" w:pos="993"/>
          <w:tab w:val="left" w:pos="1418"/>
        </w:tabs>
        <w:ind w:right="-57" w:hanging="11"/>
        <w:contextualSpacing w:val="0"/>
        <w:rPr>
          <w:rFonts w:eastAsia="Calibri"/>
          <w:sz w:val="28"/>
          <w:szCs w:val="28"/>
        </w:rPr>
      </w:pPr>
      <w:r w:rsidRPr="00F2148A">
        <w:rPr>
          <w:rFonts w:eastAsia="Calibri"/>
          <w:sz w:val="28"/>
          <w:szCs w:val="28"/>
        </w:rPr>
        <w:t>обучение – 65 лица средномесечно.</w:t>
      </w:r>
    </w:p>
    <w:p w14:paraId="08AE693C" w14:textId="77777777" w:rsidR="00A16454" w:rsidRPr="00F2148A" w:rsidRDefault="00A16454" w:rsidP="00A16454">
      <w:pPr>
        <w:spacing w:after="0" w:line="240" w:lineRule="auto"/>
        <w:ind w:firstLine="709"/>
        <w:jc w:val="both"/>
        <w:rPr>
          <w:rFonts w:ascii="Times New Roman" w:hAnsi="Times New Roman"/>
          <w:sz w:val="28"/>
          <w:szCs w:val="28"/>
          <w:lang w:eastAsia="bg-BG"/>
        </w:rPr>
      </w:pPr>
      <w:r w:rsidRPr="00F2148A">
        <w:rPr>
          <w:rFonts w:ascii="Times New Roman" w:hAnsi="Times New Roman"/>
          <w:sz w:val="28"/>
          <w:szCs w:val="28"/>
          <w:lang w:eastAsia="bg-BG"/>
        </w:rPr>
        <w:t>Прилагането на интегрираната услуга на ЦЗСП, включително за лицата, самоопределили се като роми, допринася за постигане на социален ефект. С осигуряването на комплексно обслужване на място се повишава шанса за устройване на работа и намаляване дела на продължително безработните и обезкуражени лица. Увеличава се икономическата активност в малките населени места, в които риска от продължителна безработица е най-голям.</w:t>
      </w:r>
    </w:p>
    <w:p w14:paraId="2607D214" w14:textId="77777777" w:rsidR="00A16454" w:rsidRPr="00F2148A" w:rsidRDefault="00A16454" w:rsidP="00A16454">
      <w:pPr>
        <w:spacing w:after="0" w:line="288" w:lineRule="auto"/>
        <w:jc w:val="both"/>
        <w:rPr>
          <w:rFonts w:ascii="Times New Roman" w:hAnsi="Times New Roman"/>
          <w:b/>
          <w:sz w:val="28"/>
          <w:szCs w:val="28"/>
        </w:rPr>
      </w:pPr>
    </w:p>
    <w:p w14:paraId="15131459" w14:textId="77777777" w:rsidR="00A16454" w:rsidRPr="00F2148A" w:rsidRDefault="00A16454" w:rsidP="00A16454">
      <w:pPr>
        <w:widowControl w:val="0"/>
        <w:tabs>
          <w:tab w:val="left" w:pos="720"/>
        </w:tabs>
        <w:autoSpaceDE w:val="0"/>
        <w:autoSpaceDN w:val="0"/>
        <w:adjustRightInd w:val="0"/>
        <w:spacing w:after="120" w:line="240" w:lineRule="auto"/>
        <w:jc w:val="center"/>
        <w:rPr>
          <w:rFonts w:ascii="Times New Roman" w:eastAsia="Times New Roman" w:hAnsi="Times New Roman"/>
          <w:b/>
          <w:bCs/>
          <w:sz w:val="28"/>
          <w:szCs w:val="28"/>
          <w:lang w:eastAsia="bg-BG"/>
        </w:rPr>
      </w:pPr>
      <w:r w:rsidRPr="00F2148A">
        <w:rPr>
          <w:rFonts w:ascii="Times New Roman" w:eastAsia="Times New Roman" w:hAnsi="Times New Roman"/>
          <w:b/>
          <w:bCs/>
          <w:sz w:val="28"/>
          <w:szCs w:val="28"/>
          <w:lang w:eastAsia="bg-BG"/>
        </w:rPr>
        <w:t>Отчетна информация по ПРЧР 2021-2027 г. във връзка с изпълнението на Националния план за действие за периода 2024 – 2027 г., към Националната стратегия на Република България за равенство, приобщаване и участие на ромите (2021</w:t>
      </w:r>
      <w:r w:rsidR="007D3A66">
        <w:rPr>
          <w:rFonts w:ascii="Times New Roman" w:eastAsia="Times New Roman" w:hAnsi="Times New Roman"/>
          <w:b/>
          <w:bCs/>
          <w:sz w:val="28"/>
          <w:szCs w:val="28"/>
          <w:lang w:eastAsia="bg-BG"/>
        </w:rPr>
        <w:t xml:space="preserve"> – </w:t>
      </w:r>
      <w:r w:rsidRPr="00F2148A">
        <w:rPr>
          <w:rFonts w:ascii="Times New Roman" w:eastAsia="Times New Roman" w:hAnsi="Times New Roman"/>
          <w:b/>
          <w:bCs/>
          <w:sz w:val="28"/>
          <w:szCs w:val="28"/>
          <w:lang w:eastAsia="bg-BG"/>
        </w:rPr>
        <w:t>2030)</w:t>
      </w:r>
    </w:p>
    <w:p w14:paraId="18004DF6" w14:textId="77777777" w:rsidR="00A16454" w:rsidRPr="00F2148A" w:rsidRDefault="00A16454" w:rsidP="00A16454">
      <w:pPr>
        <w:spacing w:after="0" w:line="240" w:lineRule="auto"/>
        <w:ind w:firstLine="709"/>
        <w:jc w:val="both"/>
        <w:rPr>
          <w:rFonts w:ascii="Times New Roman" w:hAnsi="Times New Roman"/>
          <w:sz w:val="28"/>
          <w:szCs w:val="28"/>
        </w:rPr>
      </w:pPr>
      <w:r w:rsidRPr="00F2148A">
        <w:rPr>
          <w:rFonts w:ascii="Times New Roman" w:hAnsi="Times New Roman"/>
          <w:sz w:val="28"/>
          <w:szCs w:val="28"/>
        </w:rPr>
        <w:t>Интеграцията на ромската общност за периода 2021</w:t>
      </w:r>
      <w:r w:rsidR="007D3A66">
        <w:rPr>
          <w:rFonts w:ascii="Times New Roman" w:hAnsi="Times New Roman"/>
          <w:sz w:val="28"/>
          <w:szCs w:val="28"/>
        </w:rPr>
        <w:t xml:space="preserve"> – </w:t>
      </w:r>
      <w:r w:rsidRPr="00F2148A">
        <w:rPr>
          <w:rFonts w:ascii="Times New Roman" w:hAnsi="Times New Roman"/>
          <w:sz w:val="28"/>
          <w:szCs w:val="28"/>
        </w:rPr>
        <w:t>2027</w:t>
      </w:r>
      <w:r w:rsidR="007D3A66">
        <w:rPr>
          <w:rFonts w:ascii="Times New Roman" w:hAnsi="Times New Roman"/>
          <w:sz w:val="28"/>
          <w:szCs w:val="28"/>
        </w:rPr>
        <w:t xml:space="preserve"> </w:t>
      </w:r>
      <w:r w:rsidRPr="00F2148A">
        <w:rPr>
          <w:rFonts w:ascii="Times New Roman" w:hAnsi="Times New Roman"/>
          <w:sz w:val="28"/>
          <w:szCs w:val="28"/>
        </w:rPr>
        <w:t xml:space="preserve">г. ще бъде прилагана  </w:t>
      </w:r>
      <w:r w:rsidRPr="00F2148A">
        <w:rPr>
          <w:rFonts w:ascii="Times New Roman" w:hAnsi="Times New Roman"/>
          <w:b/>
          <w:sz w:val="28"/>
          <w:szCs w:val="28"/>
        </w:rPr>
        <w:t>отново чрез три подхода</w:t>
      </w:r>
      <w:r w:rsidRPr="00F2148A">
        <w:rPr>
          <w:rFonts w:ascii="Times New Roman" w:hAnsi="Times New Roman"/>
          <w:sz w:val="28"/>
          <w:szCs w:val="28"/>
        </w:rPr>
        <w:t>:</w:t>
      </w:r>
    </w:p>
    <w:p w14:paraId="5EBB8F9C" w14:textId="77777777" w:rsidR="00A16454" w:rsidRPr="00F2148A" w:rsidRDefault="00A16454" w:rsidP="00A16454">
      <w:pPr>
        <w:tabs>
          <w:tab w:val="left" w:pos="993"/>
        </w:tabs>
        <w:spacing w:after="0" w:line="240" w:lineRule="auto"/>
        <w:ind w:firstLine="709"/>
        <w:jc w:val="both"/>
        <w:rPr>
          <w:rFonts w:ascii="Times New Roman" w:hAnsi="Times New Roman"/>
          <w:sz w:val="28"/>
          <w:szCs w:val="28"/>
        </w:rPr>
      </w:pPr>
      <w:r w:rsidRPr="00F2148A">
        <w:rPr>
          <w:rFonts w:ascii="Times New Roman" w:hAnsi="Times New Roman"/>
          <w:b/>
          <w:sz w:val="28"/>
          <w:szCs w:val="28"/>
        </w:rPr>
        <w:t>1.</w:t>
      </w:r>
      <w:r w:rsidRPr="00F2148A">
        <w:rPr>
          <w:rFonts w:ascii="Times New Roman" w:hAnsi="Times New Roman"/>
          <w:b/>
          <w:sz w:val="28"/>
          <w:szCs w:val="28"/>
        </w:rPr>
        <w:tab/>
        <w:t>Мейнстрийм подход</w:t>
      </w:r>
      <w:r w:rsidRPr="00F2148A">
        <w:rPr>
          <w:rFonts w:ascii="Times New Roman" w:hAnsi="Times New Roman"/>
          <w:sz w:val="28"/>
          <w:szCs w:val="28"/>
        </w:rPr>
        <w:t xml:space="preserve"> (хоризонтален подход – реализация чрез всички мерки):</w:t>
      </w:r>
    </w:p>
    <w:p w14:paraId="5C814B2E" w14:textId="77777777" w:rsidR="00A16454" w:rsidRPr="00F2148A" w:rsidRDefault="00A16454" w:rsidP="00A16454">
      <w:pPr>
        <w:spacing w:after="0" w:line="240" w:lineRule="auto"/>
        <w:ind w:firstLine="708"/>
        <w:jc w:val="both"/>
        <w:rPr>
          <w:rFonts w:ascii="Times New Roman" w:hAnsi="Times New Roman"/>
          <w:sz w:val="28"/>
          <w:szCs w:val="28"/>
        </w:rPr>
      </w:pPr>
      <w:r w:rsidRPr="00F2148A">
        <w:rPr>
          <w:rFonts w:ascii="Times New Roman" w:hAnsi="Times New Roman"/>
          <w:sz w:val="28"/>
          <w:szCs w:val="28"/>
        </w:rPr>
        <w:t xml:space="preserve">В рамките на Приоритет 1 „Насърчаване на заетостта и развитието на умения“ се подкрепят уязвимите групи на пазара на труда, в т.ч. ромите, като ще се подобри достъпът до трудова заетост на всички лица, търсещи работа и ще се поощрява самостоятелната заетост и социалната икономика. Финансират се мерки за обучения за придобиване на професионална квалификация, компетентности и различни видове умения, за обучения по време на работа, включване в заетост и др. </w:t>
      </w:r>
    </w:p>
    <w:p w14:paraId="672E190C" w14:textId="77777777" w:rsidR="00A16454" w:rsidRPr="00F2148A" w:rsidRDefault="00504918" w:rsidP="00A16454">
      <w:pPr>
        <w:spacing w:after="0" w:line="240" w:lineRule="auto"/>
        <w:ind w:firstLine="708"/>
        <w:jc w:val="both"/>
        <w:rPr>
          <w:rFonts w:ascii="Times New Roman" w:hAnsi="Times New Roman"/>
          <w:bCs/>
          <w:sz w:val="28"/>
          <w:szCs w:val="28"/>
        </w:rPr>
      </w:pPr>
      <w:r>
        <w:rPr>
          <w:rFonts w:ascii="Times New Roman" w:hAnsi="Times New Roman"/>
          <w:sz w:val="28"/>
          <w:szCs w:val="28"/>
        </w:rPr>
        <w:t xml:space="preserve">По </w:t>
      </w:r>
      <w:r w:rsidR="00A16454" w:rsidRPr="00F2148A">
        <w:rPr>
          <w:rFonts w:ascii="Times New Roman" w:hAnsi="Times New Roman"/>
          <w:sz w:val="28"/>
          <w:szCs w:val="28"/>
        </w:rPr>
        <w:t xml:space="preserve">Приоритет 3 „Насърчаване на младежката заетост“ също </w:t>
      </w:r>
      <w:r>
        <w:rPr>
          <w:rFonts w:ascii="Times New Roman" w:hAnsi="Times New Roman"/>
          <w:sz w:val="28"/>
          <w:szCs w:val="28"/>
        </w:rPr>
        <w:t xml:space="preserve">се </w:t>
      </w:r>
      <w:r w:rsidR="00A16454" w:rsidRPr="00F2148A">
        <w:rPr>
          <w:rFonts w:ascii="Times New Roman" w:hAnsi="Times New Roman"/>
          <w:sz w:val="28"/>
          <w:szCs w:val="28"/>
        </w:rPr>
        <w:t>предвижда подкрепа на хоризонтално ниво за младежи от малцинствени общности, в т. ч. мотивиране за работа, активиране, насочване към мерки за подкрепа на наемането на работа, включване в обучения и в заетост, чиракуване и др.</w:t>
      </w:r>
      <w:r w:rsidR="00A16454" w:rsidRPr="00F2148A">
        <w:rPr>
          <w:rFonts w:ascii="Times New Roman" w:hAnsi="Times New Roman"/>
          <w:bCs/>
          <w:sz w:val="28"/>
          <w:szCs w:val="28"/>
        </w:rPr>
        <w:t xml:space="preserve"> </w:t>
      </w:r>
    </w:p>
    <w:p w14:paraId="6E83CC6E" w14:textId="77777777" w:rsidR="00A16454" w:rsidRPr="00F2148A" w:rsidRDefault="00A16454" w:rsidP="00A16454">
      <w:pPr>
        <w:spacing w:after="0" w:line="240" w:lineRule="auto"/>
        <w:ind w:firstLine="708"/>
        <w:jc w:val="both"/>
        <w:rPr>
          <w:rFonts w:ascii="Times New Roman" w:eastAsia="Times New Roman" w:hAnsi="Times New Roman"/>
          <w:sz w:val="28"/>
          <w:szCs w:val="28"/>
        </w:rPr>
      </w:pPr>
      <w:r w:rsidRPr="00F2148A">
        <w:rPr>
          <w:rFonts w:ascii="Times New Roman" w:hAnsi="Times New Roman"/>
          <w:bCs/>
          <w:sz w:val="28"/>
          <w:szCs w:val="28"/>
        </w:rPr>
        <w:t>Общо по програмата в рамките на Приоритет 1 „</w:t>
      </w:r>
      <w:r w:rsidRPr="00F2148A">
        <w:rPr>
          <w:rFonts w:ascii="Times New Roman" w:eastAsia="Times New Roman" w:hAnsi="Times New Roman"/>
          <w:sz w:val="28"/>
          <w:szCs w:val="28"/>
        </w:rPr>
        <w:t xml:space="preserve">Насърчаване на заетостта и развитието на умения“ </w:t>
      </w:r>
      <w:r w:rsidRPr="00F2148A">
        <w:rPr>
          <w:rFonts w:ascii="Times New Roman" w:hAnsi="Times New Roman"/>
          <w:bCs/>
          <w:sz w:val="28"/>
          <w:szCs w:val="28"/>
        </w:rPr>
        <w:t xml:space="preserve">към 31 декември 2024 г. са включени малко над </w:t>
      </w:r>
      <w:r w:rsidRPr="00F2148A">
        <w:rPr>
          <w:rFonts w:ascii="Times New Roman" w:eastAsia="Times New Roman" w:hAnsi="Times New Roman"/>
          <w:b/>
          <w:sz w:val="28"/>
          <w:szCs w:val="28"/>
        </w:rPr>
        <w:t>6 100 безработни и неактивни лица от ромски произход</w:t>
      </w:r>
      <w:r w:rsidRPr="00F2148A">
        <w:rPr>
          <w:rFonts w:ascii="Times New Roman" w:hAnsi="Times New Roman"/>
          <w:bCs/>
          <w:sz w:val="28"/>
          <w:szCs w:val="28"/>
        </w:rPr>
        <w:t>.</w:t>
      </w:r>
      <w:r w:rsidRPr="00F2148A">
        <w:rPr>
          <w:rFonts w:ascii="Times New Roman" w:eastAsia="Times New Roman" w:hAnsi="Times New Roman"/>
          <w:sz w:val="28"/>
          <w:szCs w:val="28"/>
        </w:rPr>
        <w:t xml:space="preserve"> </w:t>
      </w:r>
    </w:p>
    <w:p w14:paraId="51468774" w14:textId="77777777" w:rsidR="00A16454" w:rsidRPr="00F2148A" w:rsidRDefault="00A16454" w:rsidP="00A16454">
      <w:pPr>
        <w:spacing w:after="0" w:line="240" w:lineRule="auto"/>
        <w:ind w:firstLine="708"/>
        <w:jc w:val="both"/>
        <w:rPr>
          <w:rFonts w:ascii="Times New Roman" w:eastAsia="Times New Roman" w:hAnsi="Times New Roman"/>
          <w:sz w:val="28"/>
          <w:szCs w:val="28"/>
        </w:rPr>
      </w:pPr>
      <w:r w:rsidRPr="00F2148A">
        <w:rPr>
          <w:rFonts w:ascii="Times New Roman" w:eastAsia="Times New Roman" w:hAnsi="Times New Roman"/>
          <w:sz w:val="28"/>
          <w:szCs w:val="28"/>
        </w:rPr>
        <w:t>Операция „Бъдеще за децата“ се реализира през програмния период 2021</w:t>
      </w:r>
      <w:r w:rsidR="007D3A66">
        <w:rPr>
          <w:rFonts w:ascii="Times New Roman" w:eastAsia="Times New Roman" w:hAnsi="Times New Roman"/>
          <w:sz w:val="28"/>
          <w:szCs w:val="28"/>
        </w:rPr>
        <w:t xml:space="preserve"> – </w:t>
      </w:r>
      <w:r w:rsidRPr="00F2148A">
        <w:rPr>
          <w:rFonts w:ascii="Times New Roman" w:eastAsia="Times New Roman" w:hAnsi="Times New Roman"/>
          <w:sz w:val="28"/>
          <w:szCs w:val="28"/>
        </w:rPr>
        <w:t>2027 г. в контекста на Европейската гаранция за детето. Стойността на сключените договори по процедурата е за 38,2 млн. лв.</w:t>
      </w:r>
      <w:r w:rsidR="007D3A66">
        <w:rPr>
          <w:rFonts w:ascii="Times New Roman" w:eastAsia="Times New Roman" w:hAnsi="Times New Roman"/>
          <w:sz w:val="28"/>
          <w:szCs w:val="28"/>
        </w:rPr>
        <w:t xml:space="preserve"> Дейностите по мярката включват </w:t>
      </w:r>
      <w:r w:rsidRPr="00F2148A">
        <w:rPr>
          <w:rFonts w:ascii="Times New Roman" w:eastAsia="Times New Roman" w:hAnsi="Times New Roman"/>
          <w:sz w:val="28"/>
          <w:szCs w:val="28"/>
        </w:rPr>
        <w:t>превенция на здравето и здравна профилактика, патронажна грижа за деца от 0 до 3 г., услуги за ранно детско развитие и здравно-социални услуги за деца и младежи, включително с увреждания, консултиране и посредничество за пазара на труда и обучения на служителите. В хода на изпълнението са прилагани целенасочени подходи по превенция на рисковете при децата и младежите, като междувременно се стимулира ролята на семейството за тяхното развитие. Очаква се по мярката да бъдат обхванати над 40 000 деца под 18-годишна възраст, като близо 5 хил. от тях са от маргинализира</w:t>
      </w:r>
      <w:r w:rsidR="007D3A66">
        <w:rPr>
          <w:rFonts w:ascii="Times New Roman" w:eastAsia="Times New Roman" w:hAnsi="Times New Roman"/>
          <w:sz w:val="28"/>
          <w:szCs w:val="28"/>
        </w:rPr>
        <w:t xml:space="preserve">ните общности като ромите. Към </w:t>
      </w:r>
      <w:r w:rsidRPr="00F2148A">
        <w:rPr>
          <w:rFonts w:ascii="Times New Roman" w:eastAsia="Times New Roman" w:hAnsi="Times New Roman"/>
          <w:sz w:val="28"/>
          <w:szCs w:val="28"/>
        </w:rPr>
        <w:t xml:space="preserve">31 декември 2024 г. по процедурата са включени </w:t>
      </w:r>
      <w:r w:rsidRPr="00F2148A">
        <w:rPr>
          <w:rFonts w:ascii="Times New Roman" w:eastAsia="Times New Roman" w:hAnsi="Times New Roman"/>
          <w:b/>
          <w:sz w:val="28"/>
          <w:szCs w:val="28"/>
        </w:rPr>
        <w:t>7 447 лица</w:t>
      </w:r>
      <w:r w:rsidRPr="00F2148A">
        <w:rPr>
          <w:rFonts w:ascii="Times New Roman" w:eastAsia="Times New Roman" w:hAnsi="Times New Roman"/>
          <w:sz w:val="28"/>
          <w:szCs w:val="28"/>
        </w:rPr>
        <w:t xml:space="preserve"> </w:t>
      </w:r>
      <w:r w:rsidRPr="00F2148A">
        <w:rPr>
          <w:rFonts w:ascii="Times New Roman" w:eastAsia="Times New Roman" w:hAnsi="Times New Roman"/>
          <w:b/>
          <w:sz w:val="28"/>
          <w:szCs w:val="28"/>
        </w:rPr>
        <w:t>от ромските общности</w:t>
      </w:r>
      <w:r w:rsidRPr="00F2148A">
        <w:rPr>
          <w:rFonts w:ascii="Times New Roman" w:eastAsia="Times New Roman" w:hAnsi="Times New Roman"/>
          <w:sz w:val="28"/>
          <w:szCs w:val="28"/>
        </w:rPr>
        <w:t>, които са се самоидентифицирали</w:t>
      </w:r>
      <w:r w:rsidR="007D3A66">
        <w:rPr>
          <w:rFonts w:ascii="Times New Roman" w:eastAsia="Times New Roman" w:hAnsi="Times New Roman"/>
          <w:sz w:val="28"/>
          <w:szCs w:val="28"/>
        </w:rPr>
        <w:t>,</w:t>
      </w:r>
      <w:r w:rsidRPr="00F2148A">
        <w:rPr>
          <w:rFonts w:ascii="Times New Roman" w:eastAsia="Times New Roman" w:hAnsi="Times New Roman"/>
          <w:sz w:val="28"/>
          <w:szCs w:val="28"/>
        </w:rPr>
        <w:t xml:space="preserve"> като близо 60% от тях са деца на възраст до 18 години.  В рамките на приоритет 2 „Социално включване и равни възможности“ по ПРЧР 2021</w:t>
      </w:r>
      <w:r w:rsidR="007D3A66">
        <w:rPr>
          <w:rFonts w:ascii="Times New Roman" w:eastAsia="Times New Roman" w:hAnsi="Times New Roman"/>
          <w:sz w:val="28"/>
          <w:szCs w:val="28"/>
        </w:rPr>
        <w:t xml:space="preserve"> – </w:t>
      </w:r>
      <w:r w:rsidRPr="00F2148A">
        <w:rPr>
          <w:rFonts w:ascii="Times New Roman" w:eastAsia="Times New Roman" w:hAnsi="Times New Roman"/>
          <w:sz w:val="28"/>
          <w:szCs w:val="28"/>
        </w:rPr>
        <w:t>2027</w:t>
      </w:r>
      <w:r w:rsidR="007D3A66">
        <w:rPr>
          <w:rFonts w:ascii="Times New Roman" w:eastAsia="Times New Roman" w:hAnsi="Times New Roman"/>
          <w:sz w:val="28"/>
          <w:szCs w:val="28"/>
        </w:rPr>
        <w:t xml:space="preserve"> </w:t>
      </w:r>
      <w:r w:rsidRPr="00F2148A">
        <w:rPr>
          <w:rFonts w:ascii="Times New Roman" w:eastAsia="Times New Roman" w:hAnsi="Times New Roman"/>
          <w:sz w:val="28"/>
          <w:szCs w:val="28"/>
        </w:rPr>
        <w:t xml:space="preserve">г. към 31 декември 2024 г. общо са включени </w:t>
      </w:r>
      <w:r w:rsidRPr="00F2148A">
        <w:rPr>
          <w:rFonts w:ascii="Times New Roman" w:eastAsia="Times New Roman" w:hAnsi="Times New Roman"/>
          <w:b/>
          <w:sz w:val="28"/>
          <w:szCs w:val="28"/>
        </w:rPr>
        <w:t>9 280</w:t>
      </w:r>
      <w:r w:rsidRPr="00F2148A">
        <w:rPr>
          <w:rFonts w:ascii="Times New Roman" w:eastAsia="Times New Roman" w:hAnsi="Times New Roman"/>
          <w:sz w:val="28"/>
          <w:szCs w:val="28"/>
        </w:rPr>
        <w:t xml:space="preserve"> </w:t>
      </w:r>
      <w:r w:rsidRPr="00F2148A">
        <w:rPr>
          <w:rFonts w:ascii="Times New Roman" w:eastAsia="Times New Roman" w:hAnsi="Times New Roman"/>
          <w:b/>
          <w:sz w:val="28"/>
          <w:szCs w:val="28"/>
        </w:rPr>
        <w:t>роми</w:t>
      </w:r>
      <w:r w:rsidRPr="00F2148A">
        <w:rPr>
          <w:rFonts w:ascii="Times New Roman" w:eastAsia="Times New Roman" w:hAnsi="Times New Roman"/>
          <w:sz w:val="28"/>
          <w:szCs w:val="28"/>
        </w:rPr>
        <w:t xml:space="preserve">. </w:t>
      </w:r>
    </w:p>
    <w:p w14:paraId="0E98CA3C" w14:textId="77777777" w:rsidR="00A16454" w:rsidRPr="00F2148A" w:rsidRDefault="00A16454" w:rsidP="00A16454">
      <w:pPr>
        <w:tabs>
          <w:tab w:val="left" w:pos="993"/>
        </w:tabs>
        <w:spacing w:after="0" w:line="240" w:lineRule="auto"/>
        <w:ind w:firstLine="709"/>
        <w:jc w:val="both"/>
        <w:rPr>
          <w:rFonts w:ascii="Times New Roman" w:hAnsi="Times New Roman"/>
          <w:sz w:val="28"/>
          <w:szCs w:val="28"/>
        </w:rPr>
      </w:pPr>
      <w:r w:rsidRPr="00F2148A">
        <w:rPr>
          <w:rFonts w:ascii="Times New Roman" w:hAnsi="Times New Roman"/>
          <w:b/>
          <w:sz w:val="28"/>
          <w:szCs w:val="28"/>
        </w:rPr>
        <w:t>2.</w:t>
      </w:r>
      <w:r w:rsidRPr="00F2148A">
        <w:rPr>
          <w:rFonts w:ascii="Times New Roman" w:hAnsi="Times New Roman"/>
          <w:b/>
          <w:sz w:val="28"/>
          <w:szCs w:val="28"/>
        </w:rPr>
        <w:tab/>
        <w:t>Таргетиран подход</w:t>
      </w:r>
      <w:r w:rsidRPr="00F2148A">
        <w:rPr>
          <w:rFonts w:ascii="Times New Roman" w:hAnsi="Times New Roman"/>
          <w:sz w:val="28"/>
          <w:szCs w:val="28"/>
        </w:rPr>
        <w:t xml:space="preserve"> – по специфична цел </w:t>
      </w:r>
      <w:r w:rsidRPr="00F2148A">
        <w:rPr>
          <w:rFonts w:ascii="Times New Roman" w:hAnsi="Times New Roman"/>
          <w:sz w:val="28"/>
          <w:szCs w:val="28"/>
          <w:lang w:val="en-US"/>
        </w:rPr>
        <w:t>(</w:t>
      </w:r>
      <w:r w:rsidRPr="00F2148A">
        <w:rPr>
          <w:rFonts w:ascii="Times New Roman" w:hAnsi="Times New Roman"/>
          <w:sz w:val="28"/>
          <w:szCs w:val="28"/>
        </w:rPr>
        <w:t>СЦ</w:t>
      </w:r>
      <w:r w:rsidRPr="00F2148A">
        <w:rPr>
          <w:rFonts w:ascii="Times New Roman" w:hAnsi="Times New Roman"/>
          <w:sz w:val="28"/>
          <w:szCs w:val="28"/>
          <w:lang w:val="en-US"/>
        </w:rPr>
        <w:t>)</w:t>
      </w:r>
      <w:r w:rsidRPr="00F2148A">
        <w:rPr>
          <w:rFonts w:ascii="Times New Roman" w:hAnsi="Times New Roman"/>
          <w:sz w:val="28"/>
          <w:szCs w:val="28"/>
        </w:rPr>
        <w:t xml:space="preserve"> 2 на Приоритет 2: </w:t>
      </w:r>
    </w:p>
    <w:p w14:paraId="16932735" w14:textId="7ACDAF91" w:rsidR="00A16454" w:rsidRPr="00F2148A" w:rsidRDefault="00A16454" w:rsidP="00A16454">
      <w:pPr>
        <w:spacing w:after="0" w:line="240" w:lineRule="auto"/>
        <w:ind w:firstLine="708"/>
        <w:jc w:val="both"/>
        <w:rPr>
          <w:rFonts w:ascii="Times New Roman" w:hAnsi="Times New Roman"/>
          <w:sz w:val="28"/>
          <w:szCs w:val="28"/>
        </w:rPr>
      </w:pPr>
      <w:r w:rsidRPr="00F2148A">
        <w:rPr>
          <w:rFonts w:ascii="Times New Roman" w:hAnsi="Times New Roman"/>
          <w:sz w:val="28"/>
          <w:szCs w:val="28"/>
        </w:rPr>
        <w:t>На четвъртото заседание на Комитета за наблюдение на ПРЧР 2021-2027 г., проведено на 25.11.2024 г., се одобри операция „Подкрепа за уязвими и маргинализирани общности“. Процедурата цели предоставяне на таргетирана подкрепа за повишаване качеството на живот на маргинализирани общности, насърчаване на социалното им включване и интегрирането им в обществото. Операцията използва комплексен подход чрез прилагането на мерки в областите – пазар на труда, социални услуги, здравеопазване и преодоляване на негативните стереотипи. Операцията ще се реализира чрез партньорство между неправителствени организации, общини и работодатели с цел осигуряване на комплексна подкрепа, отразяваща във висока степен потребностите на целевите групи, идентифицирани в Плановете за интеграция на ромите на общините в България. С изпълнението на операцията се предвижда да се осигури комплексна подкрепа за най-малко 15 000 лица от малцинства, вкл. маргинализирани общности като ромите. Предвижда се операцията да бъде обявена през четвъртото тримесечие на 2025 г.</w:t>
      </w:r>
    </w:p>
    <w:p w14:paraId="2653D3B4" w14:textId="77777777" w:rsidR="00A16454" w:rsidRPr="00F2148A" w:rsidRDefault="00A16454" w:rsidP="00A16454">
      <w:pPr>
        <w:spacing w:after="0" w:line="240" w:lineRule="auto"/>
        <w:ind w:firstLine="709"/>
        <w:jc w:val="both"/>
        <w:rPr>
          <w:rFonts w:ascii="Times New Roman" w:hAnsi="Times New Roman"/>
          <w:b/>
          <w:sz w:val="28"/>
          <w:szCs w:val="28"/>
        </w:rPr>
      </w:pPr>
      <w:r w:rsidRPr="00F2148A">
        <w:rPr>
          <w:rFonts w:ascii="Times New Roman" w:hAnsi="Times New Roman"/>
          <w:b/>
          <w:sz w:val="28"/>
          <w:szCs w:val="28"/>
        </w:rPr>
        <w:t>3. Териториални подходи:</w:t>
      </w:r>
    </w:p>
    <w:p w14:paraId="78ED63BF" w14:textId="77777777" w:rsidR="00A16454" w:rsidRPr="00F2148A" w:rsidRDefault="00A16454" w:rsidP="00A16454">
      <w:pPr>
        <w:tabs>
          <w:tab w:val="left" w:pos="993"/>
        </w:tabs>
        <w:spacing w:after="0" w:line="240" w:lineRule="auto"/>
        <w:ind w:firstLine="709"/>
        <w:jc w:val="both"/>
        <w:rPr>
          <w:rFonts w:ascii="Times New Roman" w:hAnsi="Times New Roman"/>
          <w:b/>
          <w:sz w:val="28"/>
          <w:szCs w:val="28"/>
        </w:rPr>
      </w:pPr>
      <w:r w:rsidRPr="00F2148A">
        <w:rPr>
          <w:rFonts w:ascii="Times New Roman" w:hAnsi="Times New Roman"/>
          <w:b/>
          <w:sz w:val="28"/>
          <w:szCs w:val="28"/>
        </w:rPr>
        <w:t xml:space="preserve">3.1. Подход „Интегрирани териториални инвестиции“ в шестте района от ниво 2 </w:t>
      </w:r>
    </w:p>
    <w:p w14:paraId="4618A1E7" w14:textId="77777777" w:rsidR="00A16454" w:rsidRPr="00F2148A" w:rsidRDefault="00A16454" w:rsidP="00A16454">
      <w:pPr>
        <w:spacing w:after="0" w:line="240" w:lineRule="auto"/>
        <w:ind w:firstLine="708"/>
        <w:jc w:val="both"/>
        <w:rPr>
          <w:rFonts w:ascii="Times New Roman" w:hAnsi="Times New Roman"/>
          <w:sz w:val="28"/>
          <w:szCs w:val="28"/>
        </w:rPr>
      </w:pPr>
      <w:r w:rsidRPr="00F2148A">
        <w:rPr>
          <w:rFonts w:ascii="Times New Roman" w:hAnsi="Times New Roman"/>
          <w:sz w:val="28"/>
          <w:szCs w:val="28"/>
        </w:rPr>
        <w:t xml:space="preserve">През този програмен период е предоставена възможност на </w:t>
      </w:r>
      <w:r w:rsidRPr="00F2148A">
        <w:rPr>
          <w:rFonts w:ascii="Times New Roman" w:hAnsi="Times New Roman"/>
          <w:b/>
          <w:sz w:val="28"/>
          <w:szCs w:val="28"/>
        </w:rPr>
        <w:t>регионално ниво</w:t>
      </w:r>
      <w:r w:rsidRPr="00F2148A">
        <w:rPr>
          <w:rFonts w:ascii="Times New Roman" w:hAnsi="Times New Roman"/>
          <w:sz w:val="28"/>
          <w:szCs w:val="28"/>
        </w:rPr>
        <w:t xml:space="preserve"> да се посрещнат предизвикателствата, свързани с качеството на живот на определени уязвими групи от обществото чрез прилагане на интегрирани и комплексни мерки и подходи, насочени към специални потребности на уязвимите групи, в т.ч. ромите. </w:t>
      </w:r>
    </w:p>
    <w:p w14:paraId="3A07FD26" w14:textId="77777777" w:rsidR="00A16454" w:rsidRPr="00F2148A" w:rsidRDefault="00A16454" w:rsidP="00A16454">
      <w:pPr>
        <w:spacing w:after="0" w:line="240" w:lineRule="auto"/>
        <w:ind w:firstLine="708"/>
        <w:jc w:val="both"/>
        <w:rPr>
          <w:rFonts w:ascii="Times New Roman" w:hAnsi="Times New Roman"/>
          <w:sz w:val="28"/>
          <w:szCs w:val="28"/>
        </w:rPr>
      </w:pPr>
      <w:r w:rsidRPr="00F2148A">
        <w:rPr>
          <w:rFonts w:ascii="Times New Roman" w:hAnsi="Times New Roman"/>
          <w:sz w:val="28"/>
          <w:szCs w:val="28"/>
        </w:rPr>
        <w:t xml:space="preserve">По първата </w:t>
      </w:r>
      <w:r w:rsidR="00E343BF">
        <w:rPr>
          <w:rFonts w:ascii="Times New Roman" w:hAnsi="Times New Roman"/>
          <w:sz w:val="28"/>
          <w:szCs w:val="28"/>
        </w:rPr>
        <w:t xml:space="preserve">покана, реализирана през 2024 г., </w:t>
      </w:r>
      <w:r w:rsidRPr="00F2148A">
        <w:rPr>
          <w:rFonts w:ascii="Times New Roman" w:hAnsi="Times New Roman"/>
          <w:sz w:val="28"/>
          <w:szCs w:val="28"/>
        </w:rPr>
        <w:t xml:space="preserve">за финансиране са </w:t>
      </w:r>
      <w:r w:rsidRPr="00F2148A">
        <w:rPr>
          <w:rFonts w:ascii="Times New Roman" w:hAnsi="Times New Roman"/>
          <w:b/>
          <w:sz w:val="28"/>
          <w:szCs w:val="28"/>
        </w:rPr>
        <w:t xml:space="preserve">одобрени 10 </w:t>
      </w:r>
      <w:r w:rsidRPr="00F2148A">
        <w:rPr>
          <w:rFonts w:ascii="Times New Roman" w:hAnsi="Times New Roman"/>
          <w:sz w:val="28"/>
          <w:szCs w:val="28"/>
        </w:rPr>
        <w:t>КИТИ (концепции на интегрирани териториални инвестиции) с включени мерки по СЦ 2 „Социално-икономическа интеграция на маргинализирани общности като ромите“, като бенефициентите са общини и НПО, представени балансирано. Подкрепата ще бъде предоставена в различни направления</w:t>
      </w:r>
      <w:r w:rsidR="00E343BF">
        <w:rPr>
          <w:rFonts w:ascii="Times New Roman" w:hAnsi="Times New Roman"/>
          <w:sz w:val="28"/>
          <w:szCs w:val="28"/>
        </w:rPr>
        <w:t xml:space="preserve"> -</w:t>
      </w:r>
      <w:r w:rsidRPr="00F2148A">
        <w:rPr>
          <w:rFonts w:ascii="Times New Roman" w:hAnsi="Times New Roman"/>
          <w:sz w:val="28"/>
          <w:szCs w:val="28"/>
        </w:rPr>
        <w:t xml:space="preserve"> обучения и осигуряване на заетост, социално включване, мерки против дискриминация, достъп до здравеопазване. Планира се през третото тримесечие на 2025 г. одобрените кандидати и партньори да бъдат поканени за кандидатстване чрез подаването на проектни предложения към УО на ПРЧР 2021</w:t>
      </w:r>
      <w:r w:rsidR="00E343BF">
        <w:rPr>
          <w:rFonts w:ascii="Times New Roman" w:hAnsi="Times New Roman"/>
          <w:sz w:val="28"/>
          <w:szCs w:val="28"/>
        </w:rPr>
        <w:t xml:space="preserve"> – </w:t>
      </w:r>
      <w:r w:rsidRPr="00F2148A">
        <w:rPr>
          <w:rFonts w:ascii="Times New Roman" w:hAnsi="Times New Roman"/>
          <w:sz w:val="28"/>
          <w:szCs w:val="28"/>
        </w:rPr>
        <w:t>2027</w:t>
      </w:r>
      <w:r w:rsidR="00E343BF">
        <w:rPr>
          <w:rFonts w:ascii="Times New Roman" w:hAnsi="Times New Roman"/>
          <w:sz w:val="28"/>
          <w:szCs w:val="28"/>
        </w:rPr>
        <w:t xml:space="preserve"> </w:t>
      </w:r>
      <w:r w:rsidRPr="00F2148A">
        <w:rPr>
          <w:rFonts w:ascii="Times New Roman" w:hAnsi="Times New Roman"/>
          <w:sz w:val="28"/>
          <w:szCs w:val="28"/>
        </w:rPr>
        <w:t xml:space="preserve">г. </w:t>
      </w:r>
    </w:p>
    <w:p w14:paraId="5F8779AA" w14:textId="77777777" w:rsidR="00A16454" w:rsidRPr="00F2148A" w:rsidRDefault="00A16454" w:rsidP="00A16454">
      <w:pPr>
        <w:tabs>
          <w:tab w:val="left" w:pos="709"/>
          <w:tab w:val="left" w:pos="1134"/>
        </w:tabs>
        <w:spacing w:after="0" w:line="240" w:lineRule="auto"/>
        <w:jc w:val="both"/>
        <w:rPr>
          <w:rFonts w:ascii="Times New Roman" w:hAnsi="Times New Roman"/>
          <w:sz w:val="28"/>
          <w:szCs w:val="28"/>
        </w:rPr>
      </w:pPr>
      <w:r w:rsidRPr="00F2148A">
        <w:rPr>
          <w:rFonts w:ascii="Times New Roman" w:hAnsi="Times New Roman"/>
          <w:b/>
          <w:sz w:val="28"/>
          <w:szCs w:val="28"/>
        </w:rPr>
        <w:tab/>
        <w:t>3.2.</w:t>
      </w:r>
      <w:r w:rsidRPr="00F2148A">
        <w:rPr>
          <w:rFonts w:ascii="Times New Roman" w:hAnsi="Times New Roman"/>
          <w:b/>
          <w:sz w:val="28"/>
          <w:szCs w:val="28"/>
        </w:rPr>
        <w:tab/>
        <w:t xml:space="preserve">Подход „Водено от общностите местно развитие“ </w:t>
      </w:r>
      <w:r w:rsidRPr="00F2148A">
        <w:rPr>
          <w:rFonts w:ascii="Times New Roman" w:hAnsi="Times New Roman"/>
          <w:sz w:val="28"/>
          <w:szCs w:val="28"/>
        </w:rPr>
        <w:t>(ВОМР)</w:t>
      </w:r>
    </w:p>
    <w:p w14:paraId="6B5346F2" w14:textId="77777777" w:rsidR="00A16454" w:rsidRPr="00F2148A" w:rsidRDefault="00A16454" w:rsidP="00A16454">
      <w:pPr>
        <w:spacing w:after="0" w:line="240" w:lineRule="auto"/>
        <w:ind w:firstLine="708"/>
        <w:jc w:val="both"/>
        <w:rPr>
          <w:rFonts w:ascii="Times New Roman" w:hAnsi="Times New Roman"/>
          <w:sz w:val="28"/>
          <w:szCs w:val="28"/>
        </w:rPr>
      </w:pPr>
      <w:r w:rsidRPr="00F2148A">
        <w:rPr>
          <w:rFonts w:ascii="Times New Roman" w:hAnsi="Times New Roman"/>
          <w:sz w:val="28"/>
          <w:szCs w:val="28"/>
        </w:rPr>
        <w:t>В рамките на СЦ 2 на Приоритет 2 „Насърчаване на социално-икономическата интеграция на маргинализираните общности като ромите“ на ПРЧР 2021</w:t>
      </w:r>
      <w:r w:rsidR="00E343BF">
        <w:rPr>
          <w:rFonts w:ascii="Times New Roman" w:hAnsi="Times New Roman"/>
          <w:sz w:val="28"/>
          <w:szCs w:val="28"/>
        </w:rPr>
        <w:t xml:space="preserve"> – </w:t>
      </w:r>
      <w:r w:rsidRPr="00F2148A">
        <w:rPr>
          <w:rFonts w:ascii="Times New Roman" w:hAnsi="Times New Roman"/>
          <w:sz w:val="28"/>
          <w:szCs w:val="28"/>
        </w:rPr>
        <w:t>2027</w:t>
      </w:r>
      <w:r w:rsidR="00E343BF">
        <w:rPr>
          <w:rFonts w:ascii="Times New Roman" w:hAnsi="Times New Roman"/>
          <w:sz w:val="28"/>
          <w:szCs w:val="28"/>
        </w:rPr>
        <w:t xml:space="preserve"> </w:t>
      </w:r>
      <w:r w:rsidRPr="00F2148A">
        <w:rPr>
          <w:rFonts w:ascii="Times New Roman" w:hAnsi="Times New Roman"/>
          <w:sz w:val="28"/>
          <w:szCs w:val="28"/>
        </w:rPr>
        <w:t>г., подходът ВОМР през настоящия програмен период ще подкрепя социално-икономическата интеграция на маргинализирани общности и ромите на местно ниво чрез изпълнение на мерки в стратегиите на местните инициативни групи (МИГ). Интеграцията на ромската общност през периода 2021</w:t>
      </w:r>
      <w:r w:rsidR="00E343BF">
        <w:rPr>
          <w:rFonts w:ascii="Times New Roman" w:hAnsi="Times New Roman"/>
          <w:sz w:val="28"/>
          <w:szCs w:val="28"/>
        </w:rPr>
        <w:t xml:space="preserve"> </w:t>
      </w:r>
      <w:r w:rsidRPr="00F2148A">
        <w:rPr>
          <w:rFonts w:ascii="Times New Roman" w:hAnsi="Times New Roman"/>
          <w:sz w:val="28"/>
          <w:szCs w:val="28"/>
        </w:rPr>
        <w:t>–</w:t>
      </w:r>
      <w:r w:rsidR="00E343BF">
        <w:rPr>
          <w:rFonts w:ascii="Times New Roman" w:hAnsi="Times New Roman"/>
          <w:sz w:val="28"/>
          <w:szCs w:val="28"/>
        </w:rPr>
        <w:t xml:space="preserve"> </w:t>
      </w:r>
      <w:r w:rsidRPr="00F2148A">
        <w:rPr>
          <w:rFonts w:ascii="Times New Roman" w:hAnsi="Times New Roman"/>
          <w:sz w:val="28"/>
          <w:szCs w:val="28"/>
        </w:rPr>
        <w:t xml:space="preserve">2027 г., е заложена да се изпълнява с мерки за подкрепа, насочени към преодоляване на предизвикателствата в сферите на пазара на труда, здравеопазването и социалното включване на уязвими групи от обществото, както и кампании за преодоляване на дискриминацията и негативните нагласи и стереотипи. </w:t>
      </w:r>
    </w:p>
    <w:p w14:paraId="74D5AA19" w14:textId="77777777" w:rsidR="00A16454" w:rsidRPr="00F2148A" w:rsidRDefault="00A16454" w:rsidP="00A16454">
      <w:pPr>
        <w:spacing w:after="0" w:line="240" w:lineRule="auto"/>
        <w:ind w:firstLine="708"/>
        <w:jc w:val="both"/>
        <w:rPr>
          <w:rFonts w:ascii="Times New Roman" w:hAnsi="Times New Roman"/>
          <w:sz w:val="28"/>
          <w:szCs w:val="28"/>
        </w:rPr>
      </w:pPr>
      <w:r w:rsidRPr="00F2148A">
        <w:rPr>
          <w:rFonts w:ascii="Times New Roman" w:hAnsi="Times New Roman"/>
          <w:sz w:val="28"/>
          <w:szCs w:val="28"/>
        </w:rPr>
        <w:t>Изпълнението на ВОМР стартира през 2025 г., като се очаква около 100 стратегии за ВОМР да бъдат подадени в настоящия програмен период, в т.ч. и включване на мерки за „Социално-икономическа интеграция на маргинализирани общности като ромите“, която е една от 4-те теми, допустими за ВОМР.</w:t>
      </w:r>
    </w:p>
    <w:p w14:paraId="39114A34" w14:textId="3FD54663" w:rsidR="00A16454" w:rsidRPr="00F2148A" w:rsidRDefault="00A16454" w:rsidP="00990D62">
      <w:pPr>
        <w:spacing w:after="0" w:line="240" w:lineRule="auto"/>
        <w:ind w:firstLine="708"/>
        <w:jc w:val="both"/>
        <w:rPr>
          <w:rFonts w:ascii="Times New Roman" w:hAnsi="Times New Roman"/>
          <w:sz w:val="28"/>
          <w:szCs w:val="28"/>
        </w:rPr>
      </w:pPr>
      <w:r w:rsidRPr="00F2148A">
        <w:rPr>
          <w:rFonts w:ascii="Times New Roman" w:hAnsi="Times New Roman"/>
          <w:sz w:val="28"/>
          <w:szCs w:val="28"/>
        </w:rPr>
        <w:t xml:space="preserve"> Основно предизвикателство, възпрепятстващо включването в заетост на безработните, самоопредели се като роми, е тяхното ниско образователно и квалификационно ниво. Преобладаваща част от безработните, самоопределили се като роми в бюрата по труда са с основно и по-ниско образование (90% през 2024 г. от всички безработни самоопределили се като роми). Ниското равнище на образование или липсата на такова възпрепятства включването им в обучение. За решаването на този проблем през настоящата година в Центъра за развитие на човешките ресурси и регионални инициативи към МТСП ще стартира провеждането на обучение за придобиване на квалификация по професия за първа степен на безработни лица чрез </w:t>
      </w:r>
      <w:r w:rsidRPr="00F2148A">
        <w:rPr>
          <w:rFonts w:ascii="Times New Roman" w:hAnsi="Times New Roman"/>
          <w:b/>
          <w:sz w:val="28"/>
          <w:szCs w:val="28"/>
        </w:rPr>
        <w:t>съчетаване на професионалното обучението с участие в курс за ограмотяване</w:t>
      </w:r>
      <w:r w:rsidRPr="00F2148A">
        <w:rPr>
          <w:rFonts w:ascii="Times New Roman" w:hAnsi="Times New Roman"/>
          <w:sz w:val="28"/>
          <w:szCs w:val="28"/>
        </w:rPr>
        <w:t xml:space="preserve">, организиран от училища в системата на предучилищното и училищното образование. По този начин ще се насърчи включването на безработни лица без образование в професионално обучение.  </w:t>
      </w:r>
    </w:p>
    <w:p w14:paraId="6758805C" w14:textId="77777777" w:rsidR="00A16454" w:rsidRDefault="00A16454" w:rsidP="00A16454">
      <w:pPr>
        <w:spacing w:after="0" w:line="240" w:lineRule="auto"/>
        <w:ind w:firstLine="709"/>
        <w:jc w:val="both"/>
        <w:rPr>
          <w:rFonts w:ascii="Times New Roman" w:hAnsi="Times New Roman"/>
          <w:sz w:val="28"/>
          <w:szCs w:val="28"/>
        </w:rPr>
      </w:pPr>
    </w:p>
    <w:p w14:paraId="038FFB38" w14:textId="77777777" w:rsidR="00EB21ED" w:rsidRPr="00F2148A" w:rsidRDefault="00EB21ED" w:rsidP="00412A07">
      <w:pPr>
        <w:tabs>
          <w:tab w:val="left" w:pos="0"/>
          <w:tab w:val="left" w:pos="540"/>
          <w:tab w:val="left" w:pos="900"/>
        </w:tabs>
        <w:spacing w:after="0" w:line="240" w:lineRule="auto"/>
        <w:contextualSpacing/>
        <w:jc w:val="both"/>
        <w:rPr>
          <w:rFonts w:ascii="Times New Roman" w:eastAsia="Times New Roman" w:hAnsi="Times New Roman"/>
          <w:sz w:val="28"/>
          <w:szCs w:val="28"/>
          <w:lang w:eastAsia="bg-BG"/>
        </w:rPr>
      </w:pPr>
    </w:p>
    <w:p w14:paraId="45A54193" w14:textId="77777777" w:rsidR="00B06A48" w:rsidRPr="00F2148A" w:rsidRDefault="0093454A" w:rsidP="00990D62">
      <w:pPr>
        <w:shd w:val="clear" w:color="auto" w:fill="BDD6EE"/>
        <w:tabs>
          <w:tab w:val="left" w:pos="0"/>
        </w:tabs>
        <w:spacing w:after="0" w:line="240" w:lineRule="auto"/>
        <w:jc w:val="center"/>
        <w:rPr>
          <w:rFonts w:ascii="Times New Roman" w:hAnsi="Times New Roman"/>
          <w:b/>
          <w:sz w:val="28"/>
          <w:szCs w:val="28"/>
        </w:rPr>
      </w:pPr>
      <w:r w:rsidRPr="00F2148A">
        <w:rPr>
          <w:rFonts w:ascii="Times New Roman" w:hAnsi="Times New Roman"/>
          <w:b/>
          <w:sz w:val="28"/>
          <w:szCs w:val="28"/>
        </w:rPr>
        <w:t xml:space="preserve">4. </w:t>
      </w:r>
      <w:r w:rsidR="004761BF" w:rsidRPr="00F2148A">
        <w:rPr>
          <w:rFonts w:ascii="Times New Roman" w:hAnsi="Times New Roman"/>
          <w:b/>
          <w:sz w:val="28"/>
          <w:szCs w:val="28"/>
        </w:rPr>
        <w:t>ПРИОРИТЕТ „ЖИЛИЩНИ УСЛОВИЯ“</w:t>
      </w:r>
    </w:p>
    <w:p w14:paraId="6FD18103" w14:textId="77777777" w:rsidR="003A5712" w:rsidRPr="00F2148A" w:rsidRDefault="003A5712" w:rsidP="003A5712">
      <w:pPr>
        <w:tabs>
          <w:tab w:val="left" w:pos="567"/>
        </w:tabs>
        <w:spacing w:after="0" w:line="240" w:lineRule="auto"/>
        <w:ind w:firstLine="851"/>
        <w:jc w:val="both"/>
        <w:rPr>
          <w:rFonts w:ascii="Times New Roman" w:hAnsi="Times New Roman"/>
          <w:sz w:val="28"/>
          <w:szCs w:val="28"/>
        </w:rPr>
      </w:pPr>
      <w:r w:rsidRPr="00F2148A">
        <w:rPr>
          <w:rFonts w:ascii="Times New Roman" w:hAnsi="Times New Roman"/>
          <w:sz w:val="28"/>
          <w:szCs w:val="28"/>
        </w:rPr>
        <w:t>Министерството на регионалното развитие и благоустройството (МРРБ) прилага целенасочен интегриран подход към гражданите в уязвимо положение от ромски произход, който се реализира в рамките на по-общата стратегия за борба с бедността и изключването, и предоставя подкрепа и за лица в неравностойно положение от други етнически групи.</w:t>
      </w:r>
      <w:r w:rsidRPr="00F2148A">
        <w:rPr>
          <w:rFonts w:ascii="Times New Roman" w:hAnsi="Times New Roman"/>
          <w:sz w:val="28"/>
          <w:szCs w:val="28"/>
          <w:lang w:val="en-US"/>
        </w:rPr>
        <w:t xml:space="preserve"> </w:t>
      </w:r>
      <w:r w:rsidRPr="00F2148A">
        <w:rPr>
          <w:rFonts w:ascii="Times New Roman" w:hAnsi="Times New Roman"/>
          <w:sz w:val="28"/>
          <w:szCs w:val="28"/>
        </w:rPr>
        <w:t>МРРБ е водеща отговорна институция за изпълнение на целите в Стратегията в приоритет „Жилищни условия”.</w:t>
      </w:r>
    </w:p>
    <w:p w14:paraId="534F3D69" w14:textId="77777777" w:rsidR="003A5712" w:rsidRPr="00F2148A" w:rsidRDefault="003A5712" w:rsidP="003A5712">
      <w:pPr>
        <w:tabs>
          <w:tab w:val="left" w:pos="567"/>
        </w:tabs>
        <w:spacing w:after="0" w:line="240" w:lineRule="auto"/>
        <w:ind w:firstLine="851"/>
        <w:jc w:val="both"/>
        <w:rPr>
          <w:rFonts w:ascii="Times New Roman" w:hAnsi="Times New Roman"/>
          <w:b/>
          <w:bCs/>
          <w:iCs/>
          <w:sz w:val="28"/>
          <w:szCs w:val="28"/>
          <w:lang w:val="en-US"/>
        </w:rPr>
      </w:pPr>
      <w:r w:rsidRPr="00F2148A">
        <w:rPr>
          <w:rFonts w:ascii="Times New Roman" w:hAnsi="Times New Roman"/>
          <w:b/>
          <w:bCs/>
          <w:iCs/>
          <w:sz w:val="28"/>
          <w:szCs w:val="28"/>
        </w:rPr>
        <w:t>Оперативната цел, заложена в Стратегията, е:</w:t>
      </w:r>
      <w:r w:rsidRPr="00F2148A">
        <w:rPr>
          <w:rFonts w:ascii="Times New Roman" w:hAnsi="Times New Roman"/>
          <w:sz w:val="28"/>
          <w:szCs w:val="28"/>
        </w:rPr>
        <w:t xml:space="preserve"> </w:t>
      </w:r>
      <w:r w:rsidRPr="00F2148A">
        <w:rPr>
          <w:rFonts w:ascii="Times New Roman" w:hAnsi="Times New Roman"/>
          <w:b/>
          <w:bCs/>
          <w:iCs/>
          <w:sz w:val="28"/>
          <w:szCs w:val="28"/>
        </w:rPr>
        <w:t>Подобряване на жилищните условия, включително и на прилежащата техническа инфраструктура и инфраструктура за публични услуги.</w:t>
      </w:r>
    </w:p>
    <w:p w14:paraId="21F3BF96" w14:textId="77777777" w:rsidR="003A5712" w:rsidRPr="00F2148A" w:rsidRDefault="003A5712" w:rsidP="003A5712">
      <w:pPr>
        <w:tabs>
          <w:tab w:val="left" w:pos="567"/>
        </w:tabs>
        <w:spacing w:after="0" w:line="240" w:lineRule="auto"/>
        <w:ind w:firstLine="851"/>
        <w:jc w:val="both"/>
        <w:rPr>
          <w:rFonts w:ascii="Times New Roman" w:hAnsi="Times New Roman"/>
          <w:sz w:val="28"/>
          <w:szCs w:val="28"/>
        </w:rPr>
      </w:pPr>
      <w:r w:rsidRPr="00F2148A">
        <w:rPr>
          <w:rFonts w:ascii="Times New Roman" w:hAnsi="Times New Roman"/>
          <w:sz w:val="28"/>
          <w:szCs w:val="28"/>
        </w:rPr>
        <w:t>Отчетът в този доклад е представен съгласно заложените цели и мерки в Стратегията и Плана за действие.</w:t>
      </w:r>
    </w:p>
    <w:p w14:paraId="1F099A30" w14:textId="484D8EDE" w:rsidR="003A5712" w:rsidRPr="00F2148A" w:rsidRDefault="003A5712" w:rsidP="003A5712">
      <w:pPr>
        <w:tabs>
          <w:tab w:val="left" w:pos="567"/>
        </w:tabs>
        <w:spacing w:after="0" w:line="240" w:lineRule="auto"/>
        <w:ind w:firstLine="851"/>
        <w:jc w:val="both"/>
        <w:rPr>
          <w:rFonts w:ascii="Times New Roman" w:hAnsi="Times New Roman"/>
          <w:sz w:val="28"/>
          <w:szCs w:val="28"/>
        </w:rPr>
      </w:pPr>
      <w:r w:rsidRPr="00F2148A">
        <w:rPr>
          <w:rFonts w:ascii="Times New Roman" w:hAnsi="Times New Roman"/>
          <w:sz w:val="28"/>
          <w:szCs w:val="28"/>
        </w:rPr>
        <w:t xml:space="preserve">По-голяма част от ромите живеят в т. нар „обособени ромски квартали”, </w:t>
      </w:r>
      <w:r w:rsidR="00486A13">
        <w:rPr>
          <w:rFonts w:ascii="Times New Roman" w:hAnsi="Times New Roman"/>
          <w:sz w:val="28"/>
          <w:szCs w:val="28"/>
        </w:rPr>
        <w:t xml:space="preserve">в някои от които </w:t>
      </w:r>
      <w:r w:rsidRPr="00F2148A">
        <w:rPr>
          <w:rFonts w:ascii="Times New Roman" w:hAnsi="Times New Roman"/>
          <w:sz w:val="28"/>
          <w:szCs w:val="28"/>
        </w:rPr>
        <w:t xml:space="preserve"> жилищните условия са </w:t>
      </w:r>
      <w:r w:rsidR="00486A13" w:rsidRPr="00F2148A">
        <w:rPr>
          <w:rFonts w:ascii="Times New Roman" w:hAnsi="Times New Roman"/>
          <w:sz w:val="28"/>
          <w:szCs w:val="28"/>
        </w:rPr>
        <w:t xml:space="preserve"> </w:t>
      </w:r>
      <w:r w:rsidRPr="00F2148A">
        <w:rPr>
          <w:rFonts w:ascii="Times New Roman" w:hAnsi="Times New Roman"/>
          <w:sz w:val="28"/>
          <w:szCs w:val="28"/>
        </w:rPr>
        <w:t>неприемливи. Обособените квартали продължават да бъдат една от основните пречки за цялостната интеграция на ромите в обществото, тъй като условията на живот в тях водят до задълбочаване на изключването им, до занижаване на възможностите за подобряване на образователния, социално-икономически здравния статус и до маргинализиране на значителна част от общността.</w:t>
      </w:r>
    </w:p>
    <w:p w14:paraId="4E6CDBDC" w14:textId="77777777" w:rsidR="003A5712" w:rsidRPr="00F2148A" w:rsidRDefault="003A5712" w:rsidP="003773DD">
      <w:pPr>
        <w:tabs>
          <w:tab w:val="left" w:pos="567"/>
        </w:tabs>
        <w:spacing w:after="0" w:line="240" w:lineRule="auto"/>
        <w:ind w:firstLine="851"/>
        <w:jc w:val="both"/>
        <w:rPr>
          <w:rFonts w:ascii="Times New Roman" w:hAnsi="Times New Roman"/>
          <w:sz w:val="28"/>
          <w:szCs w:val="28"/>
        </w:rPr>
      </w:pPr>
      <w:r w:rsidRPr="00F2148A">
        <w:rPr>
          <w:rFonts w:ascii="Times New Roman" w:hAnsi="Times New Roman"/>
          <w:sz w:val="28"/>
          <w:szCs w:val="28"/>
        </w:rPr>
        <w:t>Възможните решения по отношение на жилищните условия на ромското население следва да бъдат интегрирани в по-широки национални дейности и законодателни инициативи. Те следва да бъдат насочени основно към регулиране и благоустрояване на ромските квартали, разширяване на възможностите за изграждане на собствени домове от семействата и в по-малка степен към програми за социално жилищно настаняване или подпомагане на семейства с междупоколенческа бедност, особено с малки деца и деца-ученици, болни членове на семейството, непълни семейства и други.</w:t>
      </w:r>
    </w:p>
    <w:p w14:paraId="413B5825" w14:textId="77777777" w:rsidR="003A5712" w:rsidRPr="00F2148A" w:rsidRDefault="003A5712" w:rsidP="003773DD">
      <w:pPr>
        <w:tabs>
          <w:tab w:val="left" w:pos="567"/>
        </w:tabs>
        <w:spacing w:after="0" w:line="240" w:lineRule="auto"/>
        <w:ind w:firstLine="851"/>
        <w:jc w:val="both"/>
        <w:rPr>
          <w:rFonts w:ascii="Times New Roman" w:hAnsi="Times New Roman"/>
          <w:sz w:val="28"/>
          <w:szCs w:val="28"/>
          <w:lang w:val="en-US"/>
        </w:rPr>
      </w:pPr>
      <w:r w:rsidRPr="00F2148A">
        <w:rPr>
          <w:rFonts w:ascii="Times New Roman" w:hAnsi="Times New Roman"/>
          <w:sz w:val="28"/>
          <w:szCs w:val="28"/>
        </w:rPr>
        <w:t>В програмите за социално жилищно настаняване, ромите следва да бъдат включени съвместно със семейства от мнозинството. За да се осигури успех на такива програми е необходимо да се предвиди дългосрочна социална и психологическа подкрепа. В тези програми водеща роля имат общините, което е свързано и с увеличаването на общинските жилища.</w:t>
      </w:r>
      <w:r w:rsidRPr="00F2148A">
        <w:rPr>
          <w:rFonts w:ascii="Times New Roman" w:hAnsi="Times New Roman"/>
          <w:sz w:val="28"/>
          <w:szCs w:val="28"/>
          <w:lang w:val="en-US"/>
        </w:rPr>
        <w:t xml:space="preserve"> </w:t>
      </w:r>
    </w:p>
    <w:p w14:paraId="1CB15963" w14:textId="77777777" w:rsidR="003A5712" w:rsidRPr="00F2148A" w:rsidRDefault="003A5712" w:rsidP="003A5712">
      <w:pPr>
        <w:tabs>
          <w:tab w:val="left" w:pos="567"/>
        </w:tabs>
        <w:spacing w:after="0" w:line="240" w:lineRule="auto"/>
        <w:ind w:firstLine="851"/>
        <w:jc w:val="both"/>
        <w:rPr>
          <w:rFonts w:ascii="Times New Roman" w:hAnsi="Times New Roman"/>
          <w:sz w:val="28"/>
          <w:szCs w:val="28"/>
        </w:rPr>
      </w:pPr>
      <w:r w:rsidRPr="00F2148A">
        <w:rPr>
          <w:rFonts w:ascii="Times New Roman" w:hAnsi="Times New Roman"/>
          <w:sz w:val="28"/>
          <w:szCs w:val="28"/>
        </w:rPr>
        <w:t>В рамките на Програма „Развитие на регионите“ 2021</w:t>
      </w:r>
      <w:r w:rsidR="00E343BF">
        <w:rPr>
          <w:rFonts w:ascii="Times New Roman" w:hAnsi="Times New Roman"/>
          <w:sz w:val="28"/>
          <w:szCs w:val="28"/>
        </w:rPr>
        <w:t xml:space="preserve"> –</w:t>
      </w:r>
      <w:r w:rsidRPr="00F2148A">
        <w:rPr>
          <w:rFonts w:ascii="Times New Roman" w:hAnsi="Times New Roman"/>
          <w:sz w:val="28"/>
          <w:szCs w:val="28"/>
        </w:rPr>
        <w:t xml:space="preserve"> 2027</w:t>
      </w:r>
      <w:r w:rsidR="00E343BF">
        <w:rPr>
          <w:rFonts w:ascii="Times New Roman" w:hAnsi="Times New Roman"/>
          <w:sz w:val="28"/>
          <w:szCs w:val="28"/>
        </w:rPr>
        <w:t xml:space="preserve"> г., която се изпълнява</w:t>
      </w:r>
      <w:r w:rsidRPr="00F2148A">
        <w:rPr>
          <w:rFonts w:ascii="Times New Roman" w:hAnsi="Times New Roman"/>
          <w:sz w:val="28"/>
          <w:szCs w:val="28"/>
        </w:rPr>
        <w:t xml:space="preserve"> със средства от Европейския фонд за регионално развитие (ЕФРР), се предвижда подкрепа за инфраструктурни мерки за социално включване и интеграция на маргинализирани групи от обществото.</w:t>
      </w:r>
    </w:p>
    <w:p w14:paraId="5ABEEB8D" w14:textId="77777777" w:rsidR="003A5712" w:rsidRPr="00F2148A" w:rsidRDefault="003A5712" w:rsidP="003A5712">
      <w:pPr>
        <w:tabs>
          <w:tab w:val="left" w:pos="567"/>
        </w:tabs>
        <w:spacing w:after="0" w:line="240" w:lineRule="auto"/>
        <w:ind w:firstLine="851"/>
        <w:jc w:val="both"/>
        <w:rPr>
          <w:rFonts w:ascii="Times New Roman" w:hAnsi="Times New Roman"/>
          <w:b/>
          <w:sz w:val="28"/>
          <w:szCs w:val="28"/>
        </w:rPr>
      </w:pPr>
      <w:r w:rsidRPr="00F2148A">
        <w:rPr>
          <w:rFonts w:ascii="Times New Roman" w:hAnsi="Times New Roman"/>
          <w:b/>
          <w:sz w:val="28"/>
          <w:szCs w:val="28"/>
        </w:rPr>
        <w:t>Изпълнение на заложените мерки от Националния план за действие за периода 2024</w:t>
      </w:r>
      <w:r w:rsidR="00E343BF">
        <w:rPr>
          <w:rFonts w:ascii="Times New Roman" w:hAnsi="Times New Roman"/>
          <w:b/>
          <w:sz w:val="28"/>
          <w:szCs w:val="28"/>
        </w:rPr>
        <w:t xml:space="preserve"> – </w:t>
      </w:r>
      <w:r w:rsidRPr="00F2148A">
        <w:rPr>
          <w:rFonts w:ascii="Times New Roman" w:hAnsi="Times New Roman"/>
          <w:b/>
          <w:sz w:val="28"/>
          <w:szCs w:val="28"/>
        </w:rPr>
        <w:t>2027</w:t>
      </w:r>
      <w:r w:rsidR="00E343BF">
        <w:rPr>
          <w:rFonts w:ascii="Times New Roman" w:hAnsi="Times New Roman"/>
          <w:b/>
          <w:sz w:val="28"/>
          <w:szCs w:val="28"/>
        </w:rPr>
        <w:t xml:space="preserve"> </w:t>
      </w:r>
      <w:r w:rsidRPr="00F2148A">
        <w:rPr>
          <w:rFonts w:ascii="Times New Roman" w:hAnsi="Times New Roman"/>
          <w:b/>
          <w:sz w:val="28"/>
          <w:szCs w:val="28"/>
        </w:rPr>
        <w:t>г. за изпълнение на Националната стратегия на Република България за равенство, приобщаване и участие на ромите 2021-2030 г., Приоритет „Жилищни условия“:</w:t>
      </w:r>
    </w:p>
    <w:p w14:paraId="695F7017" w14:textId="77777777" w:rsidR="003A5712" w:rsidRPr="00F2148A" w:rsidRDefault="003A5712" w:rsidP="003A5712">
      <w:pPr>
        <w:tabs>
          <w:tab w:val="left" w:pos="567"/>
        </w:tabs>
        <w:spacing w:after="0" w:line="240" w:lineRule="auto"/>
        <w:ind w:firstLine="851"/>
        <w:jc w:val="both"/>
        <w:rPr>
          <w:rFonts w:ascii="Times New Roman" w:hAnsi="Times New Roman"/>
          <w:sz w:val="28"/>
          <w:szCs w:val="28"/>
        </w:rPr>
      </w:pPr>
      <w:r w:rsidRPr="00F2148A">
        <w:rPr>
          <w:rFonts w:ascii="Times New Roman" w:hAnsi="Times New Roman"/>
          <w:sz w:val="28"/>
          <w:szCs w:val="28"/>
        </w:rPr>
        <w:t xml:space="preserve">Мерки </w:t>
      </w:r>
      <w:r w:rsidR="00E343BF">
        <w:rPr>
          <w:rFonts w:ascii="Times New Roman" w:hAnsi="Times New Roman"/>
          <w:sz w:val="28"/>
          <w:szCs w:val="28"/>
        </w:rPr>
        <w:t>1.1, 2.1</w:t>
      </w:r>
      <w:r w:rsidRPr="00F2148A">
        <w:rPr>
          <w:rFonts w:ascii="Times New Roman" w:hAnsi="Times New Roman"/>
          <w:sz w:val="28"/>
          <w:szCs w:val="28"/>
        </w:rPr>
        <w:t xml:space="preserve"> и 3.</w:t>
      </w:r>
      <w:r w:rsidR="00E343BF">
        <w:rPr>
          <w:rFonts w:ascii="Times New Roman" w:hAnsi="Times New Roman"/>
          <w:sz w:val="28"/>
          <w:szCs w:val="28"/>
        </w:rPr>
        <w:t>1</w:t>
      </w:r>
      <w:r w:rsidRPr="00F2148A">
        <w:rPr>
          <w:rFonts w:ascii="Times New Roman" w:hAnsi="Times New Roman"/>
          <w:sz w:val="28"/>
          <w:szCs w:val="28"/>
        </w:rPr>
        <w:t xml:space="preserve"> „Участие на местните общности в процеса по подготовка на проектите за финансиране“ ще бъдат подкрепени чрез изпълнението на Програма „Развитие на регионите“ 2021</w:t>
      </w:r>
      <w:r w:rsidR="00E343BF">
        <w:rPr>
          <w:rFonts w:ascii="Times New Roman" w:hAnsi="Times New Roman"/>
          <w:sz w:val="28"/>
          <w:szCs w:val="28"/>
        </w:rPr>
        <w:t xml:space="preserve"> – </w:t>
      </w:r>
      <w:r w:rsidRPr="00F2148A">
        <w:rPr>
          <w:rFonts w:ascii="Times New Roman" w:hAnsi="Times New Roman"/>
          <w:sz w:val="28"/>
          <w:szCs w:val="28"/>
        </w:rPr>
        <w:t>2027</w:t>
      </w:r>
      <w:r w:rsidR="00E343BF">
        <w:rPr>
          <w:rFonts w:ascii="Times New Roman" w:hAnsi="Times New Roman"/>
          <w:sz w:val="28"/>
          <w:szCs w:val="28"/>
        </w:rPr>
        <w:t xml:space="preserve"> </w:t>
      </w:r>
      <w:r w:rsidRPr="00F2148A">
        <w:rPr>
          <w:rFonts w:ascii="Times New Roman" w:hAnsi="Times New Roman"/>
          <w:sz w:val="28"/>
          <w:szCs w:val="28"/>
        </w:rPr>
        <w:t>г. и нейните два основни приоритета Приоритет 1 „Интегрирано градско развитие“ и Приоритет 2 „Интегрирано териториално развитие на регионите“. През 2024 г. са одобрени 6 бр. Общи програмни концепции за приноса на фондовете на ЕС към интегрираните териториални стратегии за развитие на регионите за планиране от ниво 2 – за всеки регион по една, която включва списъци с концепциите за интегрирани териториални инвестиции, одобрени от Регионалните съвети за развитие.</w:t>
      </w:r>
    </w:p>
    <w:p w14:paraId="0D5C0377" w14:textId="77777777" w:rsidR="00737A5C" w:rsidRPr="00F2148A" w:rsidRDefault="00737A5C" w:rsidP="00C25261">
      <w:pPr>
        <w:tabs>
          <w:tab w:val="left" w:pos="567"/>
        </w:tabs>
        <w:spacing w:after="0" w:line="240" w:lineRule="auto"/>
        <w:ind w:firstLine="851"/>
        <w:jc w:val="both"/>
        <w:rPr>
          <w:rFonts w:ascii="Times New Roman" w:hAnsi="Times New Roman"/>
          <w:sz w:val="28"/>
          <w:szCs w:val="28"/>
          <w:lang w:val="en-US"/>
        </w:rPr>
      </w:pPr>
    </w:p>
    <w:p w14:paraId="1DFDAF4B" w14:textId="77777777" w:rsidR="00737A5C" w:rsidRPr="00F2148A" w:rsidRDefault="00737A5C" w:rsidP="005B0C51">
      <w:pPr>
        <w:shd w:val="clear" w:color="auto" w:fill="BDD6EE"/>
        <w:tabs>
          <w:tab w:val="left" w:pos="0"/>
        </w:tabs>
        <w:jc w:val="center"/>
        <w:rPr>
          <w:rFonts w:ascii="Times New Roman" w:hAnsi="Times New Roman"/>
          <w:b/>
          <w:sz w:val="28"/>
          <w:szCs w:val="28"/>
        </w:rPr>
      </w:pPr>
      <w:r w:rsidRPr="00F2148A">
        <w:rPr>
          <w:rFonts w:ascii="Times New Roman" w:hAnsi="Times New Roman"/>
          <w:b/>
          <w:sz w:val="28"/>
          <w:szCs w:val="28"/>
          <w:lang w:eastAsia="bg-BG"/>
        </w:rPr>
        <w:t>5. ПРИОРИТЕТ „ВЪРХОВЕНСТВО НА ЗАКОНА И НЕДИСКРИМИНАЦИЯ“</w:t>
      </w:r>
    </w:p>
    <w:p w14:paraId="283A9987" w14:textId="77777777" w:rsidR="0023520E" w:rsidRPr="00F2148A" w:rsidRDefault="0023520E" w:rsidP="00705C3C">
      <w:pPr>
        <w:widowControl w:val="0"/>
        <w:autoSpaceDE w:val="0"/>
        <w:autoSpaceDN w:val="0"/>
        <w:spacing w:after="0" w:line="240" w:lineRule="auto"/>
        <w:ind w:right="134" w:firstLine="708"/>
        <w:jc w:val="both"/>
        <w:rPr>
          <w:rFonts w:ascii="Times New Roman" w:eastAsia="Times New Roman" w:hAnsi="Times New Roman"/>
          <w:b/>
          <w:sz w:val="28"/>
          <w:szCs w:val="28"/>
          <w:lang w:eastAsia="bg-BG" w:bidi="bg-BG"/>
        </w:rPr>
      </w:pPr>
      <w:r w:rsidRPr="00F2148A">
        <w:rPr>
          <w:rFonts w:ascii="Times New Roman" w:eastAsia="Times New Roman" w:hAnsi="Times New Roman"/>
          <w:b/>
          <w:sz w:val="28"/>
          <w:szCs w:val="28"/>
          <w:lang w:eastAsia="bg-BG" w:bidi="bg-BG"/>
        </w:rPr>
        <w:t>Оперативната цел, заложена в Стратегията, е:</w:t>
      </w:r>
      <w:r w:rsidRPr="00F2148A">
        <w:rPr>
          <w:rFonts w:ascii="Times New Roman" w:eastAsia="Times New Roman" w:hAnsi="Times New Roman"/>
          <w:sz w:val="28"/>
          <w:szCs w:val="28"/>
          <w:lang w:eastAsia="bg-BG" w:bidi="bg-BG"/>
        </w:rPr>
        <w:t xml:space="preserve"> </w:t>
      </w:r>
      <w:r w:rsidRPr="00F2148A">
        <w:rPr>
          <w:rFonts w:ascii="Times New Roman" w:eastAsia="Times New Roman" w:hAnsi="Times New Roman"/>
          <w:b/>
          <w:sz w:val="28"/>
          <w:szCs w:val="28"/>
          <w:lang w:eastAsia="bg-BG" w:bidi="bg-BG"/>
        </w:rPr>
        <w:t>Гарантиране правата на гражданите, с акцент върху жените и децата, защита на обществения ред, недопускане и противодействие на проявите на нетолер</w:t>
      </w:r>
      <w:r w:rsidR="00C35724" w:rsidRPr="00F2148A">
        <w:rPr>
          <w:rFonts w:ascii="Times New Roman" w:eastAsia="Times New Roman" w:hAnsi="Times New Roman"/>
          <w:b/>
          <w:sz w:val="28"/>
          <w:szCs w:val="28"/>
          <w:lang w:eastAsia="bg-BG" w:bidi="bg-BG"/>
        </w:rPr>
        <w:t>антност и на „език на омразата”.</w:t>
      </w:r>
    </w:p>
    <w:p w14:paraId="5D16EC4F" w14:textId="5E6CCE7E" w:rsidR="0007200C" w:rsidRPr="00F2148A" w:rsidRDefault="005B0C51" w:rsidP="005B0C51">
      <w:pPr>
        <w:tabs>
          <w:tab w:val="left" w:pos="0"/>
          <w:tab w:val="left" w:pos="851"/>
        </w:tabs>
        <w:spacing w:after="0" w:line="240" w:lineRule="auto"/>
        <w:jc w:val="both"/>
        <w:rPr>
          <w:rFonts w:ascii="Times New Roman" w:hAnsi="Times New Roman"/>
          <w:sz w:val="28"/>
          <w:szCs w:val="28"/>
        </w:rPr>
      </w:pPr>
      <w:r>
        <w:rPr>
          <w:rFonts w:ascii="Times New Roman" w:hAnsi="Times New Roman"/>
          <w:sz w:val="28"/>
          <w:szCs w:val="28"/>
        </w:rPr>
        <w:tab/>
      </w:r>
      <w:r w:rsidR="0007200C" w:rsidRPr="00F2148A">
        <w:rPr>
          <w:rFonts w:ascii="Times New Roman" w:hAnsi="Times New Roman"/>
          <w:sz w:val="28"/>
          <w:szCs w:val="28"/>
        </w:rPr>
        <w:t>Основен акцент при изпълнението на този приоритет е поставен върху ефективно</w:t>
      </w:r>
      <w:r w:rsidR="001D7DB7" w:rsidRPr="00F2148A">
        <w:rPr>
          <w:rFonts w:ascii="Times New Roman" w:hAnsi="Times New Roman"/>
          <w:sz w:val="28"/>
          <w:szCs w:val="28"/>
        </w:rPr>
        <w:t>то</w:t>
      </w:r>
      <w:r w:rsidR="0007200C" w:rsidRPr="00F2148A">
        <w:rPr>
          <w:rFonts w:ascii="Times New Roman" w:hAnsi="Times New Roman"/>
          <w:sz w:val="28"/>
          <w:szCs w:val="28"/>
        </w:rPr>
        <w:t xml:space="preserve"> прилагане на съществуващата нормативна уредба за борба с антиромските нагласи и дискриминацията чрез</w:t>
      </w:r>
      <w:r w:rsidR="00C008BF" w:rsidRPr="00F2148A">
        <w:rPr>
          <w:rFonts w:ascii="Times New Roman" w:hAnsi="Times New Roman"/>
          <w:sz w:val="28"/>
          <w:szCs w:val="28"/>
        </w:rPr>
        <w:t>:</w:t>
      </w:r>
      <w:r w:rsidR="0007200C" w:rsidRPr="00F2148A">
        <w:rPr>
          <w:rFonts w:ascii="Times New Roman" w:hAnsi="Times New Roman"/>
          <w:sz w:val="28"/>
          <w:szCs w:val="28"/>
        </w:rPr>
        <w:t xml:space="preserve"> повишаване на институционалната култура и експертен капацитет на публичните институции</w:t>
      </w:r>
      <w:r w:rsidR="00C008BF" w:rsidRPr="00F2148A">
        <w:rPr>
          <w:rFonts w:ascii="Times New Roman" w:hAnsi="Times New Roman"/>
          <w:sz w:val="28"/>
          <w:szCs w:val="28"/>
        </w:rPr>
        <w:t>;</w:t>
      </w:r>
      <w:r w:rsidR="0007200C" w:rsidRPr="00F2148A">
        <w:rPr>
          <w:rFonts w:ascii="Times New Roman" w:hAnsi="Times New Roman"/>
          <w:sz w:val="28"/>
          <w:szCs w:val="28"/>
        </w:rPr>
        <w:t xml:space="preserve"> повишаване на доверието в тяхната дейност с акцент върху правозащитната и правораздавателна</w:t>
      </w:r>
      <w:r w:rsidR="00C008BF" w:rsidRPr="00F2148A">
        <w:rPr>
          <w:rFonts w:ascii="Times New Roman" w:hAnsi="Times New Roman"/>
          <w:sz w:val="28"/>
          <w:szCs w:val="28"/>
        </w:rPr>
        <w:t>та</w:t>
      </w:r>
      <w:r w:rsidR="0007200C" w:rsidRPr="00F2148A">
        <w:rPr>
          <w:rFonts w:ascii="Times New Roman" w:hAnsi="Times New Roman"/>
          <w:sz w:val="28"/>
          <w:szCs w:val="28"/>
        </w:rPr>
        <w:t xml:space="preserve"> такава</w:t>
      </w:r>
      <w:r w:rsidR="00C008BF" w:rsidRPr="00F2148A">
        <w:rPr>
          <w:rFonts w:ascii="Times New Roman" w:hAnsi="Times New Roman"/>
          <w:sz w:val="28"/>
          <w:szCs w:val="28"/>
        </w:rPr>
        <w:t>;</w:t>
      </w:r>
      <w:r w:rsidR="0007200C" w:rsidRPr="00F2148A">
        <w:rPr>
          <w:rFonts w:ascii="Times New Roman" w:hAnsi="Times New Roman"/>
          <w:sz w:val="28"/>
          <w:szCs w:val="28"/>
        </w:rPr>
        <w:t xml:space="preserve"> повишаване на информираността на представителите на ромските общности за техните права и механизмите за тяхната защита за преодоляване на препятствията и бариерите пред достъпа до правосъдие</w:t>
      </w:r>
      <w:r w:rsidR="00C008BF" w:rsidRPr="00F2148A">
        <w:rPr>
          <w:rFonts w:ascii="Times New Roman" w:hAnsi="Times New Roman"/>
          <w:sz w:val="28"/>
          <w:szCs w:val="28"/>
        </w:rPr>
        <w:t>;</w:t>
      </w:r>
      <w:r w:rsidR="0007200C" w:rsidRPr="00F2148A">
        <w:rPr>
          <w:rFonts w:ascii="Times New Roman" w:hAnsi="Times New Roman"/>
          <w:sz w:val="28"/>
          <w:szCs w:val="28"/>
        </w:rPr>
        <w:t xml:space="preserve"> повишаване на обществената култура за правата на човека и историята на ромите, за да се разберат причините за социалното изключване и бедността</w:t>
      </w:r>
      <w:r w:rsidR="00C008BF" w:rsidRPr="00F2148A">
        <w:rPr>
          <w:rFonts w:ascii="Times New Roman" w:hAnsi="Times New Roman"/>
          <w:sz w:val="28"/>
          <w:szCs w:val="28"/>
        </w:rPr>
        <w:t>;</w:t>
      </w:r>
      <w:r w:rsidR="0007200C" w:rsidRPr="00F2148A">
        <w:rPr>
          <w:rFonts w:ascii="Times New Roman" w:hAnsi="Times New Roman"/>
          <w:sz w:val="28"/>
          <w:szCs w:val="28"/>
        </w:rPr>
        <w:t xml:space="preserve"> повишаване на обществената осведоменост за случаите на расизъм</w:t>
      </w:r>
      <w:r w:rsidR="00C008BF" w:rsidRPr="00F2148A">
        <w:rPr>
          <w:rFonts w:ascii="Times New Roman" w:hAnsi="Times New Roman"/>
          <w:sz w:val="28"/>
          <w:szCs w:val="28"/>
        </w:rPr>
        <w:t xml:space="preserve"> и</w:t>
      </w:r>
      <w:r w:rsidR="0007200C" w:rsidRPr="00F2148A">
        <w:rPr>
          <w:rFonts w:ascii="Times New Roman" w:hAnsi="Times New Roman"/>
          <w:sz w:val="28"/>
          <w:szCs w:val="28"/>
        </w:rPr>
        <w:t xml:space="preserve"> дискриминация и техните негативни последици за обществото</w:t>
      </w:r>
      <w:r w:rsidR="00C008BF" w:rsidRPr="00F2148A">
        <w:rPr>
          <w:rFonts w:ascii="Times New Roman" w:hAnsi="Times New Roman"/>
          <w:sz w:val="28"/>
          <w:szCs w:val="28"/>
        </w:rPr>
        <w:t>;</w:t>
      </w:r>
      <w:r w:rsidR="0007200C" w:rsidRPr="00F2148A">
        <w:rPr>
          <w:rFonts w:ascii="Times New Roman" w:hAnsi="Times New Roman"/>
          <w:sz w:val="28"/>
          <w:szCs w:val="28"/>
        </w:rPr>
        <w:t xml:space="preserve"> промяна на обществените нагласи и стереотипи.</w:t>
      </w:r>
    </w:p>
    <w:p w14:paraId="05B4A335" w14:textId="77777777" w:rsidR="00C35724" w:rsidRPr="00F2148A" w:rsidRDefault="00C35724" w:rsidP="000E76D7">
      <w:pPr>
        <w:shd w:val="clear" w:color="auto" w:fill="FFFFFF"/>
        <w:tabs>
          <w:tab w:val="left" w:pos="0"/>
        </w:tabs>
        <w:spacing w:after="0" w:line="240" w:lineRule="auto"/>
        <w:jc w:val="both"/>
        <w:rPr>
          <w:rFonts w:ascii="Times New Roman" w:hAnsi="Times New Roman"/>
          <w:b/>
          <w:strike/>
          <w:sz w:val="28"/>
          <w:szCs w:val="28"/>
          <w:shd w:val="clear" w:color="auto" w:fill="BDD6EE"/>
          <w:lang w:eastAsia="bg-BG"/>
        </w:rPr>
      </w:pPr>
    </w:p>
    <w:p w14:paraId="7DE5EAF0" w14:textId="2B2A41B2" w:rsidR="00C35724" w:rsidRPr="00F2148A" w:rsidRDefault="00136A92" w:rsidP="003773DD">
      <w:pPr>
        <w:spacing w:after="0" w:line="240" w:lineRule="auto"/>
        <w:jc w:val="center"/>
        <w:rPr>
          <w:rFonts w:ascii="Times New Roman" w:hAnsi="Times New Roman"/>
          <w:b/>
          <w:sz w:val="28"/>
          <w:szCs w:val="28"/>
        </w:rPr>
      </w:pPr>
      <w:r w:rsidRPr="00F2148A">
        <w:rPr>
          <w:rFonts w:ascii="Times New Roman" w:hAnsi="Times New Roman"/>
          <w:b/>
          <w:sz w:val="28"/>
          <w:szCs w:val="28"/>
        </w:rPr>
        <w:t>Отчет за дейностите на Националн</w:t>
      </w:r>
      <w:r w:rsidR="004D7DD4" w:rsidRPr="00F2148A">
        <w:rPr>
          <w:rFonts w:ascii="Times New Roman" w:hAnsi="Times New Roman"/>
          <w:b/>
          <w:sz w:val="28"/>
          <w:szCs w:val="28"/>
        </w:rPr>
        <w:t>ото бюро за правна помощ (НБПП)</w:t>
      </w:r>
    </w:p>
    <w:p w14:paraId="7872EC59" w14:textId="77777777" w:rsidR="000F6572" w:rsidRPr="00F2148A" w:rsidRDefault="00C35724" w:rsidP="002C660E">
      <w:pPr>
        <w:spacing w:after="0" w:line="240" w:lineRule="auto"/>
        <w:ind w:firstLine="708"/>
        <w:jc w:val="both"/>
        <w:rPr>
          <w:rFonts w:ascii="Times New Roman" w:hAnsi="Times New Roman"/>
          <w:b/>
          <w:bCs/>
          <w:sz w:val="28"/>
          <w:szCs w:val="28"/>
        </w:rPr>
      </w:pPr>
      <w:r w:rsidRPr="00F2148A">
        <w:rPr>
          <w:rFonts w:ascii="Times New Roman" w:hAnsi="Times New Roman"/>
          <w:b/>
          <w:bCs/>
          <w:sz w:val="28"/>
          <w:szCs w:val="28"/>
        </w:rPr>
        <w:tab/>
      </w:r>
    </w:p>
    <w:p w14:paraId="6BE21993" w14:textId="77777777" w:rsidR="000F6572" w:rsidRPr="00F2148A" w:rsidRDefault="000F6572" w:rsidP="000F6572">
      <w:pPr>
        <w:spacing w:after="0" w:line="240" w:lineRule="auto"/>
        <w:ind w:firstLine="708"/>
        <w:jc w:val="both"/>
        <w:rPr>
          <w:rFonts w:ascii="Times New Roman" w:hAnsi="Times New Roman"/>
          <w:b/>
          <w:bCs/>
          <w:sz w:val="28"/>
          <w:szCs w:val="28"/>
        </w:rPr>
      </w:pPr>
      <w:r w:rsidRPr="00F2148A">
        <w:rPr>
          <w:rFonts w:ascii="Times New Roman" w:hAnsi="Times New Roman"/>
          <w:b/>
          <w:bCs/>
          <w:sz w:val="28"/>
          <w:szCs w:val="28"/>
        </w:rPr>
        <w:t>Цел 1.  Повишаване гаранциите за ефективна защита на правата на българските граждани в уязвимо социално положение, принадлежащи към различни етнически групи. Ефективно прилагане на политиките за интеграция на ромите за постигане на равенство, достойно съществуване и пълноценно участие в обществения живот.</w:t>
      </w:r>
    </w:p>
    <w:p w14:paraId="5BFC175C" w14:textId="77777777" w:rsidR="000F6572" w:rsidRPr="00F2148A" w:rsidRDefault="000F6572" w:rsidP="000F6572">
      <w:pPr>
        <w:spacing w:after="0" w:line="240" w:lineRule="auto"/>
        <w:ind w:firstLine="708"/>
        <w:jc w:val="both"/>
        <w:rPr>
          <w:rFonts w:ascii="Times New Roman" w:hAnsi="Times New Roman"/>
          <w:b/>
          <w:sz w:val="28"/>
          <w:szCs w:val="28"/>
        </w:rPr>
      </w:pPr>
      <w:r w:rsidRPr="00F2148A">
        <w:rPr>
          <w:rFonts w:ascii="Times New Roman" w:hAnsi="Times New Roman"/>
          <w:b/>
          <w:sz w:val="28"/>
          <w:szCs w:val="28"/>
        </w:rPr>
        <w:t>Мярка 1.1. Обучение на адвокати от Националния регистър за правна помощ към НБПП за повишаване на квалификацията им и подхода при предоставяне на правна помощ на лица от малцинствените групи, както и относно методите за информиране на същите за видовете правна помощ, реда, условията и начина и формите за нейното ползване  Мярка 1.2. Обучение на адвокати от Националния регистър за правна помощ към НБПП за повишаване на квалификацията им и подхода при предоставяне на правна помощ на лица от малцинствените групи с фокус – защита на правата и интересите на лица с физически и ментални увреждания , както и по случаи на домашно насилие и дискриминация</w:t>
      </w:r>
    </w:p>
    <w:p w14:paraId="674C5D18" w14:textId="77777777" w:rsidR="00C7064B" w:rsidRPr="00F2148A" w:rsidRDefault="00C7064B" w:rsidP="00B80EC2">
      <w:pPr>
        <w:spacing w:after="0" w:line="240" w:lineRule="auto"/>
        <w:ind w:firstLine="708"/>
        <w:jc w:val="both"/>
        <w:rPr>
          <w:rFonts w:ascii="Times New Roman" w:hAnsi="Times New Roman"/>
          <w:sz w:val="28"/>
          <w:szCs w:val="28"/>
        </w:rPr>
      </w:pPr>
      <w:r w:rsidRPr="00F2148A">
        <w:rPr>
          <w:rFonts w:ascii="Times New Roman" w:hAnsi="Times New Roman"/>
          <w:sz w:val="28"/>
          <w:szCs w:val="28"/>
        </w:rPr>
        <w:t xml:space="preserve">В изпълнение на проект </w:t>
      </w:r>
      <w:r w:rsidRPr="00F2148A">
        <w:rPr>
          <w:rFonts w:ascii="Times New Roman" w:hAnsi="Times New Roman"/>
          <w:sz w:val="28"/>
          <w:szCs w:val="28"/>
          <w:lang w:val="en-US"/>
        </w:rPr>
        <w:t>“</w:t>
      </w:r>
      <w:r w:rsidRPr="00F2148A">
        <w:rPr>
          <w:rFonts w:ascii="Times New Roman" w:hAnsi="Times New Roman"/>
          <w:sz w:val="28"/>
          <w:szCs w:val="28"/>
        </w:rPr>
        <w:t>Подобряване на достъпа до правосъдие на лица, живеещи под прага на бедност със специален фокус върху жени, деца и ромската общност“, финансиран от Норвежкия финансов механизъм (НФМ) 2014</w:t>
      </w:r>
      <w:r w:rsidR="000F6572" w:rsidRPr="00F2148A">
        <w:rPr>
          <w:rFonts w:ascii="Times New Roman" w:hAnsi="Times New Roman"/>
          <w:sz w:val="28"/>
          <w:szCs w:val="28"/>
        </w:rPr>
        <w:t xml:space="preserve"> – </w:t>
      </w:r>
      <w:r w:rsidRPr="00F2148A">
        <w:rPr>
          <w:rFonts w:ascii="Times New Roman" w:hAnsi="Times New Roman"/>
          <w:sz w:val="28"/>
          <w:szCs w:val="28"/>
        </w:rPr>
        <w:t xml:space="preserve">2021, изпълняван от Националното бюро за правна помощ (НБПП), </w:t>
      </w:r>
      <w:r w:rsidR="00C246F0" w:rsidRPr="00F2148A">
        <w:rPr>
          <w:rFonts w:ascii="Times New Roman" w:hAnsi="Times New Roman"/>
          <w:sz w:val="28"/>
          <w:szCs w:val="28"/>
        </w:rPr>
        <w:t>до края на 2024 г. минимум 30 % от лицата, на които са предоставени консултации</w:t>
      </w:r>
      <w:r w:rsidR="00C246F0" w:rsidRPr="00F2148A">
        <w:rPr>
          <w:rFonts w:ascii="Times New Roman" w:hAnsi="Times New Roman"/>
          <w:sz w:val="28"/>
          <w:szCs w:val="28"/>
          <w:lang w:val="en-US"/>
        </w:rPr>
        <w:t xml:space="preserve"> от областите Варна, Стара Загора и Велико Търново</w:t>
      </w:r>
      <w:r w:rsidR="00C246F0" w:rsidRPr="00F2148A">
        <w:rPr>
          <w:rFonts w:ascii="Times New Roman" w:hAnsi="Times New Roman"/>
          <w:sz w:val="28"/>
          <w:szCs w:val="28"/>
        </w:rPr>
        <w:t>, са  от ромските и други етнически малцинства. Тези 30%, от общия брой на лицата получили консултации през целия период на проекта – 8345, представляват 2504 за целия период на проекта, като само за 2024 год. са 500.</w:t>
      </w:r>
    </w:p>
    <w:p w14:paraId="779C5E52" w14:textId="77777777" w:rsidR="00C246F0" w:rsidRPr="00F2148A" w:rsidRDefault="00C246F0" w:rsidP="00B80EC2">
      <w:pPr>
        <w:spacing w:after="0" w:line="240" w:lineRule="auto"/>
        <w:ind w:firstLine="708"/>
        <w:jc w:val="both"/>
        <w:rPr>
          <w:rFonts w:ascii="Times New Roman" w:hAnsi="Times New Roman"/>
          <w:sz w:val="28"/>
          <w:szCs w:val="28"/>
        </w:rPr>
      </w:pPr>
      <w:r w:rsidRPr="00F2148A">
        <w:rPr>
          <w:rFonts w:ascii="Times New Roman" w:hAnsi="Times New Roman"/>
          <w:sz w:val="28"/>
          <w:szCs w:val="28"/>
        </w:rPr>
        <w:t>Консултациите са извършени от адвокати, вписани в Националния регистър за правна помощ. При предоставяне на консултациите, адвокатите са били подпомагани от общо 7 ромски медиатори, избрани чрез конкурс, включително броят на допълнително избраните, като през периода на изпълнение на проекта броят на активните медиатори е бил различен.</w:t>
      </w:r>
    </w:p>
    <w:p w14:paraId="44DB729D" w14:textId="77777777" w:rsidR="00C246F0" w:rsidRPr="00F2148A" w:rsidRDefault="00C246F0" w:rsidP="00B80EC2">
      <w:pPr>
        <w:spacing w:after="0" w:line="240" w:lineRule="auto"/>
        <w:ind w:firstLine="708"/>
        <w:jc w:val="both"/>
        <w:rPr>
          <w:rFonts w:ascii="Times New Roman" w:hAnsi="Times New Roman"/>
          <w:sz w:val="28"/>
          <w:szCs w:val="28"/>
        </w:rPr>
      </w:pPr>
      <w:r w:rsidRPr="00F2148A">
        <w:rPr>
          <w:rFonts w:ascii="Times New Roman" w:hAnsi="Times New Roman"/>
          <w:sz w:val="28"/>
          <w:szCs w:val="28"/>
        </w:rPr>
        <w:t>Предоставените консултации на уязвимите групи от ромски и други етнически малцинства</w:t>
      </w:r>
      <w:r w:rsidR="00CF7BA6">
        <w:rPr>
          <w:rFonts w:ascii="Times New Roman" w:hAnsi="Times New Roman"/>
          <w:sz w:val="28"/>
          <w:szCs w:val="28"/>
        </w:rPr>
        <w:t>,</w:t>
      </w:r>
      <w:r w:rsidRPr="00F2148A">
        <w:rPr>
          <w:rFonts w:ascii="Times New Roman" w:hAnsi="Times New Roman"/>
          <w:sz w:val="28"/>
          <w:szCs w:val="28"/>
        </w:rPr>
        <w:t xml:space="preserve"> от момента на стартиране на дейностите по проекта до края на 2024 г.</w:t>
      </w:r>
      <w:r w:rsidR="00CF7BA6">
        <w:rPr>
          <w:rFonts w:ascii="Times New Roman" w:hAnsi="Times New Roman"/>
          <w:sz w:val="28"/>
          <w:szCs w:val="28"/>
        </w:rPr>
        <w:t>,</w:t>
      </w:r>
      <w:r w:rsidRPr="00F2148A">
        <w:rPr>
          <w:rFonts w:ascii="Times New Roman" w:hAnsi="Times New Roman"/>
          <w:sz w:val="28"/>
          <w:szCs w:val="28"/>
        </w:rPr>
        <w:t xml:space="preserve"> са общо 2 504. </w:t>
      </w:r>
    </w:p>
    <w:p w14:paraId="31C8D092" w14:textId="77777777" w:rsidR="00C246F0" w:rsidRPr="00F2148A" w:rsidRDefault="00C246F0" w:rsidP="00B80EC2">
      <w:pPr>
        <w:spacing w:after="0" w:line="240" w:lineRule="auto"/>
        <w:ind w:firstLine="708"/>
        <w:jc w:val="both"/>
        <w:rPr>
          <w:rFonts w:ascii="Times New Roman" w:hAnsi="Times New Roman"/>
          <w:sz w:val="28"/>
          <w:szCs w:val="28"/>
        </w:rPr>
      </w:pPr>
      <w:r w:rsidRPr="00F2148A">
        <w:rPr>
          <w:rFonts w:ascii="Times New Roman" w:hAnsi="Times New Roman"/>
          <w:sz w:val="28"/>
          <w:szCs w:val="28"/>
        </w:rPr>
        <w:t>През 2024 г. са проведени шест обучения само за адвокати, като общо 99 адвоката са участвали в проведените обучения по проекта за работа с малцинствени групи, защита на правата и интересите им, с фокус домашно насилие. Проведено е още едно обучение с общо 12 участници – адвокати и ромски медиатори за работа с малцинствени групи и за повишаване на осведомеността им относно правната помощ в различни области, с фокус домашно насилие, дискриминация, социални права и др.</w:t>
      </w:r>
    </w:p>
    <w:p w14:paraId="7FF63B37" w14:textId="77777777" w:rsidR="00C7064B" w:rsidRPr="00F2148A" w:rsidRDefault="00C7064B" w:rsidP="00B80EC2">
      <w:pPr>
        <w:spacing w:after="0" w:line="240" w:lineRule="auto"/>
        <w:ind w:firstLine="708"/>
        <w:jc w:val="both"/>
        <w:rPr>
          <w:rFonts w:ascii="Times New Roman" w:hAnsi="Times New Roman"/>
          <w:sz w:val="28"/>
          <w:szCs w:val="28"/>
        </w:rPr>
      </w:pPr>
      <w:r w:rsidRPr="00F2148A">
        <w:rPr>
          <w:rFonts w:ascii="Times New Roman" w:hAnsi="Times New Roman"/>
          <w:sz w:val="28"/>
          <w:szCs w:val="28"/>
        </w:rPr>
        <w:t xml:space="preserve">За изпълнението на мярката </w:t>
      </w:r>
      <w:r w:rsidRPr="00F2148A">
        <w:rPr>
          <w:rFonts w:ascii="Times New Roman" w:hAnsi="Times New Roman"/>
          <w:sz w:val="28"/>
          <w:szCs w:val="28"/>
          <w:lang w:val="en-US"/>
        </w:rPr>
        <w:t>“</w:t>
      </w:r>
      <w:r w:rsidRPr="00F2148A">
        <w:rPr>
          <w:rFonts w:ascii="Times New Roman" w:hAnsi="Times New Roman"/>
          <w:sz w:val="28"/>
          <w:szCs w:val="28"/>
        </w:rPr>
        <w:t>Обучение на адвокати за повишаване на квалификацията им при предоставяне на правна помощ на лица от малцинствени групи и работа с тях при защита на правата и интересите им“ през 2024 г. са изразходвани средства в размер на 39 548 лева, финансирани от Но</w:t>
      </w:r>
      <w:r w:rsidR="000F6572" w:rsidRPr="00F2148A">
        <w:rPr>
          <w:rFonts w:ascii="Times New Roman" w:hAnsi="Times New Roman"/>
          <w:sz w:val="28"/>
          <w:szCs w:val="28"/>
        </w:rPr>
        <w:t xml:space="preserve">рвежкия финансов механизъм (НФМ </w:t>
      </w:r>
      <w:r w:rsidRPr="00F2148A">
        <w:rPr>
          <w:rFonts w:ascii="Times New Roman" w:hAnsi="Times New Roman"/>
          <w:sz w:val="28"/>
          <w:szCs w:val="28"/>
        </w:rPr>
        <w:t>2014</w:t>
      </w:r>
      <w:r w:rsidR="00630F10" w:rsidRPr="00F2148A">
        <w:rPr>
          <w:rFonts w:ascii="Times New Roman" w:hAnsi="Times New Roman"/>
          <w:sz w:val="28"/>
          <w:szCs w:val="28"/>
        </w:rPr>
        <w:t xml:space="preserve"> – </w:t>
      </w:r>
      <w:r w:rsidRPr="00F2148A">
        <w:rPr>
          <w:rFonts w:ascii="Times New Roman" w:hAnsi="Times New Roman"/>
          <w:sz w:val="28"/>
          <w:szCs w:val="28"/>
        </w:rPr>
        <w:t>2021</w:t>
      </w:r>
      <w:r w:rsidR="00630F10" w:rsidRPr="00F2148A">
        <w:rPr>
          <w:rFonts w:ascii="Times New Roman" w:hAnsi="Times New Roman"/>
          <w:sz w:val="28"/>
          <w:szCs w:val="28"/>
        </w:rPr>
        <w:t xml:space="preserve"> </w:t>
      </w:r>
      <w:r w:rsidRPr="00F2148A">
        <w:rPr>
          <w:rFonts w:ascii="Times New Roman" w:hAnsi="Times New Roman"/>
          <w:sz w:val="28"/>
          <w:szCs w:val="28"/>
        </w:rPr>
        <w:t xml:space="preserve">г.) по проект </w:t>
      </w:r>
      <w:r w:rsidRPr="00F2148A">
        <w:rPr>
          <w:rFonts w:ascii="Times New Roman" w:hAnsi="Times New Roman"/>
          <w:sz w:val="28"/>
          <w:szCs w:val="28"/>
          <w:lang w:val="en-US"/>
        </w:rPr>
        <w:t>“</w:t>
      </w:r>
      <w:r w:rsidRPr="00F2148A">
        <w:rPr>
          <w:rFonts w:ascii="Times New Roman" w:hAnsi="Times New Roman"/>
          <w:sz w:val="28"/>
          <w:szCs w:val="28"/>
        </w:rPr>
        <w:t>Подобряване на достъпа до правосъдие на лица, живеещи под прага на бедност със специален фокус върху жени, деца и ромската общност“.</w:t>
      </w:r>
    </w:p>
    <w:p w14:paraId="244AA671" w14:textId="77777777" w:rsidR="00C246F0" w:rsidRPr="00F2148A" w:rsidRDefault="00C246F0" w:rsidP="00B80EC2">
      <w:pPr>
        <w:spacing w:after="0" w:line="240" w:lineRule="auto"/>
        <w:ind w:firstLine="708"/>
        <w:jc w:val="both"/>
        <w:rPr>
          <w:rFonts w:ascii="Times New Roman" w:hAnsi="Times New Roman"/>
          <w:sz w:val="28"/>
          <w:szCs w:val="28"/>
        </w:rPr>
      </w:pPr>
      <w:r w:rsidRPr="00F2148A">
        <w:rPr>
          <w:rFonts w:ascii="Times New Roman" w:hAnsi="Times New Roman"/>
          <w:sz w:val="28"/>
          <w:szCs w:val="28"/>
        </w:rPr>
        <w:t xml:space="preserve">В периода 2021 – 2024 година са обучени 356 адвоката за работа със случаи на дискриминация и домашно насилие.  </w:t>
      </w:r>
    </w:p>
    <w:p w14:paraId="5EE00175" w14:textId="77777777" w:rsidR="00C246F0" w:rsidRPr="00F2148A" w:rsidRDefault="00C246F0" w:rsidP="00B80EC2">
      <w:pPr>
        <w:spacing w:after="0" w:line="240" w:lineRule="auto"/>
        <w:ind w:firstLine="708"/>
        <w:jc w:val="both"/>
        <w:rPr>
          <w:rFonts w:ascii="Times New Roman" w:hAnsi="Times New Roman"/>
          <w:sz w:val="28"/>
          <w:szCs w:val="28"/>
        </w:rPr>
      </w:pPr>
      <w:r w:rsidRPr="00F2148A">
        <w:rPr>
          <w:rFonts w:ascii="Times New Roman" w:hAnsi="Times New Roman"/>
          <w:sz w:val="28"/>
          <w:szCs w:val="28"/>
        </w:rPr>
        <w:t>Създаденото</w:t>
      </w:r>
      <w:r w:rsidRPr="00F2148A">
        <w:rPr>
          <w:rFonts w:ascii="Times New Roman" w:hAnsi="Times New Roman"/>
          <w:sz w:val="28"/>
          <w:szCs w:val="28"/>
          <w:lang w:val="en-US"/>
        </w:rPr>
        <w:t xml:space="preserve"> </w:t>
      </w:r>
      <w:r w:rsidRPr="00F2148A">
        <w:rPr>
          <w:rFonts w:ascii="Times New Roman" w:hAnsi="Times New Roman"/>
          <w:sz w:val="28"/>
          <w:szCs w:val="28"/>
        </w:rPr>
        <w:t xml:space="preserve">в рамките на проект “Подобряване на достъпа до правосъдие на лица, живеещи под прага на бедност със специален фокус върху жени, деца и ромската общност“ мобилно приложение за домашно насилие </w:t>
      </w:r>
      <w:r w:rsidRPr="00F2148A">
        <w:rPr>
          <w:rFonts w:ascii="Times New Roman" w:hAnsi="Times New Roman"/>
          <w:sz w:val="28"/>
          <w:szCs w:val="28"/>
          <w:lang w:val="en-US"/>
        </w:rPr>
        <w:t>“</w:t>
      </w:r>
      <w:r w:rsidRPr="00F2148A">
        <w:rPr>
          <w:rFonts w:ascii="Times New Roman" w:hAnsi="Times New Roman"/>
          <w:sz w:val="28"/>
          <w:szCs w:val="28"/>
        </w:rPr>
        <w:t>Помогни ми“, осигуряващо бърз контакт с компетентните органи за защита</w:t>
      </w:r>
      <w:r w:rsidRPr="00F2148A">
        <w:rPr>
          <w:rFonts w:ascii="Times New Roman" w:hAnsi="Times New Roman"/>
          <w:sz w:val="28"/>
          <w:szCs w:val="28"/>
          <w:lang w:val="en-US"/>
        </w:rPr>
        <w:t xml:space="preserve"> </w:t>
      </w:r>
      <w:r w:rsidRPr="00F2148A">
        <w:rPr>
          <w:rFonts w:ascii="Times New Roman" w:hAnsi="Times New Roman"/>
          <w:sz w:val="28"/>
          <w:szCs w:val="28"/>
        </w:rPr>
        <w:t xml:space="preserve">е представено </w:t>
      </w:r>
      <w:r w:rsidR="00CF7BA6">
        <w:rPr>
          <w:rFonts w:ascii="Times New Roman" w:hAnsi="Times New Roman"/>
          <w:sz w:val="28"/>
          <w:szCs w:val="28"/>
        </w:rPr>
        <w:t>по</w:t>
      </w:r>
      <w:r w:rsidRPr="00F2148A">
        <w:rPr>
          <w:rFonts w:ascii="Times New Roman" w:hAnsi="Times New Roman"/>
          <w:sz w:val="28"/>
          <w:szCs w:val="28"/>
        </w:rPr>
        <w:t xml:space="preserve"> Дарик радио и Българската национална телевизия. Броят на потребителите, които са инсталирали приложението „Помогни ми“ за 2024 година е общо 1100. Броят на потребителите, които са използвали приложението „Помогни ми“ за 2024 година е общо 2800.</w:t>
      </w:r>
    </w:p>
    <w:p w14:paraId="52A4DF7D" w14:textId="77777777" w:rsidR="00C7064B" w:rsidRPr="00F2148A" w:rsidRDefault="00C7064B" w:rsidP="00B80EC2">
      <w:pPr>
        <w:spacing w:after="0" w:line="240" w:lineRule="auto"/>
        <w:ind w:firstLine="708"/>
        <w:jc w:val="both"/>
        <w:rPr>
          <w:rFonts w:ascii="Times New Roman" w:hAnsi="Times New Roman"/>
          <w:sz w:val="28"/>
          <w:szCs w:val="28"/>
        </w:rPr>
      </w:pPr>
      <w:r w:rsidRPr="00F2148A">
        <w:rPr>
          <w:rFonts w:ascii="Times New Roman" w:hAnsi="Times New Roman"/>
          <w:sz w:val="28"/>
          <w:szCs w:val="28"/>
        </w:rPr>
        <w:t xml:space="preserve">За популяризиране на работата на Националния телефон за правна помощ и на Регионалните центрове за консултиране към съответните адвокатски колегии в началото на месец декември 2024 година е проведена безплатна информационна кампания по БНТ 1, чрез 3 излъчвания на информационен видеоклип. </w:t>
      </w:r>
    </w:p>
    <w:p w14:paraId="1A1E8D2A" w14:textId="77777777" w:rsidR="00C7064B" w:rsidRPr="00F2148A" w:rsidRDefault="00C7064B" w:rsidP="00B80EC2">
      <w:pPr>
        <w:spacing w:after="0" w:line="240" w:lineRule="auto"/>
        <w:ind w:firstLine="708"/>
        <w:jc w:val="both"/>
        <w:rPr>
          <w:rFonts w:ascii="Times New Roman" w:hAnsi="Times New Roman"/>
          <w:sz w:val="28"/>
          <w:szCs w:val="28"/>
        </w:rPr>
      </w:pPr>
      <w:r w:rsidRPr="00F2148A">
        <w:rPr>
          <w:rFonts w:ascii="Times New Roman" w:hAnsi="Times New Roman"/>
          <w:sz w:val="28"/>
          <w:szCs w:val="28"/>
        </w:rPr>
        <w:t>С оглед подпомагане на жертвите на домашно насилие, НБПП е разширило мрежата на Регионалните центрове за консултиране към адвокатските съвети с четири новооткрити такива: два към Адвокатски съвет София за обслужване на гражданите от уязвими социални групи от  район Слатина и район Красна поляна; един към Адвокатски съвет Пловдив и един към Адвокатски съвет Бургас. Общият брой на Регионалните центрове в страната към настоящия момент е 24 .</w:t>
      </w:r>
    </w:p>
    <w:p w14:paraId="211A3410" w14:textId="77777777" w:rsidR="00B37AD7" w:rsidRPr="00F2148A" w:rsidRDefault="00B37AD7" w:rsidP="00B80EC2">
      <w:pPr>
        <w:shd w:val="clear" w:color="auto" w:fill="FFFFFF"/>
        <w:tabs>
          <w:tab w:val="left" w:pos="0"/>
        </w:tabs>
        <w:spacing w:after="0" w:line="240" w:lineRule="auto"/>
        <w:jc w:val="both"/>
        <w:rPr>
          <w:rFonts w:ascii="Times New Roman" w:hAnsi="Times New Roman"/>
          <w:sz w:val="28"/>
          <w:szCs w:val="28"/>
        </w:rPr>
      </w:pPr>
      <w:r w:rsidRPr="00F2148A">
        <w:rPr>
          <w:rFonts w:ascii="Times New Roman" w:hAnsi="Times New Roman"/>
          <w:sz w:val="28"/>
          <w:szCs w:val="28"/>
        </w:rPr>
        <w:tab/>
      </w:r>
    </w:p>
    <w:p w14:paraId="054C1F4F" w14:textId="77777777" w:rsidR="00C35724" w:rsidRDefault="00C35724" w:rsidP="00B80EC2">
      <w:pPr>
        <w:spacing w:after="0" w:line="240" w:lineRule="auto"/>
        <w:ind w:firstLine="708"/>
        <w:rPr>
          <w:rFonts w:ascii="Times New Roman" w:hAnsi="Times New Roman"/>
          <w:b/>
          <w:sz w:val="28"/>
          <w:szCs w:val="28"/>
          <w:lang w:val="en-US"/>
        </w:rPr>
      </w:pPr>
      <w:r w:rsidRPr="00F2148A">
        <w:rPr>
          <w:rFonts w:ascii="Times New Roman" w:hAnsi="Times New Roman"/>
          <w:b/>
          <w:sz w:val="28"/>
          <w:szCs w:val="28"/>
        </w:rPr>
        <w:t xml:space="preserve">Отчет </w:t>
      </w:r>
      <w:r w:rsidR="000B123D" w:rsidRPr="00F2148A">
        <w:rPr>
          <w:rFonts w:ascii="Times New Roman" w:hAnsi="Times New Roman"/>
          <w:b/>
          <w:sz w:val="28"/>
          <w:szCs w:val="28"/>
        </w:rPr>
        <w:t xml:space="preserve">за дейностите </w:t>
      </w:r>
      <w:r w:rsidRPr="00F2148A">
        <w:rPr>
          <w:rFonts w:ascii="Times New Roman" w:hAnsi="Times New Roman"/>
          <w:b/>
          <w:sz w:val="28"/>
          <w:szCs w:val="28"/>
        </w:rPr>
        <w:t xml:space="preserve">на Министерството на правосъдието (МП) </w:t>
      </w:r>
    </w:p>
    <w:p w14:paraId="35CB7180" w14:textId="77777777" w:rsidR="003773DD" w:rsidRPr="003773DD" w:rsidRDefault="003773DD" w:rsidP="00B80EC2">
      <w:pPr>
        <w:spacing w:after="0" w:line="240" w:lineRule="auto"/>
        <w:ind w:firstLine="708"/>
        <w:rPr>
          <w:rFonts w:ascii="Times New Roman" w:hAnsi="Times New Roman"/>
          <w:b/>
          <w:sz w:val="28"/>
          <w:szCs w:val="28"/>
          <w:lang w:val="en-US"/>
        </w:rPr>
      </w:pPr>
    </w:p>
    <w:p w14:paraId="5459D6D7" w14:textId="77777777" w:rsidR="00332BBA" w:rsidRPr="00F2148A" w:rsidRDefault="00332BBA" w:rsidP="00B80EC2">
      <w:pPr>
        <w:spacing w:after="0" w:line="240" w:lineRule="auto"/>
        <w:ind w:firstLine="708"/>
        <w:jc w:val="both"/>
        <w:rPr>
          <w:rFonts w:ascii="Times New Roman" w:hAnsi="Times New Roman"/>
          <w:sz w:val="28"/>
          <w:szCs w:val="28"/>
        </w:rPr>
      </w:pPr>
      <w:r w:rsidRPr="00F2148A">
        <w:rPr>
          <w:rFonts w:ascii="Times New Roman" w:hAnsi="Times New Roman"/>
          <w:sz w:val="28"/>
          <w:szCs w:val="28"/>
        </w:rPr>
        <w:t xml:space="preserve">Министерството на правосъдието е определено за Програмен оператор на Програма “Правосъдие” с подписването на Меморандума за разбирателство относно изпълнението на Норвежкия финансов механизъм </w:t>
      </w:r>
      <w:r w:rsidRPr="00F2148A">
        <w:rPr>
          <w:rFonts w:ascii="Times New Roman" w:hAnsi="Times New Roman"/>
          <w:sz w:val="28"/>
          <w:szCs w:val="28"/>
          <w:lang w:val="en-US"/>
        </w:rPr>
        <w:t>(</w:t>
      </w:r>
      <w:r w:rsidRPr="00F2148A">
        <w:rPr>
          <w:rFonts w:ascii="Times New Roman" w:hAnsi="Times New Roman"/>
          <w:sz w:val="28"/>
          <w:szCs w:val="28"/>
        </w:rPr>
        <w:t>НФМ</w:t>
      </w:r>
      <w:r w:rsidRPr="00F2148A">
        <w:rPr>
          <w:rFonts w:ascii="Times New Roman" w:hAnsi="Times New Roman"/>
          <w:sz w:val="28"/>
          <w:szCs w:val="28"/>
          <w:lang w:val="en-US"/>
        </w:rPr>
        <w:t>)</w:t>
      </w:r>
      <w:r w:rsidRPr="00F2148A">
        <w:rPr>
          <w:rFonts w:ascii="Times New Roman" w:hAnsi="Times New Roman"/>
          <w:sz w:val="28"/>
          <w:szCs w:val="28"/>
        </w:rPr>
        <w:t xml:space="preserve"> 2014</w:t>
      </w:r>
      <w:r w:rsidR="00CB26F9" w:rsidRPr="00F2148A">
        <w:rPr>
          <w:rFonts w:ascii="Times New Roman" w:hAnsi="Times New Roman"/>
          <w:sz w:val="28"/>
          <w:szCs w:val="28"/>
        </w:rPr>
        <w:t xml:space="preserve"> – </w:t>
      </w:r>
      <w:r w:rsidRPr="00F2148A">
        <w:rPr>
          <w:rFonts w:ascii="Times New Roman" w:hAnsi="Times New Roman"/>
          <w:sz w:val="28"/>
          <w:szCs w:val="28"/>
        </w:rPr>
        <w:t>2021.</w:t>
      </w:r>
    </w:p>
    <w:p w14:paraId="1593D857" w14:textId="77777777" w:rsidR="00332BBA" w:rsidRPr="00F2148A" w:rsidRDefault="00332BBA" w:rsidP="00B80EC2">
      <w:pPr>
        <w:spacing w:after="0" w:line="240" w:lineRule="auto"/>
        <w:ind w:firstLine="708"/>
        <w:jc w:val="both"/>
        <w:rPr>
          <w:rFonts w:ascii="Times New Roman" w:hAnsi="Times New Roman"/>
          <w:sz w:val="28"/>
          <w:szCs w:val="28"/>
        </w:rPr>
      </w:pPr>
      <w:r w:rsidRPr="00F2148A">
        <w:rPr>
          <w:rFonts w:ascii="Times New Roman" w:hAnsi="Times New Roman"/>
          <w:sz w:val="28"/>
          <w:szCs w:val="28"/>
        </w:rPr>
        <w:t>Съгласно Анекс І към Програмното споразумение на Програма “Правосъдие”, сключено между Министерството на външните работи на Кралство Норвегия и Националното координационно звено, най-малко 10% от общите допустими разходи по Програмата следва да са насочени към подобряване на положението на ромското население.</w:t>
      </w:r>
    </w:p>
    <w:p w14:paraId="63DF3A19" w14:textId="77777777" w:rsidR="00332BBA" w:rsidRPr="00F2148A" w:rsidRDefault="00332BBA" w:rsidP="00B80EC2">
      <w:pPr>
        <w:spacing w:after="0" w:line="240" w:lineRule="auto"/>
        <w:ind w:firstLine="708"/>
        <w:jc w:val="both"/>
        <w:rPr>
          <w:rFonts w:ascii="Times New Roman" w:hAnsi="Times New Roman"/>
          <w:sz w:val="28"/>
          <w:szCs w:val="28"/>
        </w:rPr>
      </w:pPr>
      <w:r w:rsidRPr="00F2148A">
        <w:rPr>
          <w:rFonts w:ascii="Times New Roman" w:hAnsi="Times New Roman"/>
          <w:sz w:val="28"/>
          <w:szCs w:val="28"/>
        </w:rPr>
        <w:tab/>
        <w:t>Заложените в Програмата резултати са:</w:t>
      </w:r>
    </w:p>
    <w:p w14:paraId="05C4CFA4" w14:textId="77777777" w:rsidR="00332BBA" w:rsidRPr="00F2148A" w:rsidRDefault="00332BBA" w:rsidP="00B80EC2">
      <w:pPr>
        <w:spacing w:after="0" w:line="240" w:lineRule="auto"/>
        <w:ind w:firstLine="708"/>
        <w:jc w:val="both"/>
        <w:rPr>
          <w:rFonts w:ascii="Times New Roman" w:hAnsi="Times New Roman"/>
          <w:sz w:val="28"/>
          <w:szCs w:val="28"/>
        </w:rPr>
      </w:pPr>
      <w:r w:rsidRPr="00F2148A">
        <w:rPr>
          <w:rFonts w:ascii="Times New Roman" w:hAnsi="Times New Roman"/>
          <w:sz w:val="28"/>
          <w:szCs w:val="28"/>
        </w:rPr>
        <w:t>-</w:t>
      </w:r>
      <w:r w:rsidRPr="00F2148A">
        <w:rPr>
          <w:rFonts w:ascii="Times New Roman" w:hAnsi="Times New Roman"/>
          <w:sz w:val="28"/>
          <w:szCs w:val="28"/>
        </w:rPr>
        <w:tab/>
        <w:t>Подобряване на качеството на корекционните услуги;</w:t>
      </w:r>
    </w:p>
    <w:p w14:paraId="6A5E7209" w14:textId="77777777" w:rsidR="00332BBA" w:rsidRPr="00F2148A" w:rsidRDefault="00332BBA" w:rsidP="00B80EC2">
      <w:pPr>
        <w:spacing w:after="0" w:line="240" w:lineRule="auto"/>
        <w:ind w:firstLine="708"/>
        <w:jc w:val="both"/>
        <w:rPr>
          <w:rFonts w:ascii="Times New Roman" w:hAnsi="Times New Roman"/>
          <w:sz w:val="28"/>
          <w:szCs w:val="28"/>
        </w:rPr>
      </w:pPr>
      <w:r w:rsidRPr="00F2148A">
        <w:rPr>
          <w:rFonts w:ascii="Times New Roman" w:hAnsi="Times New Roman"/>
          <w:sz w:val="28"/>
          <w:szCs w:val="28"/>
        </w:rPr>
        <w:t>-</w:t>
      </w:r>
      <w:r w:rsidRPr="00F2148A">
        <w:rPr>
          <w:rFonts w:ascii="Times New Roman" w:hAnsi="Times New Roman"/>
          <w:sz w:val="28"/>
          <w:szCs w:val="28"/>
        </w:rPr>
        <w:tab/>
        <w:t>Подобрено прилагане на Европейска правна рамка в българската съдебна система;</w:t>
      </w:r>
    </w:p>
    <w:p w14:paraId="4449AA99" w14:textId="77777777" w:rsidR="00332BBA" w:rsidRPr="00F2148A" w:rsidRDefault="00332BBA" w:rsidP="00B80EC2">
      <w:pPr>
        <w:spacing w:after="0" w:line="240" w:lineRule="auto"/>
        <w:ind w:firstLine="708"/>
        <w:jc w:val="both"/>
        <w:rPr>
          <w:rFonts w:ascii="Times New Roman" w:hAnsi="Times New Roman"/>
          <w:sz w:val="28"/>
          <w:szCs w:val="28"/>
        </w:rPr>
      </w:pPr>
      <w:r w:rsidRPr="00F2148A">
        <w:rPr>
          <w:rFonts w:ascii="Times New Roman" w:hAnsi="Times New Roman"/>
          <w:sz w:val="28"/>
          <w:szCs w:val="28"/>
        </w:rPr>
        <w:t>-</w:t>
      </w:r>
      <w:r w:rsidRPr="00F2148A">
        <w:rPr>
          <w:rFonts w:ascii="Times New Roman" w:hAnsi="Times New Roman"/>
          <w:sz w:val="28"/>
          <w:szCs w:val="28"/>
        </w:rPr>
        <w:tab/>
        <w:t>Повишаване на капацитета на българските институции в областта на детското правосъдие;</w:t>
      </w:r>
    </w:p>
    <w:p w14:paraId="59227590" w14:textId="0F2711C0" w:rsidR="00332BBA" w:rsidRPr="003773DD" w:rsidRDefault="00332BBA" w:rsidP="00B80EC2">
      <w:pPr>
        <w:spacing w:after="0" w:line="240" w:lineRule="auto"/>
        <w:ind w:firstLine="708"/>
        <w:jc w:val="both"/>
        <w:rPr>
          <w:rFonts w:ascii="Times New Roman" w:hAnsi="Times New Roman"/>
          <w:sz w:val="28"/>
          <w:szCs w:val="28"/>
          <w:lang w:val="en-US"/>
        </w:rPr>
      </w:pPr>
      <w:r w:rsidRPr="00F2148A">
        <w:rPr>
          <w:rFonts w:ascii="Times New Roman" w:hAnsi="Times New Roman"/>
          <w:sz w:val="28"/>
          <w:szCs w:val="28"/>
        </w:rPr>
        <w:t>-</w:t>
      </w:r>
      <w:r w:rsidRPr="00F2148A">
        <w:rPr>
          <w:rFonts w:ascii="Times New Roman" w:hAnsi="Times New Roman"/>
          <w:sz w:val="28"/>
          <w:szCs w:val="28"/>
        </w:rPr>
        <w:tab/>
        <w:t>Повишаване на капацитета на българските институции в областта на домашното насилие и насилието срещу жени</w:t>
      </w:r>
      <w:r w:rsidR="003773DD">
        <w:rPr>
          <w:rFonts w:ascii="Times New Roman" w:hAnsi="Times New Roman"/>
          <w:sz w:val="28"/>
          <w:szCs w:val="28"/>
          <w:lang w:val="en-US"/>
        </w:rPr>
        <w:t>.</w:t>
      </w:r>
    </w:p>
    <w:p w14:paraId="1A05082E" w14:textId="77777777" w:rsidR="00332BBA" w:rsidRPr="00F2148A" w:rsidRDefault="00332BBA" w:rsidP="00B80EC2">
      <w:pPr>
        <w:spacing w:after="0" w:line="240" w:lineRule="auto"/>
        <w:ind w:firstLine="708"/>
        <w:jc w:val="both"/>
        <w:rPr>
          <w:rFonts w:ascii="Times New Roman" w:hAnsi="Times New Roman"/>
          <w:sz w:val="28"/>
          <w:szCs w:val="28"/>
        </w:rPr>
      </w:pPr>
      <w:r w:rsidRPr="00F2148A">
        <w:rPr>
          <w:rFonts w:ascii="Times New Roman" w:hAnsi="Times New Roman"/>
          <w:sz w:val="28"/>
          <w:szCs w:val="28"/>
        </w:rPr>
        <w:t>Срокът за изпълнение на проектите е до 30 април 2024 г.</w:t>
      </w:r>
    </w:p>
    <w:p w14:paraId="793B44F9" w14:textId="77777777" w:rsidR="00677B29" w:rsidRPr="00F2148A" w:rsidRDefault="00677B29" w:rsidP="00B80EC2">
      <w:pPr>
        <w:spacing w:after="0" w:line="240" w:lineRule="auto"/>
        <w:ind w:firstLine="708"/>
        <w:jc w:val="both"/>
        <w:rPr>
          <w:rFonts w:ascii="Times New Roman" w:hAnsi="Times New Roman"/>
          <w:sz w:val="28"/>
          <w:szCs w:val="28"/>
        </w:rPr>
      </w:pPr>
      <w:r w:rsidRPr="00F2148A">
        <w:rPr>
          <w:rFonts w:ascii="Times New Roman" w:hAnsi="Times New Roman"/>
          <w:sz w:val="28"/>
          <w:szCs w:val="28"/>
        </w:rPr>
        <w:t xml:space="preserve">Част от проектите по Малка грантова схема </w:t>
      </w:r>
      <w:r w:rsidR="00F528DA" w:rsidRPr="00F2148A">
        <w:rPr>
          <w:rFonts w:ascii="Times New Roman" w:hAnsi="Times New Roman"/>
          <w:sz w:val="28"/>
          <w:szCs w:val="28"/>
        </w:rPr>
        <w:t xml:space="preserve">(МГС) </w:t>
      </w:r>
      <w:r w:rsidRPr="00F2148A">
        <w:rPr>
          <w:rFonts w:ascii="Times New Roman" w:hAnsi="Times New Roman"/>
          <w:sz w:val="28"/>
          <w:szCs w:val="28"/>
        </w:rPr>
        <w:t xml:space="preserve">на Програма </w:t>
      </w:r>
      <w:r w:rsidRPr="00F2148A">
        <w:rPr>
          <w:rFonts w:ascii="Times New Roman" w:hAnsi="Times New Roman"/>
          <w:sz w:val="28"/>
          <w:szCs w:val="28"/>
          <w:lang w:val="en-US"/>
        </w:rPr>
        <w:t>“</w:t>
      </w:r>
      <w:r w:rsidRPr="00F2148A">
        <w:rPr>
          <w:rFonts w:ascii="Times New Roman" w:hAnsi="Times New Roman"/>
          <w:sz w:val="28"/>
          <w:szCs w:val="28"/>
        </w:rPr>
        <w:t>Правосъдие</w:t>
      </w:r>
      <w:r w:rsidRPr="00F2148A">
        <w:rPr>
          <w:rFonts w:ascii="Times New Roman" w:hAnsi="Times New Roman"/>
          <w:sz w:val="28"/>
          <w:szCs w:val="28"/>
          <w:lang w:val="en-US"/>
        </w:rPr>
        <w:t>”</w:t>
      </w:r>
      <w:r w:rsidRPr="00F2148A">
        <w:rPr>
          <w:rFonts w:ascii="Times New Roman" w:hAnsi="Times New Roman"/>
          <w:sz w:val="28"/>
          <w:szCs w:val="28"/>
        </w:rPr>
        <w:t xml:space="preserve"> на НФМ 2014</w:t>
      </w:r>
      <w:r w:rsidR="00CF7BA6">
        <w:rPr>
          <w:rFonts w:ascii="Times New Roman" w:hAnsi="Times New Roman"/>
          <w:sz w:val="28"/>
          <w:szCs w:val="28"/>
        </w:rPr>
        <w:t xml:space="preserve"> – </w:t>
      </w:r>
      <w:r w:rsidRPr="00F2148A">
        <w:rPr>
          <w:rFonts w:ascii="Times New Roman" w:hAnsi="Times New Roman"/>
          <w:sz w:val="28"/>
          <w:szCs w:val="28"/>
        </w:rPr>
        <w:t>2021</w:t>
      </w:r>
      <w:r w:rsidR="00CF7BA6">
        <w:rPr>
          <w:rFonts w:ascii="Times New Roman" w:hAnsi="Times New Roman"/>
          <w:sz w:val="28"/>
          <w:szCs w:val="28"/>
        </w:rPr>
        <w:t xml:space="preserve"> </w:t>
      </w:r>
      <w:r w:rsidRPr="00F2148A">
        <w:rPr>
          <w:rFonts w:ascii="Times New Roman" w:hAnsi="Times New Roman"/>
          <w:sz w:val="28"/>
          <w:szCs w:val="28"/>
        </w:rPr>
        <w:t>има</w:t>
      </w:r>
      <w:r w:rsidR="00DD6B2E" w:rsidRPr="00F2148A">
        <w:rPr>
          <w:rFonts w:ascii="Times New Roman" w:hAnsi="Times New Roman"/>
          <w:sz w:val="28"/>
          <w:szCs w:val="28"/>
        </w:rPr>
        <w:t>т</w:t>
      </w:r>
      <w:r w:rsidRPr="00F2148A">
        <w:rPr>
          <w:rFonts w:ascii="Times New Roman" w:hAnsi="Times New Roman"/>
          <w:sz w:val="28"/>
          <w:szCs w:val="28"/>
        </w:rPr>
        <w:t xml:space="preserve"> за цел да подпомогнат чрез цялостна нова услуга разработването и въвеждането на ефективни интегрирани подходи, насочени към подобряване на състоянието и възможностите на децата от ромската общност в контакт със закона и жертвите на домашно насилие. </w:t>
      </w:r>
      <w:r w:rsidR="00DD6B2E" w:rsidRPr="00F2148A">
        <w:rPr>
          <w:rFonts w:ascii="Times New Roman" w:hAnsi="Times New Roman"/>
          <w:sz w:val="28"/>
          <w:szCs w:val="28"/>
        </w:rPr>
        <w:t xml:space="preserve">Проектите са сввързани с изпълнението на мярка - </w:t>
      </w:r>
      <w:r w:rsidR="000E581A" w:rsidRPr="00F2148A">
        <w:rPr>
          <w:rFonts w:ascii="Times New Roman" w:hAnsi="Times New Roman"/>
          <w:sz w:val="28"/>
          <w:szCs w:val="28"/>
        </w:rPr>
        <w:t>К</w:t>
      </w:r>
      <w:r w:rsidR="00DD6B2E" w:rsidRPr="00F2148A">
        <w:rPr>
          <w:rFonts w:ascii="Times New Roman" w:hAnsi="Times New Roman"/>
          <w:sz w:val="28"/>
          <w:szCs w:val="28"/>
        </w:rPr>
        <w:t>ампании за повишаване на осведомеността относно домашното насилие и насилието, основано на признак “пол”</w:t>
      </w:r>
      <w:r w:rsidR="00CF7BA6">
        <w:rPr>
          <w:rFonts w:ascii="Times New Roman" w:hAnsi="Times New Roman"/>
          <w:sz w:val="28"/>
          <w:szCs w:val="28"/>
        </w:rPr>
        <w:t>.</w:t>
      </w:r>
    </w:p>
    <w:p w14:paraId="71D20315" w14:textId="77777777" w:rsidR="00DD6B2E" w:rsidRPr="00F2148A" w:rsidRDefault="00DD6B2E" w:rsidP="00B80EC2">
      <w:pPr>
        <w:spacing w:after="0" w:line="240" w:lineRule="auto"/>
        <w:ind w:firstLine="708"/>
        <w:jc w:val="both"/>
        <w:rPr>
          <w:rFonts w:ascii="Times New Roman" w:hAnsi="Times New Roman"/>
          <w:sz w:val="28"/>
          <w:szCs w:val="28"/>
        </w:rPr>
      </w:pPr>
      <w:r w:rsidRPr="00F2148A">
        <w:rPr>
          <w:rFonts w:ascii="Times New Roman" w:hAnsi="Times New Roman"/>
          <w:sz w:val="28"/>
          <w:szCs w:val="28"/>
        </w:rPr>
        <w:t>По проект „Специализирани услуги за деца от ромски общности в конфликт или контакт със закона“ по МГС на Програма “Правосъдие” на НФМ 2014-2021, с бенефициент Фондация “Фонд за превенция на престъпността ИГА”</w:t>
      </w:r>
      <w:r w:rsidR="00CF7BA6">
        <w:rPr>
          <w:rFonts w:ascii="Times New Roman" w:hAnsi="Times New Roman"/>
          <w:sz w:val="28"/>
          <w:szCs w:val="28"/>
        </w:rPr>
        <w:t>,</w:t>
      </w:r>
      <w:r w:rsidRPr="00F2148A">
        <w:rPr>
          <w:rFonts w:ascii="Times New Roman" w:hAnsi="Times New Roman"/>
          <w:sz w:val="28"/>
          <w:szCs w:val="28"/>
        </w:rPr>
        <w:t xml:space="preserve"> са извършени консултации в ромски</w:t>
      </w:r>
      <w:r w:rsidR="00CF7BA6">
        <w:rPr>
          <w:rFonts w:ascii="Times New Roman" w:hAnsi="Times New Roman"/>
          <w:sz w:val="28"/>
          <w:szCs w:val="28"/>
        </w:rPr>
        <w:t>те</w:t>
      </w:r>
      <w:r w:rsidRPr="00F2148A">
        <w:rPr>
          <w:rFonts w:ascii="Times New Roman" w:hAnsi="Times New Roman"/>
          <w:sz w:val="28"/>
          <w:szCs w:val="28"/>
        </w:rPr>
        <w:t xml:space="preserve"> общности</w:t>
      </w:r>
      <w:r w:rsidR="00CF7BA6">
        <w:rPr>
          <w:rFonts w:ascii="Times New Roman" w:hAnsi="Times New Roman"/>
          <w:sz w:val="28"/>
          <w:szCs w:val="28"/>
        </w:rPr>
        <w:t>,</w:t>
      </w:r>
      <w:r w:rsidR="00CF7BA6" w:rsidRPr="00CF7BA6">
        <w:rPr>
          <w:rFonts w:ascii="Times New Roman" w:hAnsi="Times New Roman"/>
          <w:sz w:val="28"/>
          <w:szCs w:val="28"/>
        </w:rPr>
        <w:t xml:space="preserve"> </w:t>
      </w:r>
      <w:r w:rsidR="00CF7BA6" w:rsidRPr="00F2148A">
        <w:rPr>
          <w:rFonts w:ascii="Times New Roman" w:hAnsi="Times New Roman"/>
          <w:sz w:val="28"/>
          <w:szCs w:val="28"/>
        </w:rPr>
        <w:t>в Пловдив, Пазарджик и Лом</w:t>
      </w:r>
      <w:r w:rsidRPr="00F2148A">
        <w:rPr>
          <w:rFonts w:ascii="Times New Roman" w:hAnsi="Times New Roman"/>
          <w:sz w:val="28"/>
          <w:szCs w:val="28"/>
        </w:rPr>
        <w:t xml:space="preserve">, обхващащи 387 лица. Подписани са 21 партньорски споразумения за предоставяне на услугите. Проведени са три обучения с представители на ключовите институции и екипите на трите центъра. Внедрени са три “Центъра за консултиране и правна помощ на деца” в ромските общности в Пловдив, Пазарджик и Лом и </w:t>
      </w:r>
      <w:r w:rsidR="00CF7BA6">
        <w:rPr>
          <w:rFonts w:ascii="Times New Roman" w:hAnsi="Times New Roman"/>
          <w:sz w:val="28"/>
          <w:szCs w:val="28"/>
        </w:rPr>
        <w:t xml:space="preserve">за </w:t>
      </w:r>
      <w:r w:rsidRPr="00F2148A">
        <w:rPr>
          <w:rFonts w:ascii="Times New Roman" w:hAnsi="Times New Roman"/>
          <w:sz w:val="28"/>
          <w:szCs w:val="28"/>
        </w:rPr>
        <w:t>предоставяне на услуги, в т.ч. психологическа и правна помощ.</w:t>
      </w:r>
    </w:p>
    <w:p w14:paraId="20CD3BEF" w14:textId="77777777" w:rsidR="00DD6B2E" w:rsidRPr="00F2148A" w:rsidRDefault="00DD6B2E" w:rsidP="00B80EC2">
      <w:pPr>
        <w:spacing w:after="0" w:line="240" w:lineRule="auto"/>
        <w:ind w:firstLine="708"/>
        <w:jc w:val="both"/>
        <w:rPr>
          <w:rFonts w:ascii="Times New Roman" w:hAnsi="Times New Roman"/>
          <w:sz w:val="28"/>
          <w:szCs w:val="28"/>
        </w:rPr>
      </w:pPr>
      <w:r w:rsidRPr="00F2148A">
        <w:rPr>
          <w:rFonts w:ascii="Times New Roman" w:hAnsi="Times New Roman"/>
          <w:sz w:val="28"/>
          <w:szCs w:val="28"/>
        </w:rPr>
        <w:t xml:space="preserve">През 2024 са проведени консултации с 287 лица, а </w:t>
      </w:r>
      <w:r w:rsidR="00CF7BA6">
        <w:rPr>
          <w:rFonts w:ascii="Times New Roman" w:hAnsi="Times New Roman"/>
          <w:sz w:val="28"/>
          <w:szCs w:val="28"/>
        </w:rPr>
        <w:t xml:space="preserve">за </w:t>
      </w:r>
      <w:r w:rsidRPr="00F2148A">
        <w:rPr>
          <w:rFonts w:ascii="Times New Roman" w:hAnsi="Times New Roman"/>
          <w:sz w:val="28"/>
          <w:szCs w:val="28"/>
        </w:rPr>
        <w:t>2023 г.</w:t>
      </w:r>
      <w:r w:rsidR="00CF7BA6">
        <w:rPr>
          <w:rFonts w:ascii="Times New Roman" w:hAnsi="Times New Roman"/>
          <w:sz w:val="28"/>
          <w:szCs w:val="28"/>
        </w:rPr>
        <w:t>,</w:t>
      </w:r>
      <w:r w:rsidRPr="00F2148A">
        <w:rPr>
          <w:rFonts w:ascii="Times New Roman" w:hAnsi="Times New Roman"/>
          <w:sz w:val="28"/>
          <w:szCs w:val="28"/>
        </w:rPr>
        <w:t xml:space="preserve"> когато е подавана информацията за доклада</w:t>
      </w:r>
      <w:r w:rsidR="00CF7BA6">
        <w:rPr>
          <w:rFonts w:ascii="Times New Roman" w:hAnsi="Times New Roman"/>
          <w:sz w:val="28"/>
          <w:szCs w:val="28"/>
        </w:rPr>
        <w:t>,</w:t>
      </w:r>
      <w:r w:rsidRPr="00F2148A">
        <w:rPr>
          <w:rFonts w:ascii="Times New Roman" w:hAnsi="Times New Roman"/>
          <w:sz w:val="28"/>
          <w:szCs w:val="28"/>
        </w:rPr>
        <w:t xml:space="preserve"> лицата са били 100.</w:t>
      </w:r>
    </w:p>
    <w:p w14:paraId="7C810AAD" w14:textId="77777777" w:rsidR="00DD6B2E" w:rsidRPr="00F2148A" w:rsidRDefault="00DD6B2E" w:rsidP="00B80EC2">
      <w:pPr>
        <w:spacing w:after="0" w:line="240" w:lineRule="auto"/>
        <w:ind w:firstLine="708"/>
        <w:jc w:val="both"/>
        <w:rPr>
          <w:rFonts w:ascii="Times New Roman" w:hAnsi="Times New Roman"/>
          <w:sz w:val="28"/>
          <w:szCs w:val="28"/>
        </w:rPr>
      </w:pPr>
      <w:r w:rsidRPr="00F2148A">
        <w:rPr>
          <w:rFonts w:ascii="Times New Roman" w:hAnsi="Times New Roman"/>
          <w:sz w:val="28"/>
          <w:szCs w:val="28"/>
        </w:rPr>
        <w:t>Дейността „Изграждане на партньорства с ключовите институции и повишаване капацитета им за работа с деца в контакт със закона“ стартира през м.април 2023</w:t>
      </w:r>
      <w:r w:rsidR="00CF7BA6">
        <w:rPr>
          <w:rFonts w:ascii="Times New Roman" w:hAnsi="Times New Roman"/>
          <w:sz w:val="28"/>
          <w:szCs w:val="28"/>
        </w:rPr>
        <w:t xml:space="preserve"> и</w:t>
      </w:r>
      <w:r w:rsidRPr="00F2148A">
        <w:rPr>
          <w:rFonts w:ascii="Times New Roman" w:hAnsi="Times New Roman"/>
          <w:sz w:val="28"/>
          <w:szCs w:val="28"/>
        </w:rPr>
        <w:t xml:space="preserve"> приключва в края на април 2024 г. В рамките на целия проект са подписани 21 споразумения. Като през 2024 г. са подписани 12 споразумения. </w:t>
      </w:r>
    </w:p>
    <w:p w14:paraId="7D837A4B" w14:textId="77777777" w:rsidR="00DD6B2E" w:rsidRPr="00F2148A" w:rsidRDefault="00DD6B2E" w:rsidP="00B80EC2">
      <w:pPr>
        <w:spacing w:after="0" w:line="240" w:lineRule="auto"/>
        <w:ind w:firstLine="708"/>
        <w:jc w:val="both"/>
        <w:rPr>
          <w:rFonts w:ascii="Times New Roman" w:hAnsi="Times New Roman"/>
          <w:sz w:val="28"/>
          <w:szCs w:val="28"/>
        </w:rPr>
      </w:pPr>
      <w:r w:rsidRPr="00F2148A">
        <w:rPr>
          <w:rFonts w:ascii="Times New Roman" w:hAnsi="Times New Roman"/>
          <w:sz w:val="28"/>
          <w:szCs w:val="28"/>
        </w:rPr>
        <w:t>По проект “Повишаване капацитета и осведомеността относно домашното насилие и насилието по полов признак в Южен централен район“ по Малката грантова схема на Програма “Правосъдие” на НФМ 2014</w:t>
      </w:r>
      <w:r w:rsidR="00CF7BA6">
        <w:rPr>
          <w:rFonts w:ascii="Times New Roman" w:hAnsi="Times New Roman"/>
          <w:sz w:val="28"/>
          <w:szCs w:val="28"/>
        </w:rPr>
        <w:t xml:space="preserve"> – </w:t>
      </w:r>
      <w:r w:rsidRPr="00F2148A">
        <w:rPr>
          <w:rFonts w:ascii="Times New Roman" w:hAnsi="Times New Roman"/>
          <w:sz w:val="28"/>
          <w:szCs w:val="28"/>
        </w:rPr>
        <w:t>2021</w:t>
      </w:r>
      <w:r w:rsidR="00CF7BA6">
        <w:rPr>
          <w:rFonts w:ascii="Times New Roman" w:hAnsi="Times New Roman"/>
          <w:sz w:val="28"/>
          <w:szCs w:val="28"/>
        </w:rPr>
        <w:t xml:space="preserve"> </w:t>
      </w:r>
      <w:r w:rsidRPr="00F2148A">
        <w:rPr>
          <w:rFonts w:ascii="Times New Roman" w:hAnsi="Times New Roman"/>
          <w:sz w:val="28"/>
          <w:szCs w:val="28"/>
        </w:rPr>
        <w:t xml:space="preserve">с бенефициент </w:t>
      </w:r>
      <w:r w:rsidR="00897E19">
        <w:rPr>
          <w:rFonts w:ascii="Times New Roman" w:hAnsi="Times New Roman"/>
          <w:sz w:val="28"/>
          <w:szCs w:val="28"/>
        </w:rPr>
        <w:t>сдружение „</w:t>
      </w:r>
      <w:r w:rsidRPr="00F2148A">
        <w:rPr>
          <w:rFonts w:ascii="Times New Roman" w:hAnsi="Times New Roman"/>
          <w:sz w:val="28"/>
          <w:szCs w:val="28"/>
        </w:rPr>
        <w:t>Съюз за България</w:t>
      </w:r>
      <w:r w:rsidR="00897E19">
        <w:rPr>
          <w:rFonts w:ascii="Times New Roman" w:hAnsi="Times New Roman"/>
          <w:sz w:val="28"/>
          <w:szCs w:val="28"/>
        </w:rPr>
        <w:t>“</w:t>
      </w:r>
      <w:r w:rsidRPr="00F2148A">
        <w:rPr>
          <w:rFonts w:ascii="Times New Roman" w:hAnsi="Times New Roman"/>
          <w:sz w:val="28"/>
          <w:szCs w:val="28"/>
        </w:rPr>
        <w:t xml:space="preserve"> са създадени обучителни програми за обучение на специалисти по подкрепа за превенция и борба с домашното и основано на пола насилие сред уязвими групи – жени и деца, с акцент върху ромската общност.</w:t>
      </w:r>
      <w:r w:rsidR="00897E19">
        <w:rPr>
          <w:rFonts w:ascii="Times New Roman" w:hAnsi="Times New Roman"/>
          <w:sz w:val="28"/>
          <w:szCs w:val="28"/>
        </w:rPr>
        <w:t xml:space="preserve"> </w:t>
      </w:r>
      <w:r w:rsidRPr="00F2148A">
        <w:rPr>
          <w:rFonts w:ascii="Times New Roman" w:hAnsi="Times New Roman"/>
          <w:sz w:val="28"/>
          <w:szCs w:val="28"/>
        </w:rPr>
        <w:t>Създаден е пилотен център “Не си сама” – услуга на местно ниво за работа с жени и деца, преживели домашно и основано на пола насилие, вкл. от ромската общност в община Стрелча.</w:t>
      </w:r>
    </w:p>
    <w:p w14:paraId="37F77B5E" w14:textId="77777777" w:rsidR="00DD6B2E" w:rsidRPr="00F2148A" w:rsidRDefault="00DD6B2E" w:rsidP="00B80EC2">
      <w:pPr>
        <w:spacing w:after="0" w:line="240" w:lineRule="auto"/>
        <w:ind w:firstLine="708"/>
        <w:jc w:val="both"/>
        <w:rPr>
          <w:rFonts w:ascii="Times New Roman" w:hAnsi="Times New Roman"/>
          <w:sz w:val="28"/>
          <w:szCs w:val="28"/>
        </w:rPr>
      </w:pPr>
      <w:r w:rsidRPr="00F2148A">
        <w:rPr>
          <w:rFonts w:ascii="Times New Roman" w:hAnsi="Times New Roman"/>
          <w:sz w:val="28"/>
          <w:szCs w:val="28"/>
        </w:rPr>
        <w:t>Дейността „Създаване на обучителни програми за обучение на подкрепящи специалисти по темите превенция и борба с домашното насилие и насилието по полов признак сред уязвимите групи - жени и деца, с акцент върху ромската общност“ е стартирала мрез м.март 2023 г. и приключва в началото на 2024 г.</w:t>
      </w:r>
    </w:p>
    <w:p w14:paraId="2C44A32F" w14:textId="77777777" w:rsidR="00E6188B" w:rsidRPr="00F2148A" w:rsidRDefault="00677B29" w:rsidP="00B80EC2">
      <w:pPr>
        <w:spacing w:after="0" w:line="240" w:lineRule="auto"/>
        <w:ind w:firstLine="708"/>
        <w:jc w:val="both"/>
        <w:rPr>
          <w:rFonts w:ascii="Times New Roman" w:hAnsi="Times New Roman"/>
          <w:sz w:val="28"/>
          <w:szCs w:val="28"/>
        </w:rPr>
      </w:pPr>
      <w:r w:rsidRPr="00F2148A">
        <w:rPr>
          <w:rFonts w:ascii="Times New Roman" w:hAnsi="Times New Roman"/>
          <w:sz w:val="28"/>
          <w:szCs w:val="28"/>
        </w:rPr>
        <w:t xml:space="preserve">По проект </w:t>
      </w:r>
      <w:r w:rsidRPr="00F2148A">
        <w:rPr>
          <w:rFonts w:ascii="Times New Roman" w:hAnsi="Times New Roman"/>
          <w:sz w:val="28"/>
          <w:szCs w:val="28"/>
          <w:lang w:val="en-US"/>
        </w:rPr>
        <w:t>“</w:t>
      </w:r>
      <w:r w:rsidRPr="00F2148A">
        <w:rPr>
          <w:rFonts w:ascii="Times New Roman" w:hAnsi="Times New Roman"/>
          <w:sz w:val="28"/>
          <w:szCs w:val="28"/>
        </w:rPr>
        <w:t>РЕ-АКЦИЯ чрез информация срещу домашното насилие и насилието по полов признак“</w:t>
      </w:r>
      <w:r w:rsidRPr="00F2148A">
        <w:rPr>
          <w:rFonts w:ascii="Times New Roman" w:hAnsi="Times New Roman"/>
          <w:sz w:val="28"/>
          <w:szCs w:val="28"/>
          <w:lang w:val="en-US"/>
        </w:rPr>
        <w:t xml:space="preserve"> </w:t>
      </w:r>
      <w:r w:rsidRPr="00F2148A">
        <w:rPr>
          <w:rFonts w:ascii="Times New Roman" w:hAnsi="Times New Roman"/>
          <w:sz w:val="28"/>
          <w:szCs w:val="28"/>
        </w:rPr>
        <w:t xml:space="preserve">по МГС на Програма </w:t>
      </w:r>
      <w:r w:rsidRPr="00F2148A">
        <w:rPr>
          <w:rFonts w:ascii="Times New Roman" w:hAnsi="Times New Roman"/>
          <w:sz w:val="28"/>
          <w:szCs w:val="28"/>
          <w:lang w:val="en-US"/>
        </w:rPr>
        <w:t>“</w:t>
      </w:r>
      <w:r w:rsidRPr="00F2148A">
        <w:rPr>
          <w:rFonts w:ascii="Times New Roman" w:hAnsi="Times New Roman"/>
          <w:sz w:val="28"/>
          <w:szCs w:val="28"/>
        </w:rPr>
        <w:t>Правосъдие</w:t>
      </w:r>
      <w:r w:rsidRPr="00F2148A">
        <w:rPr>
          <w:rFonts w:ascii="Times New Roman" w:hAnsi="Times New Roman"/>
          <w:sz w:val="28"/>
          <w:szCs w:val="28"/>
          <w:lang w:val="en-US"/>
        </w:rPr>
        <w:t>”</w:t>
      </w:r>
      <w:r w:rsidRPr="00F2148A">
        <w:rPr>
          <w:rFonts w:ascii="Times New Roman" w:hAnsi="Times New Roman"/>
          <w:sz w:val="28"/>
          <w:szCs w:val="28"/>
        </w:rPr>
        <w:t xml:space="preserve"> на НФМ с бенефициент Сдружение с нестопанска цел "Евроклуб Жена“ е разработен наръчник в помощ на експерти, работещи с жени от ромски общности</w:t>
      </w:r>
      <w:r w:rsidR="00897E19">
        <w:rPr>
          <w:rFonts w:ascii="Times New Roman" w:hAnsi="Times New Roman"/>
          <w:sz w:val="28"/>
          <w:szCs w:val="28"/>
        </w:rPr>
        <w:t>,</w:t>
      </w:r>
      <w:r w:rsidRPr="00F2148A">
        <w:rPr>
          <w:rFonts w:ascii="Times New Roman" w:hAnsi="Times New Roman"/>
          <w:sz w:val="28"/>
          <w:szCs w:val="28"/>
        </w:rPr>
        <w:t xml:space="preserve"> </w:t>
      </w:r>
      <w:r w:rsidRPr="00F2148A">
        <w:rPr>
          <w:rFonts w:ascii="Times New Roman" w:hAnsi="Times New Roman"/>
          <w:sz w:val="28"/>
          <w:szCs w:val="28"/>
          <w:lang w:val="en-US"/>
        </w:rPr>
        <w:t>“</w:t>
      </w:r>
      <w:r w:rsidRPr="00F2148A">
        <w:rPr>
          <w:rFonts w:ascii="Times New Roman" w:hAnsi="Times New Roman"/>
          <w:sz w:val="28"/>
          <w:szCs w:val="28"/>
        </w:rPr>
        <w:t xml:space="preserve">Ръководство за работа с уязвими групи жени за превенция на насилието, основано на пола и домашното насилие”. Проведено е обучение на учители, възпитатели, психолози и ромски медиатори за повишаване на знанията и капацитета на персонала в училищата, в които се обучават предимно ромски ученици, по темата за домашното насилие и насилието, основано на пола. Проведени са редица информационни кампании за повишаване на осведомеността относно домашното насилие и насилието, основано на полов признак, сред 113 деца-ученици от ромски произход, 100 жени-майки, както и 30 работещи жени от ромски произход, от 6 села на община Тунджа. Създадени са SOS кабинети за индивидуално и групово консултиране. Кабинетите са разположени в училища с преобладаващо ромско население в 4 села от територията на община Тунджа, достигайки до над 300 деца от ромски произход. </w:t>
      </w:r>
    </w:p>
    <w:p w14:paraId="60351A57" w14:textId="77777777" w:rsidR="00677B29" w:rsidRPr="00F2148A" w:rsidRDefault="00677B29" w:rsidP="00B80EC2">
      <w:pPr>
        <w:spacing w:after="0" w:line="240" w:lineRule="auto"/>
        <w:ind w:firstLine="708"/>
        <w:jc w:val="both"/>
        <w:rPr>
          <w:rFonts w:ascii="Times New Roman" w:hAnsi="Times New Roman"/>
          <w:sz w:val="28"/>
          <w:szCs w:val="28"/>
        </w:rPr>
      </w:pPr>
      <w:r w:rsidRPr="00F2148A">
        <w:rPr>
          <w:rFonts w:ascii="Times New Roman" w:hAnsi="Times New Roman"/>
          <w:sz w:val="28"/>
          <w:szCs w:val="28"/>
        </w:rPr>
        <w:t xml:space="preserve">По проект „Достъп до справедлвост“ по МГС на Програма </w:t>
      </w:r>
      <w:r w:rsidRPr="00F2148A">
        <w:rPr>
          <w:rFonts w:ascii="Times New Roman" w:hAnsi="Times New Roman"/>
          <w:sz w:val="28"/>
          <w:szCs w:val="28"/>
          <w:lang w:val="en-US"/>
        </w:rPr>
        <w:t>“</w:t>
      </w:r>
      <w:r w:rsidRPr="00F2148A">
        <w:rPr>
          <w:rFonts w:ascii="Times New Roman" w:hAnsi="Times New Roman"/>
          <w:sz w:val="28"/>
          <w:szCs w:val="28"/>
        </w:rPr>
        <w:t>Правосъдие</w:t>
      </w:r>
      <w:r w:rsidRPr="00F2148A">
        <w:rPr>
          <w:rFonts w:ascii="Times New Roman" w:hAnsi="Times New Roman"/>
          <w:sz w:val="28"/>
          <w:szCs w:val="28"/>
          <w:lang w:val="en-US"/>
        </w:rPr>
        <w:t>”</w:t>
      </w:r>
      <w:r w:rsidRPr="00F2148A">
        <w:rPr>
          <w:rFonts w:ascii="Times New Roman" w:hAnsi="Times New Roman"/>
          <w:sz w:val="28"/>
          <w:szCs w:val="28"/>
        </w:rPr>
        <w:t xml:space="preserve"> на НФМ 2014</w:t>
      </w:r>
      <w:r w:rsidR="00897E19">
        <w:rPr>
          <w:rFonts w:ascii="Times New Roman" w:hAnsi="Times New Roman"/>
          <w:sz w:val="28"/>
          <w:szCs w:val="28"/>
        </w:rPr>
        <w:t xml:space="preserve"> – </w:t>
      </w:r>
      <w:r w:rsidRPr="00F2148A">
        <w:rPr>
          <w:rFonts w:ascii="Times New Roman" w:hAnsi="Times New Roman"/>
          <w:sz w:val="28"/>
          <w:szCs w:val="28"/>
        </w:rPr>
        <w:t xml:space="preserve">2021, с бенефициент Сдружение </w:t>
      </w:r>
      <w:r w:rsidR="00897E19">
        <w:rPr>
          <w:rFonts w:ascii="Times New Roman" w:hAnsi="Times New Roman"/>
          <w:sz w:val="28"/>
          <w:szCs w:val="28"/>
        </w:rPr>
        <w:t>„</w:t>
      </w:r>
      <w:r w:rsidRPr="00F2148A">
        <w:rPr>
          <w:rFonts w:ascii="Times New Roman" w:hAnsi="Times New Roman"/>
          <w:sz w:val="28"/>
          <w:szCs w:val="28"/>
        </w:rPr>
        <w:t>Институт за социални дейности и практики</w:t>
      </w:r>
      <w:r w:rsidR="00897E19">
        <w:rPr>
          <w:rFonts w:ascii="Times New Roman" w:hAnsi="Times New Roman"/>
          <w:sz w:val="28"/>
          <w:szCs w:val="28"/>
        </w:rPr>
        <w:t>“</w:t>
      </w:r>
      <w:r w:rsidRPr="00F2148A">
        <w:rPr>
          <w:rFonts w:ascii="Times New Roman" w:hAnsi="Times New Roman"/>
          <w:sz w:val="28"/>
          <w:szCs w:val="28"/>
        </w:rPr>
        <w:t xml:space="preserve"> (ИСДП) са:</w:t>
      </w:r>
    </w:p>
    <w:p w14:paraId="70405465" w14:textId="77777777" w:rsidR="00897E19" w:rsidRDefault="00897E19" w:rsidP="002415AF">
      <w:pPr>
        <w:numPr>
          <w:ilvl w:val="0"/>
          <w:numId w:val="25"/>
        </w:numPr>
        <w:spacing w:after="0" w:line="240" w:lineRule="auto"/>
        <w:jc w:val="both"/>
        <w:rPr>
          <w:rFonts w:ascii="Times New Roman" w:hAnsi="Times New Roman"/>
          <w:sz w:val="28"/>
          <w:szCs w:val="28"/>
        </w:rPr>
      </w:pPr>
      <w:r>
        <w:rPr>
          <w:rFonts w:ascii="Times New Roman" w:hAnsi="Times New Roman"/>
          <w:sz w:val="28"/>
          <w:szCs w:val="28"/>
        </w:rPr>
        <w:t>р</w:t>
      </w:r>
      <w:r w:rsidR="00677B29" w:rsidRPr="00F2148A">
        <w:rPr>
          <w:rFonts w:ascii="Times New Roman" w:hAnsi="Times New Roman"/>
          <w:sz w:val="28"/>
          <w:szCs w:val="28"/>
        </w:rPr>
        <w:t>азработени концепция за провеждане на информационна кампания в</w:t>
      </w:r>
    </w:p>
    <w:p w14:paraId="6EF289E5" w14:textId="77777777" w:rsidR="00677B29" w:rsidRPr="00F2148A" w:rsidRDefault="00677B29" w:rsidP="00897E19">
      <w:pPr>
        <w:spacing w:after="0" w:line="240" w:lineRule="auto"/>
        <w:jc w:val="both"/>
        <w:rPr>
          <w:rFonts w:ascii="Times New Roman" w:hAnsi="Times New Roman"/>
          <w:sz w:val="28"/>
          <w:szCs w:val="28"/>
        </w:rPr>
      </w:pPr>
      <w:r w:rsidRPr="00F2148A">
        <w:rPr>
          <w:rFonts w:ascii="Times New Roman" w:hAnsi="Times New Roman"/>
          <w:sz w:val="28"/>
          <w:szCs w:val="28"/>
        </w:rPr>
        <w:t>целевите общности и материали за повишаване капацитета на родителите на деца жертви на престъпления и деца в конфликт със закона;</w:t>
      </w:r>
    </w:p>
    <w:p w14:paraId="69A102E9" w14:textId="77777777" w:rsidR="00897E19" w:rsidRDefault="00897E19" w:rsidP="002415AF">
      <w:pPr>
        <w:numPr>
          <w:ilvl w:val="0"/>
          <w:numId w:val="25"/>
        </w:numPr>
        <w:spacing w:after="0" w:line="240" w:lineRule="auto"/>
        <w:jc w:val="both"/>
        <w:rPr>
          <w:rFonts w:ascii="Times New Roman" w:hAnsi="Times New Roman"/>
          <w:sz w:val="28"/>
          <w:szCs w:val="28"/>
        </w:rPr>
      </w:pPr>
      <w:r>
        <w:rPr>
          <w:rFonts w:ascii="Times New Roman" w:hAnsi="Times New Roman"/>
          <w:sz w:val="28"/>
          <w:szCs w:val="28"/>
        </w:rPr>
        <w:t>п</w:t>
      </w:r>
      <w:r w:rsidR="00677B29" w:rsidRPr="00F2148A">
        <w:rPr>
          <w:rFonts w:ascii="Times New Roman" w:hAnsi="Times New Roman"/>
          <w:sz w:val="28"/>
          <w:szCs w:val="28"/>
        </w:rPr>
        <w:t>роведени кампании за повишаване на осведомеността и</w:t>
      </w:r>
    </w:p>
    <w:p w14:paraId="60F99410" w14:textId="77777777" w:rsidR="00677B29" w:rsidRPr="00F2148A" w:rsidRDefault="00677B29" w:rsidP="00897E19">
      <w:pPr>
        <w:spacing w:after="0" w:line="240" w:lineRule="auto"/>
        <w:jc w:val="both"/>
        <w:rPr>
          <w:rFonts w:ascii="Times New Roman" w:hAnsi="Times New Roman"/>
          <w:sz w:val="28"/>
          <w:szCs w:val="28"/>
        </w:rPr>
      </w:pPr>
      <w:r w:rsidRPr="00F2148A">
        <w:rPr>
          <w:rFonts w:ascii="Times New Roman" w:hAnsi="Times New Roman"/>
          <w:sz w:val="28"/>
          <w:szCs w:val="28"/>
        </w:rPr>
        <w:t xml:space="preserve">сенсибилизиране на общността за подобряване на достъпа до приятелско правосъдие за деца жертви или свидетели на престъпления и деца в конфликт със закона </w:t>
      </w:r>
      <w:r w:rsidR="00DD6B2E" w:rsidRPr="00F2148A">
        <w:rPr>
          <w:rFonts w:ascii="Times New Roman" w:hAnsi="Times New Roman"/>
          <w:sz w:val="28"/>
          <w:szCs w:val="28"/>
        </w:rPr>
        <w:t xml:space="preserve">(обхванати са общо над 375 лица вкл. и от кв. Факултета и кв. Филиповци, като 275 от тях са през 2024 г.); </w:t>
      </w:r>
    </w:p>
    <w:p w14:paraId="61B20779" w14:textId="77777777" w:rsidR="00677B29" w:rsidRPr="00F2148A" w:rsidRDefault="00677B29" w:rsidP="00B80EC2">
      <w:pPr>
        <w:spacing w:after="0" w:line="240" w:lineRule="auto"/>
        <w:ind w:firstLine="708"/>
        <w:jc w:val="both"/>
        <w:rPr>
          <w:rFonts w:ascii="Times New Roman" w:hAnsi="Times New Roman"/>
          <w:sz w:val="28"/>
          <w:szCs w:val="28"/>
        </w:rPr>
      </w:pPr>
      <w:r w:rsidRPr="00F2148A">
        <w:rPr>
          <w:rFonts w:ascii="Times New Roman" w:hAnsi="Times New Roman"/>
          <w:sz w:val="28"/>
          <w:szCs w:val="28"/>
        </w:rPr>
        <w:t xml:space="preserve">Разработена специализираната услуга </w:t>
      </w:r>
      <w:r w:rsidRPr="00F2148A">
        <w:rPr>
          <w:rFonts w:ascii="Times New Roman" w:hAnsi="Times New Roman"/>
          <w:sz w:val="28"/>
          <w:szCs w:val="28"/>
          <w:lang w:val="en-US"/>
        </w:rPr>
        <w:t>“</w:t>
      </w:r>
      <w:r w:rsidRPr="00F2148A">
        <w:rPr>
          <w:rFonts w:ascii="Times New Roman" w:hAnsi="Times New Roman"/>
          <w:sz w:val="28"/>
          <w:szCs w:val="28"/>
        </w:rPr>
        <w:t xml:space="preserve">Достъп до правосъдие”, функционираща от месец септември 2023 г.; </w:t>
      </w:r>
    </w:p>
    <w:p w14:paraId="05D588C0" w14:textId="77777777" w:rsidR="00677B29" w:rsidRPr="00F2148A" w:rsidRDefault="00677B29" w:rsidP="00B80EC2">
      <w:pPr>
        <w:spacing w:after="0" w:line="240" w:lineRule="auto"/>
        <w:ind w:firstLine="708"/>
        <w:jc w:val="both"/>
        <w:rPr>
          <w:rFonts w:ascii="Times New Roman" w:hAnsi="Times New Roman"/>
          <w:sz w:val="28"/>
          <w:szCs w:val="28"/>
        </w:rPr>
      </w:pPr>
      <w:r w:rsidRPr="00F2148A">
        <w:rPr>
          <w:rFonts w:ascii="Times New Roman" w:hAnsi="Times New Roman"/>
          <w:sz w:val="28"/>
          <w:szCs w:val="28"/>
        </w:rPr>
        <w:t>Създадени седем обучителни видеоклипа (</w:t>
      </w:r>
      <w:hyperlink r:id="rId16" w:history="1">
        <w:r w:rsidRPr="00F2148A">
          <w:rPr>
            <w:rStyle w:val="Hyperlink"/>
            <w:rFonts w:ascii="Times New Roman" w:hAnsi="Times New Roman"/>
            <w:sz w:val="28"/>
            <w:szCs w:val="28"/>
          </w:rPr>
          <w:t>https://justice.sapibg.org/bg/resources/for-children-and-young-people</w:t>
        </w:r>
      </w:hyperlink>
      <w:r w:rsidRPr="00F2148A">
        <w:rPr>
          <w:rFonts w:ascii="Times New Roman" w:hAnsi="Times New Roman"/>
          <w:sz w:val="28"/>
          <w:szCs w:val="28"/>
        </w:rPr>
        <w:t>).</w:t>
      </w:r>
      <w:r w:rsidRPr="00F2148A">
        <w:rPr>
          <w:rFonts w:ascii="Times New Roman" w:hAnsi="Times New Roman"/>
          <w:sz w:val="28"/>
          <w:szCs w:val="28"/>
        </w:rPr>
        <w:tab/>
      </w:r>
    </w:p>
    <w:p w14:paraId="505AC034" w14:textId="77777777" w:rsidR="00475AE0" w:rsidRPr="00897E19" w:rsidRDefault="00475AE0" w:rsidP="00B80EC2">
      <w:pPr>
        <w:tabs>
          <w:tab w:val="left" w:pos="0"/>
        </w:tabs>
        <w:spacing w:after="0" w:line="240" w:lineRule="auto"/>
        <w:jc w:val="both"/>
        <w:rPr>
          <w:rFonts w:ascii="Times New Roman" w:hAnsi="Times New Roman"/>
          <w:i/>
          <w:sz w:val="28"/>
          <w:szCs w:val="28"/>
        </w:rPr>
      </w:pPr>
      <w:r w:rsidRPr="00F2148A">
        <w:rPr>
          <w:rFonts w:ascii="Times New Roman" w:hAnsi="Times New Roman"/>
          <w:b/>
          <w:bCs/>
          <w:sz w:val="28"/>
          <w:szCs w:val="28"/>
        </w:rPr>
        <w:tab/>
      </w:r>
      <w:r w:rsidRPr="00897E19">
        <w:rPr>
          <w:rFonts w:ascii="Times New Roman" w:hAnsi="Times New Roman"/>
          <w:b/>
          <w:bCs/>
          <w:i/>
          <w:sz w:val="28"/>
          <w:szCs w:val="28"/>
        </w:rPr>
        <w:t>Цел 3. Повишаване на капацитета на правоприлагащите органи по отношение на борбата с престъпленията и проявите на дискриминация, насилие или омраза, основани на етническа принадлежност</w:t>
      </w:r>
    </w:p>
    <w:p w14:paraId="448C62EE" w14:textId="77777777" w:rsidR="00150121" w:rsidRPr="00897E19" w:rsidRDefault="00150121" w:rsidP="00150121">
      <w:pPr>
        <w:spacing w:after="0" w:line="240" w:lineRule="auto"/>
        <w:ind w:firstLine="709"/>
        <w:jc w:val="both"/>
        <w:rPr>
          <w:rFonts w:ascii="Times New Roman" w:hAnsi="Times New Roman"/>
          <w:b/>
          <w:i/>
          <w:sz w:val="28"/>
          <w:szCs w:val="28"/>
        </w:rPr>
      </w:pPr>
      <w:r w:rsidRPr="00897E19">
        <w:rPr>
          <w:rFonts w:ascii="Times New Roman" w:hAnsi="Times New Roman"/>
          <w:b/>
          <w:i/>
          <w:sz w:val="28"/>
          <w:szCs w:val="28"/>
        </w:rPr>
        <w:t>Мярка 3.2. Програми за социална реинтеграция на уязвими групи в местата за лишаване от свобода</w:t>
      </w:r>
    </w:p>
    <w:p w14:paraId="58BC2EB5" w14:textId="4701EFF6" w:rsidR="00150121" w:rsidRPr="00F2148A" w:rsidRDefault="00150121" w:rsidP="00150121">
      <w:pPr>
        <w:spacing w:after="0" w:line="240" w:lineRule="auto"/>
        <w:ind w:firstLine="708"/>
        <w:jc w:val="both"/>
        <w:rPr>
          <w:rFonts w:ascii="Times New Roman" w:hAnsi="Times New Roman"/>
          <w:sz w:val="28"/>
          <w:szCs w:val="28"/>
        </w:rPr>
      </w:pPr>
      <w:r w:rsidRPr="00F2148A">
        <w:rPr>
          <w:rFonts w:ascii="Times New Roman" w:hAnsi="Times New Roman"/>
          <w:sz w:val="28"/>
          <w:szCs w:val="28"/>
        </w:rPr>
        <w:t xml:space="preserve">След освобождаването осъжданите лица не са в състояние да приложат придобитите умения и да поддържат вътрешната мотивация за законосъобразен начин на живот. Това важи особено за уязвимите групи без образование и придобита професионална квалификация, с ментални дефицити, с история на зависимости, </w:t>
      </w:r>
      <w:r w:rsidR="008043E4" w:rsidRPr="008043E4">
        <w:rPr>
          <w:rFonts w:ascii="Times New Roman" w:hAnsi="Times New Roman"/>
          <w:sz w:val="28"/>
          <w:szCs w:val="28"/>
        </w:rPr>
        <w:t>лица от етнически малцинствени групи</w:t>
      </w:r>
      <w:r w:rsidRPr="00F2148A">
        <w:rPr>
          <w:rFonts w:ascii="Times New Roman" w:hAnsi="Times New Roman"/>
          <w:sz w:val="28"/>
          <w:szCs w:val="28"/>
        </w:rPr>
        <w:t>, вкл. роми и лица изтърпели дългосрочни присъди, които не притежават необходимите ресурси, за да се справят с живота извън затвора. За всички тези категории лица е необходим комплекс от ефективни мерки за помощ и подкрепа или разработване и прилагане на специализирани програми за реинтеграция и подобряване на социалните компетентности. В тази връзка</w:t>
      </w:r>
      <w:r w:rsidRPr="00F2148A">
        <w:rPr>
          <w:rFonts w:ascii="Times New Roman" w:hAnsi="Times New Roman"/>
          <w:sz w:val="28"/>
          <w:szCs w:val="28"/>
          <w:lang w:val="en-US"/>
        </w:rPr>
        <w:t xml:space="preserve"> </w:t>
      </w:r>
      <w:r w:rsidRPr="00F2148A">
        <w:rPr>
          <w:rFonts w:ascii="Times New Roman" w:hAnsi="Times New Roman"/>
          <w:sz w:val="28"/>
          <w:szCs w:val="28"/>
        </w:rPr>
        <w:t xml:space="preserve">по проект </w:t>
      </w:r>
      <w:r w:rsidRPr="00F2148A">
        <w:rPr>
          <w:rFonts w:ascii="Times New Roman" w:hAnsi="Times New Roman"/>
          <w:sz w:val="28"/>
          <w:szCs w:val="28"/>
          <w:lang w:val="en-US"/>
        </w:rPr>
        <w:t>“</w:t>
      </w:r>
      <w:r w:rsidRPr="00F2148A">
        <w:rPr>
          <w:rFonts w:ascii="Times New Roman" w:hAnsi="Times New Roman"/>
          <w:sz w:val="28"/>
          <w:szCs w:val="28"/>
        </w:rPr>
        <w:t>Повишаване на капацитета на персонала, изграждане на пилотен затвор, свързан с учебен център и подобряване на рехабилитацията на лишените от свобода</w:t>
      </w:r>
      <w:r w:rsidRPr="00F2148A">
        <w:rPr>
          <w:rFonts w:ascii="Times New Roman" w:hAnsi="Times New Roman"/>
          <w:sz w:val="28"/>
          <w:szCs w:val="28"/>
          <w:lang w:val="en-US"/>
        </w:rPr>
        <w:t>”</w:t>
      </w:r>
      <w:r w:rsidRPr="00F2148A">
        <w:rPr>
          <w:rFonts w:ascii="Times New Roman" w:hAnsi="Times New Roman"/>
          <w:sz w:val="28"/>
          <w:szCs w:val="28"/>
        </w:rPr>
        <w:t xml:space="preserve"> по Програма </w:t>
      </w:r>
      <w:r w:rsidRPr="00F2148A">
        <w:rPr>
          <w:rFonts w:ascii="Times New Roman" w:hAnsi="Times New Roman"/>
          <w:sz w:val="28"/>
          <w:szCs w:val="28"/>
          <w:lang w:val="en-US"/>
        </w:rPr>
        <w:t>“</w:t>
      </w:r>
      <w:r w:rsidRPr="00F2148A">
        <w:rPr>
          <w:rFonts w:ascii="Times New Roman" w:hAnsi="Times New Roman"/>
          <w:sz w:val="28"/>
          <w:szCs w:val="28"/>
        </w:rPr>
        <w:t>Правосъдие</w:t>
      </w:r>
      <w:r w:rsidRPr="00F2148A">
        <w:rPr>
          <w:rFonts w:ascii="Times New Roman" w:hAnsi="Times New Roman"/>
          <w:sz w:val="28"/>
          <w:szCs w:val="28"/>
          <w:lang w:val="en-US"/>
        </w:rPr>
        <w:t>”</w:t>
      </w:r>
      <w:r w:rsidRPr="00F2148A">
        <w:rPr>
          <w:rFonts w:ascii="Times New Roman" w:hAnsi="Times New Roman"/>
          <w:sz w:val="28"/>
          <w:szCs w:val="28"/>
        </w:rPr>
        <w:t xml:space="preserve"> на НФМ 2014</w:t>
      </w:r>
      <w:r w:rsidR="00897E19">
        <w:rPr>
          <w:rFonts w:ascii="Times New Roman" w:hAnsi="Times New Roman"/>
          <w:sz w:val="28"/>
          <w:szCs w:val="28"/>
        </w:rPr>
        <w:t xml:space="preserve"> – </w:t>
      </w:r>
      <w:r w:rsidRPr="00F2148A">
        <w:rPr>
          <w:rFonts w:ascii="Times New Roman" w:hAnsi="Times New Roman"/>
          <w:sz w:val="28"/>
          <w:szCs w:val="28"/>
        </w:rPr>
        <w:t>2021</w:t>
      </w:r>
      <w:r w:rsidR="00897E19">
        <w:rPr>
          <w:rFonts w:ascii="Times New Roman" w:hAnsi="Times New Roman"/>
          <w:sz w:val="28"/>
          <w:szCs w:val="28"/>
        </w:rPr>
        <w:t xml:space="preserve"> с</w:t>
      </w:r>
      <w:r w:rsidRPr="00F2148A">
        <w:rPr>
          <w:rFonts w:ascii="Times New Roman" w:hAnsi="Times New Roman"/>
          <w:sz w:val="28"/>
          <w:szCs w:val="28"/>
        </w:rPr>
        <w:t xml:space="preserve">а разработени две програми за социална реинтеграция на уязвимите групи, включително </w:t>
      </w:r>
      <w:r w:rsidR="00897E19">
        <w:rPr>
          <w:rFonts w:ascii="Times New Roman" w:hAnsi="Times New Roman"/>
          <w:sz w:val="28"/>
          <w:szCs w:val="28"/>
        </w:rPr>
        <w:t xml:space="preserve">на </w:t>
      </w:r>
      <w:r w:rsidRPr="00F2148A">
        <w:rPr>
          <w:rFonts w:ascii="Times New Roman" w:hAnsi="Times New Roman"/>
          <w:sz w:val="28"/>
          <w:szCs w:val="28"/>
        </w:rPr>
        <w:t xml:space="preserve">млади правонарушители и роми, през които ще преминат </w:t>
      </w:r>
      <w:r w:rsidR="004F6FEB">
        <w:rPr>
          <w:rFonts w:ascii="Times New Roman" w:hAnsi="Times New Roman"/>
          <w:sz w:val="28"/>
          <w:szCs w:val="28"/>
        </w:rPr>
        <w:t xml:space="preserve">също </w:t>
      </w:r>
      <w:r w:rsidRPr="00F2148A">
        <w:rPr>
          <w:rFonts w:ascii="Times New Roman" w:hAnsi="Times New Roman"/>
          <w:sz w:val="28"/>
          <w:szCs w:val="28"/>
        </w:rPr>
        <w:t xml:space="preserve">100 лица. Видът на програмите и конкретните направления за подобряване на социалните компетенции са основани на направената оценка и анализ на нуждите. </w:t>
      </w:r>
    </w:p>
    <w:p w14:paraId="4658C552" w14:textId="77777777" w:rsidR="00150121" w:rsidRPr="00F2148A" w:rsidRDefault="00150121" w:rsidP="00150121">
      <w:pPr>
        <w:spacing w:after="0" w:line="240" w:lineRule="auto"/>
        <w:ind w:firstLine="708"/>
        <w:jc w:val="both"/>
        <w:rPr>
          <w:rFonts w:ascii="Times New Roman" w:hAnsi="Times New Roman"/>
          <w:sz w:val="28"/>
          <w:szCs w:val="28"/>
        </w:rPr>
      </w:pPr>
      <w:r w:rsidRPr="00F2148A">
        <w:rPr>
          <w:rFonts w:ascii="Times New Roman" w:hAnsi="Times New Roman"/>
          <w:sz w:val="28"/>
          <w:szCs w:val="28"/>
        </w:rPr>
        <w:t>С модификация на проект “Повишаване на капацитета на персонала, изграждане на пилотен затвор, свързан с учебен център и подобряване на рехабилитацията на лишените от свобода” от 2023 г., заложеният индикатор „Брой лишени от свобода, преминали през мерки за реинтеграция в пилотното затворническо съоръжение“ е променен на: Брой лишени от свобода, преминали мерки за реинтеграция в корекционнитe центрове, които са реновирани със средства по НФМ (разбивка по ромски произход). През 2024 година 100 лишени от свобода са преминали през мерки за реинтеграция в места за лишаване от свобода,  реновирани със средства по НФМ (те са част от 180-те лишени от свобода, преминали през програми за социална реинтеграция в местата за лишаване от свобода).</w:t>
      </w:r>
    </w:p>
    <w:p w14:paraId="5696C663" w14:textId="77777777" w:rsidR="00150121" w:rsidRPr="00F2148A" w:rsidRDefault="00150121" w:rsidP="00150121">
      <w:pPr>
        <w:spacing w:after="0" w:line="240" w:lineRule="auto"/>
        <w:ind w:firstLine="708"/>
        <w:jc w:val="both"/>
        <w:rPr>
          <w:rFonts w:ascii="Times New Roman" w:hAnsi="Times New Roman"/>
          <w:sz w:val="28"/>
          <w:szCs w:val="28"/>
        </w:rPr>
      </w:pPr>
      <w:r w:rsidRPr="00F2148A">
        <w:rPr>
          <w:rFonts w:ascii="Times New Roman" w:hAnsi="Times New Roman"/>
          <w:sz w:val="28"/>
          <w:szCs w:val="28"/>
        </w:rPr>
        <w:t xml:space="preserve">Специализираните програми за реинтеграция и подобряване на социалните компетентности са с фокус върху уязвимите групи - включително млади правонарушители и роми. По отношение на заложения индикатор в Плана за изпълнение на </w:t>
      </w:r>
      <w:r w:rsidR="004F6FEB">
        <w:rPr>
          <w:rFonts w:ascii="Times New Roman" w:hAnsi="Times New Roman"/>
          <w:sz w:val="28"/>
          <w:szCs w:val="28"/>
        </w:rPr>
        <w:t>н</w:t>
      </w:r>
      <w:r w:rsidRPr="00F2148A">
        <w:rPr>
          <w:rFonts w:ascii="Times New Roman" w:hAnsi="Times New Roman"/>
          <w:sz w:val="28"/>
          <w:szCs w:val="28"/>
        </w:rPr>
        <w:t>астоящата Национална стратегия на Република България за равенство, приобщаване и участие на ромите (2021</w:t>
      </w:r>
      <w:r w:rsidR="004F6FEB">
        <w:rPr>
          <w:rFonts w:ascii="Times New Roman" w:hAnsi="Times New Roman"/>
          <w:sz w:val="28"/>
          <w:szCs w:val="28"/>
        </w:rPr>
        <w:t xml:space="preserve"> – </w:t>
      </w:r>
      <w:r w:rsidRPr="00F2148A">
        <w:rPr>
          <w:rFonts w:ascii="Times New Roman" w:hAnsi="Times New Roman"/>
          <w:sz w:val="28"/>
          <w:szCs w:val="28"/>
        </w:rPr>
        <w:t xml:space="preserve">2030) – </w:t>
      </w:r>
      <w:r w:rsidRPr="00F2148A">
        <w:rPr>
          <w:rFonts w:ascii="Times New Roman" w:hAnsi="Times New Roman"/>
          <w:sz w:val="28"/>
          <w:szCs w:val="28"/>
          <w:lang w:val="en-US"/>
        </w:rPr>
        <w:t>“</w:t>
      </w:r>
      <w:r w:rsidRPr="00F2148A">
        <w:rPr>
          <w:rFonts w:ascii="Times New Roman" w:hAnsi="Times New Roman"/>
          <w:sz w:val="28"/>
          <w:szCs w:val="28"/>
        </w:rPr>
        <w:t>Брой на уязвимите закононарушители, които преминават през програми за социална реинтеграция (включително младежи и роми)</w:t>
      </w:r>
      <w:r w:rsidR="004F6FEB">
        <w:rPr>
          <w:rFonts w:ascii="Times New Roman" w:hAnsi="Times New Roman"/>
          <w:sz w:val="28"/>
          <w:szCs w:val="28"/>
        </w:rPr>
        <w:t>“,</w:t>
      </w:r>
      <w:r w:rsidRPr="00F2148A">
        <w:rPr>
          <w:rFonts w:ascii="Times New Roman" w:hAnsi="Times New Roman"/>
          <w:sz w:val="28"/>
          <w:szCs w:val="28"/>
        </w:rPr>
        <w:t xml:space="preserve"> през 2024 година 180 лишени от свобода са преминали през програми за социална реинтеграция в местата за лишаване от свобода, 167 от които са мъже и 13 жени. Общо 99 правонарушители са включени в Програма за зависимости, а 81 правонарушители са включени в програма „Проект на живота“. От всички 180 лишени от свобода, включени в програмите: 86 са от ромски произход, като от тях 43 са на възраст до 30 години. Произходът на лицата се определя при постъпването </w:t>
      </w:r>
      <w:r w:rsidR="004F6FEB">
        <w:rPr>
          <w:rFonts w:ascii="Times New Roman" w:hAnsi="Times New Roman"/>
          <w:sz w:val="28"/>
          <w:szCs w:val="28"/>
        </w:rPr>
        <w:t xml:space="preserve">им </w:t>
      </w:r>
      <w:r w:rsidRPr="00F2148A">
        <w:rPr>
          <w:rFonts w:ascii="Times New Roman" w:hAnsi="Times New Roman"/>
          <w:sz w:val="28"/>
          <w:szCs w:val="28"/>
        </w:rPr>
        <w:t>в местата за лишаване от свобода въз основа на подадената от тях информация.</w:t>
      </w:r>
    </w:p>
    <w:p w14:paraId="15D24460" w14:textId="77777777" w:rsidR="004A577D" w:rsidRPr="00F2148A" w:rsidRDefault="004A577D" w:rsidP="00B80EC2">
      <w:pPr>
        <w:spacing w:after="0" w:line="240" w:lineRule="auto"/>
        <w:ind w:firstLine="708"/>
        <w:jc w:val="both"/>
        <w:rPr>
          <w:rFonts w:ascii="Times New Roman" w:hAnsi="Times New Roman"/>
          <w:b/>
          <w:sz w:val="28"/>
          <w:szCs w:val="28"/>
        </w:rPr>
      </w:pPr>
      <w:r w:rsidRPr="00F2148A">
        <w:rPr>
          <w:rFonts w:ascii="Times New Roman" w:hAnsi="Times New Roman"/>
          <w:sz w:val="28"/>
          <w:szCs w:val="28"/>
        </w:rPr>
        <w:t xml:space="preserve">Информация по обща </w:t>
      </w:r>
      <w:r w:rsidR="008A56C8" w:rsidRPr="00F2148A">
        <w:rPr>
          <w:rFonts w:ascii="Times New Roman" w:hAnsi="Times New Roman"/>
          <w:sz w:val="28"/>
          <w:szCs w:val="28"/>
        </w:rPr>
        <w:t>цел 8. Решаване на проблема с липсата на документи за самоличност и правния статут на български граждани от уязвими общности, в т.ч. и роми</w:t>
      </w:r>
      <w:r w:rsidR="00321DCF" w:rsidRPr="00F2148A">
        <w:rPr>
          <w:rFonts w:ascii="Times New Roman" w:hAnsi="Times New Roman"/>
          <w:sz w:val="28"/>
          <w:szCs w:val="28"/>
        </w:rPr>
        <w:t xml:space="preserve"> о</w:t>
      </w:r>
      <w:r w:rsidRPr="00F2148A">
        <w:rPr>
          <w:rFonts w:ascii="Times New Roman" w:hAnsi="Times New Roman"/>
          <w:sz w:val="28"/>
          <w:szCs w:val="28"/>
        </w:rPr>
        <w:t>т Националната стратегия за равенство, приобщаване и участие на ромите (2021 – 2030) -</w:t>
      </w:r>
      <w:r w:rsidRPr="00F2148A">
        <w:rPr>
          <w:rFonts w:ascii="Times New Roman" w:hAnsi="Times New Roman"/>
          <w:b/>
          <w:sz w:val="28"/>
          <w:szCs w:val="28"/>
        </w:rPr>
        <w:t xml:space="preserve"> съотносима за мярка 2.</w:t>
      </w:r>
      <w:r w:rsidR="00574C7B" w:rsidRPr="00F2148A">
        <w:rPr>
          <w:rFonts w:ascii="Times New Roman" w:hAnsi="Times New Roman"/>
          <w:b/>
          <w:sz w:val="28"/>
          <w:szCs w:val="28"/>
        </w:rPr>
        <w:t>2</w:t>
      </w:r>
      <w:r w:rsidRPr="00F2148A">
        <w:rPr>
          <w:rFonts w:ascii="Times New Roman" w:hAnsi="Times New Roman"/>
          <w:b/>
          <w:sz w:val="28"/>
          <w:szCs w:val="28"/>
        </w:rPr>
        <w:t xml:space="preserve">. към Цел 2. от </w:t>
      </w:r>
      <w:r w:rsidR="00321DCF" w:rsidRPr="00F2148A">
        <w:rPr>
          <w:rFonts w:ascii="Times New Roman" w:hAnsi="Times New Roman"/>
          <w:b/>
          <w:sz w:val="28"/>
          <w:szCs w:val="28"/>
        </w:rPr>
        <w:t>приоритет „Върховенство на закона и недискриминация“</w:t>
      </w:r>
      <w:r w:rsidR="00321DCF" w:rsidRPr="00F2148A">
        <w:rPr>
          <w:rFonts w:ascii="Times New Roman" w:hAnsi="Times New Roman"/>
          <w:sz w:val="28"/>
          <w:szCs w:val="28"/>
        </w:rPr>
        <w:t xml:space="preserve"> </w:t>
      </w:r>
      <w:r w:rsidRPr="00F2148A">
        <w:rPr>
          <w:rFonts w:ascii="Times New Roman" w:hAnsi="Times New Roman"/>
          <w:sz w:val="28"/>
          <w:szCs w:val="28"/>
        </w:rPr>
        <w:t xml:space="preserve">и </w:t>
      </w:r>
      <w:r w:rsidRPr="00F2148A">
        <w:rPr>
          <w:rFonts w:ascii="Times New Roman" w:hAnsi="Times New Roman"/>
          <w:b/>
          <w:sz w:val="28"/>
          <w:szCs w:val="28"/>
        </w:rPr>
        <w:t>за мярка 4.1. към Цел 4</w:t>
      </w:r>
      <w:r w:rsidR="00A333D2">
        <w:rPr>
          <w:rFonts w:ascii="Times New Roman" w:hAnsi="Times New Roman"/>
          <w:b/>
          <w:sz w:val="28"/>
          <w:szCs w:val="28"/>
        </w:rPr>
        <w:t>.</w:t>
      </w:r>
      <w:r w:rsidRPr="00F2148A">
        <w:rPr>
          <w:rFonts w:ascii="Times New Roman" w:hAnsi="Times New Roman"/>
          <w:b/>
          <w:sz w:val="28"/>
          <w:szCs w:val="28"/>
        </w:rPr>
        <w:t xml:space="preserve"> </w:t>
      </w:r>
      <w:r w:rsidR="000E581A" w:rsidRPr="00F2148A">
        <w:rPr>
          <w:rFonts w:ascii="Times New Roman" w:hAnsi="Times New Roman"/>
          <w:b/>
          <w:sz w:val="28"/>
          <w:szCs w:val="28"/>
        </w:rPr>
        <w:t xml:space="preserve">от приоритет „Жилищни условия“ </w:t>
      </w:r>
      <w:r w:rsidRPr="00F2148A">
        <w:rPr>
          <w:rFonts w:ascii="Times New Roman" w:hAnsi="Times New Roman"/>
          <w:b/>
          <w:sz w:val="28"/>
          <w:szCs w:val="28"/>
        </w:rPr>
        <w:t>от Националния план за действие за периода 2024-2027 г.</w:t>
      </w:r>
    </w:p>
    <w:p w14:paraId="3E95CAF3" w14:textId="77777777" w:rsidR="008A56C8" w:rsidRPr="00F2148A" w:rsidRDefault="004A577D" w:rsidP="004F6FEB">
      <w:pPr>
        <w:spacing w:after="0" w:line="240" w:lineRule="auto"/>
        <w:ind w:firstLine="708"/>
        <w:jc w:val="both"/>
        <w:rPr>
          <w:rFonts w:ascii="Times New Roman" w:hAnsi="Times New Roman"/>
          <w:sz w:val="28"/>
          <w:szCs w:val="28"/>
        </w:rPr>
      </w:pPr>
      <w:r w:rsidRPr="00F2148A">
        <w:rPr>
          <w:rFonts w:ascii="Times New Roman" w:hAnsi="Times New Roman"/>
          <w:b/>
          <w:sz w:val="28"/>
          <w:szCs w:val="28"/>
        </w:rPr>
        <w:t xml:space="preserve"> </w:t>
      </w:r>
      <w:r w:rsidR="008A56C8" w:rsidRPr="00F2148A">
        <w:rPr>
          <w:rFonts w:ascii="Times New Roman" w:hAnsi="Times New Roman"/>
          <w:sz w:val="28"/>
          <w:szCs w:val="28"/>
        </w:rPr>
        <w:t xml:space="preserve">В контекста на разглеждането на групата от дела „Йорданова и други“ срещу България са положени значителни усилия за изпълнението на тази група решения в законодателен, аналитичен аспект и в областта на сътрудничеството със Съвета на Европа. </w:t>
      </w:r>
    </w:p>
    <w:p w14:paraId="1397AF56" w14:textId="77777777" w:rsidR="008A56C8" w:rsidRPr="00F2148A" w:rsidRDefault="008A56C8" w:rsidP="00B80EC2">
      <w:pPr>
        <w:spacing w:after="0" w:line="240" w:lineRule="auto"/>
        <w:ind w:firstLine="709"/>
        <w:jc w:val="both"/>
        <w:rPr>
          <w:rFonts w:ascii="Times New Roman" w:hAnsi="Times New Roman"/>
          <w:sz w:val="28"/>
          <w:szCs w:val="28"/>
          <w:lang w:val="en-GB"/>
        </w:rPr>
      </w:pPr>
      <w:r w:rsidRPr="00F2148A">
        <w:rPr>
          <w:rFonts w:ascii="Times New Roman" w:hAnsi="Times New Roman"/>
          <w:sz w:val="28"/>
          <w:szCs w:val="28"/>
        </w:rPr>
        <w:t>По отношение на законодателната рамка Народното събрание на Република България успя да преодолее турбулентната политическа ситуация и прие на 8 октомври 2024 г. набор от ключови промени в Закона за гражданската регистрация. Те касаят т. нар. служебен адрес, който е легално дефиниран като надлежно определен адрес на общинска собственост за извършване на служебни регистрации по постоянен и настоящ адрес. Служебни регистрации ще се извършват</w:t>
      </w:r>
      <w:r w:rsidRPr="00F2148A">
        <w:rPr>
          <w:rFonts w:ascii="Times New Roman" w:hAnsi="Times New Roman"/>
          <w:sz w:val="28"/>
          <w:szCs w:val="28"/>
          <w:lang w:val="en-GB"/>
        </w:rPr>
        <w:t xml:space="preserve"> на лица, които не могат да представят актове за собственост или документи за ползване на имот, в общината по последната им регистрация, ако има такава. Такива регистрации ще се правят и при формално </w:t>
      </w:r>
      <w:r w:rsidRPr="00F2148A">
        <w:rPr>
          <w:rFonts w:ascii="Times New Roman" w:hAnsi="Times New Roman"/>
          <w:sz w:val="28"/>
          <w:szCs w:val="28"/>
        </w:rPr>
        <w:t>заличаване</w:t>
      </w:r>
      <w:r w:rsidRPr="00F2148A">
        <w:rPr>
          <w:rFonts w:ascii="Times New Roman" w:hAnsi="Times New Roman"/>
          <w:sz w:val="28"/>
          <w:szCs w:val="28"/>
          <w:lang w:val="en-GB"/>
        </w:rPr>
        <w:t xml:space="preserve"> на адрес от Националната адресна база данни.</w:t>
      </w:r>
    </w:p>
    <w:p w14:paraId="3D2E2EAA" w14:textId="77777777" w:rsidR="008A56C8" w:rsidRPr="00F2148A" w:rsidRDefault="008A56C8" w:rsidP="00B80EC2">
      <w:pPr>
        <w:spacing w:after="0" w:line="240" w:lineRule="auto"/>
        <w:ind w:firstLine="709"/>
        <w:jc w:val="both"/>
        <w:rPr>
          <w:rFonts w:ascii="Times New Roman" w:hAnsi="Times New Roman"/>
          <w:sz w:val="28"/>
          <w:szCs w:val="28"/>
          <w:lang w:val="en-GB"/>
        </w:rPr>
      </w:pPr>
      <w:r w:rsidRPr="00F2148A">
        <w:rPr>
          <w:rFonts w:ascii="Times New Roman" w:hAnsi="Times New Roman"/>
          <w:sz w:val="28"/>
          <w:szCs w:val="28"/>
          <w:lang w:val="en-GB"/>
        </w:rPr>
        <w:t xml:space="preserve">Всъщност тези изменения не само въвеждат възможността за адресна регистрация </w:t>
      </w:r>
      <w:r w:rsidRPr="00F2148A">
        <w:rPr>
          <w:rFonts w:ascii="Times New Roman" w:hAnsi="Times New Roman"/>
          <w:sz w:val="28"/>
          <w:szCs w:val="28"/>
        </w:rPr>
        <w:t>на служебен</w:t>
      </w:r>
      <w:r w:rsidRPr="00F2148A">
        <w:rPr>
          <w:rFonts w:ascii="Times New Roman" w:hAnsi="Times New Roman"/>
          <w:sz w:val="28"/>
          <w:szCs w:val="28"/>
          <w:lang w:val="en-GB"/>
        </w:rPr>
        <w:t xml:space="preserve"> адрес, което ще позволи на всички граждани да бъдат регистрирани за получаване на лични карти, но имат много по-</w:t>
      </w:r>
      <w:r w:rsidRPr="00F2148A">
        <w:rPr>
          <w:rFonts w:ascii="Times New Roman" w:hAnsi="Times New Roman"/>
          <w:sz w:val="28"/>
          <w:szCs w:val="28"/>
        </w:rPr>
        <w:t xml:space="preserve">всеобхватни </w:t>
      </w:r>
      <w:r w:rsidRPr="00F2148A">
        <w:rPr>
          <w:rFonts w:ascii="Times New Roman" w:hAnsi="Times New Roman"/>
          <w:sz w:val="28"/>
          <w:szCs w:val="28"/>
          <w:lang w:val="en-GB"/>
        </w:rPr>
        <w:t xml:space="preserve">положителни последици за положението на уязвимите групи, включително тези, засегнати от </w:t>
      </w:r>
      <w:r w:rsidRPr="00F2148A">
        <w:rPr>
          <w:rFonts w:ascii="Times New Roman" w:hAnsi="Times New Roman"/>
          <w:sz w:val="28"/>
          <w:szCs w:val="28"/>
        </w:rPr>
        <w:t>премахване на постройки</w:t>
      </w:r>
      <w:r w:rsidRPr="00F2148A">
        <w:rPr>
          <w:rFonts w:ascii="Times New Roman" w:hAnsi="Times New Roman"/>
          <w:sz w:val="28"/>
          <w:szCs w:val="28"/>
          <w:lang w:val="en-GB"/>
        </w:rPr>
        <w:t xml:space="preserve">. </w:t>
      </w:r>
      <w:r w:rsidRPr="00F2148A">
        <w:rPr>
          <w:rFonts w:ascii="Times New Roman" w:hAnsi="Times New Roman"/>
          <w:sz w:val="28"/>
          <w:szCs w:val="28"/>
        </w:rPr>
        <w:t>Легалната</w:t>
      </w:r>
      <w:r w:rsidRPr="00F2148A">
        <w:rPr>
          <w:rFonts w:ascii="Times New Roman" w:hAnsi="Times New Roman"/>
          <w:sz w:val="28"/>
          <w:szCs w:val="28"/>
          <w:lang w:val="en-GB"/>
        </w:rPr>
        <w:t xml:space="preserve"> дефиниция на това какво е служебен адрес потенциално би предотвратила всички възможни </w:t>
      </w:r>
      <w:r w:rsidRPr="00F2148A">
        <w:rPr>
          <w:rFonts w:ascii="Times New Roman" w:hAnsi="Times New Roman"/>
          <w:sz w:val="28"/>
          <w:szCs w:val="28"/>
        </w:rPr>
        <w:t>разминавания</w:t>
      </w:r>
      <w:r w:rsidRPr="00F2148A">
        <w:rPr>
          <w:rFonts w:ascii="Times New Roman" w:hAnsi="Times New Roman"/>
          <w:sz w:val="28"/>
          <w:szCs w:val="28"/>
          <w:lang w:val="en-GB"/>
        </w:rPr>
        <w:t xml:space="preserve"> в общинските практики. Служебните регистрации ще обхващат и лица с настоящ адрес в чужбина</w:t>
      </w:r>
      <w:r w:rsidRPr="00F2148A">
        <w:rPr>
          <w:rFonts w:ascii="Times New Roman" w:hAnsi="Times New Roman"/>
          <w:sz w:val="28"/>
          <w:szCs w:val="28"/>
        </w:rPr>
        <w:t>,</w:t>
      </w:r>
      <w:r w:rsidRPr="00F2148A">
        <w:rPr>
          <w:rFonts w:ascii="Times New Roman" w:hAnsi="Times New Roman"/>
          <w:sz w:val="28"/>
          <w:szCs w:val="28"/>
          <w:lang w:val="en-GB"/>
        </w:rPr>
        <w:t xml:space="preserve"> и лица със статут на бежанци, които не могат да посочат постоянен адрес в България и нямат документи за собственост. Последната група е </w:t>
      </w:r>
      <w:r w:rsidRPr="00F2148A">
        <w:rPr>
          <w:rFonts w:ascii="Times New Roman" w:hAnsi="Times New Roman"/>
          <w:sz w:val="28"/>
          <w:szCs w:val="28"/>
        </w:rPr>
        <w:t>особено</w:t>
      </w:r>
      <w:r w:rsidRPr="00F2148A">
        <w:rPr>
          <w:rFonts w:ascii="Times New Roman" w:hAnsi="Times New Roman"/>
          <w:sz w:val="28"/>
          <w:szCs w:val="28"/>
          <w:lang w:val="en-GB"/>
        </w:rPr>
        <w:t xml:space="preserve"> важна, тъй като </w:t>
      </w:r>
      <w:r w:rsidRPr="00F2148A">
        <w:rPr>
          <w:rFonts w:ascii="Times New Roman" w:hAnsi="Times New Roman"/>
          <w:sz w:val="28"/>
          <w:szCs w:val="28"/>
        </w:rPr>
        <w:t>тя е</w:t>
      </w:r>
      <w:r w:rsidRPr="00F2148A">
        <w:rPr>
          <w:rFonts w:ascii="Times New Roman" w:hAnsi="Times New Roman"/>
          <w:sz w:val="28"/>
          <w:szCs w:val="28"/>
          <w:lang w:val="en-GB"/>
        </w:rPr>
        <w:t xml:space="preserve"> обект на скорошна съдебна практика, която не позволява разрушаването на сгради, в които живеят</w:t>
      </w:r>
      <w:r w:rsidRPr="00F2148A">
        <w:rPr>
          <w:rFonts w:ascii="Times New Roman" w:hAnsi="Times New Roman"/>
          <w:sz w:val="28"/>
          <w:szCs w:val="28"/>
        </w:rPr>
        <w:t xml:space="preserve"> такива лица</w:t>
      </w:r>
      <w:r w:rsidRPr="00F2148A">
        <w:rPr>
          <w:rFonts w:ascii="Times New Roman" w:hAnsi="Times New Roman"/>
          <w:sz w:val="28"/>
          <w:szCs w:val="28"/>
          <w:lang w:val="en-GB"/>
        </w:rPr>
        <w:t>, поради техния уязвим статус. Такива регистрации ще се правят и при формално заличаване на адрес от Националната адресна база, което се случва при събаряне на незаконна постройка.</w:t>
      </w:r>
    </w:p>
    <w:p w14:paraId="2FC100FB" w14:textId="77777777" w:rsidR="008A56C8" w:rsidRPr="00F2148A" w:rsidRDefault="008A56C8" w:rsidP="00B80EC2">
      <w:pPr>
        <w:spacing w:after="0" w:line="240" w:lineRule="auto"/>
        <w:ind w:firstLine="709"/>
        <w:jc w:val="both"/>
        <w:rPr>
          <w:rFonts w:ascii="Times New Roman" w:hAnsi="Times New Roman"/>
          <w:sz w:val="28"/>
          <w:szCs w:val="28"/>
          <w:lang w:val="en-GB"/>
        </w:rPr>
      </w:pPr>
      <w:r w:rsidRPr="00F2148A">
        <w:rPr>
          <w:rFonts w:ascii="Times New Roman" w:hAnsi="Times New Roman"/>
          <w:sz w:val="28"/>
          <w:szCs w:val="28"/>
          <w:lang w:val="en-GB"/>
        </w:rPr>
        <w:t xml:space="preserve">Преходните разпоредби на промените съдържат строга рамка за бързо и ефективно стартиране на процеса на служебна регистрация. Лицата, които не притежават валиден документ за самоличност поради липса на постоянен адрес, могат да поискат такъв по служебен път, като се легитимират с изтекъл личен документ. Това ще запълни всички потенциални пропуски в практиките на властите и ще отвори новия вид регистрация за възможно най-голям кръг лица. Предвидени са много кратки срокове </w:t>
      </w:r>
      <w:r w:rsidRPr="00F2148A">
        <w:rPr>
          <w:rFonts w:ascii="Times New Roman" w:hAnsi="Times New Roman"/>
          <w:sz w:val="28"/>
          <w:szCs w:val="28"/>
        </w:rPr>
        <w:t>з</w:t>
      </w:r>
      <w:r w:rsidRPr="00F2148A">
        <w:rPr>
          <w:rFonts w:ascii="Times New Roman" w:hAnsi="Times New Roman"/>
          <w:sz w:val="28"/>
          <w:szCs w:val="28"/>
          <w:lang w:val="en-GB"/>
        </w:rPr>
        <w:t xml:space="preserve">а общинските органи за определяне на служебен адрес и на органите по гражданска регистрация за създаване на списък на гражданите, чийто постоянен адрес е заличен, за да получат </w:t>
      </w:r>
      <w:r w:rsidRPr="00F2148A">
        <w:rPr>
          <w:rFonts w:ascii="Times New Roman" w:hAnsi="Times New Roman"/>
          <w:sz w:val="28"/>
          <w:szCs w:val="28"/>
        </w:rPr>
        <w:t xml:space="preserve">те </w:t>
      </w:r>
      <w:r w:rsidRPr="00F2148A">
        <w:rPr>
          <w:rFonts w:ascii="Times New Roman" w:hAnsi="Times New Roman"/>
          <w:sz w:val="28"/>
          <w:szCs w:val="28"/>
          <w:lang w:val="en-GB"/>
        </w:rPr>
        <w:t xml:space="preserve">служебни регистрации. Въпреки че тези кратки срокове ще изискват значителни усилия от страна на властите, това изглежда адекватна гаранция, че гражданите няма да </w:t>
      </w:r>
      <w:r w:rsidRPr="00F2148A">
        <w:rPr>
          <w:rFonts w:ascii="Times New Roman" w:hAnsi="Times New Roman"/>
          <w:sz w:val="28"/>
          <w:szCs w:val="28"/>
        </w:rPr>
        <w:t>понесат излишна тежест</w:t>
      </w:r>
      <w:r w:rsidRPr="00F2148A">
        <w:rPr>
          <w:rFonts w:ascii="Times New Roman" w:hAnsi="Times New Roman"/>
          <w:sz w:val="28"/>
          <w:szCs w:val="28"/>
          <w:lang w:val="en-GB"/>
        </w:rPr>
        <w:t xml:space="preserve"> в процеса на тяхната служебна регистрация.</w:t>
      </w:r>
    </w:p>
    <w:p w14:paraId="1A4F7321" w14:textId="77777777" w:rsidR="008A56C8" w:rsidRPr="00F2148A" w:rsidRDefault="008A56C8" w:rsidP="00B80EC2">
      <w:pPr>
        <w:spacing w:after="0" w:line="240" w:lineRule="auto"/>
        <w:ind w:firstLine="709"/>
        <w:jc w:val="both"/>
        <w:rPr>
          <w:rFonts w:ascii="Times New Roman" w:hAnsi="Times New Roman"/>
          <w:sz w:val="28"/>
          <w:szCs w:val="28"/>
          <w:lang w:val="en-GB"/>
        </w:rPr>
      </w:pPr>
      <w:r w:rsidRPr="00F2148A">
        <w:rPr>
          <w:rFonts w:ascii="Times New Roman" w:hAnsi="Times New Roman"/>
          <w:sz w:val="28"/>
          <w:szCs w:val="28"/>
          <w:lang w:val="en-GB"/>
        </w:rPr>
        <w:t>Очаква се промените значително да улеснят адресната регистрация на обхванатите от тях лица и последващото им кандидатстване за социални жилища и друг</w:t>
      </w:r>
      <w:r w:rsidRPr="00F2148A">
        <w:rPr>
          <w:rFonts w:ascii="Times New Roman" w:hAnsi="Times New Roman"/>
          <w:sz w:val="28"/>
          <w:szCs w:val="28"/>
        </w:rPr>
        <w:t>о подпомагане</w:t>
      </w:r>
      <w:r w:rsidRPr="00F2148A">
        <w:rPr>
          <w:rFonts w:ascii="Times New Roman" w:hAnsi="Times New Roman"/>
          <w:sz w:val="28"/>
          <w:szCs w:val="28"/>
          <w:lang w:val="en-GB"/>
        </w:rPr>
        <w:t xml:space="preserve">. Те са тясно свързани и на практика отговарят на важна част от решението на </w:t>
      </w:r>
      <w:r w:rsidRPr="00F2148A">
        <w:rPr>
          <w:rFonts w:ascii="Times New Roman" w:hAnsi="Times New Roman"/>
          <w:sz w:val="28"/>
          <w:szCs w:val="28"/>
        </w:rPr>
        <w:t>Комитета на министрите</w:t>
      </w:r>
      <w:r w:rsidRPr="00F2148A">
        <w:rPr>
          <w:rFonts w:ascii="Times New Roman" w:hAnsi="Times New Roman"/>
          <w:sz w:val="28"/>
          <w:szCs w:val="28"/>
          <w:lang w:val="en-GB"/>
        </w:rPr>
        <w:t xml:space="preserve"> относно групата </w:t>
      </w:r>
      <w:r w:rsidRPr="00F2148A">
        <w:rPr>
          <w:rFonts w:ascii="Times New Roman" w:hAnsi="Times New Roman"/>
          <w:sz w:val="28"/>
          <w:szCs w:val="28"/>
        </w:rPr>
        <w:t>дела</w:t>
      </w:r>
      <w:r w:rsidRPr="00F2148A">
        <w:rPr>
          <w:rFonts w:ascii="Times New Roman" w:hAnsi="Times New Roman"/>
          <w:sz w:val="28"/>
          <w:szCs w:val="28"/>
          <w:lang w:val="en-GB"/>
        </w:rPr>
        <w:t xml:space="preserve"> от 1443-то заседание, 20-22 септември 2022 г. (DH), а именно „предоставят по-подробна информация за практик</w:t>
      </w:r>
      <w:r w:rsidRPr="00F2148A">
        <w:rPr>
          <w:rFonts w:ascii="Times New Roman" w:hAnsi="Times New Roman"/>
          <w:sz w:val="28"/>
          <w:szCs w:val="28"/>
        </w:rPr>
        <w:t>ите</w:t>
      </w:r>
      <w:r w:rsidRPr="00F2148A">
        <w:rPr>
          <w:rFonts w:ascii="Times New Roman" w:hAnsi="Times New Roman"/>
          <w:sz w:val="28"/>
          <w:szCs w:val="28"/>
          <w:lang w:val="en-GB"/>
        </w:rPr>
        <w:t>, разработен</w:t>
      </w:r>
      <w:r w:rsidRPr="00F2148A">
        <w:rPr>
          <w:rFonts w:ascii="Times New Roman" w:hAnsi="Times New Roman"/>
          <w:sz w:val="28"/>
          <w:szCs w:val="28"/>
        </w:rPr>
        <w:t>и</w:t>
      </w:r>
      <w:r w:rsidRPr="00F2148A">
        <w:rPr>
          <w:rFonts w:ascii="Times New Roman" w:hAnsi="Times New Roman"/>
          <w:sz w:val="28"/>
          <w:szCs w:val="28"/>
          <w:lang w:val="en-GB"/>
        </w:rPr>
        <w:t xml:space="preserve"> от общините, </w:t>
      </w:r>
      <w:r w:rsidRPr="00F2148A">
        <w:rPr>
          <w:rFonts w:ascii="Times New Roman" w:hAnsi="Times New Roman"/>
          <w:sz w:val="28"/>
          <w:szCs w:val="28"/>
        </w:rPr>
        <w:t>за проверка</w:t>
      </w:r>
      <w:r w:rsidRPr="00F2148A">
        <w:rPr>
          <w:rFonts w:ascii="Times New Roman" w:hAnsi="Times New Roman"/>
          <w:sz w:val="28"/>
          <w:szCs w:val="28"/>
          <w:lang w:val="en-GB"/>
        </w:rPr>
        <w:t xml:space="preserve"> дали лицата, </w:t>
      </w:r>
      <w:r w:rsidRPr="00F2148A">
        <w:rPr>
          <w:rFonts w:ascii="Times New Roman" w:hAnsi="Times New Roman"/>
          <w:sz w:val="28"/>
          <w:szCs w:val="28"/>
        </w:rPr>
        <w:t>чиито жилища подлежат на</w:t>
      </w:r>
      <w:r w:rsidRPr="00F2148A">
        <w:rPr>
          <w:rFonts w:ascii="Times New Roman" w:hAnsi="Times New Roman"/>
          <w:sz w:val="28"/>
          <w:szCs w:val="28"/>
          <w:lang w:val="en-GB"/>
        </w:rPr>
        <w:t xml:space="preserve"> премахване</w:t>
      </w:r>
      <w:r w:rsidRPr="00F2148A">
        <w:rPr>
          <w:rFonts w:ascii="Times New Roman" w:hAnsi="Times New Roman"/>
          <w:sz w:val="28"/>
          <w:szCs w:val="28"/>
        </w:rPr>
        <w:t>, са вписани</w:t>
      </w:r>
      <w:r w:rsidRPr="00F2148A">
        <w:rPr>
          <w:rFonts w:ascii="Times New Roman" w:hAnsi="Times New Roman"/>
          <w:sz w:val="28"/>
          <w:szCs w:val="28"/>
          <w:lang w:val="en-GB"/>
        </w:rPr>
        <w:t xml:space="preserve"> в списъка на нуждаещите се от общинско жилище; предоставят информация относно изискванията, на които трябва да отговарят лицата, </w:t>
      </w:r>
      <w:r w:rsidRPr="00F2148A">
        <w:rPr>
          <w:rFonts w:ascii="Times New Roman" w:hAnsi="Times New Roman"/>
          <w:sz w:val="28"/>
          <w:szCs w:val="28"/>
        </w:rPr>
        <w:t>чиито жилища подлежат на</w:t>
      </w:r>
      <w:r w:rsidRPr="00F2148A">
        <w:rPr>
          <w:rFonts w:ascii="Times New Roman" w:hAnsi="Times New Roman"/>
          <w:sz w:val="28"/>
          <w:szCs w:val="28"/>
          <w:lang w:val="en-GB"/>
        </w:rPr>
        <w:t xml:space="preserve"> премахване, за да кандидатстват за общинско жилище; предоставят информация за резултата от разглеждане</w:t>
      </w:r>
      <w:r w:rsidRPr="00F2148A">
        <w:rPr>
          <w:rFonts w:ascii="Times New Roman" w:hAnsi="Times New Roman"/>
          <w:sz w:val="28"/>
          <w:szCs w:val="28"/>
        </w:rPr>
        <w:t>то</w:t>
      </w:r>
      <w:r w:rsidRPr="00F2148A">
        <w:rPr>
          <w:rFonts w:ascii="Times New Roman" w:hAnsi="Times New Roman"/>
          <w:sz w:val="28"/>
          <w:szCs w:val="28"/>
          <w:lang w:val="en-GB"/>
        </w:rPr>
        <w:t xml:space="preserve"> на възможни варианти за изменение на правилата, които понастоящем затрудняват особено лицата, живеещи в незаконни жилища или нямащи регистриран адрес или обитаващи незаконно общински жилища, да кандидатстват за общински жилища“.</w:t>
      </w:r>
    </w:p>
    <w:p w14:paraId="75007993" w14:textId="77777777" w:rsidR="008A56C8" w:rsidRPr="00F2148A" w:rsidRDefault="004F6FEB" w:rsidP="00B80EC2">
      <w:pPr>
        <w:spacing w:after="0" w:line="240" w:lineRule="auto"/>
        <w:ind w:firstLine="709"/>
        <w:jc w:val="both"/>
        <w:rPr>
          <w:rFonts w:ascii="Times New Roman" w:hAnsi="Times New Roman"/>
          <w:sz w:val="28"/>
          <w:szCs w:val="28"/>
          <w:lang w:val="en-GB"/>
        </w:rPr>
      </w:pPr>
      <w:r>
        <w:rPr>
          <w:rFonts w:ascii="Times New Roman" w:hAnsi="Times New Roman"/>
          <w:sz w:val="28"/>
          <w:szCs w:val="28"/>
        </w:rPr>
        <w:t>П</w:t>
      </w:r>
      <w:r w:rsidR="008A56C8" w:rsidRPr="00F2148A">
        <w:rPr>
          <w:rFonts w:ascii="Times New Roman" w:hAnsi="Times New Roman"/>
          <w:sz w:val="28"/>
          <w:szCs w:val="28"/>
          <w:lang w:val="en-GB"/>
        </w:rPr>
        <w:t xml:space="preserve">редприети </w:t>
      </w:r>
      <w:r>
        <w:rPr>
          <w:rFonts w:ascii="Times New Roman" w:hAnsi="Times New Roman"/>
          <w:sz w:val="28"/>
          <w:szCs w:val="28"/>
        </w:rPr>
        <w:t xml:space="preserve">са </w:t>
      </w:r>
      <w:r w:rsidR="008A56C8" w:rsidRPr="00F2148A">
        <w:rPr>
          <w:rFonts w:ascii="Times New Roman" w:hAnsi="Times New Roman"/>
          <w:sz w:val="28"/>
          <w:szCs w:val="28"/>
          <w:lang w:val="en-GB"/>
        </w:rPr>
        <w:t xml:space="preserve">значителни стъпки и в аналитичен план, така че да продължат да се вземат мотивирани решения за приемане на законодателни промени и подобряване на съдебната практика. През септември 2023 г. е подписан договор по процедура за възлагане на обществена поръчка от Министерството на правосъдието по проект, финансиран от Норвежкия финансов механизъм „Повишаване на националния капацитет за ефективно изпълнение на решенията на Европейския съд по правата на човека“. </w:t>
      </w:r>
      <w:r>
        <w:rPr>
          <w:rFonts w:ascii="Times New Roman" w:hAnsi="Times New Roman"/>
          <w:sz w:val="28"/>
          <w:szCs w:val="28"/>
        </w:rPr>
        <w:t>Изготвен е анализ от н</w:t>
      </w:r>
      <w:r w:rsidR="008A56C8" w:rsidRPr="00F2148A">
        <w:rPr>
          <w:rFonts w:ascii="Times New Roman" w:hAnsi="Times New Roman"/>
          <w:sz w:val="28"/>
          <w:szCs w:val="28"/>
          <w:lang w:val="en-GB"/>
        </w:rPr>
        <w:t xml:space="preserve">езависими експерти </w:t>
      </w:r>
      <w:r w:rsidR="008A56C8" w:rsidRPr="00F2148A">
        <w:rPr>
          <w:rFonts w:ascii="Times New Roman" w:hAnsi="Times New Roman"/>
          <w:sz w:val="28"/>
          <w:szCs w:val="28"/>
        </w:rPr>
        <w:t>на</w:t>
      </w:r>
      <w:r w:rsidR="008A56C8" w:rsidRPr="00F2148A">
        <w:rPr>
          <w:rFonts w:ascii="Times New Roman" w:hAnsi="Times New Roman"/>
          <w:sz w:val="28"/>
          <w:szCs w:val="28"/>
          <w:lang w:val="en-GB"/>
        </w:rPr>
        <w:t xml:space="preserve"> недостатъците при изпълнение на решенията </w:t>
      </w:r>
      <w:r w:rsidR="008A56C8" w:rsidRPr="00F2148A">
        <w:rPr>
          <w:rFonts w:ascii="Times New Roman" w:hAnsi="Times New Roman"/>
          <w:sz w:val="28"/>
          <w:szCs w:val="28"/>
        </w:rPr>
        <w:t>от</w:t>
      </w:r>
      <w:r w:rsidR="008A56C8" w:rsidRPr="00F2148A">
        <w:rPr>
          <w:rFonts w:ascii="Times New Roman" w:hAnsi="Times New Roman"/>
          <w:sz w:val="28"/>
          <w:szCs w:val="28"/>
          <w:lang w:val="en-GB"/>
        </w:rPr>
        <w:t xml:space="preserve"> групата </w:t>
      </w:r>
      <w:r w:rsidR="008A56C8" w:rsidRPr="00F2148A">
        <w:rPr>
          <w:rFonts w:ascii="Times New Roman" w:hAnsi="Times New Roman"/>
          <w:i/>
          <w:sz w:val="28"/>
          <w:szCs w:val="28"/>
          <w:lang w:val="en-GB"/>
        </w:rPr>
        <w:t>Йорданова</w:t>
      </w:r>
      <w:r w:rsidR="008A56C8" w:rsidRPr="00F2148A">
        <w:rPr>
          <w:rFonts w:ascii="Times New Roman" w:hAnsi="Times New Roman"/>
          <w:i/>
          <w:sz w:val="28"/>
          <w:szCs w:val="28"/>
        </w:rPr>
        <w:t xml:space="preserve"> и други срещу България</w:t>
      </w:r>
      <w:r w:rsidR="008A56C8" w:rsidRPr="00F2148A">
        <w:rPr>
          <w:rFonts w:ascii="Times New Roman" w:hAnsi="Times New Roman"/>
          <w:sz w:val="28"/>
          <w:szCs w:val="28"/>
          <w:lang w:val="en-GB"/>
        </w:rPr>
        <w:t xml:space="preserve"> и план </w:t>
      </w:r>
      <w:r w:rsidR="008A56C8" w:rsidRPr="00F2148A">
        <w:rPr>
          <w:rFonts w:ascii="Times New Roman" w:hAnsi="Times New Roman"/>
          <w:sz w:val="28"/>
          <w:szCs w:val="28"/>
        </w:rPr>
        <w:t xml:space="preserve">за действие </w:t>
      </w:r>
      <w:r w:rsidR="008A56C8" w:rsidRPr="00F2148A">
        <w:rPr>
          <w:rFonts w:ascii="Times New Roman" w:hAnsi="Times New Roman"/>
          <w:sz w:val="28"/>
          <w:szCs w:val="28"/>
          <w:lang w:val="en-GB"/>
        </w:rPr>
        <w:t xml:space="preserve">за подобряване на изпълнението. Работата на изпълнителя е постоянно наблюдавана и впоследствие </w:t>
      </w:r>
      <w:r w:rsidR="008A56C8" w:rsidRPr="00F2148A">
        <w:rPr>
          <w:rFonts w:ascii="Times New Roman" w:hAnsi="Times New Roman"/>
          <w:sz w:val="28"/>
          <w:szCs w:val="28"/>
        </w:rPr>
        <w:t>приветствана</w:t>
      </w:r>
      <w:r w:rsidR="008A56C8" w:rsidRPr="00F2148A">
        <w:rPr>
          <w:rFonts w:ascii="Times New Roman" w:hAnsi="Times New Roman"/>
          <w:sz w:val="28"/>
          <w:szCs w:val="28"/>
          <w:lang w:val="en-GB"/>
        </w:rPr>
        <w:t xml:space="preserve"> от съответните служби на Съвета на Европа и представители</w:t>
      </w:r>
      <w:r w:rsidR="008A56C8" w:rsidRPr="00F2148A">
        <w:rPr>
          <w:rFonts w:ascii="Times New Roman" w:hAnsi="Times New Roman"/>
          <w:sz w:val="28"/>
          <w:szCs w:val="28"/>
        </w:rPr>
        <w:t xml:space="preserve"> на националните институции</w:t>
      </w:r>
      <w:r w:rsidR="008A56C8" w:rsidRPr="00F2148A">
        <w:rPr>
          <w:rFonts w:ascii="Times New Roman" w:hAnsi="Times New Roman"/>
          <w:sz w:val="28"/>
          <w:szCs w:val="28"/>
          <w:lang w:val="en-GB"/>
        </w:rPr>
        <w:t>.</w:t>
      </w:r>
    </w:p>
    <w:p w14:paraId="2E44EC46" w14:textId="77777777" w:rsidR="008A56C8" w:rsidRPr="00F2148A" w:rsidRDefault="008A56C8" w:rsidP="00B80EC2">
      <w:pPr>
        <w:spacing w:after="0" w:line="240" w:lineRule="auto"/>
        <w:ind w:firstLine="709"/>
        <w:jc w:val="both"/>
        <w:rPr>
          <w:rFonts w:ascii="Times New Roman" w:hAnsi="Times New Roman"/>
          <w:sz w:val="28"/>
          <w:szCs w:val="28"/>
          <w:lang w:val="en-GB"/>
        </w:rPr>
      </w:pPr>
      <w:r w:rsidRPr="00F2148A">
        <w:rPr>
          <w:rFonts w:ascii="Times New Roman" w:hAnsi="Times New Roman"/>
          <w:sz w:val="28"/>
          <w:szCs w:val="28"/>
          <w:lang w:val="en-GB"/>
        </w:rPr>
        <w:t xml:space="preserve">По отношение на правната уредба анализът препоръчва спешно приемане на отдавна подготвяния законопроект за изменение и допълнение на </w:t>
      </w:r>
      <w:r w:rsidRPr="00F2148A">
        <w:rPr>
          <w:rFonts w:ascii="Times New Roman" w:hAnsi="Times New Roman"/>
          <w:sz w:val="28"/>
          <w:szCs w:val="28"/>
        </w:rPr>
        <w:t xml:space="preserve">Закона за устройството на териоторията </w:t>
      </w:r>
      <w:r w:rsidRPr="00F2148A">
        <w:rPr>
          <w:rFonts w:ascii="Times New Roman" w:hAnsi="Times New Roman"/>
          <w:sz w:val="28"/>
          <w:szCs w:val="28"/>
          <w:lang w:val="en-US"/>
        </w:rPr>
        <w:t>(</w:t>
      </w:r>
      <w:r w:rsidRPr="00F2148A">
        <w:rPr>
          <w:rFonts w:ascii="Times New Roman" w:hAnsi="Times New Roman"/>
          <w:sz w:val="28"/>
          <w:szCs w:val="28"/>
          <w:lang w:val="en-GB"/>
        </w:rPr>
        <w:t>ЗУТ) и законодателството за държавната и общинската собственост, тъй като той засяга двата основни аспекта на изпълнението: както оценката за пропорционалност, така и възможността за отлагане на евикции. По отношение на съдебната практика е установ</w:t>
      </w:r>
      <w:r w:rsidR="004F6FEB">
        <w:rPr>
          <w:rFonts w:ascii="Times New Roman" w:hAnsi="Times New Roman"/>
          <w:sz w:val="28"/>
          <w:szCs w:val="28"/>
        </w:rPr>
        <w:t>ена</w:t>
      </w:r>
      <w:r w:rsidRPr="00F2148A">
        <w:rPr>
          <w:rFonts w:ascii="Times New Roman" w:hAnsi="Times New Roman"/>
          <w:sz w:val="28"/>
          <w:szCs w:val="28"/>
          <w:lang w:val="en-GB"/>
        </w:rPr>
        <w:t xml:space="preserve"> много положителна тенденция при преценката на пропорционалността и е видя</w:t>
      </w:r>
      <w:r w:rsidR="004F6FEB">
        <w:rPr>
          <w:rFonts w:ascii="Times New Roman" w:hAnsi="Times New Roman"/>
          <w:sz w:val="28"/>
          <w:szCs w:val="28"/>
        </w:rPr>
        <w:t>на</w:t>
      </w:r>
      <w:r w:rsidRPr="00F2148A">
        <w:rPr>
          <w:rFonts w:ascii="Times New Roman" w:hAnsi="Times New Roman"/>
          <w:sz w:val="28"/>
          <w:szCs w:val="28"/>
          <w:lang w:val="en-GB"/>
        </w:rPr>
        <w:t xml:space="preserve"> възможност тя да бъде затвърдена чрез искане до Върховния административен съд за тълкувателно решение. По отношение на практиките на административните органи </w:t>
      </w:r>
      <w:r w:rsidRPr="00F2148A">
        <w:rPr>
          <w:rFonts w:ascii="Times New Roman" w:hAnsi="Times New Roman"/>
          <w:sz w:val="28"/>
          <w:szCs w:val="28"/>
        </w:rPr>
        <w:t>за</w:t>
      </w:r>
      <w:r w:rsidRPr="00F2148A">
        <w:rPr>
          <w:rFonts w:ascii="Times New Roman" w:hAnsi="Times New Roman"/>
          <w:sz w:val="28"/>
          <w:szCs w:val="28"/>
          <w:lang w:val="en-GB"/>
        </w:rPr>
        <w:t xml:space="preserve"> особено важно </w:t>
      </w:r>
      <w:r w:rsidRPr="00F2148A">
        <w:rPr>
          <w:rFonts w:ascii="Times New Roman" w:hAnsi="Times New Roman"/>
          <w:sz w:val="28"/>
          <w:szCs w:val="28"/>
        </w:rPr>
        <w:t>е отчетено</w:t>
      </w:r>
      <w:r w:rsidRPr="00F2148A">
        <w:rPr>
          <w:rFonts w:ascii="Times New Roman" w:hAnsi="Times New Roman"/>
          <w:sz w:val="28"/>
          <w:szCs w:val="28"/>
          <w:lang w:val="en-GB"/>
        </w:rPr>
        <w:t xml:space="preserve"> приемането и прилагането на координационен механизъм. Това ще даде на всички институции, участващи в процеса на </w:t>
      </w:r>
      <w:r w:rsidRPr="00F2148A">
        <w:rPr>
          <w:rFonts w:ascii="Times New Roman" w:hAnsi="Times New Roman"/>
          <w:sz w:val="28"/>
          <w:szCs w:val="28"/>
        </w:rPr>
        <w:t>премахване на незаконни постройки</w:t>
      </w:r>
      <w:r w:rsidRPr="00F2148A">
        <w:rPr>
          <w:rFonts w:ascii="Times New Roman" w:hAnsi="Times New Roman"/>
          <w:sz w:val="28"/>
          <w:szCs w:val="28"/>
          <w:lang w:val="en-GB"/>
        </w:rPr>
        <w:t xml:space="preserve">, необходимите инструменти за действие и взаимодействие. </w:t>
      </w:r>
      <w:r w:rsidR="00875F1C">
        <w:rPr>
          <w:rFonts w:ascii="Times New Roman" w:hAnsi="Times New Roman"/>
          <w:sz w:val="28"/>
          <w:szCs w:val="28"/>
          <w:lang w:val="en-GB"/>
        </w:rPr>
        <w:tab/>
      </w:r>
      <w:r w:rsidR="00875F1C">
        <w:rPr>
          <w:rFonts w:ascii="Times New Roman" w:hAnsi="Times New Roman"/>
          <w:sz w:val="28"/>
          <w:szCs w:val="28"/>
        </w:rPr>
        <w:t>П</w:t>
      </w:r>
      <w:r w:rsidRPr="00F2148A">
        <w:rPr>
          <w:rFonts w:ascii="Times New Roman" w:hAnsi="Times New Roman"/>
          <w:sz w:val="28"/>
          <w:szCs w:val="28"/>
          <w:lang w:val="en-GB"/>
        </w:rPr>
        <w:t xml:space="preserve">редложен </w:t>
      </w:r>
      <w:r w:rsidR="00875F1C">
        <w:rPr>
          <w:rFonts w:ascii="Times New Roman" w:hAnsi="Times New Roman"/>
          <w:sz w:val="28"/>
          <w:szCs w:val="28"/>
        </w:rPr>
        <w:t xml:space="preserve">е </w:t>
      </w:r>
      <w:r w:rsidRPr="00F2148A">
        <w:rPr>
          <w:rFonts w:ascii="Times New Roman" w:hAnsi="Times New Roman"/>
          <w:sz w:val="28"/>
          <w:szCs w:val="28"/>
          <w:lang w:val="en-GB"/>
        </w:rPr>
        <w:t>предварителен проект на такъв координационен механизъм.</w:t>
      </w:r>
    </w:p>
    <w:p w14:paraId="062E9049" w14:textId="77777777" w:rsidR="00EE4145" w:rsidRPr="00EE4145" w:rsidRDefault="008A56C8" w:rsidP="00EE4145">
      <w:pPr>
        <w:spacing w:after="0" w:line="240" w:lineRule="auto"/>
        <w:ind w:firstLine="709"/>
        <w:jc w:val="both"/>
        <w:rPr>
          <w:rFonts w:ascii="Times New Roman" w:hAnsi="Times New Roman"/>
          <w:sz w:val="28"/>
          <w:szCs w:val="28"/>
        </w:rPr>
      </w:pPr>
      <w:r w:rsidRPr="00F2148A">
        <w:rPr>
          <w:rFonts w:ascii="Times New Roman" w:hAnsi="Times New Roman"/>
          <w:sz w:val="28"/>
          <w:szCs w:val="28"/>
          <w:lang w:val="en-GB"/>
        </w:rPr>
        <w:t xml:space="preserve">Като продължение на това значително аналитично усилие е започнат и силно развит нов аспект на сътрудничество и продуктивен диалог със Съвета на Европа. През юни 2024 г. </w:t>
      </w:r>
      <w:r w:rsidR="00C262A1">
        <w:rPr>
          <w:rFonts w:ascii="Times New Roman" w:hAnsi="Times New Roman"/>
          <w:sz w:val="28"/>
          <w:szCs w:val="28"/>
        </w:rPr>
        <w:t xml:space="preserve">е проведена среща на </w:t>
      </w:r>
      <w:r w:rsidRPr="00F2148A">
        <w:rPr>
          <w:rFonts w:ascii="Times New Roman" w:hAnsi="Times New Roman"/>
          <w:sz w:val="28"/>
          <w:szCs w:val="28"/>
          <w:lang w:val="en-GB"/>
        </w:rPr>
        <w:t xml:space="preserve">делегация на Конгреса на местните и регионалните власти и Отдела за изпълнение на </w:t>
      </w:r>
      <w:r w:rsidRPr="00F2148A">
        <w:rPr>
          <w:rFonts w:ascii="Times New Roman" w:hAnsi="Times New Roman"/>
          <w:sz w:val="28"/>
          <w:szCs w:val="28"/>
        </w:rPr>
        <w:t>решенията</w:t>
      </w:r>
      <w:r w:rsidRPr="00F2148A">
        <w:rPr>
          <w:rFonts w:ascii="Times New Roman" w:hAnsi="Times New Roman"/>
          <w:sz w:val="28"/>
          <w:szCs w:val="28"/>
          <w:lang w:val="en-GB"/>
        </w:rPr>
        <w:t xml:space="preserve"> на ЕСПЧ към Съвета на Европа с министъра на правосъдието и </w:t>
      </w:r>
      <w:r w:rsidR="00C262A1">
        <w:rPr>
          <w:rFonts w:ascii="Times New Roman" w:hAnsi="Times New Roman"/>
          <w:sz w:val="28"/>
          <w:szCs w:val="28"/>
        </w:rPr>
        <w:t xml:space="preserve">делегацията </w:t>
      </w:r>
      <w:r w:rsidRPr="00F2148A">
        <w:rPr>
          <w:rFonts w:ascii="Times New Roman" w:hAnsi="Times New Roman"/>
          <w:sz w:val="28"/>
          <w:szCs w:val="28"/>
          <w:lang w:val="en-GB"/>
        </w:rPr>
        <w:t xml:space="preserve">е информирана за аналитичните усилия на министерството, и значителната експертна подкрепа, която министерството оказва на МРРБ при окончателното внасяне за приемане на вече подготвените промени в ЗУТ </w:t>
      </w:r>
      <w:r w:rsidRPr="00F2148A">
        <w:rPr>
          <w:rFonts w:ascii="Times New Roman" w:hAnsi="Times New Roman"/>
          <w:sz w:val="28"/>
          <w:szCs w:val="28"/>
        </w:rPr>
        <w:t>и в законите</w:t>
      </w:r>
      <w:r w:rsidRPr="00F2148A">
        <w:rPr>
          <w:rFonts w:ascii="Times New Roman" w:hAnsi="Times New Roman"/>
          <w:sz w:val="28"/>
          <w:szCs w:val="28"/>
          <w:lang w:val="en-GB"/>
        </w:rPr>
        <w:t xml:space="preserve"> за държавната и общинската собст</w:t>
      </w:r>
      <w:r w:rsidR="00C262A1">
        <w:rPr>
          <w:rFonts w:ascii="Times New Roman" w:hAnsi="Times New Roman"/>
          <w:sz w:val="28"/>
          <w:szCs w:val="28"/>
          <w:lang w:val="en-GB"/>
        </w:rPr>
        <w:t xml:space="preserve">веност. През септември 2024 г. </w:t>
      </w:r>
      <w:r w:rsidRPr="00F2148A">
        <w:rPr>
          <w:rFonts w:ascii="Times New Roman" w:hAnsi="Times New Roman"/>
          <w:sz w:val="28"/>
          <w:szCs w:val="28"/>
          <w:lang w:val="en-GB"/>
        </w:rPr>
        <w:t>е проведе</w:t>
      </w:r>
      <w:r w:rsidR="00C262A1">
        <w:rPr>
          <w:rFonts w:ascii="Times New Roman" w:hAnsi="Times New Roman"/>
          <w:sz w:val="28"/>
          <w:szCs w:val="28"/>
        </w:rPr>
        <w:t>на</w:t>
      </w:r>
      <w:r w:rsidRPr="00F2148A">
        <w:rPr>
          <w:rFonts w:ascii="Times New Roman" w:hAnsi="Times New Roman"/>
          <w:sz w:val="28"/>
          <w:szCs w:val="28"/>
          <w:lang w:val="en-GB"/>
        </w:rPr>
        <w:t xml:space="preserve"> последваща среща между заместник-министъра на регионалното развитие</w:t>
      </w:r>
      <w:r w:rsidRPr="00F2148A">
        <w:rPr>
          <w:rFonts w:ascii="Times New Roman" w:hAnsi="Times New Roman"/>
          <w:sz w:val="28"/>
          <w:szCs w:val="28"/>
        </w:rPr>
        <w:t xml:space="preserve"> и благоустройството</w:t>
      </w:r>
      <w:r w:rsidRPr="00F2148A">
        <w:rPr>
          <w:rFonts w:ascii="Times New Roman" w:hAnsi="Times New Roman"/>
          <w:sz w:val="28"/>
          <w:szCs w:val="28"/>
          <w:lang w:val="en-GB"/>
        </w:rPr>
        <w:t xml:space="preserve">, </w:t>
      </w:r>
      <w:r w:rsidR="00C262A1">
        <w:rPr>
          <w:rFonts w:ascii="Times New Roman" w:hAnsi="Times New Roman"/>
          <w:sz w:val="28"/>
          <w:szCs w:val="28"/>
        </w:rPr>
        <w:t>Дирекция за Национален Строителен Контрол (</w:t>
      </w:r>
      <w:r w:rsidRPr="00F2148A">
        <w:rPr>
          <w:rFonts w:ascii="Times New Roman" w:hAnsi="Times New Roman"/>
          <w:sz w:val="28"/>
          <w:szCs w:val="28"/>
          <w:lang w:val="en-GB"/>
        </w:rPr>
        <w:t>ДНСК</w:t>
      </w:r>
      <w:r w:rsidR="00C262A1">
        <w:rPr>
          <w:rFonts w:ascii="Times New Roman" w:hAnsi="Times New Roman"/>
          <w:sz w:val="28"/>
          <w:szCs w:val="28"/>
        </w:rPr>
        <w:t>)</w:t>
      </w:r>
      <w:r w:rsidRPr="00F2148A">
        <w:rPr>
          <w:rFonts w:ascii="Times New Roman" w:hAnsi="Times New Roman"/>
          <w:sz w:val="28"/>
          <w:szCs w:val="28"/>
          <w:lang w:val="en-GB"/>
        </w:rPr>
        <w:t>, Министерството на правосъдието и Националното сдружение на общините в Република България</w:t>
      </w:r>
      <w:r w:rsidRPr="00F2148A">
        <w:rPr>
          <w:rFonts w:ascii="Times New Roman" w:hAnsi="Times New Roman"/>
          <w:sz w:val="28"/>
          <w:szCs w:val="28"/>
        </w:rPr>
        <w:t>,</w:t>
      </w:r>
      <w:r w:rsidRPr="00F2148A">
        <w:rPr>
          <w:rFonts w:ascii="Times New Roman" w:hAnsi="Times New Roman"/>
          <w:sz w:val="28"/>
          <w:szCs w:val="28"/>
          <w:lang w:val="en-GB"/>
        </w:rPr>
        <w:t xml:space="preserve"> и представители на Конгреса</w:t>
      </w:r>
      <w:r w:rsidRPr="00F2148A">
        <w:rPr>
          <w:rFonts w:ascii="Times New Roman" w:hAnsi="Times New Roman"/>
          <w:sz w:val="28"/>
          <w:szCs w:val="28"/>
        </w:rPr>
        <w:t xml:space="preserve"> на местните и регионалните власти</w:t>
      </w:r>
      <w:r w:rsidRPr="00F2148A">
        <w:rPr>
          <w:rFonts w:ascii="Times New Roman" w:hAnsi="Times New Roman"/>
          <w:sz w:val="28"/>
          <w:szCs w:val="28"/>
          <w:lang w:val="en-GB"/>
        </w:rPr>
        <w:t xml:space="preserve">. </w:t>
      </w:r>
    </w:p>
    <w:p w14:paraId="5069C4BC" w14:textId="40D4B4E5" w:rsidR="00EE4145" w:rsidRPr="00EE4145" w:rsidRDefault="008A57E1" w:rsidP="00EE4145">
      <w:pPr>
        <w:spacing w:after="0" w:line="240" w:lineRule="auto"/>
        <w:ind w:firstLine="709"/>
        <w:jc w:val="both"/>
        <w:rPr>
          <w:rFonts w:ascii="Times New Roman" w:hAnsi="Times New Roman"/>
          <w:sz w:val="28"/>
          <w:szCs w:val="28"/>
        </w:rPr>
      </w:pPr>
      <w:r>
        <w:rPr>
          <w:rFonts w:ascii="Times New Roman" w:hAnsi="Times New Roman"/>
          <w:sz w:val="28"/>
          <w:szCs w:val="28"/>
        </w:rPr>
        <w:t xml:space="preserve">Министерството на регионалното развитие и благоустройството е изразило позиция, че </w:t>
      </w:r>
      <w:r w:rsidR="00EE4145" w:rsidRPr="00EE4145">
        <w:rPr>
          <w:rFonts w:ascii="Times New Roman" w:hAnsi="Times New Roman"/>
          <w:sz w:val="28"/>
          <w:szCs w:val="28"/>
        </w:rPr>
        <w:t xml:space="preserve"> въпреки </w:t>
      </w:r>
      <w:r>
        <w:rPr>
          <w:rFonts w:ascii="Times New Roman" w:hAnsi="Times New Roman"/>
          <w:sz w:val="28"/>
          <w:szCs w:val="28"/>
        </w:rPr>
        <w:t xml:space="preserve">че </w:t>
      </w:r>
      <w:r w:rsidR="00EE4145" w:rsidRPr="00EE4145">
        <w:rPr>
          <w:rFonts w:ascii="Times New Roman" w:hAnsi="Times New Roman"/>
          <w:sz w:val="28"/>
          <w:szCs w:val="28"/>
        </w:rPr>
        <w:t xml:space="preserve"> промените в Закона за устройство на територията (ЗУТ) все още не са приети, решенията на Съда по правата на човека се спазват. Институциите правят предварителна оценка на настанените лица и се въздържат от премахване на незаконни строежи, представляващи единствено жилище за обитателите им, спазвайки принципа за съразмерност и пропорционалност</w:t>
      </w:r>
      <w:r w:rsidR="00EE4145" w:rsidRPr="00EE4145">
        <w:rPr>
          <w:rFonts w:ascii="Times New Roman" w:hAnsi="Times New Roman"/>
          <w:sz w:val="28"/>
          <w:szCs w:val="28"/>
          <w:lang w:val="en-US"/>
        </w:rPr>
        <w:t xml:space="preserve"> </w:t>
      </w:r>
      <w:r w:rsidR="00EE4145" w:rsidRPr="00EE4145">
        <w:rPr>
          <w:rFonts w:ascii="Times New Roman" w:hAnsi="Times New Roman"/>
          <w:sz w:val="28"/>
          <w:szCs w:val="28"/>
        </w:rPr>
        <w:t>по чл. 6 от Административнопроцесуалния кодекс (АПК), доразвит в разпоредбата на чл. 272, ал. 1, т. 1 от АПК. Подхожда се по еднакъв начин към всички граждани, независимо от техния етнически произход.“</w:t>
      </w:r>
    </w:p>
    <w:p w14:paraId="2528F440" w14:textId="2984EAA4" w:rsidR="008A56C8" w:rsidRPr="00F2148A" w:rsidRDefault="008A56C8" w:rsidP="00B80EC2">
      <w:pPr>
        <w:spacing w:after="0" w:line="240" w:lineRule="auto"/>
        <w:ind w:firstLine="709"/>
        <w:jc w:val="both"/>
        <w:rPr>
          <w:rFonts w:ascii="Times New Roman" w:hAnsi="Times New Roman"/>
          <w:sz w:val="28"/>
          <w:szCs w:val="28"/>
          <w:lang w:val="en-GB"/>
        </w:rPr>
      </w:pPr>
      <w:r w:rsidRPr="00F2148A">
        <w:rPr>
          <w:rFonts w:ascii="Times New Roman" w:hAnsi="Times New Roman"/>
          <w:sz w:val="28"/>
          <w:szCs w:val="28"/>
          <w:lang w:val="en-GB"/>
        </w:rPr>
        <w:t xml:space="preserve"> Представителите на МРРБ </w:t>
      </w:r>
      <w:r w:rsidR="00C262A1">
        <w:rPr>
          <w:rFonts w:ascii="Times New Roman" w:hAnsi="Times New Roman"/>
          <w:sz w:val="28"/>
          <w:szCs w:val="28"/>
        </w:rPr>
        <w:t xml:space="preserve">са </w:t>
      </w:r>
      <w:r w:rsidRPr="00F2148A">
        <w:rPr>
          <w:rFonts w:ascii="Times New Roman" w:hAnsi="Times New Roman"/>
          <w:sz w:val="28"/>
          <w:szCs w:val="28"/>
          <w:lang w:val="en-GB"/>
        </w:rPr>
        <w:t>информира</w:t>
      </w:r>
      <w:r w:rsidR="00F7130B">
        <w:rPr>
          <w:rFonts w:ascii="Times New Roman" w:hAnsi="Times New Roman"/>
          <w:sz w:val="28"/>
          <w:szCs w:val="28"/>
        </w:rPr>
        <w:t>ли</w:t>
      </w:r>
      <w:r w:rsidRPr="00F2148A">
        <w:rPr>
          <w:rFonts w:ascii="Times New Roman" w:hAnsi="Times New Roman"/>
          <w:sz w:val="28"/>
          <w:szCs w:val="28"/>
          <w:lang w:val="en-GB"/>
        </w:rPr>
        <w:t xml:space="preserve"> и за значителни средства от еврофондовете</w:t>
      </w:r>
      <w:r w:rsidRPr="00F2148A">
        <w:rPr>
          <w:rFonts w:ascii="Times New Roman" w:hAnsi="Times New Roman"/>
          <w:sz w:val="28"/>
          <w:szCs w:val="28"/>
        </w:rPr>
        <w:t>, предназначени за построяване на</w:t>
      </w:r>
      <w:r w:rsidRPr="00F2148A">
        <w:rPr>
          <w:rFonts w:ascii="Times New Roman" w:hAnsi="Times New Roman"/>
          <w:sz w:val="28"/>
          <w:szCs w:val="28"/>
          <w:lang w:val="en-GB"/>
        </w:rPr>
        <w:t xml:space="preserve"> социални жилища и 40 по-големи общини, които имат право да кандидатстват. След известни затруднения в процеса на кандидатстване се очаква</w:t>
      </w:r>
      <w:r w:rsidRPr="00F2148A">
        <w:rPr>
          <w:rFonts w:ascii="Times New Roman" w:hAnsi="Times New Roman"/>
          <w:sz w:val="28"/>
          <w:szCs w:val="28"/>
        </w:rPr>
        <w:t xml:space="preserve"> процедурата</w:t>
      </w:r>
      <w:r w:rsidRPr="00F2148A">
        <w:rPr>
          <w:rFonts w:ascii="Times New Roman" w:hAnsi="Times New Roman"/>
          <w:sz w:val="28"/>
          <w:szCs w:val="28"/>
          <w:lang w:val="en-GB"/>
        </w:rPr>
        <w:t xml:space="preserve"> да бъде отворен</w:t>
      </w:r>
      <w:r w:rsidRPr="00F2148A">
        <w:rPr>
          <w:rFonts w:ascii="Times New Roman" w:hAnsi="Times New Roman"/>
          <w:sz w:val="28"/>
          <w:szCs w:val="28"/>
        </w:rPr>
        <w:t>а</w:t>
      </w:r>
      <w:r w:rsidRPr="00F2148A">
        <w:rPr>
          <w:rFonts w:ascii="Times New Roman" w:hAnsi="Times New Roman"/>
          <w:sz w:val="28"/>
          <w:szCs w:val="28"/>
          <w:lang w:val="en-GB"/>
        </w:rPr>
        <w:t xml:space="preserve"> отново през 2025 г. Новите промени в Закона</w:t>
      </w:r>
      <w:r w:rsidR="00F7130B">
        <w:rPr>
          <w:rFonts w:ascii="Times New Roman" w:hAnsi="Times New Roman"/>
          <w:sz w:val="28"/>
          <w:szCs w:val="28"/>
          <w:lang w:val="en-GB"/>
        </w:rPr>
        <w:t xml:space="preserve"> за гражданската регистрация </w:t>
      </w:r>
      <w:r w:rsidR="00F7130B">
        <w:rPr>
          <w:rFonts w:ascii="Times New Roman" w:hAnsi="Times New Roman"/>
          <w:sz w:val="28"/>
          <w:szCs w:val="28"/>
        </w:rPr>
        <w:t>с</w:t>
      </w:r>
      <w:r w:rsidR="00F7130B">
        <w:rPr>
          <w:rFonts w:ascii="Times New Roman" w:hAnsi="Times New Roman"/>
          <w:sz w:val="28"/>
          <w:szCs w:val="28"/>
          <w:lang w:val="en-GB"/>
        </w:rPr>
        <w:t xml:space="preserve">а оценени високо и </w:t>
      </w:r>
      <w:r w:rsidRPr="00F2148A">
        <w:rPr>
          <w:rFonts w:ascii="Times New Roman" w:hAnsi="Times New Roman"/>
          <w:sz w:val="28"/>
          <w:szCs w:val="28"/>
          <w:lang w:val="en-GB"/>
        </w:rPr>
        <w:t>е обсъдено тяхното незабавно практическо прилагане.</w:t>
      </w:r>
    </w:p>
    <w:p w14:paraId="2F2F0548" w14:textId="77777777" w:rsidR="008A56C8" w:rsidRPr="00F2148A" w:rsidRDefault="008A56C8" w:rsidP="00B80EC2">
      <w:pPr>
        <w:spacing w:after="0" w:line="240" w:lineRule="auto"/>
        <w:ind w:firstLine="709"/>
        <w:jc w:val="both"/>
        <w:rPr>
          <w:rFonts w:ascii="Times New Roman" w:hAnsi="Times New Roman"/>
          <w:sz w:val="28"/>
          <w:szCs w:val="28"/>
          <w:lang w:val="en-GB"/>
        </w:rPr>
      </w:pPr>
      <w:r w:rsidRPr="00F2148A">
        <w:rPr>
          <w:rFonts w:ascii="Times New Roman" w:hAnsi="Times New Roman"/>
          <w:sz w:val="28"/>
          <w:szCs w:val="28"/>
          <w:lang w:val="en-GB"/>
        </w:rPr>
        <w:t xml:space="preserve">Като продължение на двете срещи експертите на Конгреса </w:t>
      </w:r>
      <w:r w:rsidRPr="00F2148A">
        <w:rPr>
          <w:rFonts w:ascii="Times New Roman" w:hAnsi="Times New Roman"/>
          <w:sz w:val="28"/>
          <w:szCs w:val="28"/>
        </w:rPr>
        <w:t xml:space="preserve"> </w:t>
      </w:r>
      <w:r w:rsidRPr="00F2148A">
        <w:rPr>
          <w:rFonts w:ascii="Times New Roman" w:hAnsi="Times New Roman"/>
          <w:sz w:val="28"/>
          <w:szCs w:val="28"/>
          <w:lang w:val="en-GB"/>
        </w:rPr>
        <w:t xml:space="preserve">на местните и регионалните власти </w:t>
      </w:r>
      <w:r w:rsidR="00F7130B">
        <w:rPr>
          <w:rFonts w:ascii="Times New Roman" w:hAnsi="Times New Roman"/>
          <w:sz w:val="28"/>
          <w:szCs w:val="28"/>
        </w:rPr>
        <w:t xml:space="preserve">са </w:t>
      </w:r>
      <w:r w:rsidRPr="00F2148A">
        <w:rPr>
          <w:rFonts w:ascii="Times New Roman" w:hAnsi="Times New Roman"/>
          <w:sz w:val="28"/>
          <w:szCs w:val="28"/>
          <w:lang w:val="en-GB"/>
        </w:rPr>
        <w:t>изпрати</w:t>
      </w:r>
      <w:r w:rsidR="00F7130B">
        <w:rPr>
          <w:rFonts w:ascii="Times New Roman" w:hAnsi="Times New Roman"/>
          <w:sz w:val="28"/>
          <w:szCs w:val="28"/>
        </w:rPr>
        <w:t>ли</w:t>
      </w:r>
      <w:r w:rsidRPr="00F2148A">
        <w:rPr>
          <w:rFonts w:ascii="Times New Roman" w:hAnsi="Times New Roman"/>
          <w:sz w:val="28"/>
          <w:szCs w:val="28"/>
          <w:lang w:val="en-GB"/>
        </w:rPr>
        <w:t xml:space="preserve"> проект на план за действие, който да бъде изпълнен съвместно с Националното сдружение на общините в Република България, който подчертава важността на работата на местната власт за укрепване на върховенството на закона и рационализиране на изпълнението на решенията на ЕСПЧ. Планът за действие се основава на мерките, предложени от анализа </w:t>
      </w:r>
      <w:r w:rsidRPr="00F2148A">
        <w:rPr>
          <w:rFonts w:ascii="Times New Roman" w:hAnsi="Times New Roman"/>
          <w:sz w:val="28"/>
          <w:szCs w:val="28"/>
        </w:rPr>
        <w:t>в рамките на норвежкия проект</w:t>
      </w:r>
      <w:r w:rsidRPr="00F2148A">
        <w:rPr>
          <w:rFonts w:ascii="Times New Roman" w:hAnsi="Times New Roman"/>
          <w:sz w:val="28"/>
          <w:szCs w:val="28"/>
          <w:lang w:val="en-GB"/>
        </w:rPr>
        <w:t xml:space="preserve">, и предвижда значителни усилия от страна на </w:t>
      </w:r>
      <w:r w:rsidR="00F7130B">
        <w:rPr>
          <w:rFonts w:ascii="Times New Roman" w:hAnsi="Times New Roman"/>
          <w:sz w:val="28"/>
          <w:szCs w:val="28"/>
        </w:rPr>
        <w:t>НСОРБ</w:t>
      </w:r>
      <w:r w:rsidRPr="00F2148A">
        <w:rPr>
          <w:rFonts w:ascii="Times New Roman" w:hAnsi="Times New Roman"/>
          <w:sz w:val="28"/>
          <w:szCs w:val="28"/>
          <w:lang w:val="en-GB"/>
        </w:rPr>
        <w:t xml:space="preserve"> за изготвяне на модел на </w:t>
      </w:r>
      <w:r w:rsidRPr="00F2148A">
        <w:rPr>
          <w:rFonts w:ascii="Times New Roman" w:hAnsi="Times New Roman"/>
          <w:sz w:val="28"/>
          <w:szCs w:val="28"/>
        </w:rPr>
        <w:t>подзаконови актове</w:t>
      </w:r>
      <w:r w:rsidRPr="00F2148A">
        <w:rPr>
          <w:rFonts w:ascii="Times New Roman" w:hAnsi="Times New Roman"/>
          <w:sz w:val="28"/>
          <w:szCs w:val="28"/>
          <w:lang w:val="en-GB"/>
        </w:rPr>
        <w:t xml:space="preserve"> и изграждане на капацитета на общините да извършват оценки на пропорционалността. Очаква се планът за действие да рационализира съществуващите добри практики на централно и общинско ниво и на практика да служи като междинен инструмент за ефективен процес на оценка на пропорционалността до приемане на измененията в ЗУ</w:t>
      </w:r>
      <w:r w:rsidRPr="00F2148A">
        <w:rPr>
          <w:rFonts w:ascii="Times New Roman" w:hAnsi="Times New Roman"/>
          <w:sz w:val="28"/>
          <w:szCs w:val="28"/>
        </w:rPr>
        <w:t>Т</w:t>
      </w:r>
      <w:r w:rsidRPr="00F2148A">
        <w:rPr>
          <w:rFonts w:ascii="Times New Roman" w:hAnsi="Times New Roman"/>
          <w:sz w:val="28"/>
          <w:szCs w:val="28"/>
          <w:lang w:val="en-GB"/>
        </w:rPr>
        <w:t>.</w:t>
      </w:r>
    </w:p>
    <w:p w14:paraId="39EA6051" w14:textId="77777777" w:rsidR="008A56C8" w:rsidRPr="00F2148A" w:rsidRDefault="008A56C8" w:rsidP="00B80EC2">
      <w:pPr>
        <w:spacing w:after="0" w:line="240" w:lineRule="auto"/>
        <w:ind w:firstLine="709"/>
        <w:jc w:val="both"/>
        <w:rPr>
          <w:rFonts w:ascii="Times New Roman" w:hAnsi="Times New Roman"/>
          <w:sz w:val="28"/>
          <w:szCs w:val="28"/>
          <w:lang w:val="en-GB"/>
        </w:rPr>
      </w:pPr>
      <w:r w:rsidRPr="00F2148A">
        <w:rPr>
          <w:rFonts w:ascii="Times New Roman" w:hAnsi="Times New Roman"/>
          <w:sz w:val="28"/>
          <w:szCs w:val="28"/>
        </w:rPr>
        <w:t>И</w:t>
      </w:r>
      <w:r w:rsidRPr="00F2148A">
        <w:rPr>
          <w:rFonts w:ascii="Times New Roman" w:hAnsi="Times New Roman"/>
          <w:sz w:val="28"/>
          <w:szCs w:val="28"/>
          <w:lang w:val="en-GB"/>
        </w:rPr>
        <w:t xml:space="preserve">зпълнението на </w:t>
      </w:r>
      <w:r w:rsidRPr="00F2148A">
        <w:rPr>
          <w:rFonts w:ascii="Times New Roman" w:hAnsi="Times New Roman"/>
          <w:sz w:val="28"/>
          <w:szCs w:val="28"/>
        </w:rPr>
        <w:t xml:space="preserve">групата решения </w:t>
      </w:r>
      <w:r w:rsidRPr="00F2148A">
        <w:rPr>
          <w:rFonts w:ascii="Times New Roman" w:hAnsi="Times New Roman"/>
          <w:sz w:val="28"/>
          <w:szCs w:val="28"/>
          <w:lang w:val="en-GB"/>
        </w:rPr>
        <w:t>Йорданова</w:t>
      </w:r>
      <w:r w:rsidRPr="00F2148A">
        <w:rPr>
          <w:rFonts w:ascii="Times New Roman" w:hAnsi="Times New Roman"/>
          <w:sz w:val="28"/>
          <w:szCs w:val="28"/>
        </w:rPr>
        <w:t xml:space="preserve"> и други срещу България и други</w:t>
      </w:r>
      <w:r w:rsidRPr="00F2148A">
        <w:rPr>
          <w:rFonts w:ascii="Times New Roman" w:hAnsi="Times New Roman"/>
          <w:sz w:val="28"/>
          <w:szCs w:val="28"/>
          <w:lang w:val="en-GB"/>
        </w:rPr>
        <w:t xml:space="preserve"> несъмнено е много сложно по отношение на България, като се има предвид, че включва </w:t>
      </w:r>
      <w:r w:rsidRPr="00F2148A">
        <w:rPr>
          <w:rFonts w:ascii="Times New Roman" w:hAnsi="Times New Roman"/>
          <w:sz w:val="28"/>
          <w:szCs w:val="28"/>
        </w:rPr>
        <w:t>сериозни</w:t>
      </w:r>
      <w:r w:rsidRPr="00F2148A">
        <w:rPr>
          <w:rFonts w:ascii="Times New Roman" w:hAnsi="Times New Roman"/>
          <w:sz w:val="28"/>
          <w:szCs w:val="28"/>
          <w:lang w:val="en-GB"/>
        </w:rPr>
        <w:t xml:space="preserve"> икономически и обществени, освен законодателни и практически аспекти. Независимо от това, </w:t>
      </w:r>
      <w:r w:rsidRPr="00F2148A">
        <w:rPr>
          <w:rFonts w:ascii="Times New Roman" w:hAnsi="Times New Roman"/>
          <w:sz w:val="28"/>
          <w:szCs w:val="28"/>
        </w:rPr>
        <w:t>постигнатото дотук следва</w:t>
      </w:r>
      <w:r w:rsidRPr="00F2148A">
        <w:rPr>
          <w:rFonts w:ascii="Times New Roman" w:hAnsi="Times New Roman"/>
          <w:sz w:val="28"/>
          <w:szCs w:val="28"/>
          <w:lang w:val="en-GB"/>
        </w:rPr>
        <w:t xml:space="preserve"> да се разглежда в цялата му стойност и постав</w:t>
      </w:r>
      <w:r w:rsidRPr="00F2148A">
        <w:rPr>
          <w:rFonts w:ascii="Times New Roman" w:hAnsi="Times New Roman"/>
          <w:sz w:val="28"/>
          <w:szCs w:val="28"/>
        </w:rPr>
        <w:t>я</w:t>
      </w:r>
      <w:r w:rsidRPr="00F2148A">
        <w:rPr>
          <w:rFonts w:ascii="Times New Roman" w:hAnsi="Times New Roman"/>
          <w:sz w:val="28"/>
          <w:szCs w:val="28"/>
          <w:lang w:val="en-GB"/>
        </w:rPr>
        <w:t xml:space="preserve"> добра основа за предстоящото приемане на измененията на </w:t>
      </w:r>
      <w:r w:rsidRPr="00F2148A">
        <w:rPr>
          <w:rFonts w:ascii="Times New Roman" w:hAnsi="Times New Roman"/>
          <w:sz w:val="28"/>
          <w:szCs w:val="28"/>
        </w:rPr>
        <w:t>ЗУТ</w:t>
      </w:r>
      <w:r w:rsidRPr="00F2148A">
        <w:rPr>
          <w:rFonts w:ascii="Times New Roman" w:hAnsi="Times New Roman"/>
          <w:sz w:val="28"/>
          <w:szCs w:val="28"/>
          <w:lang w:val="en-GB"/>
        </w:rPr>
        <w:t xml:space="preserve"> и продължаващото укрепване на съдебната практика по отношение на спазването на правата на уязвимите групи по член 8</w:t>
      </w:r>
      <w:r w:rsidRPr="00F2148A">
        <w:rPr>
          <w:rFonts w:ascii="Times New Roman" w:hAnsi="Times New Roman"/>
          <w:sz w:val="28"/>
          <w:szCs w:val="28"/>
        </w:rPr>
        <w:t xml:space="preserve"> от Европейската конвенция за правата на човека</w:t>
      </w:r>
      <w:r w:rsidRPr="00F2148A">
        <w:rPr>
          <w:rFonts w:ascii="Times New Roman" w:hAnsi="Times New Roman"/>
          <w:sz w:val="28"/>
          <w:szCs w:val="28"/>
          <w:lang w:val="en-GB"/>
        </w:rPr>
        <w:t xml:space="preserve">. </w:t>
      </w:r>
    </w:p>
    <w:p w14:paraId="48A18244" w14:textId="77777777" w:rsidR="00A65A9D" w:rsidRPr="00F2148A" w:rsidRDefault="00A65A9D" w:rsidP="00B80EC2">
      <w:pPr>
        <w:spacing w:after="0" w:line="240" w:lineRule="auto"/>
        <w:ind w:firstLine="708"/>
        <w:jc w:val="both"/>
        <w:rPr>
          <w:rFonts w:ascii="Times New Roman" w:hAnsi="Times New Roman"/>
          <w:sz w:val="28"/>
          <w:szCs w:val="28"/>
        </w:rPr>
      </w:pPr>
      <w:r w:rsidRPr="00F2148A">
        <w:rPr>
          <w:rFonts w:ascii="Times New Roman" w:hAnsi="Times New Roman"/>
          <w:sz w:val="28"/>
          <w:szCs w:val="28"/>
        </w:rPr>
        <w:t>Като цяло, Програма</w:t>
      </w:r>
      <w:r w:rsidRPr="00F2148A">
        <w:rPr>
          <w:rFonts w:ascii="Times New Roman" w:hAnsi="Times New Roman"/>
          <w:sz w:val="28"/>
          <w:szCs w:val="28"/>
          <w:lang w:val="en-US"/>
        </w:rPr>
        <w:t>”</w:t>
      </w:r>
      <w:r w:rsidRPr="00F2148A">
        <w:rPr>
          <w:rFonts w:ascii="Times New Roman" w:hAnsi="Times New Roman"/>
          <w:sz w:val="28"/>
          <w:szCs w:val="28"/>
        </w:rPr>
        <w:t>Правосъдие</w:t>
      </w:r>
      <w:r w:rsidRPr="00F2148A">
        <w:rPr>
          <w:rFonts w:ascii="Times New Roman" w:hAnsi="Times New Roman"/>
          <w:sz w:val="28"/>
          <w:szCs w:val="28"/>
          <w:lang w:val="en-US"/>
        </w:rPr>
        <w:t>”</w:t>
      </w:r>
      <w:r w:rsidRPr="00F2148A">
        <w:rPr>
          <w:rFonts w:ascii="Times New Roman" w:hAnsi="Times New Roman"/>
          <w:sz w:val="28"/>
          <w:szCs w:val="28"/>
        </w:rPr>
        <w:t xml:space="preserve"> на НФМ 2014</w:t>
      </w:r>
      <w:r w:rsidR="00C469BA">
        <w:rPr>
          <w:rFonts w:ascii="Times New Roman" w:hAnsi="Times New Roman"/>
          <w:sz w:val="28"/>
          <w:szCs w:val="28"/>
        </w:rPr>
        <w:t xml:space="preserve"> – </w:t>
      </w:r>
      <w:r w:rsidRPr="00F2148A">
        <w:rPr>
          <w:rFonts w:ascii="Times New Roman" w:hAnsi="Times New Roman"/>
          <w:sz w:val="28"/>
          <w:szCs w:val="28"/>
        </w:rPr>
        <w:t>2021</w:t>
      </w:r>
      <w:r w:rsidR="00C469BA">
        <w:rPr>
          <w:rFonts w:ascii="Times New Roman" w:hAnsi="Times New Roman"/>
          <w:sz w:val="28"/>
          <w:szCs w:val="28"/>
        </w:rPr>
        <w:t xml:space="preserve"> </w:t>
      </w:r>
      <w:r w:rsidRPr="00F2148A">
        <w:rPr>
          <w:rFonts w:ascii="Times New Roman" w:hAnsi="Times New Roman"/>
          <w:sz w:val="28"/>
          <w:szCs w:val="28"/>
        </w:rPr>
        <w:t>използва добре идеите на гражданското общество, академичните среди, местните и специализираните организации.</w:t>
      </w:r>
    </w:p>
    <w:p w14:paraId="770F44B0" w14:textId="77777777" w:rsidR="00A65A9D" w:rsidRPr="00F2148A" w:rsidRDefault="00A65A9D" w:rsidP="00B80EC2">
      <w:pPr>
        <w:spacing w:after="0" w:line="240" w:lineRule="auto"/>
        <w:ind w:firstLine="708"/>
        <w:jc w:val="both"/>
        <w:rPr>
          <w:rFonts w:ascii="Times New Roman" w:hAnsi="Times New Roman"/>
          <w:sz w:val="28"/>
          <w:szCs w:val="28"/>
        </w:rPr>
      </w:pPr>
      <w:r w:rsidRPr="00F2148A">
        <w:rPr>
          <w:rFonts w:ascii="Times New Roman" w:hAnsi="Times New Roman"/>
          <w:sz w:val="28"/>
          <w:szCs w:val="28"/>
        </w:rPr>
        <w:t xml:space="preserve">Чрез интегриране на специализираните услуги в политиката, засилване на междуведомственото сътрудничество и продължаване на обучението на специалисти, </w:t>
      </w:r>
      <w:r w:rsidR="00C469BA">
        <w:rPr>
          <w:rFonts w:ascii="Times New Roman" w:hAnsi="Times New Roman"/>
          <w:sz w:val="28"/>
          <w:szCs w:val="28"/>
        </w:rPr>
        <w:t>гражданските организации</w:t>
      </w:r>
      <w:r w:rsidRPr="00F2148A">
        <w:rPr>
          <w:rFonts w:ascii="Times New Roman" w:hAnsi="Times New Roman"/>
          <w:sz w:val="28"/>
          <w:szCs w:val="28"/>
        </w:rPr>
        <w:t xml:space="preserve"> биха могли да надградят върху тези успехи и да гарантират, че всяко дете – независимо от произхода му – получава справедливостта, защитата и подкрепата, които заслужава. Няколко предизвикателства</w:t>
      </w:r>
      <w:r w:rsidR="00C469BA">
        <w:rPr>
          <w:rFonts w:ascii="Times New Roman" w:hAnsi="Times New Roman"/>
          <w:sz w:val="28"/>
          <w:szCs w:val="28"/>
        </w:rPr>
        <w:t>,</w:t>
      </w:r>
      <w:r w:rsidRPr="00F2148A">
        <w:rPr>
          <w:rFonts w:ascii="Times New Roman" w:hAnsi="Times New Roman"/>
          <w:sz w:val="28"/>
          <w:szCs w:val="28"/>
        </w:rPr>
        <w:t xml:space="preserve"> възникна</w:t>
      </w:r>
      <w:r w:rsidR="00C469BA">
        <w:rPr>
          <w:rFonts w:ascii="Times New Roman" w:hAnsi="Times New Roman"/>
          <w:sz w:val="28"/>
          <w:szCs w:val="28"/>
        </w:rPr>
        <w:t>ли</w:t>
      </w:r>
      <w:r w:rsidRPr="00F2148A">
        <w:rPr>
          <w:rFonts w:ascii="Times New Roman" w:hAnsi="Times New Roman"/>
          <w:sz w:val="28"/>
          <w:szCs w:val="28"/>
        </w:rPr>
        <w:t xml:space="preserve"> по време на изпълнението на Програмата, предлага</w:t>
      </w:r>
      <w:r w:rsidR="00C469BA">
        <w:rPr>
          <w:rFonts w:ascii="Times New Roman" w:hAnsi="Times New Roman"/>
          <w:sz w:val="28"/>
          <w:szCs w:val="28"/>
        </w:rPr>
        <w:t>т</w:t>
      </w:r>
      <w:r w:rsidRPr="00F2148A">
        <w:rPr>
          <w:rFonts w:ascii="Times New Roman" w:hAnsi="Times New Roman"/>
          <w:sz w:val="28"/>
          <w:szCs w:val="28"/>
        </w:rPr>
        <w:t xml:space="preserve"> ценни поуки за бъдещи инициативи. При достигането до маргинализираните общности основно предизвикателство е ангажирането на ромските общности. Това се оказ</w:t>
      </w:r>
      <w:r w:rsidR="00C469BA">
        <w:rPr>
          <w:rFonts w:ascii="Times New Roman" w:hAnsi="Times New Roman"/>
          <w:sz w:val="28"/>
          <w:szCs w:val="28"/>
        </w:rPr>
        <w:t>в</w:t>
      </w:r>
      <w:r w:rsidRPr="00F2148A">
        <w:rPr>
          <w:rFonts w:ascii="Times New Roman" w:hAnsi="Times New Roman"/>
          <w:sz w:val="28"/>
          <w:szCs w:val="28"/>
        </w:rPr>
        <w:t>а трудно поради ниската осведоменост, недоверието към институциите и културните бариери по отношение на насилието, основано на пола.</w:t>
      </w:r>
    </w:p>
    <w:p w14:paraId="1FCB19E9" w14:textId="77777777" w:rsidR="00A65A9D" w:rsidRPr="00F2148A" w:rsidRDefault="00A65A9D" w:rsidP="00B80EC2">
      <w:pPr>
        <w:spacing w:after="0" w:line="240" w:lineRule="auto"/>
        <w:ind w:firstLine="708"/>
        <w:jc w:val="both"/>
        <w:rPr>
          <w:rFonts w:ascii="Times New Roman" w:hAnsi="Times New Roman"/>
          <w:sz w:val="28"/>
          <w:szCs w:val="28"/>
        </w:rPr>
      </w:pPr>
      <w:r w:rsidRPr="00F2148A">
        <w:rPr>
          <w:rFonts w:ascii="Times New Roman" w:hAnsi="Times New Roman"/>
          <w:sz w:val="28"/>
          <w:szCs w:val="28"/>
        </w:rPr>
        <w:t>Извлечени поуки: Стратегиите за ангажиране на общността трябва да бъдат културно чувствителни и местно ориентирани.</w:t>
      </w:r>
    </w:p>
    <w:p w14:paraId="4DADD0CB" w14:textId="77777777" w:rsidR="00A65A9D" w:rsidRPr="00F2148A" w:rsidRDefault="00A65A9D" w:rsidP="00B80EC2">
      <w:pPr>
        <w:spacing w:after="0" w:line="240" w:lineRule="auto"/>
        <w:ind w:firstLine="708"/>
        <w:jc w:val="both"/>
        <w:rPr>
          <w:rFonts w:ascii="Times New Roman" w:hAnsi="Times New Roman"/>
          <w:sz w:val="28"/>
          <w:szCs w:val="28"/>
        </w:rPr>
      </w:pPr>
      <w:r w:rsidRPr="00F2148A">
        <w:rPr>
          <w:rFonts w:ascii="Times New Roman" w:hAnsi="Times New Roman"/>
          <w:sz w:val="28"/>
          <w:szCs w:val="28"/>
        </w:rPr>
        <w:t>Успешните подходи включват целенасочени кампании за повишаване на осведомеността (напр. проекти RE-ACTION и Партньорство с кауза), които пряко ангажира</w:t>
      </w:r>
      <w:r w:rsidR="00C469BA">
        <w:rPr>
          <w:rFonts w:ascii="Times New Roman" w:hAnsi="Times New Roman"/>
          <w:sz w:val="28"/>
          <w:szCs w:val="28"/>
        </w:rPr>
        <w:t>т</w:t>
      </w:r>
      <w:r w:rsidRPr="00F2148A">
        <w:rPr>
          <w:rFonts w:ascii="Times New Roman" w:hAnsi="Times New Roman"/>
          <w:sz w:val="28"/>
          <w:szCs w:val="28"/>
        </w:rPr>
        <w:t xml:space="preserve"> ромски жени и деца чрез информационни срещи и работа с обществеността в селата; мобилни консултации, които разшир</w:t>
      </w:r>
      <w:r w:rsidR="00C469BA">
        <w:rPr>
          <w:rFonts w:ascii="Times New Roman" w:hAnsi="Times New Roman"/>
          <w:sz w:val="28"/>
          <w:szCs w:val="28"/>
        </w:rPr>
        <w:t>яват</w:t>
      </w:r>
      <w:r w:rsidRPr="00F2148A">
        <w:rPr>
          <w:rFonts w:ascii="Times New Roman" w:hAnsi="Times New Roman"/>
          <w:sz w:val="28"/>
          <w:szCs w:val="28"/>
        </w:rPr>
        <w:t xml:space="preserve"> достъпа до услуги до отдалечени райони (напр. проект Партньорство с кауза).</w:t>
      </w:r>
    </w:p>
    <w:p w14:paraId="202FCAB9" w14:textId="77777777" w:rsidR="00A65A9D" w:rsidRPr="00F2148A" w:rsidRDefault="00A65A9D" w:rsidP="00B80EC2">
      <w:pPr>
        <w:spacing w:after="0" w:line="240" w:lineRule="auto"/>
        <w:ind w:firstLine="708"/>
        <w:jc w:val="both"/>
        <w:rPr>
          <w:rFonts w:ascii="Times New Roman" w:hAnsi="Times New Roman"/>
          <w:sz w:val="28"/>
          <w:szCs w:val="28"/>
        </w:rPr>
      </w:pPr>
      <w:r w:rsidRPr="00F2148A">
        <w:rPr>
          <w:rFonts w:ascii="Times New Roman" w:hAnsi="Times New Roman"/>
          <w:sz w:val="28"/>
          <w:szCs w:val="28"/>
        </w:rPr>
        <w:t>Достъпът до услуги за подкрепа в отдалечени райони е ограничен. Жертвите в отдалечени райони и изолирани общности имат затруднения с достъпа до кризисни центрове и специализирани услуги.</w:t>
      </w:r>
    </w:p>
    <w:p w14:paraId="6480DFEA" w14:textId="77777777" w:rsidR="00A65A9D" w:rsidRPr="00F2148A" w:rsidRDefault="00A65A9D" w:rsidP="00B80EC2">
      <w:pPr>
        <w:spacing w:after="0" w:line="240" w:lineRule="auto"/>
        <w:ind w:firstLine="708"/>
        <w:jc w:val="both"/>
        <w:rPr>
          <w:rFonts w:ascii="Times New Roman" w:hAnsi="Times New Roman"/>
          <w:sz w:val="28"/>
          <w:szCs w:val="28"/>
        </w:rPr>
      </w:pPr>
      <w:r w:rsidRPr="00F2148A">
        <w:rPr>
          <w:rFonts w:ascii="Times New Roman" w:hAnsi="Times New Roman"/>
          <w:sz w:val="28"/>
          <w:szCs w:val="28"/>
        </w:rPr>
        <w:t>Извлечени поуки: Разширяването на мобилните и общностно-базираните услуги е от решаващо значение. Проектите успешно се справиха с това чрез: Създаване на SOS консултативни офиси в училищата (Проект RE-ACTION), предоставяйки</w:t>
      </w:r>
      <w:r w:rsidRPr="00F2148A">
        <w:rPr>
          <w:rFonts w:ascii="Times New Roman" w:hAnsi="Times New Roman"/>
          <w:sz w:val="28"/>
          <w:szCs w:val="28"/>
          <w:lang w:val="en-US"/>
        </w:rPr>
        <w:t xml:space="preserve"> </w:t>
      </w:r>
      <w:r w:rsidRPr="00F2148A">
        <w:rPr>
          <w:rFonts w:ascii="Times New Roman" w:hAnsi="Times New Roman"/>
          <w:sz w:val="28"/>
          <w:szCs w:val="28"/>
        </w:rPr>
        <w:t>психологическа подкрепа на над 300 ромски деца.</w:t>
      </w:r>
    </w:p>
    <w:p w14:paraId="3F1B0380" w14:textId="77777777" w:rsidR="00A65A9D" w:rsidRPr="00F2148A" w:rsidRDefault="00A65A9D" w:rsidP="00B80EC2">
      <w:pPr>
        <w:spacing w:after="0" w:line="240" w:lineRule="auto"/>
        <w:ind w:firstLine="708"/>
        <w:jc w:val="both"/>
        <w:rPr>
          <w:rFonts w:ascii="Times New Roman" w:hAnsi="Times New Roman"/>
          <w:sz w:val="28"/>
          <w:szCs w:val="28"/>
        </w:rPr>
      </w:pPr>
      <w:r w:rsidRPr="00F2148A">
        <w:rPr>
          <w:rFonts w:ascii="Times New Roman" w:hAnsi="Times New Roman"/>
          <w:sz w:val="28"/>
          <w:szCs w:val="28"/>
        </w:rPr>
        <w:t>Въпреки че бяха срещнати предизвикателства като културни бариери, ограничения в достъпа до селските райони и пропуски в обучението, проектите успешно подобриха услугите за подкрепа на жертвите, подобриха институционалния капацитет и разработиха информирани политики. Бъдещите усилия трябва да се основават на тези поуки чрез разширяване на мобилния обхват, увеличаване на специализираното обучение и засилване на политическите интервенции, основани на данни.</w:t>
      </w:r>
    </w:p>
    <w:p w14:paraId="72F70BA7" w14:textId="77777777" w:rsidR="00475AE0" w:rsidRPr="00F2148A" w:rsidRDefault="00867E66" w:rsidP="00B80EC2">
      <w:pPr>
        <w:spacing w:after="0" w:line="240" w:lineRule="auto"/>
        <w:jc w:val="both"/>
        <w:rPr>
          <w:rFonts w:ascii="Times New Roman" w:hAnsi="Times New Roman"/>
          <w:sz w:val="28"/>
          <w:szCs w:val="28"/>
        </w:rPr>
      </w:pPr>
      <w:r w:rsidRPr="00F2148A">
        <w:rPr>
          <w:rFonts w:ascii="Times New Roman" w:hAnsi="Times New Roman"/>
          <w:sz w:val="28"/>
          <w:szCs w:val="28"/>
        </w:rPr>
        <w:tab/>
      </w:r>
    </w:p>
    <w:p w14:paraId="0A86F371" w14:textId="68E0B330" w:rsidR="00DF4F21" w:rsidRPr="00F2148A" w:rsidRDefault="00DF4F21" w:rsidP="003773DD">
      <w:pPr>
        <w:tabs>
          <w:tab w:val="left" w:pos="0"/>
        </w:tabs>
        <w:spacing w:after="0" w:line="240" w:lineRule="auto"/>
        <w:jc w:val="center"/>
        <w:rPr>
          <w:rFonts w:ascii="Times New Roman" w:hAnsi="Times New Roman"/>
          <w:b/>
          <w:sz w:val="28"/>
          <w:szCs w:val="28"/>
        </w:rPr>
      </w:pPr>
      <w:r w:rsidRPr="00F2148A">
        <w:rPr>
          <w:rFonts w:ascii="Times New Roman" w:hAnsi="Times New Roman"/>
          <w:b/>
          <w:sz w:val="28"/>
          <w:szCs w:val="28"/>
        </w:rPr>
        <w:t>Отчет за дейностите на Националния институт по правосъдие (НИП)</w:t>
      </w:r>
    </w:p>
    <w:p w14:paraId="7635ED92" w14:textId="77777777" w:rsidR="008F0046" w:rsidRPr="00F2148A" w:rsidRDefault="008F0046" w:rsidP="00B80EC2">
      <w:pPr>
        <w:tabs>
          <w:tab w:val="left" w:pos="0"/>
        </w:tabs>
        <w:spacing w:after="0" w:line="240" w:lineRule="auto"/>
        <w:jc w:val="both"/>
        <w:rPr>
          <w:rFonts w:ascii="Times New Roman" w:hAnsi="Times New Roman"/>
          <w:b/>
          <w:sz w:val="28"/>
          <w:szCs w:val="28"/>
        </w:rPr>
      </w:pPr>
    </w:p>
    <w:p w14:paraId="0DE7EABC" w14:textId="77777777" w:rsidR="00574C7B" w:rsidRPr="006E7B5E" w:rsidRDefault="00574C7B" w:rsidP="00B80EC2">
      <w:pPr>
        <w:spacing w:after="0" w:line="240" w:lineRule="auto"/>
        <w:ind w:firstLine="567"/>
        <w:jc w:val="both"/>
        <w:rPr>
          <w:rFonts w:ascii="Times New Roman" w:hAnsi="Times New Roman"/>
          <w:b/>
          <w:bCs/>
          <w:i/>
          <w:sz w:val="28"/>
          <w:szCs w:val="28"/>
        </w:rPr>
      </w:pPr>
      <w:r w:rsidRPr="006E7B5E">
        <w:rPr>
          <w:rFonts w:ascii="Times New Roman" w:hAnsi="Times New Roman"/>
          <w:b/>
          <w:bCs/>
          <w:i/>
          <w:sz w:val="28"/>
          <w:szCs w:val="28"/>
        </w:rPr>
        <w:t>Цел 2.  Повишаване на институционалната култура и експертния капацитет на публичните институции (в т.ч. национална и местна администрация, съд, прокуратура и органи на МВР) по отношение на политиките за разнообразие, равнопоставеност, достойнство и основни човешки права на ЕС. Преодоляване на културните бариери</w:t>
      </w:r>
      <w:r w:rsidRPr="00F2148A">
        <w:rPr>
          <w:rFonts w:ascii="Times New Roman" w:hAnsi="Times New Roman"/>
          <w:b/>
          <w:bCs/>
          <w:sz w:val="28"/>
          <w:szCs w:val="28"/>
        </w:rPr>
        <w:t xml:space="preserve"> </w:t>
      </w:r>
      <w:r w:rsidRPr="006E7B5E">
        <w:rPr>
          <w:rFonts w:ascii="Times New Roman" w:hAnsi="Times New Roman"/>
          <w:b/>
          <w:bCs/>
          <w:i/>
          <w:sz w:val="28"/>
          <w:szCs w:val="28"/>
        </w:rPr>
        <w:t>в общуването и всякакви форми на дискриминационни нагласи</w:t>
      </w:r>
    </w:p>
    <w:p w14:paraId="1524E8F8" w14:textId="3DBDCC39" w:rsidR="002C660E" w:rsidRPr="006E7B5E" w:rsidRDefault="00574C7B" w:rsidP="00B80EC2">
      <w:pPr>
        <w:spacing w:after="0" w:line="240" w:lineRule="auto"/>
        <w:ind w:firstLine="567"/>
        <w:jc w:val="both"/>
        <w:rPr>
          <w:rFonts w:ascii="Times New Roman" w:hAnsi="Times New Roman"/>
          <w:b/>
          <w:bCs/>
          <w:i/>
          <w:sz w:val="28"/>
          <w:szCs w:val="28"/>
        </w:rPr>
      </w:pPr>
      <w:r w:rsidRPr="006E7B5E">
        <w:rPr>
          <w:rFonts w:ascii="Times New Roman" w:hAnsi="Times New Roman"/>
          <w:b/>
          <w:bCs/>
          <w:i/>
          <w:sz w:val="28"/>
          <w:szCs w:val="28"/>
        </w:rPr>
        <w:t>М</w:t>
      </w:r>
      <w:r w:rsidR="002C660E" w:rsidRPr="006E7B5E">
        <w:rPr>
          <w:rFonts w:ascii="Times New Roman" w:hAnsi="Times New Roman"/>
          <w:b/>
          <w:bCs/>
          <w:i/>
          <w:sz w:val="28"/>
          <w:szCs w:val="28"/>
        </w:rPr>
        <w:t>ярка 2.3</w:t>
      </w:r>
      <w:r w:rsidR="002E5583">
        <w:rPr>
          <w:rFonts w:ascii="Times New Roman" w:hAnsi="Times New Roman"/>
          <w:b/>
          <w:bCs/>
          <w:i/>
          <w:sz w:val="28"/>
          <w:szCs w:val="28"/>
        </w:rPr>
        <w:t>.</w:t>
      </w:r>
      <w:r w:rsidR="002C660E" w:rsidRPr="006E7B5E">
        <w:rPr>
          <w:rFonts w:ascii="Times New Roman" w:hAnsi="Times New Roman"/>
          <w:b/>
          <w:bCs/>
          <w:i/>
          <w:sz w:val="28"/>
          <w:szCs w:val="28"/>
        </w:rPr>
        <w:t xml:space="preserve"> </w:t>
      </w:r>
      <w:r w:rsidRPr="006E7B5E">
        <w:rPr>
          <w:rFonts w:ascii="Times New Roman" w:hAnsi="Times New Roman"/>
          <w:b/>
          <w:bCs/>
          <w:i/>
          <w:sz w:val="28"/>
          <w:szCs w:val="28"/>
        </w:rPr>
        <w:t>Обучение на съдебни служители от съдилищата и Прокуратурата на Република България относно гаранции за защита от дискриминация при административното обслужване на граждани</w:t>
      </w:r>
      <w:r w:rsidR="002C660E" w:rsidRPr="006E7B5E">
        <w:rPr>
          <w:rFonts w:ascii="Times New Roman" w:hAnsi="Times New Roman"/>
          <w:b/>
          <w:bCs/>
          <w:i/>
          <w:sz w:val="28"/>
          <w:szCs w:val="28"/>
        </w:rPr>
        <w:t xml:space="preserve"> </w:t>
      </w:r>
    </w:p>
    <w:p w14:paraId="440A2E30" w14:textId="77777777" w:rsidR="002C660E" w:rsidRPr="00F2148A" w:rsidRDefault="002C660E" w:rsidP="00B80EC2">
      <w:pPr>
        <w:spacing w:after="0" w:line="240" w:lineRule="auto"/>
        <w:ind w:firstLine="567"/>
        <w:jc w:val="both"/>
        <w:rPr>
          <w:rFonts w:ascii="Times New Roman" w:hAnsi="Times New Roman"/>
          <w:sz w:val="28"/>
          <w:szCs w:val="28"/>
        </w:rPr>
      </w:pPr>
      <w:r w:rsidRPr="00F2148A">
        <w:rPr>
          <w:rFonts w:ascii="Times New Roman" w:hAnsi="Times New Roman"/>
          <w:sz w:val="28"/>
          <w:szCs w:val="28"/>
        </w:rPr>
        <w:t>Недопускането на дискриминация и зачитането на правата на всички граждани, независимо от техния етнически произход, е един от ключовите принципи в дейността на съдебната администрация. В този контекст обучението на съдебните служители по въпросите, свързани с превенция и противодействие на неравното третиране – особено спрямо представители на уязвими групи като ромите – е от съществено значение за гарантиране на равен достъп до правосъдие и ефективно административно обслужване.</w:t>
      </w:r>
    </w:p>
    <w:p w14:paraId="559AB4D6" w14:textId="77777777" w:rsidR="002C660E" w:rsidRPr="00F2148A" w:rsidRDefault="002C660E" w:rsidP="00B80EC2">
      <w:pPr>
        <w:spacing w:after="0" w:line="240" w:lineRule="auto"/>
        <w:ind w:firstLine="567"/>
        <w:jc w:val="both"/>
        <w:rPr>
          <w:rFonts w:ascii="Times New Roman" w:hAnsi="Times New Roman"/>
          <w:sz w:val="28"/>
          <w:szCs w:val="28"/>
        </w:rPr>
      </w:pPr>
      <w:r w:rsidRPr="00F2148A">
        <w:rPr>
          <w:rFonts w:ascii="Times New Roman" w:hAnsi="Times New Roman"/>
          <w:sz w:val="28"/>
          <w:szCs w:val="28"/>
        </w:rPr>
        <w:t>В учебния план на въвеждащото обучение за новопостъпилите съдебни служители от органите на съдебната власт, наред със специализираната тематика, са включени модули, посветени на етичното поведение на съдебните служители и административното обслужване на гражданите. В рамките на тези модули темата за защита от дискриминация заема важно място, като се поставя акцент върху изграждане на професионални умения за предотвратяване на дискриминация при административното обслужване на граждани и се разглеждат добри практики за междукултурна комуникация и обслужване, основано на уважение, равнопоставеност и недискриминационно отношение.</w:t>
      </w:r>
    </w:p>
    <w:p w14:paraId="2B1867EF" w14:textId="77777777" w:rsidR="002C660E" w:rsidRPr="00F2148A" w:rsidRDefault="002C660E" w:rsidP="00B80EC2">
      <w:pPr>
        <w:spacing w:after="0" w:line="240" w:lineRule="auto"/>
        <w:ind w:firstLine="567"/>
        <w:jc w:val="both"/>
        <w:rPr>
          <w:rFonts w:ascii="Times New Roman" w:hAnsi="Times New Roman"/>
          <w:b/>
          <w:bCs/>
          <w:sz w:val="28"/>
          <w:szCs w:val="28"/>
        </w:rPr>
      </w:pPr>
      <w:r w:rsidRPr="00F2148A">
        <w:rPr>
          <w:rFonts w:ascii="Times New Roman" w:hAnsi="Times New Roman"/>
          <w:b/>
          <w:bCs/>
          <w:sz w:val="28"/>
          <w:szCs w:val="28"/>
        </w:rPr>
        <w:t xml:space="preserve">През отчетния период Националният институт на правосъдието (НИП) </w:t>
      </w:r>
      <w:r w:rsidR="00574C7B" w:rsidRPr="00F2148A">
        <w:rPr>
          <w:rFonts w:ascii="Times New Roman" w:hAnsi="Times New Roman"/>
          <w:b/>
          <w:bCs/>
          <w:sz w:val="28"/>
          <w:szCs w:val="28"/>
        </w:rPr>
        <w:t>е провел</w:t>
      </w:r>
      <w:r w:rsidRPr="00F2148A">
        <w:rPr>
          <w:rFonts w:ascii="Times New Roman" w:hAnsi="Times New Roman"/>
          <w:b/>
          <w:bCs/>
          <w:sz w:val="28"/>
          <w:szCs w:val="28"/>
        </w:rPr>
        <w:t xml:space="preserve"> три издания на въвеждащото обучение за съдебни служители, в които </w:t>
      </w:r>
      <w:r w:rsidR="00574C7B" w:rsidRPr="00F2148A">
        <w:rPr>
          <w:rFonts w:ascii="Times New Roman" w:hAnsi="Times New Roman"/>
          <w:b/>
          <w:bCs/>
          <w:sz w:val="28"/>
          <w:szCs w:val="28"/>
        </w:rPr>
        <w:t xml:space="preserve">са </w:t>
      </w:r>
      <w:r w:rsidRPr="00F2148A">
        <w:rPr>
          <w:rFonts w:ascii="Times New Roman" w:hAnsi="Times New Roman"/>
          <w:b/>
          <w:bCs/>
          <w:sz w:val="28"/>
          <w:szCs w:val="28"/>
        </w:rPr>
        <w:t>участва</w:t>
      </w:r>
      <w:r w:rsidR="00574C7B" w:rsidRPr="00F2148A">
        <w:rPr>
          <w:rFonts w:ascii="Times New Roman" w:hAnsi="Times New Roman"/>
          <w:b/>
          <w:bCs/>
          <w:sz w:val="28"/>
          <w:szCs w:val="28"/>
        </w:rPr>
        <w:t>ли</w:t>
      </w:r>
      <w:r w:rsidRPr="00F2148A">
        <w:rPr>
          <w:rFonts w:ascii="Times New Roman" w:hAnsi="Times New Roman"/>
          <w:b/>
          <w:bCs/>
          <w:sz w:val="28"/>
          <w:szCs w:val="28"/>
        </w:rPr>
        <w:t xml:space="preserve"> общо 159 представители на администрацията на съдилищата и Прокуратурата на Република България. </w:t>
      </w:r>
    </w:p>
    <w:p w14:paraId="62580EC5" w14:textId="65D3EDE9" w:rsidR="00B313A2" w:rsidRPr="006E7B5E" w:rsidRDefault="00574C7B" w:rsidP="00B80EC2">
      <w:pPr>
        <w:spacing w:after="0" w:line="240" w:lineRule="auto"/>
        <w:ind w:firstLine="567"/>
        <w:jc w:val="both"/>
        <w:rPr>
          <w:rFonts w:ascii="Times New Roman" w:hAnsi="Times New Roman"/>
          <w:b/>
          <w:bCs/>
          <w:i/>
          <w:sz w:val="28"/>
          <w:szCs w:val="28"/>
        </w:rPr>
      </w:pPr>
      <w:r w:rsidRPr="006E7B5E">
        <w:rPr>
          <w:rFonts w:ascii="Times New Roman" w:hAnsi="Times New Roman"/>
          <w:b/>
          <w:bCs/>
          <w:i/>
          <w:sz w:val="28"/>
          <w:szCs w:val="28"/>
        </w:rPr>
        <w:t>М</w:t>
      </w:r>
      <w:r w:rsidR="00B313A2" w:rsidRPr="006E7B5E">
        <w:rPr>
          <w:rFonts w:ascii="Times New Roman" w:hAnsi="Times New Roman"/>
          <w:b/>
          <w:bCs/>
          <w:i/>
          <w:sz w:val="28"/>
          <w:szCs w:val="28"/>
        </w:rPr>
        <w:t>ярка 3.4</w:t>
      </w:r>
      <w:r w:rsidR="00336F5A">
        <w:rPr>
          <w:rFonts w:ascii="Times New Roman" w:hAnsi="Times New Roman"/>
          <w:b/>
          <w:bCs/>
          <w:i/>
          <w:sz w:val="28"/>
          <w:szCs w:val="28"/>
        </w:rPr>
        <w:t>.</w:t>
      </w:r>
      <w:r w:rsidR="00B313A2" w:rsidRPr="006E7B5E">
        <w:rPr>
          <w:rFonts w:ascii="Times New Roman" w:hAnsi="Times New Roman"/>
          <w:b/>
          <w:bCs/>
          <w:i/>
          <w:sz w:val="28"/>
          <w:szCs w:val="28"/>
        </w:rPr>
        <w:t xml:space="preserve"> Обучение на магистрати, кандидати за младши магистрати, съдебни служители и други специалисти в сектор правосъдие (в т.ч. представители на правоохранителните органи, администрацията и др., с компетентност в разглежданата област), по проблеми, свързани с върховенството на правото и защитата на основните права в съответствие със стандартите на ЕКПЧ и Хартата на основните права на ЕС, в следните приоритетни области:</w:t>
      </w:r>
    </w:p>
    <w:p w14:paraId="673B7853" w14:textId="77777777" w:rsidR="002C660E" w:rsidRPr="0091756C" w:rsidRDefault="00B313A2" w:rsidP="00B80EC2">
      <w:pPr>
        <w:spacing w:after="0" w:line="240" w:lineRule="auto"/>
        <w:ind w:firstLine="567"/>
        <w:jc w:val="both"/>
        <w:rPr>
          <w:rFonts w:ascii="Times New Roman" w:hAnsi="Times New Roman"/>
          <w:b/>
          <w:bCs/>
          <w:i/>
          <w:sz w:val="28"/>
          <w:szCs w:val="28"/>
        </w:rPr>
      </w:pPr>
      <w:r w:rsidRPr="006E7B5E">
        <w:rPr>
          <w:rFonts w:ascii="Times New Roman" w:hAnsi="Times New Roman"/>
          <w:b/>
          <w:bCs/>
          <w:i/>
          <w:sz w:val="28"/>
          <w:szCs w:val="28"/>
        </w:rPr>
        <w:t>- гаранции за защита от дискриминация;</w:t>
      </w:r>
    </w:p>
    <w:p w14:paraId="6F840368" w14:textId="77777777" w:rsidR="00B313A2" w:rsidRPr="006E7B5E" w:rsidRDefault="00B313A2" w:rsidP="00B80EC2">
      <w:pPr>
        <w:spacing w:after="0" w:line="240" w:lineRule="auto"/>
        <w:ind w:firstLine="567"/>
        <w:jc w:val="both"/>
        <w:rPr>
          <w:rFonts w:ascii="Times New Roman" w:hAnsi="Times New Roman"/>
          <w:b/>
          <w:bCs/>
          <w:i/>
          <w:sz w:val="28"/>
          <w:szCs w:val="28"/>
        </w:rPr>
      </w:pPr>
      <w:r w:rsidRPr="006E7B5E">
        <w:rPr>
          <w:rFonts w:ascii="Times New Roman" w:hAnsi="Times New Roman"/>
          <w:b/>
          <w:bCs/>
          <w:i/>
          <w:sz w:val="28"/>
          <w:szCs w:val="28"/>
        </w:rPr>
        <w:t>- превенция и защита от домашно насилие и насилие, основано на пола (в т.ч. защита правата на ромските жени и деца – жертва на посочените форми на насилие);</w:t>
      </w:r>
    </w:p>
    <w:p w14:paraId="3683A544" w14:textId="77777777" w:rsidR="00B313A2" w:rsidRPr="006E7B5E" w:rsidRDefault="00B313A2" w:rsidP="00B80EC2">
      <w:pPr>
        <w:spacing w:after="0" w:line="240" w:lineRule="auto"/>
        <w:ind w:firstLine="567"/>
        <w:jc w:val="both"/>
        <w:rPr>
          <w:rFonts w:ascii="Times New Roman" w:hAnsi="Times New Roman"/>
          <w:b/>
          <w:bCs/>
          <w:i/>
          <w:sz w:val="28"/>
          <w:szCs w:val="28"/>
        </w:rPr>
      </w:pPr>
      <w:r w:rsidRPr="006E7B5E">
        <w:rPr>
          <w:rFonts w:ascii="Times New Roman" w:hAnsi="Times New Roman"/>
          <w:b/>
          <w:bCs/>
          <w:i/>
          <w:sz w:val="28"/>
          <w:szCs w:val="28"/>
        </w:rPr>
        <w:t>-разследване и наказателно преследване на престъпленията от омраза и реч на омразата;</w:t>
      </w:r>
    </w:p>
    <w:p w14:paraId="7367FE89" w14:textId="77777777" w:rsidR="00B313A2" w:rsidRPr="006E7B5E" w:rsidRDefault="00B313A2" w:rsidP="00B80EC2">
      <w:pPr>
        <w:spacing w:after="0" w:line="240" w:lineRule="auto"/>
        <w:ind w:firstLine="567"/>
        <w:jc w:val="both"/>
        <w:rPr>
          <w:rFonts w:ascii="Times New Roman" w:hAnsi="Times New Roman"/>
          <w:b/>
          <w:bCs/>
          <w:i/>
          <w:sz w:val="28"/>
          <w:szCs w:val="28"/>
        </w:rPr>
      </w:pPr>
      <w:r w:rsidRPr="006E7B5E">
        <w:rPr>
          <w:rFonts w:ascii="Times New Roman" w:hAnsi="Times New Roman"/>
          <w:b/>
          <w:bCs/>
          <w:i/>
          <w:sz w:val="28"/>
          <w:szCs w:val="28"/>
        </w:rPr>
        <w:t>- разследване и наказателно преследване на трафика на хора;</w:t>
      </w:r>
    </w:p>
    <w:p w14:paraId="779CCFFE" w14:textId="77777777" w:rsidR="00B313A2" w:rsidRPr="006E7B5E" w:rsidRDefault="00B313A2" w:rsidP="00B80EC2">
      <w:pPr>
        <w:spacing w:after="0" w:line="240" w:lineRule="auto"/>
        <w:ind w:firstLine="567"/>
        <w:jc w:val="both"/>
        <w:rPr>
          <w:rFonts w:ascii="Times New Roman" w:hAnsi="Times New Roman"/>
          <w:b/>
          <w:bCs/>
          <w:i/>
          <w:sz w:val="28"/>
          <w:szCs w:val="28"/>
        </w:rPr>
      </w:pPr>
      <w:r w:rsidRPr="006E7B5E">
        <w:rPr>
          <w:rFonts w:ascii="Times New Roman" w:hAnsi="Times New Roman"/>
          <w:b/>
          <w:bCs/>
          <w:i/>
          <w:sz w:val="28"/>
          <w:szCs w:val="28"/>
        </w:rPr>
        <w:t xml:space="preserve">- закрила на децата – жертви на престъпления, включително деца, жертви на насилие, сексуална и икономическа експлоатация, отвличане и трафик, както и деца, свидетели на такива престъпления; мерки за щадящо изслушване. </w:t>
      </w:r>
    </w:p>
    <w:p w14:paraId="55E437C9" w14:textId="77777777" w:rsidR="002C660E" w:rsidRPr="00F2148A" w:rsidRDefault="002C660E" w:rsidP="00B80EC2">
      <w:pPr>
        <w:spacing w:after="0" w:line="240" w:lineRule="auto"/>
        <w:ind w:firstLine="567"/>
        <w:jc w:val="both"/>
        <w:rPr>
          <w:rFonts w:ascii="Times New Roman" w:hAnsi="Times New Roman"/>
          <w:sz w:val="28"/>
          <w:szCs w:val="28"/>
        </w:rPr>
      </w:pPr>
      <w:r w:rsidRPr="00F2148A">
        <w:rPr>
          <w:rFonts w:ascii="Times New Roman" w:hAnsi="Times New Roman"/>
          <w:sz w:val="28"/>
          <w:szCs w:val="28"/>
        </w:rPr>
        <w:t xml:space="preserve">Обучението по проблеми, свързани с превенция и противодействие на неравното третиране и другите посегателства върху основните права (вкл. по отношение правата на представителите на различни уязвими групи, сред които и етническите малцинства) заема важно място в обучителната дейност на Националния институт на правосъдието. Организираните от Института обучения, насочени към укрепване капацитета на българските магистрати за осигуряване на ефективна защита срещу различните форми на дискриминация и насилие са фокусирани върху прилагането на относимите международни, европейски и национални стандарти в областта. </w:t>
      </w:r>
    </w:p>
    <w:p w14:paraId="2F3D053E" w14:textId="77777777" w:rsidR="002C660E" w:rsidRPr="00F2148A" w:rsidRDefault="002C660E" w:rsidP="00B80EC2">
      <w:pPr>
        <w:spacing w:after="0" w:line="240" w:lineRule="auto"/>
        <w:ind w:firstLine="567"/>
        <w:jc w:val="both"/>
        <w:rPr>
          <w:rFonts w:ascii="Times New Roman" w:hAnsi="Times New Roman"/>
          <w:bCs/>
          <w:sz w:val="28"/>
          <w:szCs w:val="28"/>
        </w:rPr>
      </w:pPr>
      <w:r w:rsidRPr="00F2148A">
        <w:rPr>
          <w:rFonts w:ascii="Times New Roman" w:hAnsi="Times New Roman"/>
          <w:bCs/>
          <w:sz w:val="28"/>
          <w:szCs w:val="28"/>
        </w:rPr>
        <w:t xml:space="preserve">В учебния план на НИП въпросите, свързани с превенция и противодействие на насилието и дискриминацията, основани на расова или етническа принадлежност и защита правата на етническите малцинства (вкл. ромите, като представители на най-многобройната етническа общност в страната) се разглеждат интегрирано в провежданите специализирани обучения по проблеми на дискриминацията, престъпленията от омраза и речта на омразата, трафика на хора, насилието, основано на пола и домашното насилие и щадящото правосъдие за деца, както и в рамките на по-общите теми в областта на върховенството на правото и защитата на основните права. </w:t>
      </w:r>
    </w:p>
    <w:p w14:paraId="52FEF297" w14:textId="77777777" w:rsidR="002C660E" w:rsidRPr="00F2148A" w:rsidRDefault="002C660E" w:rsidP="00B80EC2">
      <w:pPr>
        <w:spacing w:after="0" w:line="240" w:lineRule="auto"/>
        <w:ind w:firstLine="567"/>
        <w:jc w:val="both"/>
        <w:rPr>
          <w:rFonts w:ascii="Times New Roman" w:hAnsi="Times New Roman"/>
          <w:sz w:val="28"/>
          <w:szCs w:val="28"/>
        </w:rPr>
      </w:pPr>
      <w:r w:rsidRPr="00F2148A">
        <w:rPr>
          <w:rFonts w:ascii="Times New Roman" w:hAnsi="Times New Roman"/>
          <w:sz w:val="28"/>
          <w:szCs w:val="28"/>
        </w:rPr>
        <w:t>В синхрон с възприетия от Института систематичен и комплексен подход в обучението, основан на формирането на комплекс от професионални умения и компетентности, предлаганото специализирано обучение в посочената област е съобразено със специфичните потребности на съдиите, прокурорите и следователите с оглед изпълняваната от тях процесуална роля, компетентността и професионалния им опит.</w:t>
      </w:r>
    </w:p>
    <w:p w14:paraId="19AD673F" w14:textId="77777777" w:rsidR="002C660E" w:rsidRPr="00F2148A" w:rsidRDefault="002C660E" w:rsidP="00B80EC2">
      <w:pPr>
        <w:spacing w:after="0" w:line="240" w:lineRule="auto"/>
        <w:ind w:firstLine="567"/>
        <w:jc w:val="both"/>
        <w:rPr>
          <w:rFonts w:ascii="Times New Roman" w:hAnsi="Times New Roman"/>
          <w:sz w:val="28"/>
          <w:szCs w:val="28"/>
        </w:rPr>
      </w:pPr>
      <w:r w:rsidRPr="00F2148A">
        <w:rPr>
          <w:rFonts w:ascii="Times New Roman" w:hAnsi="Times New Roman"/>
          <w:sz w:val="28"/>
          <w:szCs w:val="28"/>
        </w:rPr>
        <w:t xml:space="preserve">През отчетния период в рамките на различните форми на професионална квалификация на НИП са </w:t>
      </w:r>
      <w:r w:rsidRPr="00F2148A">
        <w:rPr>
          <w:rFonts w:ascii="Times New Roman" w:hAnsi="Times New Roman"/>
          <w:b/>
          <w:sz w:val="28"/>
          <w:szCs w:val="28"/>
        </w:rPr>
        <w:t xml:space="preserve">проведени обучителни дейности </w:t>
      </w:r>
      <w:r w:rsidRPr="00F2148A">
        <w:rPr>
          <w:rFonts w:ascii="Times New Roman" w:hAnsi="Times New Roman"/>
          <w:b/>
          <w:sz w:val="28"/>
          <w:szCs w:val="28"/>
          <w:u w:val="single"/>
        </w:rPr>
        <w:t>в следните приоритетни области</w:t>
      </w:r>
      <w:r w:rsidRPr="00F2148A">
        <w:rPr>
          <w:rFonts w:ascii="Times New Roman" w:hAnsi="Times New Roman"/>
          <w:sz w:val="28"/>
          <w:szCs w:val="28"/>
        </w:rPr>
        <w:t>, относими към защита правата на етническите малцинства и други уязвими групи:</w:t>
      </w:r>
    </w:p>
    <w:p w14:paraId="2C5E8DF1" w14:textId="718EE4E2" w:rsidR="002C660E" w:rsidRPr="002953BA" w:rsidRDefault="002C660E" w:rsidP="002415AF">
      <w:pPr>
        <w:pStyle w:val="ListParagraph"/>
        <w:numPr>
          <w:ilvl w:val="0"/>
          <w:numId w:val="21"/>
        </w:numPr>
        <w:ind w:left="0" w:firstLine="0"/>
        <w:jc w:val="both"/>
        <w:rPr>
          <w:bCs/>
          <w:sz w:val="28"/>
          <w:szCs w:val="28"/>
        </w:rPr>
      </w:pPr>
      <w:r w:rsidRPr="002953BA">
        <w:rPr>
          <w:b/>
          <w:sz w:val="28"/>
          <w:szCs w:val="28"/>
        </w:rPr>
        <w:t>Защита от дискриминация</w:t>
      </w:r>
      <w:r w:rsidR="0091756C">
        <w:rPr>
          <w:b/>
          <w:sz w:val="28"/>
          <w:szCs w:val="28"/>
        </w:rPr>
        <w:t>;</w:t>
      </w:r>
      <w:r w:rsidRPr="002953BA">
        <w:rPr>
          <w:b/>
          <w:sz w:val="28"/>
          <w:szCs w:val="28"/>
        </w:rPr>
        <w:t xml:space="preserve"> разследване и наказателно преследване на</w:t>
      </w:r>
      <w:r w:rsidR="002953BA" w:rsidRPr="002953BA">
        <w:rPr>
          <w:b/>
          <w:sz w:val="28"/>
          <w:szCs w:val="28"/>
          <w:lang w:val="en-GB"/>
        </w:rPr>
        <w:t xml:space="preserve"> </w:t>
      </w:r>
      <w:r w:rsidRPr="002953BA">
        <w:rPr>
          <w:b/>
          <w:sz w:val="28"/>
          <w:szCs w:val="28"/>
        </w:rPr>
        <w:t>престъпленията от омраза и речта на омразата</w:t>
      </w:r>
      <w:r w:rsidR="0091756C">
        <w:rPr>
          <w:b/>
          <w:sz w:val="28"/>
          <w:szCs w:val="28"/>
        </w:rPr>
        <w:t>;</w:t>
      </w:r>
      <w:r w:rsidRPr="002953BA">
        <w:rPr>
          <w:b/>
          <w:sz w:val="28"/>
          <w:szCs w:val="28"/>
        </w:rPr>
        <w:t xml:space="preserve"> мотивирани от расова или етническа принадлежност и повишаване чувствителността на професионалната общност </w:t>
      </w:r>
      <w:r w:rsidRPr="002953BA">
        <w:rPr>
          <w:bCs/>
          <w:sz w:val="28"/>
          <w:szCs w:val="28"/>
        </w:rPr>
        <w:t>по тези въпроси</w:t>
      </w:r>
      <w:r w:rsidR="003773DD">
        <w:rPr>
          <w:bCs/>
          <w:sz w:val="28"/>
          <w:szCs w:val="28"/>
          <w:lang w:val="en-US"/>
        </w:rPr>
        <w:t>.</w:t>
      </w:r>
    </w:p>
    <w:p w14:paraId="1413E9F9" w14:textId="77777777" w:rsidR="002953BA" w:rsidRDefault="002C660E" w:rsidP="002953BA">
      <w:pPr>
        <w:pStyle w:val="ListParagraph"/>
        <w:ind w:left="927"/>
        <w:rPr>
          <w:b/>
          <w:sz w:val="28"/>
          <w:szCs w:val="28"/>
          <w:u w:val="single"/>
        </w:rPr>
      </w:pPr>
      <w:r w:rsidRPr="00F2148A">
        <w:rPr>
          <w:b/>
          <w:sz w:val="28"/>
          <w:szCs w:val="28"/>
          <w:u w:val="single"/>
        </w:rPr>
        <w:t xml:space="preserve">В рамките на задължителното първоначално обучение на </w:t>
      </w:r>
    </w:p>
    <w:p w14:paraId="5B03BC90" w14:textId="77777777" w:rsidR="002C660E" w:rsidRPr="00F2148A" w:rsidRDefault="002C660E" w:rsidP="002953BA">
      <w:pPr>
        <w:pStyle w:val="ListParagraph"/>
        <w:ind w:left="0"/>
        <w:rPr>
          <w:b/>
          <w:color w:val="000000"/>
          <w:sz w:val="28"/>
          <w:szCs w:val="28"/>
        </w:rPr>
      </w:pPr>
      <w:r w:rsidRPr="00F2148A">
        <w:rPr>
          <w:b/>
          <w:sz w:val="28"/>
          <w:szCs w:val="28"/>
          <w:u w:val="single"/>
        </w:rPr>
        <w:t>кандидатите за</w:t>
      </w:r>
      <w:r w:rsidR="002953BA">
        <w:rPr>
          <w:b/>
          <w:sz w:val="28"/>
          <w:szCs w:val="28"/>
          <w:u w:val="single"/>
          <w:lang w:val="en-GB"/>
        </w:rPr>
        <w:t xml:space="preserve"> </w:t>
      </w:r>
      <w:r w:rsidRPr="00F2148A">
        <w:rPr>
          <w:b/>
          <w:sz w:val="28"/>
          <w:szCs w:val="28"/>
          <w:u w:val="single"/>
        </w:rPr>
        <w:t>младши съдия, младши прокурор и младши следовател от Випуск 2023/2024 г.</w:t>
      </w:r>
    </w:p>
    <w:p w14:paraId="3965C89D" w14:textId="77777777" w:rsidR="002C660E" w:rsidRPr="00F2148A" w:rsidRDefault="002C660E" w:rsidP="00B80EC2">
      <w:pPr>
        <w:tabs>
          <w:tab w:val="left" w:pos="0"/>
        </w:tabs>
        <w:spacing w:after="0" w:line="240" w:lineRule="auto"/>
        <w:jc w:val="both"/>
        <w:rPr>
          <w:rFonts w:ascii="Times New Roman" w:hAnsi="Times New Roman"/>
          <w:sz w:val="28"/>
          <w:szCs w:val="28"/>
        </w:rPr>
      </w:pPr>
      <w:r w:rsidRPr="00F2148A">
        <w:rPr>
          <w:rFonts w:ascii="Times New Roman" w:hAnsi="Times New Roman"/>
          <w:sz w:val="28"/>
          <w:szCs w:val="28"/>
        </w:rPr>
        <w:tab/>
        <w:t xml:space="preserve">В курса на задължителното първоначално обучение на кандидатите за младши съдии, прокурори и следователи са включени теми, свързани с различните видове дискриминация, в т.ч. на расова или етническа основа, реч на омразата и престъпленията от омраза, както и модули, които са насочени към превенция и противодействие на различните форми на дискриминация. Курсът осигурява и систематичен преглед на практиката на ЕСПЧ в разглежданите приоритетни области. През 2024 г. по тях е обучен Випуск 2023/2024 г., състоящ се от 30 кандидати за младши съдии, 19 кандидати за младши прокурори и 15 кандидати за младши следователи. </w:t>
      </w:r>
    </w:p>
    <w:p w14:paraId="10CE02E2" w14:textId="77777777" w:rsidR="002C660E" w:rsidRPr="00F2148A" w:rsidRDefault="00B313A2" w:rsidP="00B80EC2">
      <w:pPr>
        <w:tabs>
          <w:tab w:val="left" w:pos="0"/>
        </w:tabs>
        <w:spacing w:after="0" w:line="240" w:lineRule="auto"/>
        <w:jc w:val="both"/>
        <w:rPr>
          <w:rFonts w:ascii="Times New Roman" w:hAnsi="Times New Roman"/>
          <w:sz w:val="28"/>
          <w:szCs w:val="28"/>
        </w:rPr>
      </w:pPr>
      <w:r w:rsidRPr="00F2148A">
        <w:rPr>
          <w:rFonts w:ascii="Times New Roman" w:hAnsi="Times New Roman"/>
          <w:sz w:val="28"/>
          <w:szCs w:val="28"/>
        </w:rPr>
        <w:tab/>
      </w:r>
      <w:r w:rsidR="002C660E" w:rsidRPr="00F2148A">
        <w:rPr>
          <w:rFonts w:ascii="Times New Roman" w:hAnsi="Times New Roman"/>
          <w:sz w:val="28"/>
          <w:szCs w:val="28"/>
        </w:rPr>
        <w:t xml:space="preserve">В съответствие с </w:t>
      </w:r>
      <w:r w:rsidR="002C660E" w:rsidRPr="00F2148A">
        <w:rPr>
          <w:rFonts w:ascii="Times New Roman" w:hAnsi="Times New Roman"/>
          <w:i/>
          <w:iCs/>
          <w:sz w:val="28"/>
          <w:szCs w:val="28"/>
        </w:rPr>
        <w:t>препоръка Rec (2019)5/16.10.2019 г.</w:t>
      </w:r>
      <w:r w:rsidR="002C660E" w:rsidRPr="00F2148A">
        <w:rPr>
          <w:rFonts w:ascii="Times New Roman" w:hAnsi="Times New Roman"/>
          <w:sz w:val="28"/>
          <w:szCs w:val="28"/>
        </w:rPr>
        <w:t xml:space="preserve"> на Комитета на министрите (КМ) на Съвета на Европа, доразвиваща и допълваща Препоръка на КМ Rec(2004)4/12.05.2004 г., темите са хоризонтално интегрирани в учебното съдържание, както и в рамките на специализираното обучение по прилагане на Конвенцията за защита правата на човека и основните свободи (КЗПЧОС). През 2024 г., при актуализиране на учебната програма на кандидатите за младши прокурори е включена темата: „Реч на омразата. Престъпления от омраза“. Разширено е и изучаването на темата за домашното насилие. </w:t>
      </w:r>
    </w:p>
    <w:p w14:paraId="4A515565" w14:textId="77777777" w:rsidR="002C660E" w:rsidRPr="00F2148A" w:rsidRDefault="002C660E" w:rsidP="00B80EC2">
      <w:pPr>
        <w:spacing w:after="0" w:line="240" w:lineRule="auto"/>
        <w:ind w:firstLine="709"/>
        <w:jc w:val="both"/>
        <w:rPr>
          <w:rFonts w:ascii="Times New Roman" w:hAnsi="Times New Roman"/>
          <w:sz w:val="28"/>
          <w:szCs w:val="28"/>
        </w:rPr>
      </w:pPr>
      <w:r w:rsidRPr="00F2148A">
        <w:rPr>
          <w:rFonts w:ascii="Times New Roman" w:hAnsi="Times New Roman"/>
          <w:sz w:val="28"/>
          <w:szCs w:val="28"/>
        </w:rPr>
        <w:t xml:space="preserve">В учебния график на кандидатите за младши съдии, младши прокурори и младши следователи, въпросите от посочените тематични области са интегрирани в следните модули: </w:t>
      </w:r>
    </w:p>
    <w:p w14:paraId="2D45CD7F" w14:textId="105C90BD" w:rsidR="002C660E" w:rsidRPr="002953BA" w:rsidRDefault="002C660E" w:rsidP="002415AF">
      <w:pPr>
        <w:pStyle w:val="ListParagraph"/>
        <w:numPr>
          <w:ilvl w:val="0"/>
          <w:numId w:val="35"/>
        </w:numPr>
        <w:ind w:left="426"/>
        <w:jc w:val="both"/>
        <w:rPr>
          <w:sz w:val="28"/>
          <w:szCs w:val="28"/>
        </w:rPr>
      </w:pPr>
      <w:r w:rsidRPr="002953BA">
        <w:rPr>
          <w:i/>
          <w:iCs/>
          <w:sz w:val="28"/>
          <w:szCs w:val="28"/>
        </w:rPr>
        <w:t>на кандидатите за младши съдии:</w:t>
      </w:r>
      <w:r w:rsidR="00B313A2" w:rsidRPr="002953BA">
        <w:rPr>
          <w:i/>
          <w:iCs/>
          <w:sz w:val="28"/>
          <w:szCs w:val="28"/>
        </w:rPr>
        <w:t xml:space="preserve"> </w:t>
      </w:r>
      <w:r w:rsidRPr="002953BA">
        <w:rPr>
          <w:sz w:val="28"/>
          <w:szCs w:val="28"/>
        </w:rPr>
        <w:t>Производст</w:t>
      </w:r>
      <w:r w:rsidR="00B313A2" w:rsidRPr="002953BA">
        <w:rPr>
          <w:sz w:val="28"/>
          <w:szCs w:val="28"/>
        </w:rPr>
        <w:t>ва по брачни дела. Видове дела;</w:t>
      </w:r>
      <w:r w:rsidR="002953BA" w:rsidRPr="002953BA">
        <w:rPr>
          <w:sz w:val="28"/>
          <w:szCs w:val="28"/>
          <w:lang w:val="en-GB"/>
        </w:rPr>
        <w:t xml:space="preserve"> </w:t>
      </w:r>
      <w:r w:rsidRPr="002953BA">
        <w:rPr>
          <w:sz w:val="28"/>
          <w:szCs w:val="28"/>
        </w:rPr>
        <w:t>Реализирано е и посещен</w:t>
      </w:r>
      <w:r w:rsidR="00B313A2" w:rsidRPr="002953BA">
        <w:rPr>
          <w:sz w:val="28"/>
          <w:szCs w:val="28"/>
        </w:rPr>
        <w:t xml:space="preserve">ие в център за социални услуги; </w:t>
      </w:r>
      <w:r w:rsidRPr="002953BA">
        <w:rPr>
          <w:sz w:val="28"/>
          <w:szCs w:val="28"/>
        </w:rPr>
        <w:t>Производства по Закона за закрила на детето;</w:t>
      </w:r>
      <w:r w:rsidR="00B313A2" w:rsidRPr="002953BA">
        <w:rPr>
          <w:sz w:val="28"/>
          <w:szCs w:val="28"/>
        </w:rPr>
        <w:t xml:space="preserve"> </w:t>
      </w:r>
      <w:r w:rsidRPr="002953BA">
        <w:rPr>
          <w:sz w:val="28"/>
          <w:szCs w:val="28"/>
        </w:rPr>
        <w:t>Производства по налагане на мерки за защита от домашно насилие;</w:t>
      </w:r>
      <w:r w:rsidR="00B313A2" w:rsidRPr="002953BA">
        <w:rPr>
          <w:sz w:val="28"/>
          <w:szCs w:val="28"/>
        </w:rPr>
        <w:t xml:space="preserve"> </w:t>
      </w:r>
      <w:r w:rsidRPr="002953BA">
        <w:rPr>
          <w:sz w:val="28"/>
          <w:szCs w:val="28"/>
        </w:rPr>
        <w:t>Особени правила за разглеждане на дела за престъпления, извършени от непълнолетни;</w:t>
      </w:r>
      <w:r w:rsidR="00B313A2" w:rsidRPr="002953BA">
        <w:rPr>
          <w:sz w:val="28"/>
          <w:szCs w:val="28"/>
        </w:rPr>
        <w:t xml:space="preserve"> </w:t>
      </w:r>
      <w:r w:rsidRPr="002953BA">
        <w:rPr>
          <w:sz w:val="28"/>
          <w:szCs w:val="28"/>
        </w:rPr>
        <w:t>Особени правила за разглеждане на дела за престъпления, извършени от лица, които не владеят български език;</w:t>
      </w:r>
      <w:r w:rsidR="00B313A2" w:rsidRPr="002953BA">
        <w:rPr>
          <w:sz w:val="28"/>
          <w:szCs w:val="28"/>
        </w:rPr>
        <w:t xml:space="preserve"> </w:t>
      </w:r>
      <w:r w:rsidRPr="002953BA">
        <w:rPr>
          <w:sz w:val="28"/>
          <w:szCs w:val="28"/>
        </w:rPr>
        <w:t>Трудови права</w:t>
      </w:r>
      <w:r w:rsidR="003773DD">
        <w:rPr>
          <w:sz w:val="28"/>
          <w:szCs w:val="28"/>
          <w:lang w:val="en-US"/>
        </w:rPr>
        <w:t>;</w:t>
      </w:r>
    </w:p>
    <w:p w14:paraId="69E957C0" w14:textId="2E253689" w:rsidR="002C660E" w:rsidRPr="002953BA" w:rsidRDefault="002C660E" w:rsidP="002415AF">
      <w:pPr>
        <w:pStyle w:val="ListParagraph"/>
        <w:numPr>
          <w:ilvl w:val="0"/>
          <w:numId w:val="35"/>
        </w:numPr>
        <w:ind w:left="426" w:hanging="284"/>
        <w:jc w:val="both"/>
        <w:rPr>
          <w:sz w:val="28"/>
          <w:szCs w:val="28"/>
        </w:rPr>
      </w:pPr>
      <w:r w:rsidRPr="002953BA">
        <w:rPr>
          <w:i/>
          <w:iCs/>
          <w:sz w:val="28"/>
          <w:szCs w:val="28"/>
        </w:rPr>
        <w:t>на кандидатите за младши прокурори:</w:t>
      </w:r>
      <w:r w:rsidR="00B313A2" w:rsidRPr="002953BA">
        <w:rPr>
          <w:i/>
          <w:iCs/>
          <w:sz w:val="28"/>
          <w:szCs w:val="28"/>
        </w:rPr>
        <w:t xml:space="preserve"> </w:t>
      </w:r>
      <w:r w:rsidRPr="002953BA">
        <w:rPr>
          <w:sz w:val="28"/>
          <w:szCs w:val="28"/>
        </w:rPr>
        <w:t>„Реч на омраза. Престъпления от омраза.“; Специфики при разследването на  престъпления, извършени от непълнолетни. Детско и юношеско правосъдие - Закон за борба срещу противообществените прояви на малолетните и непълнолетните. Възпитателни ме</w:t>
      </w:r>
      <w:r w:rsidR="00B313A2" w:rsidRPr="002953BA">
        <w:rPr>
          <w:sz w:val="28"/>
          <w:szCs w:val="28"/>
        </w:rPr>
        <w:t xml:space="preserve">рки. Възстановително правосъдие; </w:t>
      </w:r>
      <w:r w:rsidRPr="002953BA">
        <w:rPr>
          <w:sz w:val="28"/>
          <w:szCs w:val="28"/>
        </w:rPr>
        <w:t>Участие на прокурора в съдебни производства с основания по Закона за отговорността на държавата и общините за вреди, Закона за закрила на детето, Закона за защита от домашното насилие и Семейния кодекс</w:t>
      </w:r>
      <w:r w:rsidR="003773DD">
        <w:rPr>
          <w:sz w:val="28"/>
          <w:szCs w:val="28"/>
          <w:lang w:val="en-US"/>
        </w:rPr>
        <w:t>;</w:t>
      </w:r>
    </w:p>
    <w:p w14:paraId="37D8600E" w14:textId="77777777" w:rsidR="002C660E" w:rsidRPr="00F2148A" w:rsidRDefault="002C660E" w:rsidP="002415AF">
      <w:pPr>
        <w:pStyle w:val="ListParagraph"/>
        <w:numPr>
          <w:ilvl w:val="0"/>
          <w:numId w:val="35"/>
        </w:numPr>
        <w:tabs>
          <w:tab w:val="left" w:pos="284"/>
        </w:tabs>
        <w:ind w:left="426" w:hanging="426"/>
        <w:jc w:val="both"/>
        <w:rPr>
          <w:i/>
          <w:iCs/>
          <w:sz w:val="28"/>
          <w:szCs w:val="28"/>
        </w:rPr>
      </w:pPr>
      <w:r w:rsidRPr="00F2148A">
        <w:rPr>
          <w:i/>
          <w:iCs/>
          <w:sz w:val="28"/>
          <w:szCs w:val="28"/>
        </w:rPr>
        <w:t>на кандидатите за младши прокурори и младши следователи:</w:t>
      </w:r>
      <w:r w:rsidR="00B313A2" w:rsidRPr="00F2148A">
        <w:rPr>
          <w:i/>
          <w:iCs/>
          <w:sz w:val="28"/>
          <w:szCs w:val="28"/>
        </w:rPr>
        <w:t xml:space="preserve"> </w:t>
      </w:r>
      <w:r w:rsidRPr="00F2148A">
        <w:rPr>
          <w:sz w:val="28"/>
          <w:szCs w:val="28"/>
        </w:rPr>
        <w:t xml:space="preserve">КЗПЧОС - ефективно разследване в практиката на Европейския съд по правата на човека. </w:t>
      </w:r>
    </w:p>
    <w:p w14:paraId="5D0BD9C3" w14:textId="1F3CDD5F" w:rsidR="002C660E" w:rsidRPr="00F2148A" w:rsidRDefault="00B313A2" w:rsidP="00904D9C">
      <w:pPr>
        <w:pStyle w:val="ListParagraph"/>
        <w:ind w:left="430"/>
        <w:rPr>
          <w:b/>
          <w:sz w:val="28"/>
          <w:szCs w:val="28"/>
        </w:rPr>
      </w:pPr>
      <w:r w:rsidRPr="00F2148A">
        <w:rPr>
          <w:sz w:val="28"/>
          <w:szCs w:val="28"/>
        </w:rPr>
        <w:t xml:space="preserve">  </w:t>
      </w:r>
      <w:r w:rsidR="002C660E" w:rsidRPr="00F2148A">
        <w:rPr>
          <w:b/>
          <w:sz w:val="28"/>
          <w:szCs w:val="28"/>
          <w:u w:val="single"/>
        </w:rPr>
        <w:t>В рамките на текущата квалификация на магистратите</w:t>
      </w:r>
      <w:r w:rsidR="002C660E" w:rsidRPr="00F2148A">
        <w:rPr>
          <w:b/>
          <w:sz w:val="28"/>
          <w:szCs w:val="28"/>
        </w:rPr>
        <w:t>:</w:t>
      </w:r>
    </w:p>
    <w:p w14:paraId="2AADFDF0" w14:textId="77777777" w:rsidR="002C660E" w:rsidRPr="00F2148A" w:rsidRDefault="002C660E" w:rsidP="00B80EC2">
      <w:pPr>
        <w:spacing w:after="0" w:line="240" w:lineRule="auto"/>
        <w:ind w:firstLine="567"/>
        <w:jc w:val="both"/>
        <w:rPr>
          <w:rFonts w:ascii="Times New Roman" w:hAnsi="Times New Roman"/>
          <w:sz w:val="28"/>
          <w:szCs w:val="28"/>
        </w:rPr>
      </w:pPr>
      <w:r w:rsidRPr="00F2148A">
        <w:rPr>
          <w:rFonts w:ascii="Times New Roman" w:hAnsi="Times New Roman"/>
          <w:sz w:val="28"/>
          <w:szCs w:val="28"/>
        </w:rPr>
        <w:t>В периода 28 май - 28 юни 2024 г. Националният институт на правосъдието, с подкрепата на Съвета на Европа (СЕ)</w:t>
      </w:r>
      <w:r w:rsidR="002953BA">
        <w:rPr>
          <w:rFonts w:ascii="Times New Roman" w:hAnsi="Times New Roman"/>
          <w:sz w:val="28"/>
          <w:szCs w:val="28"/>
          <w:lang w:val="en-GB"/>
        </w:rPr>
        <w:t>,</w:t>
      </w:r>
      <w:r w:rsidRPr="00F2148A">
        <w:rPr>
          <w:rStyle w:val="FootnoteReference"/>
          <w:rFonts w:ascii="Times New Roman" w:hAnsi="Times New Roman"/>
          <w:sz w:val="28"/>
          <w:szCs w:val="28"/>
        </w:rPr>
        <w:footnoteReference w:id="3"/>
      </w:r>
      <w:r w:rsidRPr="00F2148A">
        <w:rPr>
          <w:rFonts w:ascii="Times New Roman" w:hAnsi="Times New Roman"/>
          <w:sz w:val="28"/>
          <w:szCs w:val="28"/>
        </w:rPr>
        <w:t xml:space="preserve"> организира пилотно национално адаптирано издание на електронния обучителен курс на програма HELP на тема </w:t>
      </w:r>
      <w:r w:rsidRPr="00F2148A">
        <w:rPr>
          <w:rFonts w:ascii="Times New Roman" w:hAnsi="Times New Roman"/>
          <w:b/>
          <w:sz w:val="28"/>
          <w:szCs w:val="28"/>
        </w:rPr>
        <w:t>„Слово на омразата”</w:t>
      </w:r>
      <w:r w:rsidRPr="00F2148A">
        <w:rPr>
          <w:rFonts w:ascii="Times New Roman" w:hAnsi="Times New Roman"/>
          <w:sz w:val="28"/>
          <w:szCs w:val="28"/>
        </w:rPr>
        <w:t xml:space="preserve">, за смесена група от съдии и прокурори. Обучението осигурява възможност за задълбочаване на познанията и подобряване на уменията на българските магистрати да разпознават и отграничават словото на омразата, дискриминацията и свободата на изразяване и да разбират по-добре взаимовръзките между тези понятия, както и необходимостта от прилагане на всеобхватен, многостранен и пропорционален подход за противодействие и предотвратяване на разглежданото негативно обществено явление. Обучителният курс осигурява систематичен преглед на международните стандарти за борба с езика на омразата (вкл. онлайн) и ключовата практика на ЕСПЧ в тази област, с акцент върху речта на омразата, мотивирана от расова и етническа принадлежност. </w:t>
      </w:r>
      <w:r w:rsidR="00E74140" w:rsidRPr="00F2148A">
        <w:rPr>
          <w:rFonts w:ascii="Times New Roman" w:hAnsi="Times New Roman"/>
          <w:sz w:val="28"/>
          <w:szCs w:val="28"/>
        </w:rPr>
        <w:t>В рамките на обучението б</w:t>
      </w:r>
      <w:r w:rsidRPr="00F2148A">
        <w:rPr>
          <w:rFonts w:ascii="Times New Roman" w:hAnsi="Times New Roman"/>
          <w:sz w:val="28"/>
          <w:szCs w:val="28"/>
        </w:rPr>
        <w:t xml:space="preserve">ългарският съдия в ЕСПЧ, чийто мандат приключи през м. април 2024 г., </w:t>
      </w:r>
      <w:r w:rsidRPr="00F2148A">
        <w:rPr>
          <w:rFonts w:ascii="Times New Roman" w:hAnsi="Times New Roman"/>
          <w:i/>
          <w:iCs/>
          <w:sz w:val="28"/>
          <w:szCs w:val="28"/>
        </w:rPr>
        <w:t>г-н Йонко Грозев,</w:t>
      </w:r>
      <w:r w:rsidRPr="00F2148A">
        <w:rPr>
          <w:rFonts w:ascii="Times New Roman" w:hAnsi="Times New Roman"/>
          <w:sz w:val="28"/>
          <w:szCs w:val="28"/>
        </w:rPr>
        <w:t xml:space="preserve"> прави аналитичен преглед на развитието на практиката на Съда в Страсбург по проблеми, свързани с езика на омразата, както и на констатираните от Съда нарушения във влезлите в сила осъдителни решения срещу България по делата </w:t>
      </w:r>
      <w:r w:rsidRPr="00F2148A">
        <w:rPr>
          <w:rFonts w:ascii="Times New Roman" w:hAnsi="Times New Roman"/>
          <w:i/>
          <w:iCs/>
          <w:sz w:val="28"/>
          <w:szCs w:val="28"/>
        </w:rPr>
        <w:t>„Будинова и Чапразов“</w:t>
      </w:r>
      <w:r w:rsidRPr="00F2148A">
        <w:rPr>
          <w:rFonts w:ascii="Times New Roman" w:hAnsi="Times New Roman"/>
          <w:sz w:val="28"/>
          <w:szCs w:val="28"/>
        </w:rPr>
        <w:t xml:space="preserve"> и </w:t>
      </w:r>
      <w:r w:rsidRPr="00F2148A">
        <w:rPr>
          <w:rFonts w:ascii="Times New Roman" w:hAnsi="Times New Roman"/>
          <w:i/>
          <w:iCs/>
          <w:sz w:val="28"/>
          <w:szCs w:val="28"/>
        </w:rPr>
        <w:t>„Пакетова и други“</w:t>
      </w:r>
      <w:r w:rsidRPr="00F2148A">
        <w:rPr>
          <w:rFonts w:ascii="Times New Roman" w:hAnsi="Times New Roman"/>
          <w:sz w:val="28"/>
          <w:szCs w:val="28"/>
        </w:rPr>
        <w:t>, а български експерти от Отдела за изпълнение на решенията на ЕСПЧ запозна</w:t>
      </w:r>
      <w:r w:rsidR="00E74140" w:rsidRPr="00F2148A">
        <w:rPr>
          <w:rFonts w:ascii="Times New Roman" w:hAnsi="Times New Roman"/>
          <w:sz w:val="28"/>
          <w:szCs w:val="28"/>
        </w:rPr>
        <w:t>ват</w:t>
      </w:r>
      <w:r w:rsidRPr="00F2148A">
        <w:rPr>
          <w:rFonts w:ascii="Times New Roman" w:hAnsi="Times New Roman"/>
          <w:sz w:val="28"/>
          <w:szCs w:val="28"/>
        </w:rPr>
        <w:t xml:space="preserve"> участниците в обучението с предизвикателствата, свързани с изпълнението на посочените решения.</w:t>
      </w:r>
    </w:p>
    <w:p w14:paraId="6FF3A079" w14:textId="77777777" w:rsidR="002C660E" w:rsidRPr="00F2148A" w:rsidRDefault="002C660E" w:rsidP="00B80EC2">
      <w:pPr>
        <w:tabs>
          <w:tab w:val="left" w:pos="0"/>
        </w:tabs>
        <w:spacing w:after="0" w:line="240" w:lineRule="auto"/>
        <w:ind w:firstLine="567"/>
        <w:jc w:val="both"/>
        <w:rPr>
          <w:rFonts w:ascii="Times New Roman" w:hAnsi="Times New Roman"/>
          <w:sz w:val="28"/>
          <w:szCs w:val="28"/>
        </w:rPr>
      </w:pPr>
      <w:r w:rsidRPr="00F2148A">
        <w:rPr>
          <w:rFonts w:ascii="Times New Roman" w:hAnsi="Times New Roman"/>
          <w:sz w:val="28"/>
          <w:szCs w:val="28"/>
        </w:rPr>
        <w:t xml:space="preserve"> В рамките на курса </w:t>
      </w:r>
      <w:r w:rsidR="00E74140" w:rsidRPr="00F2148A">
        <w:rPr>
          <w:rFonts w:ascii="Times New Roman" w:hAnsi="Times New Roman"/>
          <w:sz w:val="28"/>
          <w:szCs w:val="28"/>
        </w:rPr>
        <w:t>с</w:t>
      </w:r>
      <w:r w:rsidRPr="00F2148A">
        <w:rPr>
          <w:rFonts w:ascii="Times New Roman" w:hAnsi="Times New Roman"/>
          <w:sz w:val="28"/>
          <w:szCs w:val="28"/>
        </w:rPr>
        <w:t>а разгледани и наказателните, административните и гражданскоправните аспекти на защитата срещу речта на омразата, осигурена от националното законодателство, както и относимата практика на Комисията за защита от дискриминация, Комисията за журналистическа етика и националните съдилища.</w:t>
      </w:r>
    </w:p>
    <w:p w14:paraId="70603C50" w14:textId="77777777" w:rsidR="002C660E" w:rsidRPr="00F2148A" w:rsidRDefault="002C660E" w:rsidP="00B80EC2">
      <w:pPr>
        <w:tabs>
          <w:tab w:val="left" w:pos="0"/>
        </w:tabs>
        <w:spacing w:after="0" w:line="240" w:lineRule="auto"/>
        <w:ind w:firstLine="567"/>
        <w:jc w:val="both"/>
        <w:rPr>
          <w:rFonts w:ascii="Times New Roman" w:hAnsi="Times New Roman"/>
          <w:sz w:val="28"/>
          <w:szCs w:val="28"/>
        </w:rPr>
      </w:pPr>
      <w:r w:rsidRPr="00F2148A">
        <w:rPr>
          <w:rFonts w:ascii="Times New Roman" w:hAnsi="Times New Roman"/>
          <w:sz w:val="28"/>
          <w:szCs w:val="28"/>
        </w:rPr>
        <w:t>През периода на отчитане в рамките на текущата квалификация на съдиите, прокурорите и следователите са проведени и следните обучителни дейности в посочената приоритетна област:</w:t>
      </w:r>
    </w:p>
    <w:p w14:paraId="36F6BABB" w14:textId="77777777" w:rsidR="002C660E" w:rsidRPr="00F2148A" w:rsidRDefault="002C660E" w:rsidP="002415AF">
      <w:pPr>
        <w:pStyle w:val="ListParagraph"/>
        <w:numPr>
          <w:ilvl w:val="0"/>
          <w:numId w:val="14"/>
        </w:numPr>
        <w:ind w:left="567" w:hanging="425"/>
        <w:jc w:val="both"/>
        <w:rPr>
          <w:sz w:val="28"/>
          <w:szCs w:val="28"/>
        </w:rPr>
      </w:pPr>
      <w:r w:rsidRPr="00F2148A">
        <w:rPr>
          <w:sz w:val="28"/>
          <w:szCs w:val="28"/>
        </w:rPr>
        <w:t>Уебинар „Практика на Комисията за защита от дискриминация и последващ съдебен контрол в производства за дискриминация по признаци етническа принадлежност и раса“, 08.02.2024 г., с финансиране по бюджет</w:t>
      </w:r>
      <w:r w:rsidR="00532B79" w:rsidRPr="00F2148A">
        <w:rPr>
          <w:sz w:val="28"/>
          <w:szCs w:val="28"/>
        </w:rPr>
        <w:t>на НИП</w:t>
      </w:r>
      <w:r w:rsidRPr="00F2148A">
        <w:rPr>
          <w:sz w:val="28"/>
          <w:szCs w:val="28"/>
        </w:rPr>
        <w:t>;</w:t>
      </w:r>
    </w:p>
    <w:p w14:paraId="3266608A" w14:textId="77777777" w:rsidR="002C660E" w:rsidRPr="00F2148A" w:rsidRDefault="002C660E" w:rsidP="002415AF">
      <w:pPr>
        <w:pStyle w:val="ListParagraph"/>
        <w:numPr>
          <w:ilvl w:val="0"/>
          <w:numId w:val="14"/>
        </w:numPr>
        <w:ind w:left="567" w:hanging="425"/>
        <w:jc w:val="both"/>
        <w:rPr>
          <w:sz w:val="28"/>
          <w:szCs w:val="28"/>
        </w:rPr>
      </w:pPr>
      <w:r w:rsidRPr="00F2148A">
        <w:rPr>
          <w:sz w:val="28"/>
          <w:szCs w:val="28"/>
        </w:rPr>
        <w:t xml:space="preserve">Уебинар „Реч на омразата в Интернет - насилие и криминални аспекти, които допринасят за престъпления от омраза“, 21.03.2024 г., </w:t>
      </w:r>
      <w:r w:rsidR="00AF0280" w:rsidRPr="00F2148A">
        <w:rPr>
          <w:bCs/>
          <w:sz w:val="28"/>
          <w:szCs w:val="28"/>
        </w:rPr>
        <w:t>ЕМСО</w:t>
      </w:r>
      <w:r w:rsidR="007D009D" w:rsidRPr="00F2148A">
        <w:rPr>
          <w:rStyle w:val="FootnoteReference"/>
          <w:bCs/>
          <w:sz w:val="28"/>
          <w:szCs w:val="28"/>
        </w:rPr>
        <w:footnoteReference w:id="4"/>
      </w:r>
      <w:r w:rsidR="007D009D" w:rsidRPr="00F2148A">
        <w:rPr>
          <w:bCs/>
          <w:sz w:val="28"/>
          <w:szCs w:val="28"/>
        </w:rPr>
        <w:t>;</w:t>
      </w:r>
    </w:p>
    <w:p w14:paraId="1C926859" w14:textId="77777777" w:rsidR="002C660E" w:rsidRPr="00F2148A" w:rsidRDefault="002C660E" w:rsidP="002415AF">
      <w:pPr>
        <w:pStyle w:val="ListParagraph"/>
        <w:numPr>
          <w:ilvl w:val="0"/>
          <w:numId w:val="14"/>
        </w:numPr>
        <w:ind w:left="567" w:hanging="425"/>
        <w:jc w:val="both"/>
        <w:rPr>
          <w:sz w:val="28"/>
          <w:szCs w:val="28"/>
        </w:rPr>
      </w:pPr>
      <w:r w:rsidRPr="00F2148A">
        <w:rPr>
          <w:sz w:val="28"/>
          <w:szCs w:val="28"/>
        </w:rPr>
        <w:t>„Антисемитизъм и престъпления от омраза“, 16-17.05.2024 г., ЕМСО;</w:t>
      </w:r>
    </w:p>
    <w:p w14:paraId="37B9EC7C" w14:textId="77777777" w:rsidR="002C660E" w:rsidRPr="00F2148A" w:rsidRDefault="002C660E" w:rsidP="002415AF">
      <w:pPr>
        <w:pStyle w:val="ListParagraph"/>
        <w:numPr>
          <w:ilvl w:val="0"/>
          <w:numId w:val="14"/>
        </w:numPr>
        <w:ind w:left="567" w:hanging="425"/>
        <w:jc w:val="both"/>
        <w:rPr>
          <w:sz w:val="28"/>
          <w:szCs w:val="28"/>
        </w:rPr>
      </w:pPr>
      <w:r w:rsidRPr="00F2148A">
        <w:rPr>
          <w:sz w:val="28"/>
          <w:szCs w:val="28"/>
        </w:rPr>
        <w:t>Уебинар от поредицата за правата на жертвите: престъпления от омраза - защита на гражданите от расизъм, хомофобия, трансфобия, сексизъм, 26.09.2024 г., ЕМСО;</w:t>
      </w:r>
    </w:p>
    <w:p w14:paraId="72B215D4" w14:textId="77777777" w:rsidR="002C660E" w:rsidRPr="00F2148A" w:rsidRDefault="002C660E" w:rsidP="002415AF">
      <w:pPr>
        <w:pStyle w:val="ListParagraph"/>
        <w:numPr>
          <w:ilvl w:val="0"/>
          <w:numId w:val="14"/>
        </w:numPr>
        <w:ind w:left="567" w:hanging="425"/>
        <w:jc w:val="both"/>
        <w:rPr>
          <w:sz w:val="28"/>
          <w:szCs w:val="28"/>
        </w:rPr>
      </w:pPr>
      <w:r w:rsidRPr="00F2148A">
        <w:rPr>
          <w:sz w:val="28"/>
          <w:szCs w:val="28"/>
        </w:rPr>
        <w:t>„Свобода на изразяване в дигиталната ера“, 03-04.10.2024 г., ЕМСО;</w:t>
      </w:r>
    </w:p>
    <w:p w14:paraId="34FC5C7A" w14:textId="77777777" w:rsidR="002C660E" w:rsidRPr="00F2148A" w:rsidRDefault="002C660E" w:rsidP="002415AF">
      <w:pPr>
        <w:pStyle w:val="ListParagraph"/>
        <w:numPr>
          <w:ilvl w:val="0"/>
          <w:numId w:val="14"/>
        </w:numPr>
        <w:ind w:left="567" w:hanging="425"/>
        <w:jc w:val="both"/>
        <w:rPr>
          <w:sz w:val="28"/>
          <w:szCs w:val="28"/>
        </w:rPr>
      </w:pPr>
      <w:r w:rsidRPr="00F2148A">
        <w:rPr>
          <w:sz w:val="28"/>
          <w:szCs w:val="28"/>
        </w:rPr>
        <w:t>„Прилагане на европейското антидискриминационно законодателство, 14-15.11.2024 г., Академия по европейско право (ERA).</w:t>
      </w:r>
    </w:p>
    <w:p w14:paraId="507494E7" w14:textId="77777777" w:rsidR="002C660E" w:rsidRPr="00F2148A" w:rsidRDefault="002C660E" w:rsidP="00B80EC2">
      <w:pPr>
        <w:spacing w:after="0" w:line="240" w:lineRule="auto"/>
        <w:ind w:firstLine="567"/>
        <w:jc w:val="both"/>
        <w:rPr>
          <w:rFonts w:ascii="Times New Roman" w:hAnsi="Times New Roman"/>
          <w:sz w:val="28"/>
          <w:szCs w:val="28"/>
        </w:rPr>
      </w:pPr>
      <w:r w:rsidRPr="00F2148A">
        <w:rPr>
          <w:rFonts w:ascii="Times New Roman" w:hAnsi="Times New Roman"/>
          <w:sz w:val="28"/>
          <w:szCs w:val="28"/>
        </w:rPr>
        <w:t>Повечето от обучителните дейности в разглежданата област през отчетния период са проведени в трансграничен формат – с участието на магистрати от различни държави членки на ЕС, което осигурява възможност за обмен на опит и добри практики, укрепване на взаимното доверие в рамките на Съюза и по-ефективно прилагане на установените стандарти за защита срещу неравно третиране, реч и насилие, мотивирани от омраза в правото на ЕС.</w:t>
      </w:r>
    </w:p>
    <w:p w14:paraId="238140EE" w14:textId="77777777" w:rsidR="002C660E" w:rsidRPr="00F2148A" w:rsidRDefault="002C660E" w:rsidP="00B80EC2">
      <w:pPr>
        <w:spacing w:after="0" w:line="240" w:lineRule="auto"/>
        <w:ind w:firstLine="567"/>
        <w:jc w:val="both"/>
        <w:rPr>
          <w:rFonts w:ascii="Times New Roman" w:hAnsi="Times New Roman"/>
          <w:sz w:val="28"/>
          <w:szCs w:val="28"/>
        </w:rPr>
      </w:pPr>
      <w:r w:rsidRPr="00F2148A">
        <w:rPr>
          <w:rFonts w:ascii="Times New Roman" w:hAnsi="Times New Roman"/>
          <w:sz w:val="28"/>
          <w:szCs w:val="28"/>
        </w:rPr>
        <w:t xml:space="preserve">В рамките на посочените обучения, насочени към надграждане на професионалната компетентност на българските магистрати в областта на превенция и противодействие на дискриминацията и насилието, основани на расова или етническа принадлежност и повишаване на чувствителността им към правата на жертвите на тези посегателства, са </w:t>
      </w:r>
      <w:r w:rsidRPr="00F2148A">
        <w:rPr>
          <w:rFonts w:ascii="Times New Roman" w:hAnsi="Times New Roman"/>
          <w:b/>
          <w:sz w:val="28"/>
          <w:szCs w:val="28"/>
        </w:rPr>
        <w:t>обучени общо 63</w:t>
      </w:r>
      <w:r w:rsidRPr="00F2148A">
        <w:rPr>
          <w:rFonts w:ascii="Times New Roman" w:hAnsi="Times New Roman"/>
          <w:sz w:val="28"/>
          <w:szCs w:val="28"/>
        </w:rPr>
        <w:t xml:space="preserve"> представители на целевите групи на </w:t>
      </w:r>
      <w:r w:rsidR="00E74140" w:rsidRPr="00F2148A">
        <w:rPr>
          <w:rFonts w:ascii="Times New Roman" w:hAnsi="Times New Roman"/>
          <w:sz w:val="28"/>
          <w:szCs w:val="28"/>
        </w:rPr>
        <w:t>НИП</w:t>
      </w:r>
      <w:r w:rsidRPr="00F2148A">
        <w:rPr>
          <w:rFonts w:ascii="Times New Roman" w:hAnsi="Times New Roman"/>
          <w:sz w:val="28"/>
          <w:szCs w:val="28"/>
        </w:rPr>
        <w:t>.</w:t>
      </w:r>
    </w:p>
    <w:p w14:paraId="38233CA7" w14:textId="3DE882CA" w:rsidR="002C660E" w:rsidRPr="00904D9C" w:rsidRDefault="002C660E" w:rsidP="002415AF">
      <w:pPr>
        <w:pStyle w:val="ListParagraph"/>
        <w:numPr>
          <w:ilvl w:val="0"/>
          <w:numId w:val="22"/>
        </w:numPr>
        <w:ind w:left="0" w:firstLine="207"/>
        <w:jc w:val="both"/>
        <w:rPr>
          <w:bCs/>
          <w:sz w:val="28"/>
          <w:szCs w:val="28"/>
        </w:rPr>
      </w:pPr>
      <w:r w:rsidRPr="00904D9C">
        <w:rPr>
          <w:b/>
          <w:bCs/>
          <w:sz w:val="28"/>
          <w:szCs w:val="28"/>
        </w:rPr>
        <w:t>В областта на</w:t>
      </w:r>
      <w:r w:rsidRPr="00904D9C">
        <w:rPr>
          <w:bCs/>
          <w:sz w:val="28"/>
          <w:szCs w:val="28"/>
        </w:rPr>
        <w:t xml:space="preserve"> </w:t>
      </w:r>
      <w:r w:rsidRPr="00904D9C">
        <w:rPr>
          <w:b/>
          <w:sz w:val="28"/>
          <w:szCs w:val="28"/>
        </w:rPr>
        <w:t>разследването и наказателното преследване на трафика</w:t>
      </w:r>
      <w:r w:rsidR="00904D9C" w:rsidRPr="00904D9C">
        <w:rPr>
          <w:b/>
          <w:sz w:val="28"/>
          <w:szCs w:val="28"/>
        </w:rPr>
        <w:t xml:space="preserve"> </w:t>
      </w:r>
      <w:r w:rsidRPr="00904D9C">
        <w:rPr>
          <w:b/>
          <w:sz w:val="28"/>
          <w:szCs w:val="28"/>
        </w:rPr>
        <w:t>на хора и</w:t>
      </w:r>
      <w:r w:rsidR="00AF0280" w:rsidRPr="00904D9C">
        <w:rPr>
          <w:b/>
          <w:sz w:val="28"/>
          <w:szCs w:val="28"/>
        </w:rPr>
        <w:t xml:space="preserve"> </w:t>
      </w:r>
      <w:r w:rsidRPr="00904D9C">
        <w:rPr>
          <w:b/>
          <w:sz w:val="28"/>
          <w:szCs w:val="28"/>
        </w:rPr>
        <w:t>повишаване чувствителността на професионалната общност по отношение на специфичната уязвимост на жертвите на трафик, особено на принадлежащите към расови или етнически малцинства</w:t>
      </w:r>
      <w:r w:rsidRPr="00904D9C">
        <w:rPr>
          <w:bCs/>
          <w:sz w:val="28"/>
          <w:szCs w:val="28"/>
        </w:rPr>
        <w:t>:</w:t>
      </w:r>
    </w:p>
    <w:p w14:paraId="3ADA9461" w14:textId="77777777" w:rsidR="002C660E" w:rsidRPr="00F2148A" w:rsidRDefault="002C660E" w:rsidP="00B80EC2">
      <w:pPr>
        <w:pStyle w:val="ListParagraph"/>
        <w:ind w:left="0" w:firstLine="567"/>
        <w:jc w:val="both"/>
        <w:rPr>
          <w:b/>
          <w:sz w:val="28"/>
          <w:szCs w:val="28"/>
          <w:u w:val="single"/>
        </w:rPr>
      </w:pPr>
      <w:r w:rsidRPr="00F2148A">
        <w:rPr>
          <w:b/>
          <w:sz w:val="28"/>
          <w:szCs w:val="28"/>
          <w:u w:val="single"/>
        </w:rPr>
        <w:t>В рамките на задължителното първоначално обучение на кандидатите за младши съдия, младши прокурор и младши следовател от Випуск 2023/2024 г.:</w:t>
      </w:r>
    </w:p>
    <w:p w14:paraId="6E7B328A" w14:textId="77777777" w:rsidR="002C660E" w:rsidRPr="00F2148A" w:rsidRDefault="002C660E" w:rsidP="00B80EC2">
      <w:pPr>
        <w:spacing w:after="0" w:line="240" w:lineRule="auto"/>
        <w:ind w:firstLine="567"/>
        <w:jc w:val="both"/>
        <w:rPr>
          <w:rFonts w:ascii="Times New Roman" w:hAnsi="Times New Roman"/>
          <w:b/>
          <w:sz w:val="28"/>
          <w:szCs w:val="28"/>
        </w:rPr>
      </w:pPr>
      <w:r w:rsidRPr="00F2148A">
        <w:rPr>
          <w:rFonts w:ascii="Times New Roman" w:hAnsi="Times New Roman"/>
          <w:b/>
          <w:sz w:val="28"/>
          <w:szCs w:val="28"/>
        </w:rPr>
        <w:t>През отчетния период тази тематична област е предмет на разглеждане в следните модули от учебния план:</w:t>
      </w:r>
    </w:p>
    <w:p w14:paraId="074EC828" w14:textId="6E9027C4" w:rsidR="002C660E" w:rsidRPr="003773DD" w:rsidRDefault="002C660E" w:rsidP="00B80EC2">
      <w:pPr>
        <w:spacing w:after="0" w:line="240" w:lineRule="auto"/>
        <w:ind w:left="567"/>
        <w:jc w:val="both"/>
        <w:rPr>
          <w:rFonts w:ascii="Times New Roman" w:hAnsi="Times New Roman"/>
          <w:b/>
          <w:sz w:val="28"/>
          <w:szCs w:val="28"/>
          <w:u w:val="single"/>
          <w:lang w:val="en-US"/>
        </w:rPr>
      </w:pPr>
      <w:r w:rsidRPr="00F2148A">
        <w:rPr>
          <w:rFonts w:ascii="Times New Roman" w:hAnsi="Times New Roman"/>
          <w:b/>
          <w:sz w:val="28"/>
          <w:szCs w:val="28"/>
        </w:rPr>
        <w:t>•</w:t>
      </w:r>
      <w:r w:rsidRPr="00F2148A">
        <w:rPr>
          <w:rFonts w:ascii="Times New Roman" w:hAnsi="Times New Roman"/>
          <w:b/>
          <w:sz w:val="28"/>
          <w:szCs w:val="28"/>
        </w:rPr>
        <w:tab/>
      </w:r>
      <w:r w:rsidRPr="00F2148A">
        <w:rPr>
          <w:rFonts w:ascii="Times New Roman" w:hAnsi="Times New Roman"/>
          <w:bCs/>
          <w:i/>
          <w:iCs/>
          <w:sz w:val="28"/>
          <w:szCs w:val="28"/>
        </w:rPr>
        <w:t>на кандидатите за младши съдии:</w:t>
      </w:r>
      <w:r w:rsidR="007C76BD" w:rsidRPr="00F2148A">
        <w:rPr>
          <w:rFonts w:ascii="Times New Roman" w:hAnsi="Times New Roman"/>
          <w:bCs/>
          <w:i/>
          <w:iCs/>
          <w:sz w:val="28"/>
          <w:szCs w:val="28"/>
        </w:rPr>
        <w:t xml:space="preserve"> </w:t>
      </w:r>
      <w:r w:rsidRPr="00F2148A">
        <w:rPr>
          <w:rFonts w:ascii="Times New Roman" w:hAnsi="Times New Roman"/>
          <w:sz w:val="28"/>
          <w:szCs w:val="28"/>
        </w:rPr>
        <w:t>Престъпления против личността – престъпления против половата неприкосновеност. Трафик на хора</w:t>
      </w:r>
      <w:r w:rsidR="003773DD">
        <w:rPr>
          <w:rFonts w:ascii="Times New Roman" w:hAnsi="Times New Roman"/>
          <w:sz w:val="28"/>
          <w:szCs w:val="28"/>
          <w:lang w:val="en-US"/>
        </w:rPr>
        <w:t>;</w:t>
      </w:r>
    </w:p>
    <w:p w14:paraId="746148EC" w14:textId="14E5B3F3" w:rsidR="002C660E" w:rsidRPr="003773DD" w:rsidRDefault="002C660E" w:rsidP="00B80EC2">
      <w:pPr>
        <w:spacing w:after="0" w:line="240" w:lineRule="auto"/>
        <w:ind w:firstLine="567"/>
        <w:jc w:val="both"/>
        <w:rPr>
          <w:rFonts w:ascii="Times New Roman" w:hAnsi="Times New Roman"/>
          <w:b/>
          <w:sz w:val="28"/>
          <w:szCs w:val="28"/>
          <w:lang w:val="en-US"/>
        </w:rPr>
      </w:pPr>
      <w:r w:rsidRPr="00F2148A">
        <w:rPr>
          <w:rFonts w:ascii="Times New Roman" w:hAnsi="Times New Roman"/>
          <w:b/>
          <w:sz w:val="28"/>
          <w:szCs w:val="28"/>
        </w:rPr>
        <w:t xml:space="preserve">• </w:t>
      </w:r>
      <w:r w:rsidRPr="00F2148A">
        <w:rPr>
          <w:rFonts w:ascii="Times New Roman" w:hAnsi="Times New Roman"/>
          <w:bCs/>
          <w:i/>
          <w:iCs/>
          <w:sz w:val="28"/>
          <w:szCs w:val="28"/>
        </w:rPr>
        <w:t xml:space="preserve">на кандидатите за младши прокурори: </w:t>
      </w:r>
      <w:r w:rsidRPr="00F2148A">
        <w:rPr>
          <w:rFonts w:ascii="Times New Roman" w:hAnsi="Times New Roman"/>
          <w:sz w:val="28"/>
          <w:szCs w:val="28"/>
        </w:rPr>
        <w:t>Трафик на хора</w:t>
      </w:r>
      <w:r w:rsidR="003773DD">
        <w:rPr>
          <w:rFonts w:ascii="Times New Roman" w:hAnsi="Times New Roman"/>
          <w:sz w:val="28"/>
          <w:szCs w:val="28"/>
          <w:lang w:val="en-US"/>
        </w:rPr>
        <w:t>;</w:t>
      </w:r>
    </w:p>
    <w:p w14:paraId="53376DE2" w14:textId="77777777" w:rsidR="002C660E" w:rsidRPr="00F2148A" w:rsidRDefault="002C660E" w:rsidP="003773DD">
      <w:pPr>
        <w:spacing w:after="0" w:line="240" w:lineRule="auto"/>
        <w:ind w:left="142" w:firstLine="426"/>
        <w:jc w:val="both"/>
        <w:rPr>
          <w:rFonts w:ascii="Times New Roman" w:hAnsi="Times New Roman"/>
          <w:sz w:val="28"/>
          <w:szCs w:val="28"/>
        </w:rPr>
      </w:pPr>
      <w:r w:rsidRPr="00F2148A">
        <w:rPr>
          <w:rFonts w:ascii="Times New Roman" w:hAnsi="Times New Roman"/>
          <w:b/>
          <w:sz w:val="28"/>
          <w:szCs w:val="28"/>
        </w:rPr>
        <w:t>•</w:t>
      </w:r>
      <w:r w:rsidRPr="00F2148A">
        <w:rPr>
          <w:rFonts w:ascii="Times New Roman" w:hAnsi="Times New Roman"/>
          <w:b/>
          <w:sz w:val="28"/>
          <w:szCs w:val="28"/>
        </w:rPr>
        <w:tab/>
      </w:r>
      <w:r w:rsidRPr="00F2148A">
        <w:rPr>
          <w:rFonts w:ascii="Times New Roman" w:hAnsi="Times New Roman"/>
          <w:bCs/>
          <w:i/>
          <w:iCs/>
          <w:sz w:val="28"/>
          <w:szCs w:val="28"/>
        </w:rPr>
        <w:t>на кандидатите за младши следователи:</w:t>
      </w:r>
      <w:r w:rsidR="007C76BD" w:rsidRPr="00F2148A">
        <w:rPr>
          <w:rFonts w:ascii="Times New Roman" w:hAnsi="Times New Roman"/>
          <w:bCs/>
          <w:i/>
          <w:iCs/>
          <w:sz w:val="28"/>
          <w:szCs w:val="28"/>
        </w:rPr>
        <w:t xml:space="preserve"> </w:t>
      </w:r>
      <w:r w:rsidRPr="00F2148A">
        <w:rPr>
          <w:rFonts w:ascii="Times New Roman" w:hAnsi="Times New Roman"/>
          <w:sz w:val="28"/>
          <w:szCs w:val="28"/>
        </w:rPr>
        <w:t>Разследване на трафик на хора (чл. 159а - 159б НК). Конвенцията от Палермо. Нормативна уредба и съдебна практика. Обстоятелства подлежащи на доказване в процеса на разследване. Изграждане на версии и планиране на разследването. Събиране и проверка на доказателства;</w:t>
      </w:r>
      <w:r w:rsidR="007C76BD" w:rsidRPr="00F2148A">
        <w:rPr>
          <w:rFonts w:ascii="Times New Roman" w:hAnsi="Times New Roman"/>
          <w:sz w:val="28"/>
          <w:szCs w:val="28"/>
        </w:rPr>
        <w:t xml:space="preserve"> </w:t>
      </w:r>
      <w:r w:rsidRPr="00F2148A">
        <w:rPr>
          <w:rFonts w:ascii="Times New Roman" w:hAnsi="Times New Roman"/>
          <w:sz w:val="28"/>
          <w:szCs w:val="28"/>
        </w:rPr>
        <w:t>Специфики при отделните способи на доказване.  Процедура по предоставяне на статут на специална закрила на жертва на трафик.</w:t>
      </w:r>
    </w:p>
    <w:p w14:paraId="107F6387" w14:textId="77777777" w:rsidR="002C660E" w:rsidRPr="00F2148A" w:rsidRDefault="002C660E" w:rsidP="00B80EC2">
      <w:pPr>
        <w:pStyle w:val="ListParagraph"/>
        <w:jc w:val="both"/>
        <w:rPr>
          <w:b/>
          <w:sz w:val="28"/>
          <w:szCs w:val="28"/>
        </w:rPr>
      </w:pPr>
      <w:r w:rsidRPr="00F2148A">
        <w:rPr>
          <w:b/>
          <w:sz w:val="28"/>
          <w:szCs w:val="28"/>
          <w:u w:val="single"/>
        </w:rPr>
        <w:t>В рамките на текущата квалификация на магистратите</w:t>
      </w:r>
      <w:r w:rsidRPr="00F2148A">
        <w:rPr>
          <w:b/>
          <w:sz w:val="28"/>
          <w:szCs w:val="28"/>
        </w:rPr>
        <w:t>:</w:t>
      </w:r>
    </w:p>
    <w:p w14:paraId="0219DF27" w14:textId="77777777" w:rsidR="002C660E" w:rsidRPr="00F2148A" w:rsidRDefault="002C660E" w:rsidP="00B80EC2">
      <w:pPr>
        <w:spacing w:after="0" w:line="240" w:lineRule="auto"/>
        <w:ind w:firstLine="708"/>
        <w:jc w:val="both"/>
        <w:rPr>
          <w:rFonts w:ascii="Times New Roman" w:hAnsi="Times New Roman"/>
          <w:bCs/>
          <w:sz w:val="28"/>
          <w:szCs w:val="28"/>
        </w:rPr>
      </w:pPr>
      <w:r w:rsidRPr="00F2148A">
        <w:rPr>
          <w:rFonts w:ascii="Times New Roman" w:hAnsi="Times New Roman"/>
          <w:bCs/>
          <w:sz w:val="28"/>
          <w:szCs w:val="28"/>
        </w:rPr>
        <w:t>През разглеждания период НИП координира участието на български съдии, прокурори и следователи в поредица от обучения на Европейската мрежа за съдебно обучение (ЕМСО), посветени на разследването и наказателното преследване на различните форми на трафик на хора, защита правата на жертвите на трафик и съдебното сътрудничество в тази област:</w:t>
      </w:r>
    </w:p>
    <w:p w14:paraId="35929BFB" w14:textId="77777777" w:rsidR="002C660E" w:rsidRPr="00F2148A" w:rsidRDefault="002C660E" w:rsidP="002415AF">
      <w:pPr>
        <w:pStyle w:val="ListParagraph"/>
        <w:numPr>
          <w:ilvl w:val="0"/>
          <w:numId w:val="20"/>
        </w:numPr>
        <w:jc w:val="both"/>
        <w:rPr>
          <w:bCs/>
          <w:sz w:val="28"/>
          <w:szCs w:val="28"/>
        </w:rPr>
      </w:pPr>
      <w:r w:rsidRPr="00F2148A">
        <w:rPr>
          <w:bCs/>
          <w:sz w:val="28"/>
          <w:szCs w:val="28"/>
        </w:rPr>
        <w:t>„Разследване и наказателно преследване на трафикa на хора в ЕС: Фокус върху трудовата експлоатация“, 14-15.03.2024 г.;</w:t>
      </w:r>
    </w:p>
    <w:p w14:paraId="5476CA98" w14:textId="77777777" w:rsidR="002C660E" w:rsidRPr="00F2148A" w:rsidRDefault="002C660E" w:rsidP="002415AF">
      <w:pPr>
        <w:pStyle w:val="ListParagraph"/>
        <w:numPr>
          <w:ilvl w:val="0"/>
          <w:numId w:val="20"/>
        </w:numPr>
        <w:jc w:val="both"/>
        <w:rPr>
          <w:bCs/>
          <w:sz w:val="28"/>
          <w:szCs w:val="28"/>
        </w:rPr>
      </w:pPr>
      <w:r w:rsidRPr="00F2148A">
        <w:rPr>
          <w:bCs/>
          <w:sz w:val="28"/>
          <w:szCs w:val="28"/>
        </w:rPr>
        <w:t>„EМСО-CEPOL - Обучение по трафик на хора - Сексуална експлоатация“, 21-24.05.2024 г.;</w:t>
      </w:r>
    </w:p>
    <w:p w14:paraId="6C4714F7" w14:textId="77777777" w:rsidR="002C660E" w:rsidRPr="00F2148A" w:rsidRDefault="002C660E" w:rsidP="002415AF">
      <w:pPr>
        <w:pStyle w:val="ListParagraph"/>
        <w:numPr>
          <w:ilvl w:val="0"/>
          <w:numId w:val="20"/>
        </w:numPr>
        <w:jc w:val="both"/>
        <w:rPr>
          <w:bCs/>
          <w:sz w:val="28"/>
          <w:szCs w:val="28"/>
        </w:rPr>
      </w:pPr>
      <w:r w:rsidRPr="00F2148A">
        <w:rPr>
          <w:bCs/>
          <w:sz w:val="28"/>
          <w:szCs w:val="28"/>
        </w:rPr>
        <w:t>„Съдебно сътрудничество по наказателни дела: трафик на хора“, 05-06.11.2024 г.</w:t>
      </w:r>
    </w:p>
    <w:p w14:paraId="7DFC2935" w14:textId="77777777" w:rsidR="002C660E" w:rsidRPr="00F2148A" w:rsidRDefault="002C660E" w:rsidP="00B80EC2">
      <w:pPr>
        <w:spacing w:after="0" w:line="240" w:lineRule="auto"/>
        <w:ind w:firstLine="708"/>
        <w:jc w:val="both"/>
        <w:rPr>
          <w:rFonts w:ascii="Times New Roman" w:hAnsi="Times New Roman"/>
          <w:bCs/>
          <w:sz w:val="28"/>
          <w:szCs w:val="28"/>
        </w:rPr>
      </w:pPr>
      <w:r w:rsidRPr="00F2148A">
        <w:rPr>
          <w:rFonts w:ascii="Times New Roman" w:hAnsi="Times New Roman"/>
          <w:bCs/>
          <w:sz w:val="28"/>
          <w:szCs w:val="28"/>
        </w:rPr>
        <w:t>Посочените обучения са насочени към укрепване на капацитета и обмен на опит и добри</w:t>
      </w:r>
      <w:r w:rsidR="005F089B" w:rsidRPr="00F2148A">
        <w:rPr>
          <w:rFonts w:ascii="Times New Roman" w:hAnsi="Times New Roman"/>
          <w:bCs/>
          <w:sz w:val="28"/>
          <w:szCs w:val="28"/>
        </w:rPr>
        <w:t xml:space="preserve"> практики между магистратите в държавите членки</w:t>
      </w:r>
      <w:r w:rsidRPr="00F2148A">
        <w:rPr>
          <w:rFonts w:ascii="Times New Roman" w:hAnsi="Times New Roman"/>
          <w:bCs/>
          <w:sz w:val="28"/>
          <w:szCs w:val="28"/>
        </w:rPr>
        <w:t xml:space="preserve"> на ЕС за провеждане на ефективно разследване и съдебно преследване на различните престъпления, свързани с трафик на хора при спазване на изискването на чл. 6 ЕКПЧ за разумна продължителност на производството, както и за налагане на ефективни, пропорционални и възпиращи санкции на извършителите, при наличие на законоустановените предпоставки за това. Обученията интегрират и въпроси, относими към защитата на жертвите на трафик (включително принадлежащите към уязвими групи), което способства за повишаване компетентността на магистратите в тази област.</w:t>
      </w:r>
    </w:p>
    <w:p w14:paraId="4DC5E298" w14:textId="77777777" w:rsidR="002C660E" w:rsidRPr="00F94420" w:rsidRDefault="002C660E" w:rsidP="002415AF">
      <w:pPr>
        <w:pStyle w:val="ListParagraph"/>
        <w:numPr>
          <w:ilvl w:val="0"/>
          <w:numId w:val="22"/>
        </w:numPr>
        <w:ind w:left="0" w:firstLine="66"/>
        <w:jc w:val="both"/>
        <w:rPr>
          <w:bCs/>
          <w:sz w:val="28"/>
          <w:szCs w:val="28"/>
        </w:rPr>
      </w:pPr>
      <w:r w:rsidRPr="00F94420">
        <w:rPr>
          <w:bCs/>
          <w:sz w:val="28"/>
          <w:szCs w:val="28"/>
        </w:rPr>
        <w:t xml:space="preserve">В областта на </w:t>
      </w:r>
      <w:r w:rsidRPr="00F94420">
        <w:rPr>
          <w:b/>
          <w:sz w:val="28"/>
          <w:szCs w:val="28"/>
        </w:rPr>
        <w:t>зачитане правата и интересите на децата при участието им в</w:t>
      </w:r>
      <w:r w:rsidR="00F94420" w:rsidRPr="00F94420">
        <w:rPr>
          <w:b/>
          <w:sz w:val="28"/>
          <w:szCs w:val="28"/>
        </w:rPr>
        <w:t xml:space="preserve"> </w:t>
      </w:r>
      <w:r w:rsidRPr="00F94420">
        <w:rPr>
          <w:b/>
          <w:sz w:val="28"/>
          <w:szCs w:val="28"/>
        </w:rPr>
        <w:t xml:space="preserve">съдебни производства </w:t>
      </w:r>
      <w:r w:rsidRPr="00F94420">
        <w:rPr>
          <w:bCs/>
          <w:sz w:val="28"/>
          <w:szCs w:val="28"/>
        </w:rPr>
        <w:t xml:space="preserve">в различно процесуално качество (като жертви, свидетели и извършители на престъпления) </w:t>
      </w:r>
      <w:r w:rsidRPr="00F94420">
        <w:rPr>
          <w:b/>
          <w:sz w:val="28"/>
          <w:szCs w:val="28"/>
        </w:rPr>
        <w:t>и специфичната им уязвимост, произтичаща от принадлежността им към расови или етнически малцинства и други уязвими групи</w:t>
      </w:r>
      <w:r w:rsidRPr="00F94420">
        <w:rPr>
          <w:bCs/>
          <w:sz w:val="28"/>
          <w:szCs w:val="28"/>
        </w:rPr>
        <w:t>:</w:t>
      </w:r>
    </w:p>
    <w:p w14:paraId="3B92C34D" w14:textId="77777777" w:rsidR="002C660E" w:rsidRPr="00F2148A" w:rsidRDefault="002C660E" w:rsidP="00B80EC2">
      <w:pPr>
        <w:tabs>
          <w:tab w:val="left" w:pos="0"/>
        </w:tabs>
        <w:spacing w:after="0" w:line="240" w:lineRule="auto"/>
        <w:ind w:firstLine="567"/>
        <w:jc w:val="both"/>
        <w:rPr>
          <w:rFonts w:ascii="Times New Roman" w:hAnsi="Times New Roman"/>
          <w:sz w:val="28"/>
          <w:szCs w:val="28"/>
          <w:highlight w:val="yellow"/>
          <w:u w:val="single"/>
        </w:rPr>
      </w:pPr>
      <w:r w:rsidRPr="00F2148A">
        <w:rPr>
          <w:rFonts w:ascii="Times New Roman" w:hAnsi="Times New Roman"/>
          <w:sz w:val="28"/>
          <w:szCs w:val="28"/>
        </w:rPr>
        <w:t>Обучението по проблеми, свързани със защита правата и интересите на децата при участието им в съдебни производства заема стратегическо място в обучителната дейност на НИП през отчетния период.</w:t>
      </w:r>
    </w:p>
    <w:p w14:paraId="085B31E6" w14:textId="77777777" w:rsidR="002C660E" w:rsidRPr="00F2148A" w:rsidRDefault="002C660E" w:rsidP="00B80EC2">
      <w:pPr>
        <w:pStyle w:val="ListParagraph"/>
        <w:ind w:left="0" w:firstLine="567"/>
        <w:jc w:val="both"/>
        <w:rPr>
          <w:sz w:val="28"/>
          <w:szCs w:val="28"/>
        </w:rPr>
      </w:pPr>
      <w:r w:rsidRPr="00F2148A">
        <w:rPr>
          <w:b/>
          <w:sz w:val="28"/>
          <w:szCs w:val="28"/>
        </w:rPr>
        <w:t>В рамките на задължителното първоначално обучение на кандидатите за младши съдия, младши прокурор и младши следовател</w:t>
      </w:r>
      <w:r w:rsidRPr="00F2148A">
        <w:rPr>
          <w:sz w:val="28"/>
          <w:szCs w:val="28"/>
        </w:rPr>
        <w:t xml:space="preserve"> проблемите, свързани с осигуряването на щадящо правосъдие за деца, с цел ефективна защита на правата на тази уязвима група лица, са застъпени в следните модули от учебния им график:</w:t>
      </w:r>
    </w:p>
    <w:p w14:paraId="2D95FEA0" w14:textId="77777777" w:rsidR="002C660E" w:rsidRPr="00F2148A" w:rsidRDefault="002C660E" w:rsidP="00B80EC2">
      <w:pPr>
        <w:spacing w:after="0" w:line="240" w:lineRule="auto"/>
        <w:ind w:firstLine="567"/>
        <w:jc w:val="both"/>
        <w:rPr>
          <w:rFonts w:ascii="Times New Roman" w:hAnsi="Times New Roman"/>
          <w:sz w:val="28"/>
          <w:szCs w:val="28"/>
        </w:rPr>
      </w:pPr>
      <w:r w:rsidRPr="00F2148A">
        <w:rPr>
          <w:rFonts w:ascii="Times New Roman" w:hAnsi="Times New Roman"/>
          <w:sz w:val="28"/>
          <w:szCs w:val="28"/>
        </w:rPr>
        <w:t xml:space="preserve">При кандидатите за младши съдии, младши прокурори и младши следователи от </w:t>
      </w:r>
      <w:r w:rsidRPr="00F2148A">
        <w:rPr>
          <w:rFonts w:ascii="Times New Roman" w:hAnsi="Times New Roman"/>
          <w:i/>
          <w:iCs/>
          <w:sz w:val="28"/>
          <w:szCs w:val="28"/>
        </w:rPr>
        <w:t>Випуск 2023/2024 г.</w:t>
      </w:r>
      <w:r w:rsidRPr="00F2148A">
        <w:rPr>
          <w:rFonts w:ascii="Times New Roman" w:hAnsi="Times New Roman"/>
          <w:sz w:val="28"/>
          <w:szCs w:val="28"/>
        </w:rPr>
        <w:t xml:space="preserve"> – 30 кандидати за младши съдии, 19 кандидати за младши прокурори и 15 кандидати за младши следователи:</w:t>
      </w:r>
    </w:p>
    <w:p w14:paraId="6E561132" w14:textId="77777777" w:rsidR="002C660E" w:rsidRPr="00F2148A" w:rsidRDefault="002C660E" w:rsidP="002415AF">
      <w:pPr>
        <w:numPr>
          <w:ilvl w:val="0"/>
          <w:numId w:val="15"/>
        </w:numPr>
        <w:spacing w:after="0" w:line="240" w:lineRule="auto"/>
        <w:ind w:left="0" w:firstLine="567"/>
        <w:jc w:val="both"/>
        <w:rPr>
          <w:rFonts w:ascii="Times New Roman" w:hAnsi="Times New Roman"/>
          <w:sz w:val="28"/>
          <w:szCs w:val="28"/>
        </w:rPr>
      </w:pPr>
      <w:r w:rsidRPr="00F2148A">
        <w:rPr>
          <w:rFonts w:ascii="Times New Roman" w:hAnsi="Times New Roman"/>
          <w:sz w:val="28"/>
          <w:szCs w:val="28"/>
        </w:rPr>
        <w:t xml:space="preserve"> „Особени правила за разглеждане на дела за престъпления, извършени от непълнолетни“; </w:t>
      </w:r>
      <w:r w:rsidRPr="00F2148A">
        <w:rPr>
          <w:rFonts w:ascii="Times New Roman" w:hAnsi="Times New Roman"/>
          <w:i/>
          <w:iCs/>
          <w:sz w:val="28"/>
          <w:szCs w:val="28"/>
        </w:rPr>
        <w:t>(в учебния график на кандидатите за младши съдии)</w:t>
      </w:r>
      <w:r w:rsidR="007156C7" w:rsidRPr="00F2148A">
        <w:rPr>
          <w:rFonts w:ascii="Times New Roman" w:hAnsi="Times New Roman"/>
          <w:i/>
          <w:iCs/>
          <w:sz w:val="28"/>
          <w:szCs w:val="28"/>
        </w:rPr>
        <w:t>;</w:t>
      </w:r>
    </w:p>
    <w:p w14:paraId="76DE9988" w14:textId="552F1CB8" w:rsidR="002C660E" w:rsidRPr="00F2148A" w:rsidRDefault="002C660E" w:rsidP="002415AF">
      <w:pPr>
        <w:numPr>
          <w:ilvl w:val="0"/>
          <w:numId w:val="15"/>
        </w:numPr>
        <w:spacing w:after="0" w:line="240" w:lineRule="auto"/>
        <w:ind w:left="0" w:firstLine="567"/>
        <w:jc w:val="both"/>
        <w:rPr>
          <w:rFonts w:ascii="Times New Roman" w:hAnsi="Times New Roman"/>
          <w:i/>
          <w:iCs/>
          <w:sz w:val="28"/>
          <w:szCs w:val="28"/>
        </w:rPr>
      </w:pPr>
      <w:r w:rsidRPr="00F2148A">
        <w:rPr>
          <w:rFonts w:ascii="Times New Roman" w:hAnsi="Times New Roman"/>
          <w:sz w:val="28"/>
          <w:szCs w:val="28"/>
        </w:rPr>
        <w:t xml:space="preserve"> „Производства по Закон за борба срещу противообществените прояви на малолетните и непълнолетните“; </w:t>
      </w:r>
      <w:r w:rsidRPr="00F2148A">
        <w:rPr>
          <w:rFonts w:ascii="Times New Roman" w:hAnsi="Times New Roman"/>
          <w:i/>
          <w:iCs/>
          <w:sz w:val="28"/>
          <w:szCs w:val="28"/>
        </w:rPr>
        <w:t>(в учебния график на кандидатите за младши съдии)</w:t>
      </w:r>
      <w:r w:rsidR="003773DD">
        <w:rPr>
          <w:rFonts w:ascii="Times New Roman" w:hAnsi="Times New Roman"/>
          <w:i/>
          <w:iCs/>
          <w:sz w:val="28"/>
          <w:szCs w:val="28"/>
          <w:lang w:val="en-US"/>
        </w:rPr>
        <w:t>;</w:t>
      </w:r>
    </w:p>
    <w:p w14:paraId="54B4E5AD" w14:textId="77777777" w:rsidR="002C660E" w:rsidRPr="00F2148A" w:rsidRDefault="002C660E" w:rsidP="002415AF">
      <w:pPr>
        <w:numPr>
          <w:ilvl w:val="0"/>
          <w:numId w:val="15"/>
        </w:numPr>
        <w:spacing w:after="0" w:line="240" w:lineRule="auto"/>
        <w:ind w:left="0" w:firstLine="567"/>
        <w:jc w:val="both"/>
        <w:rPr>
          <w:rFonts w:ascii="Times New Roman" w:hAnsi="Times New Roman"/>
          <w:i/>
          <w:iCs/>
          <w:sz w:val="28"/>
          <w:szCs w:val="28"/>
        </w:rPr>
      </w:pPr>
      <w:r w:rsidRPr="00F2148A">
        <w:rPr>
          <w:rFonts w:ascii="Times New Roman" w:hAnsi="Times New Roman"/>
          <w:sz w:val="28"/>
          <w:szCs w:val="28"/>
        </w:rPr>
        <w:t xml:space="preserve"> „Производства по Закона за закрила на детето”; </w:t>
      </w:r>
      <w:r w:rsidRPr="00F2148A">
        <w:rPr>
          <w:rFonts w:ascii="Times New Roman" w:hAnsi="Times New Roman"/>
          <w:i/>
          <w:iCs/>
          <w:sz w:val="28"/>
          <w:szCs w:val="28"/>
        </w:rPr>
        <w:t>(в учебния график на кандидатите за младши съдии)</w:t>
      </w:r>
      <w:r w:rsidR="007156C7" w:rsidRPr="00F2148A">
        <w:rPr>
          <w:rFonts w:ascii="Times New Roman" w:hAnsi="Times New Roman"/>
          <w:i/>
          <w:iCs/>
          <w:sz w:val="28"/>
          <w:szCs w:val="28"/>
        </w:rPr>
        <w:t>;</w:t>
      </w:r>
    </w:p>
    <w:p w14:paraId="3ADBEDA6" w14:textId="77777777" w:rsidR="002C660E" w:rsidRPr="00F2148A" w:rsidRDefault="002C660E" w:rsidP="002415AF">
      <w:pPr>
        <w:numPr>
          <w:ilvl w:val="0"/>
          <w:numId w:val="15"/>
        </w:numPr>
        <w:spacing w:after="0" w:line="240" w:lineRule="auto"/>
        <w:ind w:left="0" w:firstLine="567"/>
        <w:jc w:val="both"/>
        <w:rPr>
          <w:rFonts w:ascii="Times New Roman" w:hAnsi="Times New Roman"/>
          <w:sz w:val="28"/>
          <w:szCs w:val="28"/>
        </w:rPr>
      </w:pPr>
      <w:r w:rsidRPr="00F2148A">
        <w:rPr>
          <w:rFonts w:ascii="Times New Roman" w:hAnsi="Times New Roman"/>
          <w:sz w:val="28"/>
          <w:szCs w:val="28"/>
        </w:rPr>
        <w:t xml:space="preserve"> „Специфики при разследването на престъпления, извършени от непълнолетни. Детско и юношеско правосъдие - Закон за борба срещу противообществените прояви на малолетните и непълнолетните. Възпитателни мерки. Възстановително правосъдие“; (</w:t>
      </w:r>
      <w:r w:rsidRPr="00F2148A">
        <w:rPr>
          <w:rFonts w:ascii="Times New Roman" w:hAnsi="Times New Roman"/>
          <w:i/>
          <w:iCs/>
          <w:sz w:val="28"/>
          <w:szCs w:val="28"/>
        </w:rPr>
        <w:t>в учебния график на кандидатите за младши прокурори</w:t>
      </w:r>
      <w:r w:rsidRPr="00F2148A">
        <w:rPr>
          <w:rFonts w:ascii="Times New Roman" w:hAnsi="Times New Roman"/>
          <w:sz w:val="28"/>
          <w:szCs w:val="28"/>
        </w:rPr>
        <w:t>)</w:t>
      </w:r>
      <w:r w:rsidR="007156C7" w:rsidRPr="00F2148A">
        <w:rPr>
          <w:rFonts w:ascii="Times New Roman" w:hAnsi="Times New Roman"/>
          <w:sz w:val="28"/>
          <w:szCs w:val="28"/>
        </w:rPr>
        <w:t>;</w:t>
      </w:r>
    </w:p>
    <w:p w14:paraId="2238BDF1" w14:textId="77777777" w:rsidR="002C660E" w:rsidRPr="00F2148A" w:rsidRDefault="002C660E" w:rsidP="002415AF">
      <w:pPr>
        <w:numPr>
          <w:ilvl w:val="0"/>
          <w:numId w:val="15"/>
        </w:numPr>
        <w:spacing w:after="0" w:line="240" w:lineRule="auto"/>
        <w:ind w:left="0" w:firstLine="567"/>
        <w:jc w:val="both"/>
        <w:rPr>
          <w:rFonts w:ascii="Times New Roman" w:hAnsi="Times New Roman"/>
          <w:sz w:val="28"/>
          <w:szCs w:val="28"/>
        </w:rPr>
      </w:pPr>
      <w:r w:rsidRPr="00F2148A">
        <w:rPr>
          <w:rFonts w:ascii="Times New Roman" w:hAnsi="Times New Roman"/>
          <w:sz w:val="28"/>
          <w:szCs w:val="28"/>
        </w:rPr>
        <w:t xml:space="preserve"> „Участие на прокурора в съдебни производства с основание по Закона за закрила на детето“; (</w:t>
      </w:r>
      <w:r w:rsidRPr="00F2148A">
        <w:rPr>
          <w:rFonts w:ascii="Times New Roman" w:hAnsi="Times New Roman"/>
          <w:i/>
          <w:iCs/>
          <w:sz w:val="28"/>
          <w:szCs w:val="28"/>
        </w:rPr>
        <w:t>в учебния график на кандидатите за младши прокурори</w:t>
      </w:r>
      <w:r w:rsidR="007156C7" w:rsidRPr="00F2148A">
        <w:rPr>
          <w:rFonts w:ascii="Times New Roman" w:hAnsi="Times New Roman"/>
          <w:i/>
          <w:iCs/>
          <w:sz w:val="28"/>
          <w:szCs w:val="28"/>
        </w:rPr>
        <w:t>)</w:t>
      </w:r>
      <w:r w:rsidR="007156C7" w:rsidRPr="00F2148A">
        <w:rPr>
          <w:rFonts w:ascii="Times New Roman" w:hAnsi="Times New Roman"/>
          <w:sz w:val="28"/>
          <w:szCs w:val="28"/>
        </w:rPr>
        <w:t>;</w:t>
      </w:r>
    </w:p>
    <w:p w14:paraId="75DB88B6" w14:textId="77777777" w:rsidR="002C660E" w:rsidRPr="00F2148A" w:rsidRDefault="002C660E" w:rsidP="002415AF">
      <w:pPr>
        <w:numPr>
          <w:ilvl w:val="0"/>
          <w:numId w:val="15"/>
        </w:numPr>
        <w:spacing w:after="0" w:line="240" w:lineRule="auto"/>
        <w:ind w:left="0" w:firstLine="567"/>
        <w:jc w:val="both"/>
        <w:rPr>
          <w:rFonts w:ascii="Times New Roman" w:hAnsi="Times New Roman"/>
          <w:sz w:val="28"/>
          <w:szCs w:val="28"/>
        </w:rPr>
      </w:pPr>
      <w:r w:rsidRPr="00F2148A">
        <w:rPr>
          <w:rFonts w:ascii="Times New Roman" w:hAnsi="Times New Roman"/>
          <w:sz w:val="28"/>
          <w:szCs w:val="28"/>
        </w:rPr>
        <w:t xml:space="preserve"> „Особени правила за разследване на досъдебни производства за престъпления, извършени от непълнолетни. Разпит на малолетен и непълнолетен свидетел. Правата на детето в българския наказателен процес. Международни актове относно защита правата на детето“ (</w:t>
      </w:r>
      <w:r w:rsidRPr="00F2148A">
        <w:rPr>
          <w:rFonts w:ascii="Times New Roman" w:hAnsi="Times New Roman"/>
          <w:i/>
          <w:iCs/>
          <w:sz w:val="28"/>
          <w:szCs w:val="28"/>
        </w:rPr>
        <w:t>в учебния график на кандидатите за младши следователи)</w:t>
      </w:r>
      <w:r w:rsidRPr="00F2148A">
        <w:rPr>
          <w:rFonts w:ascii="Times New Roman" w:hAnsi="Times New Roman"/>
          <w:sz w:val="28"/>
          <w:szCs w:val="28"/>
        </w:rPr>
        <w:t>.</w:t>
      </w:r>
    </w:p>
    <w:p w14:paraId="04609A18" w14:textId="77777777" w:rsidR="002C660E" w:rsidRPr="00F2148A" w:rsidRDefault="002C660E" w:rsidP="00B80EC2">
      <w:pPr>
        <w:pStyle w:val="ListParagraph"/>
        <w:jc w:val="both"/>
        <w:rPr>
          <w:b/>
          <w:sz w:val="28"/>
          <w:szCs w:val="28"/>
        </w:rPr>
      </w:pPr>
      <w:r w:rsidRPr="00F2148A">
        <w:rPr>
          <w:b/>
          <w:sz w:val="28"/>
          <w:szCs w:val="28"/>
          <w:u w:val="single"/>
        </w:rPr>
        <w:t>В рамките на текущото обучение на магистрати</w:t>
      </w:r>
      <w:r w:rsidRPr="00F2148A">
        <w:rPr>
          <w:b/>
          <w:sz w:val="28"/>
          <w:szCs w:val="28"/>
        </w:rPr>
        <w:t>:</w:t>
      </w:r>
    </w:p>
    <w:p w14:paraId="09043D3A" w14:textId="77777777" w:rsidR="002C660E" w:rsidRPr="00F2148A" w:rsidRDefault="002C660E" w:rsidP="00B80EC2">
      <w:pPr>
        <w:spacing w:after="0" w:line="240" w:lineRule="auto"/>
        <w:ind w:firstLine="567"/>
        <w:jc w:val="both"/>
        <w:rPr>
          <w:rFonts w:ascii="Times New Roman" w:hAnsi="Times New Roman"/>
          <w:sz w:val="28"/>
          <w:szCs w:val="28"/>
        </w:rPr>
      </w:pPr>
      <w:r w:rsidRPr="00F2148A">
        <w:rPr>
          <w:rFonts w:ascii="Times New Roman" w:hAnsi="Times New Roman"/>
          <w:sz w:val="28"/>
          <w:szCs w:val="28"/>
        </w:rPr>
        <w:t xml:space="preserve">В началото на 2024 г. НИП, с подкрепата на Съвета на Европа, реализира </w:t>
      </w:r>
      <w:r w:rsidRPr="00F2148A">
        <w:rPr>
          <w:rFonts w:ascii="Times New Roman" w:hAnsi="Times New Roman"/>
          <w:b/>
          <w:bCs/>
          <w:sz w:val="28"/>
          <w:szCs w:val="28"/>
        </w:rPr>
        <w:t>пилотна програма за специализирано обучение в областта на правосъдието за деца</w:t>
      </w:r>
      <w:r w:rsidRPr="00F2148A">
        <w:rPr>
          <w:rFonts w:ascii="Times New Roman" w:hAnsi="Times New Roman"/>
          <w:sz w:val="28"/>
          <w:szCs w:val="28"/>
        </w:rPr>
        <w:t>, съставена от два взаимно допълващи се компонента:</w:t>
      </w:r>
    </w:p>
    <w:p w14:paraId="02AD8E84" w14:textId="77777777" w:rsidR="002C660E" w:rsidRPr="00F94420" w:rsidRDefault="002C660E" w:rsidP="002415AF">
      <w:pPr>
        <w:pStyle w:val="ListParagraph"/>
        <w:numPr>
          <w:ilvl w:val="0"/>
          <w:numId w:val="16"/>
        </w:numPr>
        <w:ind w:left="0" w:firstLine="567"/>
        <w:jc w:val="both"/>
        <w:rPr>
          <w:sz w:val="28"/>
          <w:szCs w:val="28"/>
        </w:rPr>
      </w:pPr>
      <w:r w:rsidRPr="00F94420">
        <w:rPr>
          <w:b/>
          <w:bCs/>
          <w:i/>
          <w:iCs/>
          <w:sz w:val="28"/>
          <w:szCs w:val="28"/>
        </w:rPr>
        <w:t xml:space="preserve">Базов самообучителен курс </w:t>
      </w:r>
      <w:r w:rsidRPr="00F94420">
        <w:rPr>
          <w:b/>
          <w:bCs/>
          <w:iCs/>
          <w:sz w:val="28"/>
          <w:szCs w:val="28"/>
        </w:rPr>
        <w:t>„Правосъдие, съобразено с интересите на</w:t>
      </w:r>
      <w:r w:rsidR="00F94420" w:rsidRPr="00F94420">
        <w:rPr>
          <w:b/>
          <w:bCs/>
          <w:iCs/>
          <w:sz w:val="28"/>
          <w:szCs w:val="28"/>
        </w:rPr>
        <w:t xml:space="preserve"> </w:t>
      </w:r>
      <w:r w:rsidRPr="00F94420">
        <w:rPr>
          <w:b/>
          <w:bCs/>
          <w:iCs/>
          <w:sz w:val="28"/>
          <w:szCs w:val="28"/>
        </w:rPr>
        <w:t>детето“, разработен от програма HELP на Съвета на Европа</w:t>
      </w:r>
      <w:r w:rsidRPr="00F94420">
        <w:rPr>
          <w:bCs/>
          <w:iCs/>
          <w:sz w:val="28"/>
          <w:szCs w:val="28"/>
        </w:rPr>
        <w:t>,</w:t>
      </w:r>
      <w:r w:rsidRPr="00F94420">
        <w:rPr>
          <w:sz w:val="28"/>
          <w:szCs w:val="28"/>
        </w:rPr>
        <w:t xml:space="preserve"> осигуряващ възможност за задълбочаване познанията на националните юристи и други специалисти, ангажирани в областта, относно прилагането на международните и европейските стандарти, залегнали в ключовите инструменти на ООН, ЕС и Съвета на Европа, за подобряване функционирането на правосъдната система и адаптирането й към специфичните нужди на децата, и</w:t>
      </w:r>
    </w:p>
    <w:p w14:paraId="574107DD" w14:textId="77777777" w:rsidR="002C660E" w:rsidRPr="00F94420" w:rsidRDefault="002C660E" w:rsidP="002415AF">
      <w:pPr>
        <w:pStyle w:val="ListParagraph"/>
        <w:numPr>
          <w:ilvl w:val="0"/>
          <w:numId w:val="16"/>
        </w:numPr>
        <w:ind w:left="0" w:firstLine="567"/>
        <w:jc w:val="both"/>
        <w:rPr>
          <w:sz w:val="28"/>
          <w:szCs w:val="28"/>
        </w:rPr>
      </w:pPr>
      <w:r w:rsidRPr="00F94420">
        <w:rPr>
          <w:b/>
          <w:bCs/>
          <w:i/>
          <w:iCs/>
          <w:sz w:val="28"/>
          <w:szCs w:val="28"/>
        </w:rPr>
        <w:t xml:space="preserve">Надграждащо електронно дистанционно обучение на тема </w:t>
      </w:r>
      <w:r w:rsidRPr="00F94420">
        <w:rPr>
          <w:b/>
          <w:bCs/>
          <w:iCs/>
          <w:sz w:val="28"/>
          <w:szCs w:val="28"/>
        </w:rPr>
        <w:t>„Правосъдие,</w:t>
      </w:r>
      <w:r w:rsidR="00F94420" w:rsidRPr="00F94420">
        <w:rPr>
          <w:b/>
          <w:bCs/>
          <w:iCs/>
          <w:sz w:val="28"/>
          <w:szCs w:val="28"/>
        </w:rPr>
        <w:t xml:space="preserve"> </w:t>
      </w:r>
      <w:r w:rsidRPr="00F94420">
        <w:rPr>
          <w:b/>
          <w:bCs/>
          <w:iCs/>
          <w:sz w:val="28"/>
          <w:szCs w:val="28"/>
        </w:rPr>
        <w:t>съобразено с интересите на детето. Национални аспекти“</w:t>
      </w:r>
      <w:r w:rsidRPr="00F94420">
        <w:rPr>
          <w:bCs/>
          <w:iCs/>
          <w:sz w:val="28"/>
          <w:szCs w:val="28"/>
        </w:rPr>
        <w:t xml:space="preserve">, проведено в периода </w:t>
      </w:r>
      <w:r w:rsidRPr="00F94420">
        <w:rPr>
          <w:sz w:val="28"/>
          <w:szCs w:val="28"/>
        </w:rPr>
        <w:t>04-18.03.2024 г., под ръководството на експерти от общност „Правосъдие за деца”</w:t>
      </w:r>
      <w:r w:rsidRPr="00F2148A">
        <w:rPr>
          <w:rStyle w:val="FootnoteReference"/>
          <w:b/>
          <w:bCs/>
          <w:sz w:val="28"/>
          <w:szCs w:val="28"/>
        </w:rPr>
        <w:footnoteReference w:id="5"/>
      </w:r>
      <w:r w:rsidRPr="00F94420">
        <w:rPr>
          <w:sz w:val="28"/>
          <w:szCs w:val="28"/>
        </w:rPr>
        <w:t xml:space="preserve"> (сертифицирани обучители по програма HELP), по проект „Съвременна учебна среда за съдии, прокурори, следователи и други представители на професионалната общност“, НФМ 2014-2021, и насочено към представяне на актуалните проблеми и предизвикателства при прилагане на стандартите за щадящо правосъдие за деца (вкл. принадлежащи към уязвими групи) на национално ниво.</w:t>
      </w:r>
    </w:p>
    <w:p w14:paraId="74D79F23" w14:textId="77777777" w:rsidR="002C660E" w:rsidRPr="00F2148A" w:rsidRDefault="002C660E" w:rsidP="00B80EC2">
      <w:pPr>
        <w:spacing w:after="0" w:line="240" w:lineRule="auto"/>
        <w:ind w:firstLine="567"/>
        <w:jc w:val="both"/>
        <w:rPr>
          <w:rFonts w:ascii="Times New Roman" w:hAnsi="Times New Roman"/>
          <w:sz w:val="28"/>
          <w:szCs w:val="28"/>
        </w:rPr>
      </w:pPr>
      <w:r w:rsidRPr="00F2148A">
        <w:rPr>
          <w:rFonts w:ascii="Times New Roman" w:hAnsi="Times New Roman"/>
          <w:sz w:val="28"/>
          <w:szCs w:val="28"/>
        </w:rPr>
        <w:t>Посочената специализирана обучителна програма ефективно допълва каталога с обучителни ресурси на Института по посочената тема, като и към момента двете й части са свободно достъпно за всички регистрирани потребители на портала за електронно обучение на НИП (</w:t>
      </w:r>
      <w:hyperlink r:id="rId17" w:history="1">
        <w:r w:rsidRPr="00F2148A">
          <w:rPr>
            <w:rStyle w:val="Hyperlink"/>
            <w:rFonts w:ascii="Times New Roman" w:hAnsi="Times New Roman"/>
            <w:sz w:val="28"/>
            <w:szCs w:val="28"/>
          </w:rPr>
          <w:t>https://e-learning.nij.bg/</w:t>
        </w:r>
      </w:hyperlink>
      <w:r w:rsidRPr="00F2148A">
        <w:rPr>
          <w:rFonts w:ascii="Times New Roman" w:hAnsi="Times New Roman"/>
          <w:sz w:val="28"/>
          <w:szCs w:val="28"/>
        </w:rPr>
        <w:t>).</w:t>
      </w:r>
    </w:p>
    <w:p w14:paraId="0F00FEEC" w14:textId="77777777" w:rsidR="002C660E" w:rsidRPr="00F2148A" w:rsidRDefault="002C660E" w:rsidP="00B80EC2">
      <w:pPr>
        <w:spacing w:after="0" w:line="240" w:lineRule="auto"/>
        <w:ind w:firstLine="567"/>
        <w:jc w:val="both"/>
        <w:rPr>
          <w:rFonts w:ascii="Times New Roman" w:hAnsi="Times New Roman"/>
          <w:sz w:val="28"/>
          <w:szCs w:val="28"/>
        </w:rPr>
      </w:pPr>
      <w:r w:rsidRPr="00F2148A">
        <w:rPr>
          <w:rFonts w:ascii="Times New Roman" w:hAnsi="Times New Roman"/>
          <w:sz w:val="28"/>
          <w:szCs w:val="28"/>
        </w:rPr>
        <w:t xml:space="preserve">През отчетния период, с финансиране по проект „Съвременна учебна среда за съдии, прокурори, следователи и други представители на професионалната общност“, НФМ 2014-2021 и бюджета на </w:t>
      </w:r>
      <w:r w:rsidR="007156C7" w:rsidRPr="00F2148A">
        <w:rPr>
          <w:rFonts w:ascii="Times New Roman" w:hAnsi="Times New Roman"/>
          <w:sz w:val="28"/>
          <w:szCs w:val="28"/>
        </w:rPr>
        <w:t>НИП</w:t>
      </w:r>
      <w:r w:rsidRPr="00F2148A">
        <w:rPr>
          <w:rFonts w:ascii="Times New Roman" w:hAnsi="Times New Roman"/>
          <w:sz w:val="28"/>
          <w:szCs w:val="28"/>
        </w:rPr>
        <w:t xml:space="preserve"> са проведени и следните обучителни дейности, фокусирани върху прилагането на стандартите за щадящо правосъдие за деца: </w:t>
      </w:r>
    </w:p>
    <w:p w14:paraId="34406B4B" w14:textId="77777777" w:rsidR="002C660E" w:rsidRPr="00F2148A" w:rsidRDefault="002C660E" w:rsidP="002415AF">
      <w:pPr>
        <w:pStyle w:val="ListParagraph"/>
        <w:numPr>
          <w:ilvl w:val="0"/>
          <w:numId w:val="17"/>
        </w:numPr>
        <w:ind w:left="709"/>
        <w:jc w:val="both"/>
        <w:rPr>
          <w:sz w:val="28"/>
          <w:szCs w:val="28"/>
        </w:rPr>
      </w:pPr>
      <w:r w:rsidRPr="00F2148A">
        <w:rPr>
          <w:sz w:val="28"/>
          <w:szCs w:val="28"/>
        </w:rPr>
        <w:t>Електронно дистанционно обучение „Разпит и изслушване на деца”, 12-23.02.2024 г., под ръководството на мултидисциплинарен екип експерти от общност „Правосъдие за деца”;</w:t>
      </w:r>
    </w:p>
    <w:p w14:paraId="2660E1A2" w14:textId="77777777" w:rsidR="002C660E" w:rsidRPr="00F2148A" w:rsidRDefault="002C660E" w:rsidP="002415AF">
      <w:pPr>
        <w:pStyle w:val="ListParagraph"/>
        <w:numPr>
          <w:ilvl w:val="0"/>
          <w:numId w:val="17"/>
        </w:numPr>
        <w:ind w:left="709"/>
        <w:jc w:val="both"/>
        <w:rPr>
          <w:sz w:val="28"/>
          <w:szCs w:val="28"/>
        </w:rPr>
      </w:pPr>
      <w:r w:rsidRPr="00F2148A">
        <w:rPr>
          <w:sz w:val="28"/>
          <w:szCs w:val="28"/>
        </w:rPr>
        <w:t>„Демонстрация и запознаване с правилата за работа в синя стая. Психологически подход при разпит на деца“, 29.04.2024 г. – в рамките на програмата за регионално обучение на НИП;</w:t>
      </w:r>
    </w:p>
    <w:p w14:paraId="6DBCBEF8" w14:textId="77777777" w:rsidR="002C660E" w:rsidRPr="00F2148A" w:rsidRDefault="002C660E" w:rsidP="002415AF">
      <w:pPr>
        <w:pStyle w:val="ListParagraph"/>
        <w:numPr>
          <w:ilvl w:val="0"/>
          <w:numId w:val="17"/>
        </w:numPr>
        <w:ind w:left="709"/>
        <w:jc w:val="both"/>
        <w:rPr>
          <w:sz w:val="28"/>
          <w:szCs w:val="28"/>
        </w:rPr>
      </w:pPr>
      <w:r w:rsidRPr="00F2148A">
        <w:rPr>
          <w:sz w:val="28"/>
          <w:szCs w:val="28"/>
        </w:rPr>
        <w:t>„Особености при разследването на дела, извършени от и срещу малолетни и непълнолетни лица”, 08.10.2024 г. – в рамките на програмата за регионално обучение на НИП;</w:t>
      </w:r>
    </w:p>
    <w:p w14:paraId="7CF715FE" w14:textId="77777777" w:rsidR="002C660E" w:rsidRPr="00F2148A" w:rsidRDefault="002C660E" w:rsidP="002415AF">
      <w:pPr>
        <w:pStyle w:val="ListParagraph"/>
        <w:numPr>
          <w:ilvl w:val="0"/>
          <w:numId w:val="17"/>
        </w:numPr>
        <w:ind w:left="709"/>
        <w:jc w:val="both"/>
        <w:rPr>
          <w:sz w:val="28"/>
          <w:szCs w:val="28"/>
        </w:rPr>
      </w:pPr>
      <w:r w:rsidRPr="00F2148A">
        <w:rPr>
          <w:sz w:val="28"/>
          <w:szCs w:val="28"/>
        </w:rPr>
        <w:t>Кръгла маса „Гласът на детето: Как да чуваме детето в съда“, 02.12.2024 г., организирана съвместно с Юридическия факултет на Пловдивския университет „Паисий Хилендарски“;</w:t>
      </w:r>
    </w:p>
    <w:p w14:paraId="2E13B2AD" w14:textId="77777777" w:rsidR="002C660E" w:rsidRPr="00F2148A" w:rsidRDefault="002C660E" w:rsidP="002415AF">
      <w:pPr>
        <w:pStyle w:val="ListParagraph"/>
        <w:numPr>
          <w:ilvl w:val="0"/>
          <w:numId w:val="17"/>
        </w:numPr>
        <w:ind w:left="709"/>
        <w:jc w:val="both"/>
        <w:rPr>
          <w:sz w:val="28"/>
          <w:szCs w:val="28"/>
        </w:rPr>
      </w:pPr>
      <w:r w:rsidRPr="00F2148A">
        <w:rPr>
          <w:sz w:val="28"/>
          <w:szCs w:val="28"/>
        </w:rPr>
        <w:t>Уебинар „Доказването по дела за родителската отговорност“, 04.12.2024 г.</w:t>
      </w:r>
    </w:p>
    <w:p w14:paraId="44BA64FF" w14:textId="77777777" w:rsidR="002C660E" w:rsidRPr="00F2148A" w:rsidRDefault="002C660E" w:rsidP="00B80EC2">
      <w:pPr>
        <w:spacing w:after="0" w:line="240" w:lineRule="auto"/>
        <w:ind w:firstLine="567"/>
        <w:jc w:val="both"/>
        <w:rPr>
          <w:rFonts w:ascii="Times New Roman" w:hAnsi="Times New Roman"/>
          <w:sz w:val="28"/>
          <w:szCs w:val="28"/>
        </w:rPr>
      </w:pPr>
      <w:r w:rsidRPr="00F2148A">
        <w:rPr>
          <w:rFonts w:ascii="Times New Roman" w:hAnsi="Times New Roman"/>
          <w:sz w:val="28"/>
          <w:szCs w:val="28"/>
        </w:rPr>
        <w:t xml:space="preserve">Обект на засилен интерес от страна на професионалната общност е и разработеният от </w:t>
      </w:r>
      <w:r w:rsidR="007156C7" w:rsidRPr="00F2148A">
        <w:rPr>
          <w:rFonts w:ascii="Times New Roman" w:hAnsi="Times New Roman"/>
          <w:sz w:val="28"/>
          <w:szCs w:val="28"/>
        </w:rPr>
        <w:t>НИП</w:t>
      </w:r>
      <w:r w:rsidRPr="00F2148A">
        <w:rPr>
          <w:rFonts w:ascii="Times New Roman" w:hAnsi="Times New Roman"/>
          <w:sz w:val="28"/>
          <w:szCs w:val="28"/>
        </w:rPr>
        <w:t xml:space="preserve"> през м. август 2023 г. </w:t>
      </w:r>
      <w:r w:rsidRPr="00F2148A">
        <w:rPr>
          <w:rFonts w:ascii="Times New Roman" w:hAnsi="Times New Roman"/>
          <w:b/>
          <w:bCs/>
          <w:sz w:val="28"/>
          <w:szCs w:val="28"/>
        </w:rPr>
        <w:t xml:space="preserve">самообучителен сертификационен курс </w:t>
      </w:r>
      <w:r w:rsidRPr="00F2148A">
        <w:rPr>
          <w:rFonts w:ascii="Times New Roman" w:hAnsi="Times New Roman"/>
          <w:b/>
          <w:sz w:val="28"/>
          <w:szCs w:val="28"/>
        </w:rPr>
        <w:t xml:space="preserve">„Въведение в правосъдието за деца. Актуални наказателноправни аспекти“. </w:t>
      </w:r>
      <w:r w:rsidRPr="00F2148A">
        <w:rPr>
          <w:rFonts w:ascii="Times New Roman" w:hAnsi="Times New Roman"/>
          <w:sz w:val="28"/>
          <w:szCs w:val="28"/>
        </w:rPr>
        <w:t xml:space="preserve">Обучението е подготвено от мултидисциплинарен екип от експерти от общност „Правосъдие за деца” по упоменатия по-горе проект на НИП, реализиран с подкрепата на НФМ 2014-2021 г., във връзка с измененията в НПК, обнародвани в ДВ, бр. 48/02.06.2023 г., в сила от 01.09.2023 г., с които се въвеждат изискванията на Директива (ЕС) 2016/800, и цели да отговори на </w:t>
      </w:r>
      <w:r w:rsidRPr="00F2148A">
        <w:rPr>
          <w:rFonts w:ascii="Times New Roman" w:hAnsi="Times New Roman"/>
          <w:i/>
          <w:iCs/>
          <w:sz w:val="28"/>
          <w:szCs w:val="28"/>
        </w:rPr>
        <w:t>потребностите от специализирано обучение</w:t>
      </w:r>
      <w:r w:rsidRPr="00F2148A">
        <w:rPr>
          <w:rFonts w:ascii="Times New Roman" w:hAnsi="Times New Roman"/>
          <w:sz w:val="28"/>
          <w:szCs w:val="28"/>
        </w:rPr>
        <w:t xml:space="preserve"> в тази област на съдиите, прокурорите и следователите, работещи по дела за престъпления, извършени от непълнолетни. </w:t>
      </w:r>
    </w:p>
    <w:p w14:paraId="3DC175C9" w14:textId="77777777" w:rsidR="002C660E" w:rsidRPr="00F2148A" w:rsidRDefault="002C660E" w:rsidP="00B80EC2">
      <w:pPr>
        <w:spacing w:after="0" w:line="240" w:lineRule="auto"/>
        <w:ind w:firstLine="567"/>
        <w:jc w:val="both"/>
        <w:rPr>
          <w:rFonts w:ascii="Times New Roman" w:hAnsi="Times New Roman"/>
          <w:sz w:val="28"/>
          <w:szCs w:val="28"/>
        </w:rPr>
      </w:pPr>
      <w:r w:rsidRPr="00F2148A">
        <w:rPr>
          <w:rFonts w:ascii="Times New Roman" w:hAnsi="Times New Roman"/>
          <w:sz w:val="28"/>
          <w:szCs w:val="28"/>
        </w:rPr>
        <w:t>Курсът, който е свободно достъпен за всички регистрирани потребители на платформата за електронно обучение на НИП от 01.09.2023 г., осигурява систематичен преглед на (i) ключовите международни и европейски правни инструменти в областта и установените с тях стандарти за щадящо правосъдие за деца; (ii) процесуалните права и гаранции на децата в конфликт със закона в различните фази на наказателния процес и (iii) предпоставките и процедурите за отклоняването им от наказателна отговорност, с налагане на възпитателни мерки по реда на ЗБППМН; (iv) спецификите при налагане на мерки за неотклонение и при определяне, налагане и изтърпяване на наказания, свързани с лишаване от свобода по отношение на непълнолетни правонарушители и особеностите при приложението на други институти на наказателното право в тези хипотези; (v) въпроси от областта на детската психология, техниките за разпит и общуването на език, адаптиран за деца от различни възрастови групи и ситуации на уязвимост и др. Самостоятелен модул от обучението е посветен на процесуалните права и специфичните нужди от закрила на децата – свидетели и жертви в наказателното производство, в контекста на изискванията на Директива (ЕС) 2012/29, вкл. принадлежащите към уязвими групи.</w:t>
      </w:r>
      <w:r w:rsidR="007156C7" w:rsidRPr="00F2148A">
        <w:rPr>
          <w:rFonts w:ascii="Times New Roman" w:hAnsi="Times New Roman"/>
          <w:sz w:val="28"/>
          <w:szCs w:val="28"/>
        </w:rPr>
        <w:t xml:space="preserve"> </w:t>
      </w:r>
      <w:r w:rsidRPr="00F2148A">
        <w:rPr>
          <w:rFonts w:ascii="Times New Roman" w:hAnsi="Times New Roman"/>
          <w:bCs/>
          <w:sz w:val="28"/>
          <w:szCs w:val="28"/>
        </w:rPr>
        <w:t>До края на м. март 2025 г. общо 1014 съдии, прокурори, следователи и други представители на професионалната общност са се включили в сертификационния самообучителен курс, като 731 от тях са покрили успешно установените критерии за завършването му.</w:t>
      </w:r>
      <w:r w:rsidRPr="00F2148A">
        <w:rPr>
          <w:rFonts w:ascii="Times New Roman" w:hAnsi="Times New Roman"/>
          <w:b/>
          <w:sz w:val="28"/>
          <w:szCs w:val="28"/>
        </w:rPr>
        <w:t xml:space="preserve"> 136 магистрати и съдебни служители са преминали курса в периода 01.01-31.12.2024 г.</w:t>
      </w:r>
      <w:r w:rsidR="007156C7" w:rsidRPr="00F2148A">
        <w:rPr>
          <w:rFonts w:ascii="Times New Roman" w:hAnsi="Times New Roman"/>
          <w:b/>
          <w:sz w:val="28"/>
          <w:szCs w:val="28"/>
        </w:rPr>
        <w:t xml:space="preserve"> </w:t>
      </w:r>
      <w:r w:rsidRPr="00F2148A">
        <w:rPr>
          <w:rFonts w:ascii="Times New Roman" w:hAnsi="Times New Roman"/>
          <w:sz w:val="28"/>
          <w:szCs w:val="28"/>
        </w:rPr>
        <w:t xml:space="preserve">Обучителният курс е интегриран и в учебния план на кандидатите за младши съдии, младши прокурори и младши следователи и отчетен и при актуализиране на учебните програми за задължително въвеждащо обучение в НИП. </w:t>
      </w:r>
    </w:p>
    <w:p w14:paraId="41D0701E" w14:textId="77777777" w:rsidR="002C660E" w:rsidRPr="00F2148A" w:rsidRDefault="002C660E" w:rsidP="00B80EC2">
      <w:pPr>
        <w:spacing w:after="0" w:line="240" w:lineRule="auto"/>
        <w:ind w:firstLine="567"/>
        <w:jc w:val="both"/>
        <w:rPr>
          <w:rFonts w:ascii="Times New Roman" w:hAnsi="Times New Roman"/>
          <w:b/>
          <w:bCs/>
          <w:sz w:val="28"/>
          <w:szCs w:val="28"/>
        </w:rPr>
      </w:pPr>
      <w:r w:rsidRPr="00F2148A">
        <w:rPr>
          <w:rFonts w:ascii="Times New Roman" w:hAnsi="Times New Roman"/>
          <w:b/>
          <w:bCs/>
          <w:sz w:val="28"/>
          <w:szCs w:val="28"/>
        </w:rPr>
        <w:t>От края на м. юли 2024 г. НИП, с подкрепата на фондация „Лъчезар Цоцорков”, осъществява</w:t>
      </w:r>
      <w:r w:rsidRPr="00F2148A">
        <w:rPr>
          <w:rFonts w:ascii="Times New Roman" w:hAnsi="Times New Roman"/>
          <w:sz w:val="28"/>
          <w:szCs w:val="28"/>
        </w:rPr>
        <w:t xml:space="preserve"> </w:t>
      </w:r>
      <w:r w:rsidRPr="00F2148A">
        <w:rPr>
          <w:rFonts w:ascii="Times New Roman" w:hAnsi="Times New Roman"/>
          <w:b/>
          <w:bCs/>
          <w:sz w:val="28"/>
          <w:szCs w:val="28"/>
        </w:rPr>
        <w:t>проект „Укрепване на капацитета на съдебната система за осигуряване на ефективен достъп до правосъдие на децата”</w:t>
      </w:r>
      <w:r w:rsidRPr="00F2148A">
        <w:rPr>
          <w:rFonts w:ascii="Times New Roman" w:hAnsi="Times New Roman"/>
          <w:sz w:val="28"/>
          <w:szCs w:val="28"/>
        </w:rPr>
        <w:t xml:space="preserve">, насочен към надграждане на предлаганото специализирано съдебно обучение по проблеми на правосъдието за деца чрез прилагане на мултидисциплинарен подход в обучението и повишаване компетентността на магистратите да прилагат ефективно международните стандарти за щадящо правосъдие за деца, подобряване на взаимодействието им с другите специалисти, ангажирани в областта и уеднаквяване на практиката. </w:t>
      </w:r>
    </w:p>
    <w:p w14:paraId="746A0F67" w14:textId="1BEE5A80" w:rsidR="002C660E" w:rsidRPr="00F2148A" w:rsidRDefault="002C660E" w:rsidP="00B80EC2">
      <w:pPr>
        <w:spacing w:after="0" w:line="240" w:lineRule="auto"/>
        <w:ind w:firstLine="567"/>
        <w:jc w:val="both"/>
        <w:rPr>
          <w:rFonts w:ascii="Times New Roman" w:eastAsia="Century Gothic" w:hAnsi="Times New Roman"/>
          <w:sz w:val="28"/>
          <w:szCs w:val="28"/>
        </w:rPr>
      </w:pPr>
      <w:r w:rsidRPr="00F2148A">
        <w:rPr>
          <w:rFonts w:ascii="Times New Roman" w:hAnsi="Times New Roman"/>
          <w:bCs/>
          <w:sz w:val="28"/>
          <w:szCs w:val="28"/>
        </w:rPr>
        <w:t>Проектът осигур</w:t>
      </w:r>
      <w:r w:rsidR="00A477F4">
        <w:rPr>
          <w:rFonts w:ascii="Times New Roman" w:hAnsi="Times New Roman"/>
          <w:bCs/>
          <w:sz w:val="28"/>
          <w:szCs w:val="28"/>
        </w:rPr>
        <w:t>ява</w:t>
      </w:r>
      <w:r w:rsidRPr="00F2148A">
        <w:rPr>
          <w:rFonts w:ascii="Times New Roman" w:hAnsi="Times New Roman"/>
          <w:bCs/>
          <w:sz w:val="28"/>
          <w:szCs w:val="28"/>
        </w:rPr>
        <w:t xml:space="preserve"> възможност за </w:t>
      </w:r>
      <w:r w:rsidRPr="00F2148A">
        <w:rPr>
          <w:rFonts w:ascii="Times New Roman" w:hAnsi="Times New Roman"/>
          <w:sz w:val="28"/>
          <w:szCs w:val="28"/>
        </w:rPr>
        <w:t xml:space="preserve">укрепване и надграждане на мултипрофесионалната общност „Правосъдие за деца” </w:t>
      </w:r>
      <w:r w:rsidRPr="00F2148A">
        <w:rPr>
          <w:rFonts w:ascii="Times New Roman" w:eastAsia="Century Gothic" w:hAnsi="Times New Roman"/>
          <w:sz w:val="28"/>
          <w:szCs w:val="28"/>
        </w:rPr>
        <w:t xml:space="preserve">чрез разширяване на персоналния й състав и подобряване на функционирането й в онлайн среда. </w:t>
      </w:r>
      <w:r w:rsidRPr="00F2148A">
        <w:rPr>
          <w:rFonts w:ascii="Times New Roman" w:hAnsi="Times New Roman"/>
          <w:sz w:val="28"/>
          <w:szCs w:val="28"/>
        </w:rPr>
        <w:t>Към момента общността включва повече от 60 съдии, прокурори, следователи, адвокати, представители на компетентните институции (Министерство на правосъдието, МВР, МТСП, АСП, ДАЗД, администрацията на Омбудсмана и др.), експерти на УНИЦЕФ и на неправителствени организации, със задълбочени познания и опит в работата с деца в съдебните производства, и служи като устойчива платформа</w:t>
      </w:r>
      <w:r w:rsidRPr="00F2148A">
        <w:rPr>
          <w:rFonts w:ascii="Times New Roman" w:eastAsia="Century Gothic" w:hAnsi="Times New Roman"/>
          <w:sz w:val="28"/>
          <w:szCs w:val="28"/>
        </w:rPr>
        <w:t xml:space="preserve"> за обмен на информация и експертна подкрепа и ефективен инструмент за идентифициране и адресиране на обучителните потребности в съдебното обучение в тази област.</w:t>
      </w:r>
    </w:p>
    <w:p w14:paraId="23DDE0D3" w14:textId="77777777" w:rsidR="007156C7" w:rsidRPr="00F2148A" w:rsidRDefault="002C660E" w:rsidP="00B80EC2">
      <w:pPr>
        <w:spacing w:after="0" w:line="240" w:lineRule="auto"/>
        <w:ind w:firstLine="567"/>
        <w:jc w:val="both"/>
        <w:rPr>
          <w:rFonts w:ascii="Times New Roman" w:eastAsia="Century Gothic" w:hAnsi="Times New Roman"/>
          <w:sz w:val="28"/>
          <w:szCs w:val="28"/>
        </w:rPr>
      </w:pPr>
      <w:r w:rsidRPr="00F2148A">
        <w:rPr>
          <w:rFonts w:ascii="Times New Roman" w:eastAsia="Century Gothic" w:hAnsi="Times New Roman"/>
          <w:sz w:val="28"/>
          <w:szCs w:val="28"/>
        </w:rPr>
        <w:t xml:space="preserve">Мултидисциплинарни екипи експерти от общност „Правосъдие за деца” </w:t>
      </w:r>
      <w:r w:rsidR="007156C7" w:rsidRPr="00F2148A">
        <w:rPr>
          <w:rFonts w:ascii="Times New Roman" w:eastAsia="Century Gothic" w:hAnsi="Times New Roman"/>
          <w:sz w:val="28"/>
          <w:szCs w:val="28"/>
        </w:rPr>
        <w:t xml:space="preserve">са </w:t>
      </w:r>
      <w:r w:rsidRPr="00F2148A">
        <w:rPr>
          <w:rFonts w:ascii="Times New Roman" w:eastAsia="Century Gothic" w:hAnsi="Times New Roman"/>
          <w:sz w:val="28"/>
          <w:szCs w:val="28"/>
        </w:rPr>
        <w:t>изготви</w:t>
      </w:r>
      <w:r w:rsidR="007156C7" w:rsidRPr="00F2148A">
        <w:rPr>
          <w:rFonts w:ascii="Times New Roman" w:eastAsia="Century Gothic" w:hAnsi="Times New Roman"/>
          <w:sz w:val="28"/>
          <w:szCs w:val="28"/>
        </w:rPr>
        <w:t>ли</w:t>
      </w:r>
      <w:r w:rsidRPr="00F2148A">
        <w:rPr>
          <w:rFonts w:ascii="Times New Roman" w:eastAsia="Century Gothic" w:hAnsi="Times New Roman"/>
          <w:sz w:val="28"/>
          <w:szCs w:val="28"/>
        </w:rPr>
        <w:t xml:space="preserve"> три обучителни видеоматериала (подкасти) по актуални проблеми на правосъдието за деца, насочени към повишаване на информираността и укрепване капацитета на магистратите, разглеждащи граждански и наказателни дела с участието на ненавършили пълнолетие лица, за ефективна защита на правата им и осигуряване на щадящо правосъдие по тези дела. Изготвените подкасти, съответно по темите „Разпит на дете-жертва при спазване на стандартите за щадящо правосъдие”, „Родителските конфликти и правата на детето” и „Щадящо правосъдие за зависими непълнолетни правонарушители” (вкл. принадлежащите към уязвими групи) илюстрират необходимия мултидисциплинарен подход в съдебните производства, в които участват деца и са достъпни за ползване в електронната обучителна платформа </w:t>
      </w:r>
      <w:r w:rsidR="007156C7" w:rsidRPr="00F2148A">
        <w:rPr>
          <w:rFonts w:ascii="Times New Roman" w:eastAsia="Century Gothic" w:hAnsi="Times New Roman"/>
          <w:sz w:val="28"/>
          <w:szCs w:val="28"/>
        </w:rPr>
        <w:t xml:space="preserve">и YouTube канала </w:t>
      </w:r>
      <w:r w:rsidRPr="00F2148A">
        <w:rPr>
          <w:rFonts w:ascii="Times New Roman" w:eastAsia="Century Gothic" w:hAnsi="Times New Roman"/>
          <w:sz w:val="28"/>
          <w:szCs w:val="28"/>
        </w:rPr>
        <w:t>на НИП</w:t>
      </w:r>
      <w:r w:rsidR="007156C7" w:rsidRPr="00F2148A">
        <w:rPr>
          <w:rFonts w:ascii="Times New Roman" w:eastAsia="Century Gothic" w:hAnsi="Times New Roman"/>
          <w:sz w:val="28"/>
          <w:szCs w:val="28"/>
        </w:rPr>
        <w:t>.</w:t>
      </w:r>
      <w:r w:rsidRPr="00F2148A">
        <w:rPr>
          <w:rFonts w:ascii="Times New Roman" w:eastAsia="Century Gothic" w:hAnsi="Times New Roman"/>
          <w:sz w:val="28"/>
          <w:szCs w:val="28"/>
        </w:rPr>
        <w:t xml:space="preserve"> </w:t>
      </w:r>
    </w:p>
    <w:p w14:paraId="1206C29E" w14:textId="77777777" w:rsidR="002C660E" w:rsidRPr="00F2148A" w:rsidRDefault="002C660E" w:rsidP="00B80EC2">
      <w:pPr>
        <w:spacing w:after="0" w:line="240" w:lineRule="auto"/>
        <w:ind w:firstLine="567"/>
        <w:jc w:val="both"/>
        <w:rPr>
          <w:rFonts w:ascii="Times New Roman" w:hAnsi="Times New Roman"/>
          <w:sz w:val="28"/>
          <w:szCs w:val="28"/>
        </w:rPr>
      </w:pPr>
      <w:r w:rsidRPr="00F2148A">
        <w:rPr>
          <w:rFonts w:ascii="Times New Roman" w:eastAsia="Century Gothic" w:hAnsi="Times New Roman"/>
          <w:sz w:val="28"/>
          <w:szCs w:val="28"/>
        </w:rPr>
        <w:t xml:space="preserve">Специалисти с допълваща се експертиза от общност „Правосъдие за деца” </w:t>
      </w:r>
      <w:r w:rsidR="007156C7" w:rsidRPr="00F2148A">
        <w:rPr>
          <w:rFonts w:ascii="Times New Roman" w:eastAsia="Century Gothic" w:hAnsi="Times New Roman"/>
          <w:sz w:val="28"/>
          <w:szCs w:val="28"/>
        </w:rPr>
        <w:t xml:space="preserve">са </w:t>
      </w:r>
      <w:r w:rsidRPr="00F2148A">
        <w:rPr>
          <w:rFonts w:ascii="Times New Roman" w:eastAsia="Century Gothic" w:hAnsi="Times New Roman"/>
          <w:sz w:val="28"/>
          <w:szCs w:val="28"/>
        </w:rPr>
        <w:t>осъществи</w:t>
      </w:r>
      <w:r w:rsidR="007156C7" w:rsidRPr="00F2148A">
        <w:rPr>
          <w:rFonts w:ascii="Times New Roman" w:eastAsia="Century Gothic" w:hAnsi="Times New Roman"/>
          <w:sz w:val="28"/>
          <w:szCs w:val="28"/>
        </w:rPr>
        <w:t>ли</w:t>
      </w:r>
      <w:r w:rsidRPr="00F2148A">
        <w:rPr>
          <w:rFonts w:ascii="Times New Roman" w:eastAsia="Century Gothic" w:hAnsi="Times New Roman"/>
          <w:sz w:val="28"/>
          <w:szCs w:val="28"/>
        </w:rPr>
        <w:t xml:space="preserve"> </w:t>
      </w:r>
      <w:r w:rsidRPr="00F2148A">
        <w:rPr>
          <w:rFonts w:ascii="Times New Roman" w:hAnsi="Times New Roman"/>
          <w:sz w:val="28"/>
          <w:szCs w:val="28"/>
        </w:rPr>
        <w:t>приложно изследване и анализ на подбрана практика на съдилищата по наказателни дела с участието на ненавършили пълнолетие лица, насочено към идентифициране на проблемите и предизвикателствата в работата на съда и правоприлагащите органи, препятстващи ефективния достъп до щадящо правосъдие по тези дела, и възможните подходи за тяхното преодоляване. Констатациите и препоръките, обективирани в аналитичния доклад, са от полза за идентифициране на обучителните потребности в разглежданата област и за укрепване на мултидисциплинарния подход на професионалистите при работата им с деца.</w:t>
      </w:r>
    </w:p>
    <w:p w14:paraId="2864D136" w14:textId="77777777" w:rsidR="002C660E" w:rsidRPr="00F2148A" w:rsidRDefault="002C660E" w:rsidP="00B80EC2">
      <w:pPr>
        <w:spacing w:after="0" w:line="240" w:lineRule="auto"/>
        <w:ind w:firstLine="567"/>
        <w:jc w:val="both"/>
        <w:rPr>
          <w:rFonts w:ascii="Times New Roman" w:hAnsi="Times New Roman"/>
          <w:bCs/>
          <w:sz w:val="28"/>
          <w:szCs w:val="28"/>
        </w:rPr>
      </w:pPr>
      <w:r w:rsidRPr="00F2148A">
        <w:rPr>
          <w:rFonts w:ascii="Times New Roman" w:hAnsi="Times New Roman"/>
          <w:b/>
          <w:bCs/>
          <w:sz w:val="28"/>
          <w:szCs w:val="28"/>
        </w:rPr>
        <w:t>НИП</w:t>
      </w:r>
      <w:r w:rsidRPr="00F2148A">
        <w:rPr>
          <w:rFonts w:ascii="Times New Roman" w:hAnsi="Times New Roman"/>
          <w:bCs/>
          <w:sz w:val="28"/>
          <w:szCs w:val="28"/>
        </w:rPr>
        <w:t xml:space="preserve">, съвместно с Висшето училище на магистратурата на Италия и Институтът за съдебно обучение в Белгия са </w:t>
      </w:r>
      <w:r w:rsidRPr="00F2148A">
        <w:rPr>
          <w:rFonts w:ascii="Times New Roman" w:hAnsi="Times New Roman"/>
          <w:b/>
          <w:bCs/>
          <w:sz w:val="28"/>
          <w:szCs w:val="28"/>
        </w:rPr>
        <w:t>асоциирани партньори по проекта “Гласът на детето” („The Voice of the Child”),</w:t>
      </w:r>
      <w:r w:rsidRPr="00F2148A">
        <w:rPr>
          <w:rFonts w:ascii="Times New Roman" w:hAnsi="Times New Roman"/>
          <w:bCs/>
          <w:sz w:val="28"/>
          <w:szCs w:val="28"/>
        </w:rPr>
        <w:t xml:space="preserve"> осъществяван с финансовата подкрепа на Програма „Правосъдие“ на Европейската комисия, от Центъра за съдебно обучение на Нидерландия, Университета в Лайден и холандската фондация „Център за международно правно сътрудничество” в периода 2024</w:t>
      </w:r>
      <w:r w:rsidR="00067553" w:rsidRPr="00F2148A">
        <w:rPr>
          <w:rFonts w:ascii="Times New Roman" w:hAnsi="Times New Roman"/>
          <w:bCs/>
          <w:sz w:val="28"/>
          <w:szCs w:val="28"/>
        </w:rPr>
        <w:t xml:space="preserve"> – </w:t>
      </w:r>
      <w:r w:rsidRPr="00F2148A">
        <w:rPr>
          <w:rFonts w:ascii="Times New Roman" w:hAnsi="Times New Roman"/>
          <w:bCs/>
          <w:sz w:val="28"/>
          <w:szCs w:val="28"/>
        </w:rPr>
        <w:t>2026</w:t>
      </w:r>
      <w:r w:rsidR="00067553" w:rsidRPr="00F2148A">
        <w:rPr>
          <w:rFonts w:ascii="Times New Roman" w:hAnsi="Times New Roman"/>
          <w:bCs/>
          <w:sz w:val="28"/>
          <w:szCs w:val="28"/>
        </w:rPr>
        <w:t xml:space="preserve"> </w:t>
      </w:r>
      <w:r w:rsidRPr="00F2148A">
        <w:rPr>
          <w:rFonts w:ascii="Times New Roman" w:hAnsi="Times New Roman"/>
          <w:bCs/>
          <w:sz w:val="28"/>
          <w:szCs w:val="28"/>
        </w:rPr>
        <w:t>г. Проектът е насочен към надграждане квалификацията на магистратите за зачитане правата и интересите на децата, участващи в съдебни производства чрез обмен на опит и добри практики и предвижда видеозаснемане на реални дела, свързани с изслушване на деца пред съдия в държавите, подкрепящи проекта (Белгия, България и Италия). Изготвените учебни филми, ведно с методическо ръководство за ползването им, ще бъдат разпространени сред съдебните школи-членове на ЕМСО и определени университети, за да бъдат ползвани в обучението на магистрати и студенти по право.</w:t>
      </w:r>
    </w:p>
    <w:p w14:paraId="3EBAC5BB" w14:textId="77777777" w:rsidR="002C660E" w:rsidRPr="00F2148A" w:rsidRDefault="002C660E" w:rsidP="00B80EC2">
      <w:pPr>
        <w:spacing w:after="0" w:line="240" w:lineRule="auto"/>
        <w:ind w:firstLine="567"/>
        <w:jc w:val="both"/>
        <w:rPr>
          <w:rFonts w:ascii="Times New Roman" w:hAnsi="Times New Roman"/>
          <w:sz w:val="28"/>
          <w:szCs w:val="28"/>
        </w:rPr>
      </w:pPr>
      <w:r w:rsidRPr="00F2148A">
        <w:rPr>
          <w:rFonts w:ascii="Times New Roman" w:hAnsi="Times New Roman"/>
          <w:b/>
          <w:bCs/>
          <w:sz w:val="28"/>
          <w:szCs w:val="28"/>
        </w:rPr>
        <w:t xml:space="preserve">Специфичната уязвимост на непридружените непълнолетни и малолетни лица, въвлечени в дейността на организирани престъпни мрежи като извършители на престъпления, свидетели и/или жертви, се явява фокус на проекта „Дружелюбно правосъдие за непридружените непълнолетни, които попадат в досег с престъпни мрежи“ (JUST CHILD) </w:t>
      </w:r>
      <w:r w:rsidRPr="00F2148A">
        <w:rPr>
          <w:rFonts w:ascii="Times New Roman" w:hAnsi="Times New Roman"/>
          <w:bCs/>
          <w:sz w:val="28"/>
          <w:szCs w:val="28"/>
        </w:rPr>
        <w:t xml:space="preserve">на Националната школа на магистратурата на Франция, финансиран по програма „Правосъдие“ на Европейската комисия и осъществяван в партньорство с НИП </w:t>
      </w:r>
      <w:r w:rsidRPr="00F2148A">
        <w:rPr>
          <w:rFonts w:ascii="Times New Roman" w:hAnsi="Times New Roman"/>
          <w:sz w:val="28"/>
          <w:szCs w:val="28"/>
        </w:rPr>
        <w:t>и съдебните школи на Белгия, Испания, Италия, Румъния и Холандия, както и с подкрепата на съдебните обучителни институции в Португалия, Албания, Босна и Херцеговина и Косово. През 2024 г., по проекта се провед</w:t>
      </w:r>
      <w:r w:rsidR="00067553" w:rsidRPr="00F2148A">
        <w:rPr>
          <w:rFonts w:ascii="Times New Roman" w:hAnsi="Times New Roman"/>
          <w:sz w:val="28"/>
          <w:szCs w:val="28"/>
        </w:rPr>
        <w:t>ени</w:t>
      </w:r>
      <w:r w:rsidRPr="00F2148A">
        <w:rPr>
          <w:rFonts w:ascii="Times New Roman" w:hAnsi="Times New Roman"/>
          <w:sz w:val="28"/>
          <w:szCs w:val="28"/>
        </w:rPr>
        <w:t xml:space="preserve"> два мултидисциплинарни обучителни семинара за смесена група от съдии, прокурори, следователи, адвокати и други специалисти, ангажирани в областта, от подкрепящите проекта държави членки на ЕС, насочени към укрепване капацитета на упоменатите категории професионалисти да зачитат ефективно процесуалните права на непридружените ненавършили пълнолетие лица, участващи в наказателното производство в различно процесуално качество, особено при по-сложни дела, свързани с трансгранична организирана престъпност, както и към улесняване на обмена на опит и добри практики в областта. Обект на задълбочено изследване и анализ в рамките на обученията са многофакторната уязвимост на непридружените деца бежанци и мигранти, методите за набирането и ролята им в организираните престъпни мрежи, възможностите за извеждането им от тези мрежи, за подкрепата и закрилата им и налагането на наказателна репресия за осъществената спрямо тях експлоатационна дейност.</w:t>
      </w:r>
    </w:p>
    <w:p w14:paraId="1E406ADB" w14:textId="77777777" w:rsidR="002C660E" w:rsidRPr="00F2148A" w:rsidRDefault="002C660E" w:rsidP="00B80EC2">
      <w:pPr>
        <w:spacing w:after="0" w:line="240" w:lineRule="auto"/>
        <w:ind w:firstLine="567"/>
        <w:jc w:val="both"/>
        <w:rPr>
          <w:rFonts w:ascii="Times New Roman" w:hAnsi="Times New Roman"/>
          <w:sz w:val="28"/>
          <w:szCs w:val="28"/>
        </w:rPr>
      </w:pPr>
      <w:r w:rsidRPr="00F2148A">
        <w:rPr>
          <w:rFonts w:ascii="Times New Roman" w:hAnsi="Times New Roman"/>
          <w:sz w:val="28"/>
          <w:szCs w:val="28"/>
        </w:rPr>
        <w:t xml:space="preserve">Български магистрати и съдебни служители са взели участие и в организираното от ЕМСО на 28-29.10.2024 г. обучение на тема „Процесуални гаранции по наказателни дела в ЕС: с фокус върху Директивата относно процесуалните гаранции за децата“. </w:t>
      </w:r>
    </w:p>
    <w:p w14:paraId="285017D2" w14:textId="77777777" w:rsidR="002C660E" w:rsidRPr="00F2148A" w:rsidRDefault="002C660E" w:rsidP="00B80EC2">
      <w:pPr>
        <w:tabs>
          <w:tab w:val="left" w:pos="0"/>
        </w:tabs>
        <w:spacing w:after="0" w:line="240" w:lineRule="auto"/>
        <w:ind w:firstLine="567"/>
        <w:jc w:val="both"/>
        <w:rPr>
          <w:rFonts w:ascii="Times New Roman" w:hAnsi="Times New Roman"/>
          <w:sz w:val="28"/>
          <w:szCs w:val="28"/>
        </w:rPr>
      </w:pPr>
      <w:r w:rsidRPr="00F2148A">
        <w:rPr>
          <w:rFonts w:ascii="Times New Roman" w:hAnsi="Times New Roman"/>
          <w:sz w:val="28"/>
          <w:szCs w:val="28"/>
        </w:rPr>
        <w:t xml:space="preserve">През отчетния период, в рамките на проведените от НИП обучителни дейности, насочени към поддържане и повишаване квалификацията на българските магистрати в областта на щадящото правосъдие за деца са </w:t>
      </w:r>
      <w:r w:rsidRPr="00F2148A">
        <w:rPr>
          <w:rFonts w:ascii="Times New Roman" w:hAnsi="Times New Roman"/>
          <w:b/>
          <w:sz w:val="28"/>
          <w:szCs w:val="28"/>
        </w:rPr>
        <w:t>обучени общо 481</w:t>
      </w:r>
      <w:r w:rsidRPr="00F2148A">
        <w:rPr>
          <w:rFonts w:ascii="Times New Roman" w:hAnsi="Times New Roman"/>
          <w:sz w:val="28"/>
          <w:szCs w:val="28"/>
        </w:rPr>
        <w:t xml:space="preserve"> магистрати, служители на органите на съдебната власт и други институции с компетентност в областта.</w:t>
      </w:r>
    </w:p>
    <w:p w14:paraId="23AE98F9" w14:textId="77777777" w:rsidR="002C660E" w:rsidRPr="00F94420" w:rsidRDefault="002C660E" w:rsidP="002415AF">
      <w:pPr>
        <w:pStyle w:val="ListParagraph"/>
        <w:numPr>
          <w:ilvl w:val="0"/>
          <w:numId w:val="23"/>
        </w:numPr>
        <w:ind w:left="0" w:firstLine="66"/>
        <w:jc w:val="both"/>
        <w:rPr>
          <w:bCs/>
          <w:sz w:val="28"/>
          <w:szCs w:val="28"/>
        </w:rPr>
      </w:pPr>
      <w:r w:rsidRPr="00F94420">
        <w:rPr>
          <w:bCs/>
          <w:sz w:val="28"/>
          <w:szCs w:val="28"/>
        </w:rPr>
        <w:t xml:space="preserve">В областта на </w:t>
      </w:r>
      <w:r w:rsidRPr="00F94420">
        <w:rPr>
          <w:b/>
          <w:bCs/>
          <w:sz w:val="28"/>
          <w:szCs w:val="28"/>
        </w:rPr>
        <w:t>превенция и защита от домашно насилие и насилие, основано</w:t>
      </w:r>
      <w:r w:rsidR="00F94420" w:rsidRPr="00F94420">
        <w:rPr>
          <w:b/>
          <w:bCs/>
          <w:sz w:val="28"/>
          <w:szCs w:val="28"/>
        </w:rPr>
        <w:t xml:space="preserve"> </w:t>
      </w:r>
      <w:r w:rsidRPr="00F94420">
        <w:rPr>
          <w:b/>
          <w:bCs/>
          <w:sz w:val="28"/>
          <w:szCs w:val="28"/>
        </w:rPr>
        <w:t>на пола (в т.ч. защита правата на ромските жени и деца – жертва на посочените форми на насилие)</w:t>
      </w:r>
    </w:p>
    <w:p w14:paraId="7C2F5F72" w14:textId="77777777" w:rsidR="002C660E" w:rsidRPr="00F2148A" w:rsidRDefault="002C660E" w:rsidP="00B80EC2">
      <w:pPr>
        <w:spacing w:after="0" w:line="240" w:lineRule="auto"/>
        <w:ind w:firstLine="567"/>
        <w:jc w:val="both"/>
        <w:rPr>
          <w:rFonts w:ascii="Times New Roman" w:hAnsi="Times New Roman"/>
          <w:sz w:val="28"/>
          <w:szCs w:val="28"/>
        </w:rPr>
      </w:pPr>
      <w:r w:rsidRPr="00F2148A">
        <w:rPr>
          <w:rFonts w:ascii="Times New Roman" w:hAnsi="Times New Roman"/>
          <w:sz w:val="28"/>
          <w:szCs w:val="28"/>
        </w:rPr>
        <w:t xml:space="preserve">Превенцията и противодействието на насилието срещу жени и домашното насилие и защитата правата на жертвите също е сред водещите приоритети в обучителната дейност на НИП през разглеждания период. </w:t>
      </w:r>
    </w:p>
    <w:p w14:paraId="406D9432" w14:textId="77777777" w:rsidR="002C660E" w:rsidRPr="00F2148A" w:rsidRDefault="002C660E" w:rsidP="00B80EC2">
      <w:pPr>
        <w:pStyle w:val="ListParagraph"/>
        <w:ind w:left="0" w:firstLine="567"/>
        <w:jc w:val="both"/>
        <w:rPr>
          <w:sz w:val="28"/>
          <w:szCs w:val="28"/>
        </w:rPr>
      </w:pPr>
      <w:r w:rsidRPr="00F2148A">
        <w:rPr>
          <w:b/>
          <w:sz w:val="28"/>
          <w:szCs w:val="28"/>
          <w:u w:val="single"/>
        </w:rPr>
        <w:t>В рамките на задължителното първоначално обучение:</w:t>
      </w:r>
    </w:p>
    <w:p w14:paraId="46DB1EB3" w14:textId="77777777" w:rsidR="002C660E" w:rsidRPr="00F2148A" w:rsidRDefault="002C660E" w:rsidP="00B80EC2">
      <w:pPr>
        <w:spacing w:after="0" w:line="240" w:lineRule="auto"/>
        <w:ind w:firstLine="567"/>
        <w:jc w:val="both"/>
        <w:rPr>
          <w:rFonts w:ascii="Times New Roman" w:hAnsi="Times New Roman"/>
          <w:b/>
          <w:sz w:val="28"/>
          <w:szCs w:val="28"/>
        </w:rPr>
      </w:pPr>
      <w:r w:rsidRPr="00F2148A">
        <w:rPr>
          <w:rFonts w:ascii="Times New Roman" w:hAnsi="Times New Roman"/>
          <w:sz w:val="28"/>
          <w:szCs w:val="28"/>
        </w:rPr>
        <w:t>Въпроси от разглежданата тематична област са интегрирани в следните модули от учебното съдържание на курса за задължително първоначално обучение на кандидатите за младши магистрати:</w:t>
      </w:r>
      <w:r w:rsidR="00067553" w:rsidRPr="00F2148A">
        <w:rPr>
          <w:rFonts w:ascii="Times New Roman" w:hAnsi="Times New Roman"/>
          <w:sz w:val="28"/>
          <w:szCs w:val="28"/>
        </w:rPr>
        <w:t xml:space="preserve"> </w:t>
      </w:r>
    </w:p>
    <w:p w14:paraId="5F359F61" w14:textId="77777777" w:rsidR="002C660E" w:rsidRPr="00F2148A" w:rsidRDefault="002C660E" w:rsidP="002415AF">
      <w:pPr>
        <w:numPr>
          <w:ilvl w:val="0"/>
          <w:numId w:val="13"/>
        </w:numPr>
        <w:tabs>
          <w:tab w:val="left" w:pos="0"/>
        </w:tabs>
        <w:spacing w:after="0" w:line="240" w:lineRule="auto"/>
        <w:jc w:val="both"/>
        <w:rPr>
          <w:rFonts w:ascii="Times New Roman" w:hAnsi="Times New Roman"/>
          <w:sz w:val="28"/>
          <w:szCs w:val="28"/>
        </w:rPr>
      </w:pPr>
      <w:r w:rsidRPr="00F2148A">
        <w:rPr>
          <w:rFonts w:ascii="Times New Roman" w:hAnsi="Times New Roman"/>
          <w:color w:val="000000"/>
          <w:sz w:val="28"/>
          <w:szCs w:val="28"/>
        </w:rPr>
        <w:t>„Производства по налагане на мерки за защита от домашно насилие”, включен в програмата за обучение на кандидатите за младши съдии;</w:t>
      </w:r>
    </w:p>
    <w:p w14:paraId="27302ABA" w14:textId="77777777" w:rsidR="002C660E" w:rsidRPr="00F2148A" w:rsidRDefault="002C660E" w:rsidP="002415AF">
      <w:pPr>
        <w:numPr>
          <w:ilvl w:val="0"/>
          <w:numId w:val="13"/>
        </w:numPr>
        <w:tabs>
          <w:tab w:val="left" w:pos="0"/>
        </w:tabs>
        <w:spacing w:after="0" w:line="240" w:lineRule="auto"/>
        <w:jc w:val="both"/>
        <w:rPr>
          <w:rFonts w:ascii="Times New Roman" w:hAnsi="Times New Roman"/>
          <w:sz w:val="28"/>
          <w:szCs w:val="28"/>
        </w:rPr>
      </w:pPr>
      <w:r w:rsidRPr="00F2148A">
        <w:rPr>
          <w:rFonts w:ascii="Times New Roman" w:hAnsi="Times New Roman"/>
          <w:color w:val="000000"/>
          <w:sz w:val="28"/>
          <w:szCs w:val="28"/>
        </w:rPr>
        <w:t>„Престъпления против половата неприкосновеност” и „Телесните повреди по НК” – в учебния план на кандидатите за младши прокурори.</w:t>
      </w:r>
    </w:p>
    <w:p w14:paraId="28B8DBCD" w14:textId="77777777" w:rsidR="002C660E" w:rsidRPr="00F2148A" w:rsidRDefault="002C660E" w:rsidP="00B80EC2">
      <w:pPr>
        <w:tabs>
          <w:tab w:val="left" w:pos="0"/>
        </w:tabs>
        <w:spacing w:after="0" w:line="240" w:lineRule="auto"/>
        <w:ind w:firstLine="567"/>
        <w:jc w:val="both"/>
        <w:rPr>
          <w:rFonts w:ascii="Times New Roman" w:hAnsi="Times New Roman"/>
          <w:sz w:val="28"/>
          <w:szCs w:val="28"/>
        </w:rPr>
      </w:pPr>
      <w:r w:rsidRPr="00F2148A">
        <w:rPr>
          <w:rFonts w:ascii="Times New Roman" w:hAnsi="Times New Roman"/>
          <w:sz w:val="28"/>
          <w:szCs w:val="28"/>
        </w:rPr>
        <w:t>През отчетния период обучение по посочените теми са преминали 30 кандидати за младши съдии, 19 кандидати за младши прокурори и 15 кандидати ца младши следователи</w:t>
      </w:r>
      <w:r w:rsidR="00067553" w:rsidRPr="00F2148A">
        <w:rPr>
          <w:rFonts w:ascii="Times New Roman" w:hAnsi="Times New Roman"/>
          <w:sz w:val="28"/>
          <w:szCs w:val="28"/>
        </w:rPr>
        <w:t>.</w:t>
      </w:r>
    </w:p>
    <w:p w14:paraId="56D506A3" w14:textId="77777777" w:rsidR="002C660E" w:rsidRPr="00F2148A" w:rsidRDefault="002C660E" w:rsidP="00B80EC2">
      <w:pPr>
        <w:pStyle w:val="ListParagraph"/>
        <w:ind w:left="0" w:firstLine="567"/>
        <w:jc w:val="both"/>
        <w:rPr>
          <w:sz w:val="28"/>
          <w:szCs w:val="28"/>
        </w:rPr>
      </w:pPr>
      <w:r w:rsidRPr="00F2148A">
        <w:rPr>
          <w:b/>
          <w:sz w:val="28"/>
          <w:szCs w:val="28"/>
          <w:u w:val="single"/>
        </w:rPr>
        <w:t>В рамките на текущото обучение на магистрати</w:t>
      </w:r>
      <w:r w:rsidRPr="00F2148A">
        <w:rPr>
          <w:b/>
          <w:sz w:val="28"/>
          <w:szCs w:val="28"/>
        </w:rPr>
        <w:t>:</w:t>
      </w:r>
    </w:p>
    <w:p w14:paraId="456C79C6" w14:textId="77777777" w:rsidR="002C660E" w:rsidRPr="00F2148A" w:rsidRDefault="002C660E" w:rsidP="00B80EC2">
      <w:pPr>
        <w:spacing w:after="0" w:line="240" w:lineRule="auto"/>
        <w:ind w:firstLine="567"/>
        <w:jc w:val="both"/>
        <w:rPr>
          <w:rFonts w:ascii="Times New Roman" w:hAnsi="Times New Roman"/>
          <w:sz w:val="28"/>
          <w:szCs w:val="28"/>
        </w:rPr>
      </w:pPr>
      <w:r w:rsidRPr="00F2148A">
        <w:rPr>
          <w:rFonts w:ascii="Times New Roman" w:hAnsi="Times New Roman"/>
          <w:sz w:val="28"/>
          <w:szCs w:val="28"/>
        </w:rPr>
        <w:t xml:space="preserve">В края на м. април 2024 г. НИП </w:t>
      </w:r>
      <w:r w:rsidRPr="00F2148A">
        <w:rPr>
          <w:rFonts w:ascii="Times New Roman" w:hAnsi="Times New Roman"/>
          <w:b/>
          <w:bCs/>
          <w:sz w:val="28"/>
          <w:szCs w:val="28"/>
        </w:rPr>
        <w:t>приключи успешно реализацията на проекта си „Превенция и противодействие на насилието срещу жени и домашното насилие”</w:t>
      </w:r>
      <w:r w:rsidRPr="00F2148A">
        <w:rPr>
          <w:rFonts w:ascii="Times New Roman" w:hAnsi="Times New Roman"/>
          <w:sz w:val="28"/>
          <w:szCs w:val="28"/>
        </w:rPr>
        <w:t xml:space="preserve">, осъществен в периода 2020-2024 г. с подкрепата на програма „Правосъдие” на НФМ 2014-2021 г. и насочен към укрепване капацитета на магистратите и други професионалисти, работещи в сферата на правосъдието, правоохранителните органи и администрацията, за по-ефективно прилагане на стандартите за защита и институционалните практики за превенция и противодействие на насилието, основано на пола и домашното насилие и подобряване на междуинституционалното сътрудничество в областта. В резултат от изпълнението на проекта е надхвърлен почти двукратно предвиденият индикатор за брой правни специалисти, обучени да работят с жертви на домашно и основано на пола насилие, като Институтът </w:t>
      </w:r>
      <w:r w:rsidR="00067553" w:rsidRPr="00F2148A">
        <w:rPr>
          <w:rFonts w:ascii="Times New Roman" w:hAnsi="Times New Roman"/>
          <w:sz w:val="28"/>
          <w:szCs w:val="28"/>
        </w:rPr>
        <w:t xml:space="preserve">е </w:t>
      </w:r>
      <w:r w:rsidRPr="00F2148A">
        <w:rPr>
          <w:rFonts w:ascii="Times New Roman" w:hAnsi="Times New Roman"/>
          <w:sz w:val="28"/>
          <w:szCs w:val="28"/>
        </w:rPr>
        <w:t>положи</w:t>
      </w:r>
      <w:r w:rsidR="00067553" w:rsidRPr="00F2148A">
        <w:rPr>
          <w:rFonts w:ascii="Times New Roman" w:hAnsi="Times New Roman"/>
          <w:sz w:val="28"/>
          <w:szCs w:val="28"/>
        </w:rPr>
        <w:t>л</w:t>
      </w:r>
      <w:r w:rsidRPr="00F2148A">
        <w:rPr>
          <w:rFonts w:ascii="Times New Roman" w:hAnsi="Times New Roman"/>
          <w:sz w:val="28"/>
          <w:szCs w:val="28"/>
        </w:rPr>
        <w:t xml:space="preserve"> усилия и за осигуряване на устойчивост на постигнатите резултати. </w:t>
      </w:r>
    </w:p>
    <w:p w14:paraId="6D88839C" w14:textId="77777777" w:rsidR="002C660E" w:rsidRPr="00F2148A" w:rsidRDefault="002C660E" w:rsidP="00B80EC2">
      <w:pPr>
        <w:spacing w:after="0" w:line="240" w:lineRule="auto"/>
        <w:ind w:firstLine="567"/>
        <w:jc w:val="both"/>
        <w:rPr>
          <w:rFonts w:ascii="Times New Roman" w:hAnsi="Times New Roman"/>
          <w:sz w:val="28"/>
          <w:szCs w:val="28"/>
        </w:rPr>
      </w:pPr>
      <w:r w:rsidRPr="00F2148A">
        <w:rPr>
          <w:rFonts w:ascii="Times New Roman" w:hAnsi="Times New Roman"/>
          <w:sz w:val="28"/>
          <w:szCs w:val="28"/>
        </w:rPr>
        <w:t>През периода на реализацията му, посоченият проект служи като основен инструмент за повишаване квалификацията на българските магистрати да прилагат ефективно европейските и международните стандарти за превенция, противодействие и защита от домашното и основаното на пола насилие.</w:t>
      </w:r>
    </w:p>
    <w:p w14:paraId="292DD9FB" w14:textId="77777777" w:rsidR="002C660E" w:rsidRPr="00F2148A" w:rsidRDefault="002C660E" w:rsidP="00B80EC2">
      <w:pPr>
        <w:spacing w:after="0" w:line="240" w:lineRule="auto"/>
        <w:ind w:firstLine="567"/>
        <w:jc w:val="both"/>
        <w:rPr>
          <w:rFonts w:ascii="Times New Roman" w:hAnsi="Times New Roman"/>
          <w:sz w:val="28"/>
          <w:szCs w:val="28"/>
        </w:rPr>
      </w:pPr>
      <w:r w:rsidRPr="00F2148A">
        <w:rPr>
          <w:rFonts w:ascii="Times New Roman" w:hAnsi="Times New Roman"/>
          <w:sz w:val="28"/>
          <w:szCs w:val="28"/>
          <w:u w:val="single"/>
        </w:rPr>
        <w:t>През периода на отчитане, по</w:t>
      </w:r>
      <w:r w:rsidR="00067553" w:rsidRPr="00F2148A">
        <w:rPr>
          <w:rFonts w:ascii="Times New Roman" w:hAnsi="Times New Roman"/>
          <w:sz w:val="28"/>
          <w:szCs w:val="28"/>
          <w:u w:val="single"/>
        </w:rPr>
        <w:t xml:space="preserve"> упоменатия проект НИП осъществява</w:t>
      </w:r>
      <w:r w:rsidRPr="00F2148A">
        <w:rPr>
          <w:rFonts w:ascii="Times New Roman" w:hAnsi="Times New Roman"/>
          <w:sz w:val="28"/>
          <w:szCs w:val="28"/>
          <w:u w:val="single"/>
        </w:rPr>
        <w:t xml:space="preserve"> следните обучителни дейности по актуални проблеми на домашното и основаното на пола насилие</w:t>
      </w:r>
      <w:r w:rsidRPr="00F2148A">
        <w:rPr>
          <w:rFonts w:ascii="Times New Roman" w:hAnsi="Times New Roman"/>
          <w:sz w:val="28"/>
          <w:szCs w:val="28"/>
        </w:rPr>
        <w:t>:</w:t>
      </w:r>
    </w:p>
    <w:p w14:paraId="5F1031A5" w14:textId="77777777" w:rsidR="002C660E" w:rsidRPr="00F2148A" w:rsidRDefault="002C660E" w:rsidP="00B80EC2">
      <w:pPr>
        <w:spacing w:after="0" w:line="240" w:lineRule="auto"/>
        <w:ind w:firstLine="567"/>
        <w:jc w:val="both"/>
        <w:rPr>
          <w:rFonts w:ascii="Times New Roman" w:hAnsi="Times New Roman"/>
          <w:sz w:val="28"/>
          <w:szCs w:val="28"/>
        </w:rPr>
      </w:pPr>
      <w:r w:rsidRPr="00F2148A">
        <w:rPr>
          <w:rFonts w:ascii="Times New Roman" w:hAnsi="Times New Roman"/>
          <w:iCs/>
          <w:sz w:val="28"/>
          <w:szCs w:val="28"/>
        </w:rPr>
        <w:t xml:space="preserve">Мултидисциплинарни екипи от утвърдени български и международни експерти </w:t>
      </w:r>
      <w:r w:rsidR="00067553" w:rsidRPr="00F2148A">
        <w:rPr>
          <w:rFonts w:ascii="Times New Roman" w:hAnsi="Times New Roman"/>
          <w:iCs/>
          <w:sz w:val="28"/>
          <w:szCs w:val="28"/>
        </w:rPr>
        <w:t xml:space="preserve">са </w:t>
      </w:r>
      <w:r w:rsidRPr="00F2148A">
        <w:rPr>
          <w:rFonts w:ascii="Times New Roman" w:hAnsi="Times New Roman"/>
          <w:iCs/>
          <w:sz w:val="28"/>
          <w:szCs w:val="28"/>
        </w:rPr>
        <w:t>разработи</w:t>
      </w:r>
      <w:r w:rsidR="00067553" w:rsidRPr="00F2148A">
        <w:rPr>
          <w:rFonts w:ascii="Times New Roman" w:hAnsi="Times New Roman"/>
          <w:iCs/>
          <w:sz w:val="28"/>
          <w:szCs w:val="28"/>
        </w:rPr>
        <w:t>ли</w:t>
      </w:r>
      <w:r w:rsidRPr="00F2148A">
        <w:rPr>
          <w:rFonts w:ascii="Times New Roman" w:hAnsi="Times New Roman"/>
          <w:iCs/>
          <w:sz w:val="28"/>
          <w:szCs w:val="28"/>
        </w:rPr>
        <w:t xml:space="preserve"> и прове</w:t>
      </w:r>
      <w:r w:rsidR="00067553" w:rsidRPr="00F2148A">
        <w:rPr>
          <w:rFonts w:ascii="Times New Roman" w:hAnsi="Times New Roman"/>
          <w:iCs/>
          <w:sz w:val="28"/>
          <w:szCs w:val="28"/>
        </w:rPr>
        <w:t>ли</w:t>
      </w:r>
      <w:r w:rsidRPr="00F2148A">
        <w:rPr>
          <w:rFonts w:ascii="Times New Roman" w:hAnsi="Times New Roman"/>
          <w:iCs/>
          <w:sz w:val="28"/>
          <w:szCs w:val="28"/>
        </w:rPr>
        <w:t xml:space="preserve"> пилотни обучения по темите:</w:t>
      </w:r>
    </w:p>
    <w:p w14:paraId="0B4D8161" w14:textId="77777777" w:rsidR="002C660E" w:rsidRPr="00F2148A" w:rsidRDefault="002C660E" w:rsidP="002415AF">
      <w:pPr>
        <w:pStyle w:val="ListParagraph"/>
        <w:numPr>
          <w:ilvl w:val="0"/>
          <w:numId w:val="19"/>
        </w:numPr>
        <w:jc w:val="both"/>
        <w:rPr>
          <w:sz w:val="28"/>
          <w:szCs w:val="28"/>
        </w:rPr>
      </w:pPr>
      <w:r w:rsidRPr="00F2148A">
        <w:rPr>
          <w:sz w:val="28"/>
          <w:szCs w:val="28"/>
        </w:rPr>
        <w:t>„Домашно насилие и насилие, основано на пола. Психологически аспекти. Международни стандарти за защита на жертвите на домашно насилие и насилие, основано на пола и измененията в ЗЗДН в контекста на стандартите”, 19.03.2024 г., и</w:t>
      </w:r>
    </w:p>
    <w:p w14:paraId="37691212" w14:textId="77777777" w:rsidR="002C660E" w:rsidRPr="00F2148A" w:rsidRDefault="002C660E" w:rsidP="002415AF">
      <w:pPr>
        <w:pStyle w:val="ListParagraph"/>
        <w:numPr>
          <w:ilvl w:val="0"/>
          <w:numId w:val="19"/>
        </w:numPr>
        <w:jc w:val="both"/>
        <w:rPr>
          <w:sz w:val="28"/>
          <w:szCs w:val="28"/>
        </w:rPr>
      </w:pPr>
      <w:r w:rsidRPr="00F2148A">
        <w:rPr>
          <w:sz w:val="28"/>
          <w:szCs w:val="28"/>
        </w:rPr>
        <w:t>„Наказателноправни и психологически аспекти на домашното насилие. Актуални проблеми”, 02.04.2024 г.</w:t>
      </w:r>
    </w:p>
    <w:p w14:paraId="54E72058" w14:textId="77777777" w:rsidR="002C660E" w:rsidRPr="00F2148A" w:rsidRDefault="002C660E" w:rsidP="00B80EC2">
      <w:pPr>
        <w:spacing w:after="0" w:line="240" w:lineRule="auto"/>
        <w:ind w:firstLine="567"/>
        <w:contextualSpacing/>
        <w:jc w:val="both"/>
        <w:rPr>
          <w:rFonts w:ascii="Times New Roman" w:hAnsi="Times New Roman"/>
          <w:iCs/>
          <w:sz w:val="28"/>
          <w:szCs w:val="28"/>
        </w:rPr>
      </w:pPr>
      <w:r w:rsidRPr="00F2148A">
        <w:rPr>
          <w:rFonts w:ascii="Times New Roman" w:hAnsi="Times New Roman"/>
          <w:sz w:val="28"/>
          <w:szCs w:val="28"/>
        </w:rPr>
        <w:t xml:space="preserve">Обученията акцентират върху </w:t>
      </w:r>
      <w:r w:rsidRPr="00F2148A">
        <w:rPr>
          <w:rFonts w:ascii="Times New Roman" w:hAnsi="Times New Roman"/>
          <w:iCs/>
          <w:sz w:val="28"/>
          <w:szCs w:val="28"/>
        </w:rPr>
        <w:t>последните изменения в гражданскоправната, респ. наказателноправната уредба на домашното насилие на национално ниво, представени в контекста на относимите международни стандарти и осигуряват възможност за придобиване на познания относно психологическите аспекти на насилието, специфичната уязвимост на жертвите и необходимостта от прилагане на подход, ориентиран към тях, за ефективна защита на правата им, както и относно прилагането на специализираните програми за жертви и извършители на домашно насилие. Те с</w:t>
      </w:r>
      <w:r w:rsidR="00067553" w:rsidRPr="00F2148A">
        <w:rPr>
          <w:rFonts w:ascii="Times New Roman" w:hAnsi="Times New Roman"/>
          <w:iCs/>
          <w:sz w:val="28"/>
          <w:szCs w:val="28"/>
        </w:rPr>
        <w:t xml:space="preserve">а </w:t>
      </w:r>
      <w:r w:rsidRPr="00F2148A">
        <w:rPr>
          <w:rFonts w:ascii="Times New Roman" w:hAnsi="Times New Roman"/>
          <w:iCs/>
          <w:sz w:val="28"/>
          <w:szCs w:val="28"/>
        </w:rPr>
        <w:t>провед</w:t>
      </w:r>
      <w:r w:rsidR="00067553" w:rsidRPr="00F2148A">
        <w:rPr>
          <w:rFonts w:ascii="Times New Roman" w:hAnsi="Times New Roman"/>
          <w:iCs/>
          <w:sz w:val="28"/>
          <w:szCs w:val="28"/>
        </w:rPr>
        <w:t>ени</w:t>
      </w:r>
      <w:r w:rsidRPr="00F2148A">
        <w:rPr>
          <w:rFonts w:ascii="Times New Roman" w:hAnsi="Times New Roman"/>
          <w:iCs/>
          <w:sz w:val="28"/>
          <w:szCs w:val="28"/>
        </w:rPr>
        <w:t xml:space="preserve"> за смесени групи, съставени от представители на съдебната власт, правоприлагащите и правоохранителните органи, което благоприятстваше обмена на опит и уеднаквяването на практиката по прилагане на законодателството в разглежданата област.</w:t>
      </w:r>
    </w:p>
    <w:p w14:paraId="7CBEBF7D" w14:textId="77777777" w:rsidR="002C660E" w:rsidRPr="00F2148A" w:rsidRDefault="002C660E" w:rsidP="00B80EC2">
      <w:pPr>
        <w:spacing w:after="0" w:line="240" w:lineRule="auto"/>
        <w:ind w:firstLine="567"/>
        <w:jc w:val="both"/>
        <w:rPr>
          <w:rFonts w:ascii="Times New Roman" w:hAnsi="Times New Roman"/>
          <w:sz w:val="28"/>
          <w:szCs w:val="28"/>
        </w:rPr>
      </w:pPr>
      <w:r w:rsidRPr="00F2148A">
        <w:rPr>
          <w:rFonts w:ascii="Times New Roman" w:hAnsi="Times New Roman"/>
          <w:iCs/>
          <w:sz w:val="28"/>
          <w:szCs w:val="28"/>
        </w:rPr>
        <w:t xml:space="preserve">На 25 и 26.03.2024 г. НИП организира първата по рода си </w:t>
      </w:r>
      <w:r w:rsidRPr="00F2148A">
        <w:rPr>
          <w:rFonts w:ascii="Times New Roman" w:hAnsi="Times New Roman"/>
          <w:b/>
          <w:sz w:val="28"/>
          <w:szCs w:val="28"/>
        </w:rPr>
        <w:t xml:space="preserve">публична дискусия, фокусирана върху прилагането на специализираните програми за обществено въздействие, насочени към извършителите на домашно насилие и възможностите на пробацията </w:t>
      </w:r>
      <w:r w:rsidRPr="00F2148A">
        <w:rPr>
          <w:rFonts w:ascii="Times New Roman" w:hAnsi="Times New Roman"/>
          <w:sz w:val="28"/>
          <w:szCs w:val="28"/>
        </w:rPr>
        <w:t>на национално ниво</w:t>
      </w:r>
      <w:r w:rsidRPr="00F2148A">
        <w:rPr>
          <w:rFonts w:ascii="Times New Roman" w:hAnsi="Times New Roman"/>
          <w:iCs/>
          <w:sz w:val="28"/>
          <w:szCs w:val="28"/>
        </w:rPr>
        <w:t>, с участието на 37 съдии от районно и окръжно ниво, прокурори, пробационни служители от ГД „Изпълнение на наказанията“ при МП и Норвежката корекционна служба, експерти от администрацията на Националния съвет за превенция и защита от домашното насилие към Министерски съвет и представители на неправителствени организации, предоставящи специализирани програми за извършители на домашно насилие.</w:t>
      </w:r>
    </w:p>
    <w:p w14:paraId="3CC51E77" w14:textId="77777777" w:rsidR="002C660E" w:rsidRPr="00F2148A" w:rsidRDefault="002C660E" w:rsidP="00B80EC2">
      <w:pPr>
        <w:tabs>
          <w:tab w:val="left" w:pos="4820"/>
        </w:tabs>
        <w:spacing w:after="0" w:line="240" w:lineRule="auto"/>
        <w:ind w:firstLine="567"/>
        <w:jc w:val="both"/>
        <w:rPr>
          <w:rFonts w:ascii="Times New Roman" w:hAnsi="Times New Roman"/>
          <w:sz w:val="28"/>
          <w:szCs w:val="28"/>
        </w:rPr>
      </w:pPr>
      <w:r w:rsidRPr="00F2148A">
        <w:rPr>
          <w:rFonts w:ascii="Times New Roman" w:hAnsi="Times New Roman"/>
          <w:iCs/>
          <w:sz w:val="28"/>
          <w:szCs w:val="28"/>
        </w:rPr>
        <w:t xml:space="preserve">Участниците в дискусията </w:t>
      </w:r>
      <w:r w:rsidRPr="00F2148A">
        <w:rPr>
          <w:rFonts w:ascii="Times New Roman" w:hAnsi="Times New Roman"/>
          <w:sz w:val="28"/>
          <w:szCs w:val="28"/>
        </w:rPr>
        <w:t>обсъ</w:t>
      </w:r>
      <w:r w:rsidR="00067553" w:rsidRPr="00F2148A">
        <w:rPr>
          <w:rFonts w:ascii="Times New Roman" w:hAnsi="Times New Roman"/>
          <w:sz w:val="28"/>
          <w:szCs w:val="28"/>
        </w:rPr>
        <w:t>ждат</w:t>
      </w:r>
      <w:r w:rsidRPr="00F2148A">
        <w:rPr>
          <w:rFonts w:ascii="Times New Roman" w:hAnsi="Times New Roman"/>
          <w:sz w:val="28"/>
          <w:szCs w:val="28"/>
        </w:rPr>
        <w:t xml:space="preserve"> възможностите на специализираните програми за преодоляване на агресията и справяне с гнева за извършители на домашно насилие, практическите проблеми, свързани с прилагането им на национално ниво и необходимите мерки за преодоляване на констатираните трудности в практиката.</w:t>
      </w:r>
    </w:p>
    <w:p w14:paraId="712E7F0A" w14:textId="77777777" w:rsidR="002C660E" w:rsidRPr="00F2148A" w:rsidRDefault="002C660E" w:rsidP="00B80EC2">
      <w:pPr>
        <w:tabs>
          <w:tab w:val="left" w:pos="4820"/>
        </w:tabs>
        <w:spacing w:after="0" w:line="240" w:lineRule="auto"/>
        <w:ind w:firstLine="567"/>
        <w:jc w:val="both"/>
        <w:rPr>
          <w:rFonts w:ascii="Times New Roman" w:hAnsi="Times New Roman"/>
          <w:sz w:val="28"/>
          <w:szCs w:val="28"/>
        </w:rPr>
      </w:pPr>
      <w:r w:rsidRPr="00F2148A">
        <w:rPr>
          <w:rFonts w:ascii="Times New Roman" w:hAnsi="Times New Roman"/>
          <w:sz w:val="28"/>
          <w:szCs w:val="28"/>
        </w:rPr>
        <w:t>Експерти на Европейската мрежа за работа с извършители на домашно насилие представ</w:t>
      </w:r>
      <w:r w:rsidR="00067553" w:rsidRPr="00F2148A">
        <w:rPr>
          <w:rFonts w:ascii="Times New Roman" w:hAnsi="Times New Roman"/>
          <w:sz w:val="28"/>
          <w:szCs w:val="28"/>
        </w:rPr>
        <w:t>ят,</w:t>
      </w:r>
      <w:r w:rsidRPr="00F2148A">
        <w:rPr>
          <w:rFonts w:ascii="Times New Roman" w:hAnsi="Times New Roman"/>
          <w:sz w:val="28"/>
          <w:szCs w:val="28"/>
        </w:rPr>
        <w:t xml:space="preserve"> разработените от Мрежата</w:t>
      </w:r>
      <w:r w:rsidR="00067553" w:rsidRPr="00F2148A">
        <w:rPr>
          <w:rFonts w:ascii="Times New Roman" w:hAnsi="Times New Roman"/>
          <w:sz w:val="28"/>
          <w:szCs w:val="28"/>
        </w:rPr>
        <w:t>,</w:t>
      </w:r>
      <w:r w:rsidRPr="00F2148A">
        <w:rPr>
          <w:rFonts w:ascii="Times New Roman" w:hAnsi="Times New Roman"/>
          <w:sz w:val="28"/>
          <w:szCs w:val="28"/>
        </w:rPr>
        <w:t xml:space="preserve"> европейски стандарти за програми с такава насоченост, а представители на Норвежката корекционна служба сподел</w:t>
      </w:r>
      <w:r w:rsidR="00067553" w:rsidRPr="00F2148A">
        <w:rPr>
          <w:rFonts w:ascii="Times New Roman" w:hAnsi="Times New Roman"/>
          <w:sz w:val="28"/>
          <w:szCs w:val="28"/>
        </w:rPr>
        <w:t>ят</w:t>
      </w:r>
      <w:r w:rsidRPr="00F2148A">
        <w:rPr>
          <w:rFonts w:ascii="Times New Roman" w:hAnsi="Times New Roman"/>
          <w:sz w:val="28"/>
          <w:szCs w:val="28"/>
        </w:rPr>
        <w:t xml:space="preserve"> опита и добрите си практики при прилагане на посочената пробационна мярка и установения модел на междуинституционално взаимодействие в Норвегия.</w:t>
      </w:r>
    </w:p>
    <w:p w14:paraId="1FCC8B3C" w14:textId="77777777" w:rsidR="002C660E" w:rsidRPr="00F2148A" w:rsidRDefault="002C660E" w:rsidP="00B80EC2">
      <w:pPr>
        <w:spacing w:after="0" w:line="240" w:lineRule="auto"/>
        <w:ind w:firstLine="567"/>
        <w:jc w:val="both"/>
        <w:rPr>
          <w:rFonts w:ascii="Times New Roman" w:hAnsi="Times New Roman"/>
          <w:sz w:val="28"/>
          <w:szCs w:val="28"/>
        </w:rPr>
      </w:pPr>
      <w:r w:rsidRPr="00F2148A">
        <w:rPr>
          <w:rFonts w:ascii="Times New Roman" w:hAnsi="Times New Roman"/>
          <w:sz w:val="28"/>
          <w:szCs w:val="28"/>
        </w:rPr>
        <w:t>През 2022 г. НИП прове</w:t>
      </w:r>
      <w:r w:rsidR="008F691E" w:rsidRPr="00F2148A">
        <w:rPr>
          <w:rFonts w:ascii="Times New Roman" w:hAnsi="Times New Roman"/>
          <w:sz w:val="28"/>
          <w:szCs w:val="28"/>
        </w:rPr>
        <w:t>жда</w:t>
      </w:r>
      <w:r w:rsidRPr="00F2148A">
        <w:rPr>
          <w:rFonts w:ascii="Times New Roman" w:hAnsi="Times New Roman"/>
          <w:sz w:val="28"/>
          <w:szCs w:val="28"/>
        </w:rPr>
        <w:t xml:space="preserve"> пилотно </w:t>
      </w:r>
      <w:r w:rsidRPr="00F2148A">
        <w:rPr>
          <w:rFonts w:ascii="Times New Roman" w:hAnsi="Times New Roman"/>
          <w:b/>
          <w:sz w:val="28"/>
          <w:szCs w:val="28"/>
        </w:rPr>
        <w:t>национално адаптирано издание на</w:t>
      </w:r>
      <w:r w:rsidRPr="00F2148A">
        <w:rPr>
          <w:rFonts w:ascii="Times New Roman" w:hAnsi="Times New Roman"/>
          <w:sz w:val="28"/>
          <w:szCs w:val="28"/>
        </w:rPr>
        <w:t xml:space="preserve"> </w:t>
      </w:r>
      <w:r w:rsidRPr="00F2148A">
        <w:rPr>
          <w:rFonts w:ascii="Times New Roman" w:hAnsi="Times New Roman"/>
          <w:b/>
          <w:sz w:val="28"/>
          <w:szCs w:val="28"/>
        </w:rPr>
        <w:t>електронния обучителен курс на програма HELP на Съвета на Европа на тема “Насилието срещу жени и домашното насилие”</w:t>
      </w:r>
      <w:r w:rsidRPr="00F2148A">
        <w:rPr>
          <w:rFonts w:ascii="Times New Roman" w:hAnsi="Times New Roman"/>
          <w:sz w:val="28"/>
          <w:szCs w:val="28"/>
        </w:rPr>
        <w:t xml:space="preserve">, който осигурява възможност за интегрирано и задълбочено изучаване на относимите международни, европейски и национални стандарти и практика в областта. След пилотното му провеждане, материалите към курса са публикувани в портала за електронно обучение на НИП във формат за самоподготовка и са свободно достъпни за всички регистрирани потребители, с което е осигурена възможност за разпространение на постигнатите резултати по проекта сред по-широк кръг заинтересовани лица. От създаването на самообучителния курс в обучителната платформа на НИП до момента учебните материали към него са ползвани от 226 представители на целевите групи на Института, като </w:t>
      </w:r>
      <w:r w:rsidRPr="00F2148A">
        <w:rPr>
          <w:rFonts w:ascii="Times New Roman" w:hAnsi="Times New Roman"/>
          <w:b/>
          <w:sz w:val="28"/>
          <w:szCs w:val="28"/>
        </w:rPr>
        <w:t>за отчетния период ползвателите му са общо 93</w:t>
      </w:r>
      <w:r w:rsidRPr="00F2148A">
        <w:rPr>
          <w:rFonts w:ascii="Times New Roman" w:hAnsi="Times New Roman"/>
          <w:sz w:val="28"/>
          <w:szCs w:val="28"/>
        </w:rPr>
        <w:t>.</w:t>
      </w:r>
    </w:p>
    <w:p w14:paraId="05064628" w14:textId="77777777" w:rsidR="002C660E" w:rsidRPr="00F2148A" w:rsidRDefault="002C660E" w:rsidP="00B80EC2">
      <w:pPr>
        <w:spacing w:after="0" w:line="240" w:lineRule="auto"/>
        <w:ind w:firstLine="567"/>
        <w:jc w:val="both"/>
        <w:rPr>
          <w:rFonts w:ascii="Times New Roman" w:hAnsi="Times New Roman"/>
          <w:sz w:val="28"/>
          <w:szCs w:val="28"/>
        </w:rPr>
      </w:pPr>
      <w:r w:rsidRPr="00F2148A">
        <w:rPr>
          <w:rFonts w:ascii="Times New Roman" w:hAnsi="Times New Roman"/>
          <w:sz w:val="28"/>
          <w:szCs w:val="28"/>
        </w:rPr>
        <w:t xml:space="preserve">Един от ключовите резултати по проекта е </w:t>
      </w:r>
      <w:r w:rsidRPr="00F2148A">
        <w:rPr>
          <w:rFonts w:ascii="Times New Roman" w:hAnsi="Times New Roman"/>
          <w:b/>
          <w:sz w:val="28"/>
          <w:szCs w:val="28"/>
        </w:rPr>
        <w:t>разработеното Ръководство за управление на делата, свързани с домашно насилие и насилие, основано на пола, за магистрати</w:t>
      </w:r>
      <w:r w:rsidRPr="00F2148A">
        <w:rPr>
          <w:rFonts w:ascii="Times New Roman" w:hAnsi="Times New Roman"/>
          <w:sz w:val="28"/>
          <w:szCs w:val="28"/>
        </w:rPr>
        <w:t xml:space="preserve">, от екип от утвърдени национални и международни експерти в областта. Ръководството интегрира европейските стандарти в разглежданата област и представя установените проблеми и предизвикателства в разследването и решаването на делата за домашно насилие, както и възможните решения в контекста на действащото законодателство и практиката на ЕСПЧ и националните съдилища по такива дела. </w:t>
      </w:r>
    </w:p>
    <w:p w14:paraId="5CBE1956" w14:textId="77777777" w:rsidR="002C660E" w:rsidRPr="00F2148A" w:rsidRDefault="002C660E" w:rsidP="00B80EC2">
      <w:pPr>
        <w:spacing w:after="0" w:line="240" w:lineRule="auto"/>
        <w:ind w:firstLine="567"/>
        <w:jc w:val="both"/>
        <w:rPr>
          <w:rFonts w:ascii="Times New Roman" w:hAnsi="Times New Roman"/>
          <w:sz w:val="28"/>
          <w:szCs w:val="28"/>
        </w:rPr>
      </w:pPr>
      <w:r w:rsidRPr="00F2148A">
        <w:rPr>
          <w:rFonts w:ascii="Times New Roman" w:hAnsi="Times New Roman"/>
          <w:sz w:val="28"/>
          <w:szCs w:val="28"/>
        </w:rPr>
        <w:t xml:space="preserve">През отчетния период посоченото учебно помагало е отпечатано в тираж от 1000 екземпляра и изготвено в електронен формат с осигурен достъп в портала за електронно обучение на НИП. </w:t>
      </w:r>
      <w:r w:rsidRPr="00F2148A">
        <w:rPr>
          <w:rFonts w:ascii="Times New Roman" w:hAnsi="Times New Roman"/>
          <w:b/>
          <w:sz w:val="28"/>
          <w:szCs w:val="28"/>
        </w:rPr>
        <w:t>До края на 2024 г. около 800 екземпляра от помагалото са предоставени на съдии и прокурори, работещи по дела, свързани с домашно и основано на пола насилие, а в електронната си версия то е ползвано от 349 потребители на обучителната платформа на НИП, принадлежащи към целевите групи на Института.</w:t>
      </w:r>
      <w:r w:rsidRPr="00F2148A">
        <w:rPr>
          <w:rFonts w:ascii="Times New Roman" w:hAnsi="Times New Roman"/>
          <w:sz w:val="28"/>
          <w:szCs w:val="28"/>
        </w:rPr>
        <w:t xml:space="preserve"> Ръководството за управление на делата е интегрирано и в провежданото от НИП съдебно обучение по проблеми, свързани с домашното и основаното на пола насилие.</w:t>
      </w:r>
    </w:p>
    <w:p w14:paraId="03DEE9EA" w14:textId="77777777" w:rsidR="002C660E" w:rsidRPr="00F2148A" w:rsidRDefault="002C660E" w:rsidP="00B80EC2">
      <w:pPr>
        <w:spacing w:after="0" w:line="240" w:lineRule="auto"/>
        <w:ind w:firstLine="567"/>
        <w:jc w:val="both"/>
        <w:rPr>
          <w:rFonts w:ascii="Times New Roman" w:hAnsi="Times New Roman"/>
          <w:sz w:val="28"/>
          <w:szCs w:val="28"/>
        </w:rPr>
      </w:pPr>
      <w:r w:rsidRPr="00F2148A">
        <w:rPr>
          <w:rFonts w:ascii="Times New Roman" w:hAnsi="Times New Roman"/>
          <w:sz w:val="28"/>
          <w:szCs w:val="28"/>
        </w:rPr>
        <w:t>В електронната си версия, посоченото учебно помагало е разпространено и сред около 15 000 полицейски служители, в качеството им на „респонденти от първа линия“ по постъпили сигнали за домашно насилие и в този смисъл има потенциал да послужи като полезен ориентир в дейността на правоприлагащите органи и ефективен инструмент за уеднаквяване на практиката в тази област.</w:t>
      </w:r>
    </w:p>
    <w:p w14:paraId="19C0582E" w14:textId="22128F2F" w:rsidR="002C660E" w:rsidRPr="00F2148A" w:rsidRDefault="002C660E" w:rsidP="00B80EC2">
      <w:pPr>
        <w:spacing w:after="0" w:line="240" w:lineRule="auto"/>
        <w:ind w:firstLine="567"/>
        <w:jc w:val="both"/>
        <w:rPr>
          <w:rFonts w:ascii="Times New Roman" w:hAnsi="Times New Roman"/>
          <w:sz w:val="28"/>
          <w:szCs w:val="28"/>
        </w:rPr>
      </w:pPr>
      <w:r w:rsidRPr="00F2148A">
        <w:rPr>
          <w:rFonts w:ascii="Times New Roman" w:hAnsi="Times New Roman"/>
          <w:sz w:val="28"/>
          <w:szCs w:val="28"/>
        </w:rPr>
        <w:t>С подкрепата на българския представител в Комитета на ООН за премахване на дискриминацията по отношение на жените</w:t>
      </w:r>
      <w:r w:rsidRPr="00F2148A">
        <w:rPr>
          <w:rFonts w:ascii="Times New Roman" w:hAnsi="Times New Roman"/>
          <w:i/>
          <w:iCs/>
          <w:sz w:val="28"/>
          <w:szCs w:val="28"/>
        </w:rPr>
        <w:t xml:space="preserve"> </w:t>
      </w:r>
      <w:r w:rsidRPr="00F2148A">
        <w:rPr>
          <w:rFonts w:ascii="Times New Roman" w:hAnsi="Times New Roman"/>
          <w:b/>
          <w:sz w:val="28"/>
          <w:szCs w:val="28"/>
        </w:rPr>
        <w:t>НИП осигур</w:t>
      </w:r>
      <w:r w:rsidR="008F691E" w:rsidRPr="00F2148A">
        <w:rPr>
          <w:rFonts w:ascii="Times New Roman" w:hAnsi="Times New Roman"/>
          <w:b/>
          <w:sz w:val="28"/>
          <w:szCs w:val="28"/>
        </w:rPr>
        <w:t>ява</w:t>
      </w:r>
      <w:r w:rsidRPr="00F2148A">
        <w:rPr>
          <w:rFonts w:ascii="Times New Roman" w:hAnsi="Times New Roman"/>
          <w:b/>
          <w:sz w:val="28"/>
          <w:szCs w:val="28"/>
        </w:rPr>
        <w:t xml:space="preserve"> превод на български език и свободен достъп </w:t>
      </w:r>
      <w:r w:rsidRPr="00F2148A">
        <w:rPr>
          <w:rFonts w:ascii="Times New Roman" w:hAnsi="Times New Roman"/>
          <w:sz w:val="28"/>
          <w:szCs w:val="28"/>
        </w:rPr>
        <w:t xml:space="preserve">(чрез обучителната си платформа) </w:t>
      </w:r>
      <w:r w:rsidRPr="00F2148A">
        <w:rPr>
          <w:rFonts w:ascii="Times New Roman" w:hAnsi="Times New Roman"/>
          <w:b/>
          <w:sz w:val="28"/>
          <w:szCs w:val="28"/>
        </w:rPr>
        <w:t>до 36 бр. ключови решения на посочения Комитет</w:t>
      </w:r>
      <w:r w:rsidRPr="00F2148A">
        <w:rPr>
          <w:rFonts w:ascii="Times New Roman" w:hAnsi="Times New Roman"/>
          <w:sz w:val="28"/>
          <w:szCs w:val="28"/>
        </w:rPr>
        <w:t xml:space="preserve">. Предоставената възможност за непосредствен достъп до практиката на Комитета CEDAW, като авторитетен източник за тълкуването и прилагането на едноименната Конвенция на ООН и Факултативния протокол към нея, е важна предпоставка за укрепване капацитета на българските магистрати в областта на превенция и противодействие на дискриминацията и насилието, основани на пола, защита правата на жертвите и качествено правосъдие. През отчетния период </w:t>
      </w:r>
      <w:r w:rsidRPr="00F2148A">
        <w:rPr>
          <w:rFonts w:ascii="Times New Roman" w:hAnsi="Times New Roman"/>
          <w:b/>
          <w:sz w:val="28"/>
          <w:szCs w:val="28"/>
        </w:rPr>
        <w:t>50 магистрати и други представители на целевите групи на Института</w:t>
      </w:r>
      <w:r w:rsidRPr="00F2148A">
        <w:rPr>
          <w:rFonts w:ascii="Times New Roman" w:hAnsi="Times New Roman"/>
          <w:sz w:val="28"/>
          <w:szCs w:val="28"/>
        </w:rPr>
        <w:t xml:space="preserve"> са ползвали възможността да задълбочат познанията си в тази област.</w:t>
      </w:r>
    </w:p>
    <w:p w14:paraId="03038999" w14:textId="77777777" w:rsidR="002C660E" w:rsidRPr="00F2148A" w:rsidRDefault="002C660E" w:rsidP="00B80EC2">
      <w:pPr>
        <w:spacing w:after="0" w:line="240" w:lineRule="auto"/>
        <w:ind w:firstLine="567"/>
        <w:jc w:val="both"/>
        <w:rPr>
          <w:rFonts w:ascii="Times New Roman" w:hAnsi="Times New Roman"/>
          <w:b/>
          <w:sz w:val="28"/>
          <w:szCs w:val="28"/>
        </w:rPr>
      </w:pPr>
      <w:r w:rsidRPr="00F2148A">
        <w:rPr>
          <w:rFonts w:ascii="Times New Roman" w:hAnsi="Times New Roman"/>
          <w:sz w:val="28"/>
          <w:szCs w:val="28"/>
        </w:rPr>
        <w:t xml:space="preserve">Независимо от специфичния им фокус, обучителните дейности по проекта способстваха за </w:t>
      </w:r>
      <w:r w:rsidRPr="00F2148A">
        <w:rPr>
          <w:rFonts w:ascii="Times New Roman" w:hAnsi="Times New Roman"/>
          <w:b/>
          <w:sz w:val="28"/>
          <w:szCs w:val="28"/>
        </w:rPr>
        <w:t xml:space="preserve">формирането на концептуално разбиране за домашното и основаното на пола насилие у правоприлагащите органи, преодоляване на съществуващите стереотипи </w:t>
      </w:r>
      <w:r w:rsidRPr="00F2148A">
        <w:rPr>
          <w:rFonts w:ascii="Times New Roman" w:hAnsi="Times New Roman"/>
          <w:sz w:val="28"/>
          <w:szCs w:val="28"/>
        </w:rPr>
        <w:t xml:space="preserve">в областта </w:t>
      </w:r>
      <w:r w:rsidRPr="00F2148A">
        <w:rPr>
          <w:rFonts w:ascii="Times New Roman" w:hAnsi="Times New Roman"/>
          <w:b/>
          <w:sz w:val="28"/>
          <w:szCs w:val="28"/>
        </w:rPr>
        <w:t>и повишаване на чувствителността им към специфичните нужди от закрила и подкрепа на жертвите.</w:t>
      </w:r>
    </w:p>
    <w:p w14:paraId="39C25E7E" w14:textId="77777777" w:rsidR="002C660E" w:rsidRPr="00F2148A" w:rsidRDefault="002C660E" w:rsidP="00B80EC2">
      <w:pPr>
        <w:spacing w:after="0" w:line="240" w:lineRule="auto"/>
        <w:ind w:firstLine="567"/>
        <w:jc w:val="both"/>
        <w:rPr>
          <w:rFonts w:ascii="Times New Roman" w:hAnsi="Times New Roman"/>
          <w:sz w:val="28"/>
          <w:szCs w:val="28"/>
        </w:rPr>
      </w:pPr>
      <w:r w:rsidRPr="00F2148A">
        <w:rPr>
          <w:rFonts w:ascii="Times New Roman" w:hAnsi="Times New Roman"/>
          <w:sz w:val="28"/>
          <w:szCs w:val="28"/>
        </w:rPr>
        <w:t>През отчетния период, в областта на превенция и противодействие на домашното насилие и насилието и дискриминацията, основани на пола са проведени и следните обучения:</w:t>
      </w:r>
    </w:p>
    <w:p w14:paraId="70AFCC2F" w14:textId="77777777" w:rsidR="002C660E" w:rsidRPr="00F2148A" w:rsidRDefault="002C660E" w:rsidP="002415AF">
      <w:pPr>
        <w:pStyle w:val="ListParagraph"/>
        <w:numPr>
          <w:ilvl w:val="1"/>
          <w:numId w:val="18"/>
        </w:numPr>
        <w:ind w:left="709" w:hanging="283"/>
        <w:jc w:val="both"/>
        <w:rPr>
          <w:sz w:val="28"/>
          <w:szCs w:val="28"/>
        </w:rPr>
      </w:pPr>
      <w:r w:rsidRPr="00F2148A">
        <w:rPr>
          <w:sz w:val="28"/>
          <w:szCs w:val="28"/>
        </w:rPr>
        <w:t>„Домашно насилие“, 22-26.04.2024 г., ЕМСО;</w:t>
      </w:r>
    </w:p>
    <w:p w14:paraId="233911B3" w14:textId="77777777" w:rsidR="002C660E" w:rsidRPr="00F2148A" w:rsidRDefault="002C660E" w:rsidP="002415AF">
      <w:pPr>
        <w:pStyle w:val="ListParagraph"/>
        <w:numPr>
          <w:ilvl w:val="1"/>
          <w:numId w:val="18"/>
        </w:numPr>
        <w:ind w:left="709" w:hanging="283"/>
        <w:jc w:val="both"/>
        <w:rPr>
          <w:sz w:val="28"/>
          <w:szCs w:val="28"/>
        </w:rPr>
      </w:pPr>
      <w:r w:rsidRPr="00F2148A">
        <w:rPr>
          <w:sz w:val="28"/>
          <w:szCs w:val="28"/>
        </w:rPr>
        <w:t xml:space="preserve">„Право на ЕС в областта на равенството между половете”, 06-07.06.2024 г., Академия по европейско право (ERA); </w:t>
      </w:r>
    </w:p>
    <w:p w14:paraId="5F68C5C9" w14:textId="77777777" w:rsidR="002C660E" w:rsidRPr="00F2148A" w:rsidRDefault="002C660E" w:rsidP="002415AF">
      <w:pPr>
        <w:pStyle w:val="ListParagraph"/>
        <w:numPr>
          <w:ilvl w:val="1"/>
          <w:numId w:val="18"/>
        </w:numPr>
        <w:ind w:left="709" w:hanging="283"/>
        <w:jc w:val="both"/>
        <w:rPr>
          <w:sz w:val="28"/>
          <w:szCs w:val="28"/>
        </w:rPr>
      </w:pPr>
      <w:r w:rsidRPr="00F2148A">
        <w:rPr>
          <w:sz w:val="28"/>
          <w:szCs w:val="28"/>
        </w:rPr>
        <w:t>Уебинар „Доказването по дела за защита от домашно насилие“, 07.10.2024 г., с финансиране по бюджет;</w:t>
      </w:r>
    </w:p>
    <w:p w14:paraId="51788DFB" w14:textId="77777777" w:rsidR="002C660E" w:rsidRPr="00F2148A" w:rsidRDefault="002C660E" w:rsidP="002415AF">
      <w:pPr>
        <w:pStyle w:val="ListParagraph"/>
        <w:numPr>
          <w:ilvl w:val="1"/>
          <w:numId w:val="18"/>
        </w:numPr>
        <w:ind w:left="709" w:hanging="283"/>
        <w:jc w:val="both"/>
        <w:rPr>
          <w:sz w:val="28"/>
          <w:szCs w:val="28"/>
        </w:rPr>
      </w:pPr>
      <w:r w:rsidRPr="00F2148A">
        <w:rPr>
          <w:sz w:val="28"/>
          <w:szCs w:val="28"/>
        </w:rPr>
        <w:t>„Правата на жертвите в ЕС: насилие и сексуална злоупотреба срещу жени и деца“, 02-03.12.2024 г., ЕМСО.</w:t>
      </w:r>
    </w:p>
    <w:p w14:paraId="18EBA77C" w14:textId="77777777" w:rsidR="002C660E" w:rsidRPr="00F2148A" w:rsidRDefault="002C660E" w:rsidP="00B80EC2">
      <w:pPr>
        <w:tabs>
          <w:tab w:val="left" w:pos="4820"/>
        </w:tabs>
        <w:spacing w:after="0" w:line="240" w:lineRule="auto"/>
        <w:ind w:firstLine="567"/>
        <w:jc w:val="both"/>
        <w:rPr>
          <w:rFonts w:ascii="Times New Roman" w:hAnsi="Times New Roman"/>
          <w:sz w:val="28"/>
          <w:szCs w:val="28"/>
        </w:rPr>
      </w:pPr>
      <w:r w:rsidRPr="00F2148A">
        <w:rPr>
          <w:rFonts w:ascii="Times New Roman" w:hAnsi="Times New Roman"/>
          <w:sz w:val="28"/>
          <w:szCs w:val="28"/>
        </w:rPr>
        <w:t xml:space="preserve">В рамките на обучителните дейности, насочени към поддържане и повишаване квалификацията на магистратите в разглежданата област са </w:t>
      </w:r>
      <w:r w:rsidRPr="00F2148A">
        <w:rPr>
          <w:rFonts w:ascii="Times New Roman" w:hAnsi="Times New Roman"/>
          <w:b/>
          <w:bCs/>
          <w:sz w:val="28"/>
          <w:szCs w:val="28"/>
        </w:rPr>
        <w:t xml:space="preserve">обучени общо 216 </w:t>
      </w:r>
      <w:r w:rsidRPr="00F2148A">
        <w:rPr>
          <w:rFonts w:ascii="Times New Roman" w:hAnsi="Times New Roman"/>
          <w:sz w:val="28"/>
          <w:szCs w:val="28"/>
        </w:rPr>
        <w:t xml:space="preserve">професионалисти в сферата на правосъдието и служители на компетентните институции. </w:t>
      </w:r>
      <w:r w:rsidRPr="00F2148A">
        <w:rPr>
          <w:rFonts w:ascii="Times New Roman" w:hAnsi="Times New Roman"/>
          <w:b/>
          <w:sz w:val="28"/>
          <w:szCs w:val="28"/>
        </w:rPr>
        <w:t>1292</w:t>
      </w:r>
      <w:r w:rsidRPr="00F2148A">
        <w:rPr>
          <w:rFonts w:ascii="Times New Roman" w:hAnsi="Times New Roman"/>
          <w:sz w:val="28"/>
          <w:szCs w:val="28"/>
        </w:rPr>
        <w:t xml:space="preserve"> представители на целевите групи на Института </w:t>
      </w:r>
      <w:r w:rsidRPr="00F2148A">
        <w:rPr>
          <w:rFonts w:ascii="Times New Roman" w:hAnsi="Times New Roman"/>
          <w:b/>
          <w:sz w:val="28"/>
          <w:szCs w:val="28"/>
        </w:rPr>
        <w:t>са ползвали осигурената им възможност за достъп до самообучителни ресурси</w:t>
      </w:r>
      <w:r w:rsidRPr="00F2148A">
        <w:rPr>
          <w:rFonts w:ascii="Times New Roman" w:hAnsi="Times New Roman"/>
          <w:sz w:val="28"/>
          <w:szCs w:val="28"/>
        </w:rPr>
        <w:t xml:space="preserve"> в тази област.</w:t>
      </w:r>
    </w:p>
    <w:p w14:paraId="2384F699" w14:textId="77777777" w:rsidR="002C660E" w:rsidRPr="00F2148A" w:rsidRDefault="002C660E" w:rsidP="00B80EC2">
      <w:pPr>
        <w:spacing w:after="0" w:line="240" w:lineRule="auto"/>
        <w:ind w:firstLine="567"/>
        <w:jc w:val="both"/>
        <w:rPr>
          <w:rFonts w:ascii="Times New Roman" w:hAnsi="Times New Roman"/>
          <w:bCs/>
          <w:sz w:val="28"/>
          <w:szCs w:val="28"/>
        </w:rPr>
      </w:pPr>
      <w:r w:rsidRPr="00F2148A">
        <w:rPr>
          <w:rFonts w:ascii="Times New Roman" w:hAnsi="Times New Roman"/>
          <w:bCs/>
          <w:sz w:val="28"/>
          <w:szCs w:val="28"/>
        </w:rPr>
        <w:t xml:space="preserve">Паралелно с проведените обучителни дейности, през разглеждания период НИП координира участието на български магистрати (съдии, прокурори и следователи) в редица обучения на Европейската мрежа за съдебно обучение (ЕМСО) и Съвета на Европа, фокусирани върху защитата на основните права в контекста на стандартите на ЕКПЧ и Хартата на основните права на ЕС, които </w:t>
      </w:r>
      <w:r w:rsidRPr="00F2148A">
        <w:rPr>
          <w:rFonts w:ascii="Times New Roman" w:hAnsi="Times New Roman"/>
          <w:bCs/>
          <w:i/>
          <w:iCs/>
          <w:sz w:val="28"/>
          <w:szCs w:val="28"/>
        </w:rPr>
        <w:t>интегрират и въпроси, свързани с достъпа до правосъдие и защита правата на представителите на етническите малцинства и други уязвими групи</w:t>
      </w:r>
      <w:r w:rsidRPr="00F2148A">
        <w:rPr>
          <w:rFonts w:ascii="Times New Roman" w:hAnsi="Times New Roman"/>
          <w:bCs/>
          <w:sz w:val="28"/>
          <w:szCs w:val="28"/>
        </w:rPr>
        <w:t>:</w:t>
      </w:r>
    </w:p>
    <w:p w14:paraId="3EF5080D" w14:textId="77777777" w:rsidR="002C660E" w:rsidRPr="00F2148A" w:rsidRDefault="002C660E" w:rsidP="002415AF">
      <w:pPr>
        <w:pStyle w:val="ListParagraph"/>
        <w:numPr>
          <w:ilvl w:val="0"/>
          <w:numId w:val="36"/>
        </w:numPr>
        <w:jc w:val="both"/>
        <w:rPr>
          <w:sz w:val="28"/>
          <w:szCs w:val="28"/>
        </w:rPr>
      </w:pPr>
      <w:r w:rsidRPr="00F2148A">
        <w:rPr>
          <w:sz w:val="28"/>
          <w:szCs w:val="28"/>
        </w:rPr>
        <w:t>Електронен обучителен курс на програма HELP „Въведение в защитата на основните права в Европа – взаимодействието между ЕКПЧ и Хартата на основните права на ЕС“, 13.11.2023-12.01.2024 г. - по проект „HELP в ЕС III”, съфинансиран от ЕС и Съвета на Европа;</w:t>
      </w:r>
    </w:p>
    <w:p w14:paraId="5942A49A" w14:textId="77777777" w:rsidR="002C660E" w:rsidRPr="00F2148A" w:rsidRDefault="002C660E" w:rsidP="002415AF">
      <w:pPr>
        <w:pStyle w:val="ListParagraph"/>
        <w:numPr>
          <w:ilvl w:val="0"/>
          <w:numId w:val="36"/>
        </w:numPr>
        <w:jc w:val="both"/>
        <w:rPr>
          <w:sz w:val="28"/>
          <w:szCs w:val="28"/>
        </w:rPr>
      </w:pPr>
      <w:r w:rsidRPr="00F2148A">
        <w:rPr>
          <w:sz w:val="28"/>
          <w:szCs w:val="28"/>
        </w:rPr>
        <w:t xml:space="preserve">„Приложимост и действие на Хартата на ЕС за основните права в националните производства“, 18-19.04.2024 г., ЕМСО; </w:t>
      </w:r>
    </w:p>
    <w:p w14:paraId="6CB18587" w14:textId="77777777" w:rsidR="002C660E" w:rsidRPr="00F2148A" w:rsidRDefault="002C660E" w:rsidP="002415AF">
      <w:pPr>
        <w:pStyle w:val="ListParagraph"/>
        <w:numPr>
          <w:ilvl w:val="0"/>
          <w:numId w:val="36"/>
        </w:numPr>
        <w:jc w:val="both"/>
        <w:rPr>
          <w:sz w:val="28"/>
          <w:szCs w:val="28"/>
        </w:rPr>
      </w:pPr>
      <w:r w:rsidRPr="00F2148A">
        <w:rPr>
          <w:sz w:val="28"/>
          <w:szCs w:val="28"/>
        </w:rPr>
        <w:t>„Международна защита на правата на човека“, 20-21.05.2024 г., ЕМСО;</w:t>
      </w:r>
    </w:p>
    <w:p w14:paraId="715C8739" w14:textId="77777777" w:rsidR="002C660E" w:rsidRPr="00F2148A" w:rsidRDefault="002C660E" w:rsidP="002415AF">
      <w:pPr>
        <w:pStyle w:val="ListParagraph"/>
        <w:numPr>
          <w:ilvl w:val="0"/>
          <w:numId w:val="36"/>
        </w:numPr>
        <w:jc w:val="both"/>
        <w:rPr>
          <w:sz w:val="28"/>
          <w:szCs w:val="28"/>
        </w:rPr>
      </w:pPr>
      <w:r w:rsidRPr="00F2148A">
        <w:rPr>
          <w:sz w:val="28"/>
          <w:szCs w:val="28"/>
        </w:rPr>
        <w:t>„Права на човека и достъп до правосъдие“, 03-05.06.2024 г., ЕМСО;</w:t>
      </w:r>
    </w:p>
    <w:p w14:paraId="05BC873A" w14:textId="77777777" w:rsidR="002C660E" w:rsidRPr="00F2148A" w:rsidRDefault="002C660E" w:rsidP="002415AF">
      <w:pPr>
        <w:pStyle w:val="ListParagraph"/>
        <w:numPr>
          <w:ilvl w:val="0"/>
          <w:numId w:val="36"/>
        </w:numPr>
        <w:jc w:val="both"/>
        <w:rPr>
          <w:sz w:val="28"/>
          <w:szCs w:val="28"/>
        </w:rPr>
      </w:pPr>
      <w:r w:rsidRPr="00F2148A">
        <w:rPr>
          <w:sz w:val="28"/>
          <w:szCs w:val="28"/>
        </w:rPr>
        <w:t>„Културно многообразие в съдебната зала“, 19-20.09.2024 г., ЕМСО;</w:t>
      </w:r>
    </w:p>
    <w:p w14:paraId="2C9C76BE" w14:textId="77777777" w:rsidR="002C660E" w:rsidRPr="00F2148A" w:rsidRDefault="002C660E" w:rsidP="002415AF">
      <w:pPr>
        <w:pStyle w:val="ListParagraph"/>
        <w:numPr>
          <w:ilvl w:val="0"/>
          <w:numId w:val="36"/>
        </w:numPr>
        <w:jc w:val="both"/>
        <w:rPr>
          <w:sz w:val="28"/>
          <w:szCs w:val="28"/>
        </w:rPr>
      </w:pPr>
      <w:r w:rsidRPr="00F2148A">
        <w:rPr>
          <w:sz w:val="28"/>
          <w:szCs w:val="28"/>
        </w:rPr>
        <w:t>„Права на хората с увреждания и уязвими групи“, 20-21.11.2024 г., ЕМСО.</w:t>
      </w:r>
    </w:p>
    <w:p w14:paraId="0984131F" w14:textId="77777777" w:rsidR="002C660E" w:rsidRPr="00F2148A" w:rsidRDefault="002C660E" w:rsidP="00B80EC2">
      <w:pPr>
        <w:spacing w:after="0" w:line="240" w:lineRule="auto"/>
        <w:ind w:firstLine="708"/>
        <w:jc w:val="both"/>
        <w:rPr>
          <w:rFonts w:ascii="Times New Roman" w:hAnsi="Times New Roman"/>
          <w:sz w:val="28"/>
          <w:szCs w:val="28"/>
        </w:rPr>
      </w:pPr>
      <w:r w:rsidRPr="00F2148A">
        <w:rPr>
          <w:rFonts w:ascii="Times New Roman" w:hAnsi="Times New Roman"/>
          <w:sz w:val="28"/>
          <w:szCs w:val="28"/>
        </w:rPr>
        <w:t>Участието на националните магистрати в международни обучения по проблеми, свързани с предотвратяване на неравното третиране и другите посегателства върху правата на етническите малцинства им осигурява възможност за обмен на опит и добри практики с колегите им от другите държави-членки на ЕС, както и за укрепване на взаимното доверие помежду им и по-ефективно прилагане на законодателството на ЕС в тази област.</w:t>
      </w:r>
    </w:p>
    <w:p w14:paraId="2ADE334D" w14:textId="77777777" w:rsidR="002C660E" w:rsidRPr="00F2148A" w:rsidRDefault="002C660E" w:rsidP="00B80EC2">
      <w:pPr>
        <w:tabs>
          <w:tab w:val="left" w:pos="4820"/>
        </w:tabs>
        <w:spacing w:after="0" w:line="240" w:lineRule="auto"/>
        <w:ind w:firstLine="567"/>
        <w:jc w:val="both"/>
        <w:rPr>
          <w:rFonts w:ascii="Times New Roman" w:hAnsi="Times New Roman"/>
          <w:sz w:val="28"/>
          <w:szCs w:val="28"/>
        </w:rPr>
      </w:pPr>
      <w:r w:rsidRPr="00F2148A">
        <w:rPr>
          <w:rFonts w:ascii="Times New Roman" w:hAnsi="Times New Roman"/>
          <w:sz w:val="28"/>
          <w:szCs w:val="28"/>
        </w:rPr>
        <w:t xml:space="preserve">През отчетния период в организираните и координирани от НИП обучения, свързани с превенцията и защитата от дискриминация и насилие, основани на расова или етническа принадлежност са </w:t>
      </w:r>
      <w:r w:rsidRPr="00F2148A">
        <w:rPr>
          <w:rFonts w:ascii="Times New Roman" w:hAnsi="Times New Roman"/>
          <w:b/>
          <w:sz w:val="28"/>
          <w:szCs w:val="28"/>
        </w:rPr>
        <w:t>обучени общо 855</w:t>
      </w:r>
      <w:r w:rsidRPr="00F2148A">
        <w:rPr>
          <w:rFonts w:ascii="Times New Roman" w:hAnsi="Times New Roman"/>
          <w:sz w:val="28"/>
          <w:szCs w:val="28"/>
        </w:rPr>
        <w:t xml:space="preserve"> </w:t>
      </w:r>
      <w:r w:rsidRPr="00F2148A">
        <w:rPr>
          <w:rFonts w:ascii="Times New Roman" w:hAnsi="Times New Roman"/>
          <w:b/>
          <w:sz w:val="28"/>
          <w:szCs w:val="28"/>
        </w:rPr>
        <w:t>професионалисти в сферата на правосъдието</w:t>
      </w:r>
      <w:r w:rsidRPr="00F2148A">
        <w:rPr>
          <w:rFonts w:ascii="Times New Roman" w:hAnsi="Times New Roman"/>
          <w:sz w:val="28"/>
          <w:szCs w:val="28"/>
        </w:rPr>
        <w:t xml:space="preserve">, в това число </w:t>
      </w:r>
      <w:r w:rsidRPr="00F2148A">
        <w:rPr>
          <w:rFonts w:ascii="Times New Roman" w:hAnsi="Times New Roman"/>
          <w:b/>
          <w:sz w:val="28"/>
          <w:szCs w:val="28"/>
        </w:rPr>
        <w:t>590 съдии, прокурори и следователи</w:t>
      </w:r>
      <w:r w:rsidRPr="00F2148A">
        <w:rPr>
          <w:rFonts w:ascii="Times New Roman" w:hAnsi="Times New Roman"/>
          <w:sz w:val="28"/>
          <w:szCs w:val="28"/>
        </w:rPr>
        <w:t xml:space="preserve">, 76 </w:t>
      </w:r>
      <w:bookmarkStart w:id="6" w:name="_Hlk196910237"/>
      <w:r w:rsidRPr="00F2148A">
        <w:rPr>
          <w:rFonts w:ascii="Times New Roman" w:hAnsi="Times New Roman"/>
          <w:sz w:val="28"/>
          <w:szCs w:val="28"/>
        </w:rPr>
        <w:t>кандидати за младши съдии</w:t>
      </w:r>
      <w:bookmarkEnd w:id="6"/>
      <w:r w:rsidRPr="00F2148A">
        <w:rPr>
          <w:rFonts w:ascii="Times New Roman" w:hAnsi="Times New Roman"/>
          <w:sz w:val="28"/>
          <w:szCs w:val="28"/>
        </w:rPr>
        <w:t xml:space="preserve">, кандидати за младши прокурори и кандидати за младши средователи, 89 съдебни служители и 100 други специалисти в сектор правосъдие и представители на компетентните институции. </w:t>
      </w:r>
    </w:p>
    <w:p w14:paraId="2962DCCD" w14:textId="77777777" w:rsidR="002C660E" w:rsidRPr="00F2148A" w:rsidRDefault="002C660E" w:rsidP="00B80EC2">
      <w:pPr>
        <w:tabs>
          <w:tab w:val="left" w:pos="4820"/>
        </w:tabs>
        <w:spacing w:after="0" w:line="240" w:lineRule="auto"/>
        <w:ind w:firstLine="567"/>
        <w:jc w:val="both"/>
        <w:rPr>
          <w:rFonts w:ascii="Times New Roman" w:hAnsi="Times New Roman"/>
          <w:sz w:val="28"/>
          <w:szCs w:val="28"/>
        </w:rPr>
      </w:pPr>
      <w:r w:rsidRPr="00F2148A">
        <w:rPr>
          <w:rFonts w:ascii="Times New Roman" w:hAnsi="Times New Roman"/>
          <w:bCs/>
          <w:sz w:val="28"/>
          <w:szCs w:val="28"/>
        </w:rPr>
        <w:t>Наред с това,</w:t>
      </w:r>
      <w:r w:rsidRPr="00F2148A">
        <w:rPr>
          <w:rFonts w:ascii="Times New Roman" w:hAnsi="Times New Roman"/>
          <w:b/>
          <w:sz w:val="28"/>
          <w:szCs w:val="28"/>
        </w:rPr>
        <w:t xml:space="preserve"> 1292</w:t>
      </w:r>
      <w:r w:rsidRPr="00F2148A">
        <w:rPr>
          <w:rFonts w:ascii="Times New Roman" w:hAnsi="Times New Roman"/>
          <w:sz w:val="28"/>
          <w:szCs w:val="28"/>
        </w:rPr>
        <w:t xml:space="preserve"> представители на целевите групи на Института </w:t>
      </w:r>
      <w:r w:rsidRPr="00F2148A">
        <w:rPr>
          <w:rFonts w:ascii="Times New Roman" w:hAnsi="Times New Roman"/>
          <w:b/>
          <w:sz w:val="28"/>
          <w:szCs w:val="28"/>
        </w:rPr>
        <w:t>са ползвали осигурената им възможност за достъп до самообучителни ресурси</w:t>
      </w:r>
      <w:r w:rsidRPr="00F2148A">
        <w:rPr>
          <w:rFonts w:ascii="Times New Roman" w:hAnsi="Times New Roman"/>
          <w:sz w:val="28"/>
          <w:szCs w:val="28"/>
        </w:rPr>
        <w:t xml:space="preserve"> в тази област.</w:t>
      </w:r>
    </w:p>
    <w:p w14:paraId="50BD776B" w14:textId="77777777" w:rsidR="00332BBA" w:rsidRPr="00F2148A" w:rsidRDefault="00332BBA" w:rsidP="00332BBA">
      <w:pPr>
        <w:tabs>
          <w:tab w:val="left" w:pos="0"/>
        </w:tabs>
        <w:spacing w:after="0" w:line="240" w:lineRule="auto"/>
        <w:jc w:val="center"/>
        <w:rPr>
          <w:rFonts w:ascii="Times New Roman" w:eastAsia="Times New Roman" w:hAnsi="Times New Roman"/>
          <w:sz w:val="28"/>
          <w:szCs w:val="28"/>
          <w:lang w:eastAsia="bg-BG"/>
        </w:rPr>
      </w:pPr>
    </w:p>
    <w:p w14:paraId="0F9B20A3" w14:textId="77777777" w:rsidR="00C35CAE" w:rsidRPr="00F2148A" w:rsidRDefault="00EA3A78" w:rsidP="00332BBA">
      <w:pPr>
        <w:jc w:val="center"/>
        <w:rPr>
          <w:rFonts w:ascii="Times New Roman" w:hAnsi="Times New Roman"/>
          <w:b/>
          <w:sz w:val="28"/>
          <w:szCs w:val="28"/>
        </w:rPr>
      </w:pPr>
      <w:r w:rsidRPr="00F2148A">
        <w:rPr>
          <w:rFonts w:ascii="Times New Roman" w:hAnsi="Times New Roman"/>
          <w:b/>
          <w:sz w:val="28"/>
          <w:szCs w:val="28"/>
        </w:rPr>
        <w:t xml:space="preserve">Отчет </w:t>
      </w:r>
      <w:r w:rsidR="004B2412" w:rsidRPr="00F2148A">
        <w:rPr>
          <w:rFonts w:ascii="Times New Roman" w:hAnsi="Times New Roman"/>
          <w:b/>
          <w:sz w:val="28"/>
          <w:szCs w:val="28"/>
        </w:rPr>
        <w:t xml:space="preserve">за дейностите </w:t>
      </w:r>
      <w:r w:rsidRPr="00F2148A">
        <w:rPr>
          <w:rFonts w:ascii="Times New Roman" w:hAnsi="Times New Roman"/>
          <w:b/>
          <w:sz w:val="28"/>
          <w:szCs w:val="28"/>
        </w:rPr>
        <w:t xml:space="preserve">на </w:t>
      </w:r>
      <w:r w:rsidR="004B2412" w:rsidRPr="00F2148A">
        <w:rPr>
          <w:rFonts w:ascii="Times New Roman" w:hAnsi="Times New Roman"/>
          <w:b/>
          <w:sz w:val="28"/>
          <w:szCs w:val="28"/>
        </w:rPr>
        <w:t xml:space="preserve">Министерството на вътрешните работи </w:t>
      </w:r>
      <w:r w:rsidR="00972806" w:rsidRPr="00F2148A">
        <w:rPr>
          <w:rFonts w:ascii="Times New Roman" w:hAnsi="Times New Roman"/>
          <w:b/>
          <w:sz w:val="28"/>
          <w:szCs w:val="28"/>
        </w:rPr>
        <w:t>(МВР)</w:t>
      </w:r>
    </w:p>
    <w:p w14:paraId="4D3FBBBF" w14:textId="77777777" w:rsidR="00C31AA4" w:rsidRPr="00F2148A" w:rsidRDefault="00C31AA4" w:rsidP="00737A5C">
      <w:pPr>
        <w:spacing w:after="0" w:line="240" w:lineRule="auto"/>
        <w:ind w:firstLine="851"/>
        <w:jc w:val="both"/>
        <w:rPr>
          <w:rFonts w:ascii="Times New Roman" w:hAnsi="Times New Roman"/>
          <w:sz w:val="28"/>
          <w:szCs w:val="28"/>
        </w:rPr>
      </w:pPr>
      <w:r w:rsidRPr="00F2148A">
        <w:rPr>
          <w:rFonts w:ascii="Times New Roman" w:eastAsia="Times New Roman" w:hAnsi="Times New Roman"/>
          <w:sz w:val="28"/>
          <w:szCs w:val="28"/>
          <w:lang w:eastAsia="pl-PL"/>
        </w:rPr>
        <w:t>В Националния план за действие за периода 202</w:t>
      </w:r>
      <w:r w:rsidR="00B80EC2" w:rsidRPr="00F2148A">
        <w:rPr>
          <w:rFonts w:ascii="Times New Roman" w:eastAsia="Times New Roman" w:hAnsi="Times New Roman"/>
          <w:sz w:val="28"/>
          <w:szCs w:val="28"/>
          <w:lang w:eastAsia="pl-PL"/>
        </w:rPr>
        <w:t>4</w:t>
      </w:r>
      <w:r w:rsidRPr="00F2148A">
        <w:rPr>
          <w:rFonts w:ascii="Times New Roman" w:eastAsia="Times New Roman" w:hAnsi="Times New Roman"/>
          <w:sz w:val="28"/>
          <w:szCs w:val="28"/>
          <w:lang w:eastAsia="pl-PL"/>
        </w:rPr>
        <w:t xml:space="preserve"> - 202</w:t>
      </w:r>
      <w:r w:rsidR="00B80EC2" w:rsidRPr="00F2148A">
        <w:rPr>
          <w:rFonts w:ascii="Times New Roman" w:eastAsia="Times New Roman" w:hAnsi="Times New Roman"/>
          <w:sz w:val="28"/>
          <w:szCs w:val="28"/>
          <w:lang w:eastAsia="pl-PL"/>
        </w:rPr>
        <w:t>7</w:t>
      </w:r>
      <w:r w:rsidRPr="00F2148A">
        <w:rPr>
          <w:rFonts w:ascii="Times New Roman" w:eastAsia="Times New Roman" w:hAnsi="Times New Roman"/>
          <w:sz w:val="28"/>
          <w:szCs w:val="28"/>
          <w:lang w:eastAsia="pl-PL"/>
        </w:rPr>
        <w:t xml:space="preserve"> г. </w:t>
      </w:r>
      <w:r w:rsidRPr="00F2148A">
        <w:rPr>
          <w:rFonts w:ascii="Times New Roman" w:eastAsia="Times New Roman" w:hAnsi="Times New Roman"/>
          <w:bCs/>
          <w:sz w:val="28"/>
          <w:szCs w:val="28"/>
          <w:lang w:eastAsia="bg-BG"/>
        </w:rPr>
        <w:t>за изпълнение на Националната стратегия на Република България за равенство, приобщаване и участие на ромите 202</w:t>
      </w:r>
      <w:r w:rsidRPr="00F2148A">
        <w:rPr>
          <w:rFonts w:ascii="Times New Roman" w:eastAsia="Times New Roman" w:hAnsi="Times New Roman"/>
          <w:bCs/>
          <w:sz w:val="28"/>
          <w:szCs w:val="28"/>
          <w:lang w:val="ru-RU" w:eastAsia="bg-BG"/>
        </w:rPr>
        <w:t>1</w:t>
      </w:r>
      <w:r w:rsidR="00B80EC2" w:rsidRPr="00F2148A">
        <w:rPr>
          <w:rFonts w:ascii="Times New Roman" w:eastAsia="Times New Roman" w:hAnsi="Times New Roman"/>
          <w:bCs/>
          <w:sz w:val="28"/>
          <w:szCs w:val="28"/>
          <w:lang w:val="ru-RU" w:eastAsia="bg-BG"/>
        </w:rPr>
        <w:t xml:space="preserve"> </w:t>
      </w:r>
      <w:r w:rsidR="00B80EC2" w:rsidRPr="00F2148A">
        <w:rPr>
          <w:rFonts w:ascii="Times New Roman" w:eastAsia="Times New Roman" w:hAnsi="Times New Roman"/>
          <w:bCs/>
          <w:sz w:val="28"/>
          <w:szCs w:val="28"/>
          <w:lang w:eastAsia="bg-BG"/>
        </w:rPr>
        <w:t xml:space="preserve">– </w:t>
      </w:r>
      <w:r w:rsidRPr="00F2148A">
        <w:rPr>
          <w:rFonts w:ascii="Times New Roman" w:eastAsia="Times New Roman" w:hAnsi="Times New Roman"/>
          <w:bCs/>
          <w:sz w:val="28"/>
          <w:szCs w:val="28"/>
          <w:lang w:eastAsia="bg-BG"/>
        </w:rPr>
        <w:t>2030</w:t>
      </w:r>
      <w:r w:rsidR="00B80EC2" w:rsidRPr="00F2148A">
        <w:rPr>
          <w:rFonts w:ascii="Times New Roman" w:eastAsia="Times New Roman" w:hAnsi="Times New Roman"/>
          <w:bCs/>
          <w:sz w:val="28"/>
          <w:szCs w:val="28"/>
          <w:lang w:eastAsia="bg-BG"/>
        </w:rPr>
        <w:t xml:space="preserve"> </w:t>
      </w:r>
      <w:r w:rsidRPr="00F2148A">
        <w:rPr>
          <w:rFonts w:ascii="Times New Roman" w:eastAsia="Times New Roman" w:hAnsi="Times New Roman"/>
          <w:bCs/>
          <w:sz w:val="28"/>
          <w:szCs w:val="28"/>
          <w:lang w:eastAsia="bg-BG"/>
        </w:rPr>
        <w:t xml:space="preserve">г. </w:t>
      </w:r>
      <w:r w:rsidRPr="00F2148A">
        <w:rPr>
          <w:rFonts w:ascii="Times New Roman" w:hAnsi="Times New Roman"/>
          <w:sz w:val="28"/>
          <w:szCs w:val="28"/>
        </w:rPr>
        <w:t>Министерството на вътрешните работи има разписани дванадесет мерки в приоритет „Върховенство на закона и недискриминация“.</w:t>
      </w:r>
    </w:p>
    <w:p w14:paraId="21126083" w14:textId="77777777" w:rsidR="00C31AA4" w:rsidRPr="00F2148A" w:rsidRDefault="00C31AA4" w:rsidP="00737A5C">
      <w:pPr>
        <w:spacing w:after="0" w:line="240" w:lineRule="auto"/>
        <w:ind w:firstLine="851"/>
        <w:jc w:val="both"/>
        <w:rPr>
          <w:rFonts w:ascii="Times New Roman" w:eastAsia="Times New Roman" w:hAnsi="Times New Roman"/>
          <w:bCs/>
          <w:sz w:val="28"/>
          <w:szCs w:val="28"/>
          <w:lang w:eastAsia="bg-BG"/>
        </w:rPr>
      </w:pPr>
      <w:r w:rsidRPr="00F2148A">
        <w:rPr>
          <w:rFonts w:ascii="Times New Roman" w:hAnsi="Times New Roman"/>
          <w:sz w:val="28"/>
          <w:szCs w:val="28"/>
        </w:rPr>
        <w:t>Докладът представя принос</w:t>
      </w:r>
      <w:r w:rsidR="001060B1" w:rsidRPr="00F2148A">
        <w:rPr>
          <w:rFonts w:ascii="Times New Roman" w:hAnsi="Times New Roman"/>
          <w:sz w:val="28"/>
          <w:szCs w:val="28"/>
        </w:rPr>
        <w:t>а</w:t>
      </w:r>
      <w:r w:rsidRPr="00F2148A">
        <w:rPr>
          <w:rFonts w:ascii="Times New Roman" w:hAnsi="Times New Roman"/>
          <w:sz w:val="28"/>
          <w:szCs w:val="28"/>
        </w:rPr>
        <w:t xml:space="preserve"> на МВР и постигнатия напредък по отношение на приобщаването на лицата от уязвимите групи, с фокус към ромите.</w:t>
      </w:r>
    </w:p>
    <w:p w14:paraId="6B2C99AC" w14:textId="77777777" w:rsidR="00070C96" w:rsidRPr="00E4000A" w:rsidRDefault="00070C96" w:rsidP="00B80EC2">
      <w:pPr>
        <w:spacing w:after="0" w:line="240" w:lineRule="auto"/>
        <w:ind w:firstLine="709"/>
        <w:jc w:val="both"/>
        <w:rPr>
          <w:rFonts w:ascii="Times New Roman" w:eastAsia="Times New Roman" w:hAnsi="Times New Roman"/>
          <w:b/>
          <w:bCs/>
          <w:i/>
          <w:sz w:val="28"/>
          <w:szCs w:val="28"/>
          <w:lang w:eastAsia="bg-BG"/>
        </w:rPr>
      </w:pPr>
      <w:r w:rsidRPr="00E4000A">
        <w:rPr>
          <w:rFonts w:ascii="Times New Roman" w:eastAsia="Times New Roman" w:hAnsi="Times New Roman"/>
          <w:b/>
          <w:bCs/>
          <w:i/>
          <w:sz w:val="28"/>
          <w:szCs w:val="28"/>
        </w:rPr>
        <w:t xml:space="preserve">Цел 2. </w:t>
      </w:r>
      <w:r w:rsidRPr="00E4000A">
        <w:rPr>
          <w:rFonts w:ascii="Times New Roman" w:eastAsia="Times New Roman" w:hAnsi="Times New Roman"/>
          <w:b/>
          <w:bCs/>
          <w:i/>
          <w:sz w:val="28"/>
          <w:szCs w:val="28"/>
          <w:lang w:eastAsia="bg-BG"/>
        </w:rPr>
        <w:t>Повишаване на институционалната култура и експертния капацитет на публичните институции (в т.ч. национална и местна администрация, съд, прокуратура и органи на МВР) по отношение на политиките за разнообразие, равнопоставеност, достойнство и основни човешки права на ЕС. Преодоляване на културните бариери в общуването и всякакви форми на дискриминационни нагласи.</w:t>
      </w:r>
    </w:p>
    <w:p w14:paraId="29104FDA" w14:textId="25666F98" w:rsidR="00070C96" w:rsidRPr="00F2148A" w:rsidRDefault="00070C96" w:rsidP="00B80EC2">
      <w:pPr>
        <w:spacing w:after="0" w:line="240" w:lineRule="auto"/>
        <w:ind w:firstLine="709"/>
        <w:jc w:val="both"/>
        <w:rPr>
          <w:rFonts w:ascii="Times New Roman" w:eastAsia="Times New Roman" w:hAnsi="Times New Roman"/>
          <w:i/>
          <w:sz w:val="28"/>
          <w:szCs w:val="28"/>
        </w:rPr>
      </w:pPr>
      <w:r w:rsidRPr="00F2148A">
        <w:rPr>
          <w:rFonts w:ascii="Times New Roman" w:eastAsia="Times New Roman" w:hAnsi="Times New Roman"/>
          <w:b/>
          <w:bCs/>
          <w:i/>
          <w:sz w:val="28"/>
          <w:szCs w:val="28"/>
          <w:lang w:eastAsia="bg-BG"/>
        </w:rPr>
        <w:t xml:space="preserve">Мярка </w:t>
      </w:r>
      <w:r w:rsidRPr="00F2148A">
        <w:rPr>
          <w:rFonts w:ascii="Times New Roman" w:eastAsia="Times New Roman" w:hAnsi="Times New Roman"/>
          <w:b/>
          <w:bCs/>
          <w:i/>
          <w:sz w:val="28"/>
          <w:szCs w:val="28"/>
          <w:lang w:val="en-US" w:eastAsia="bg-BG"/>
        </w:rPr>
        <w:t>2.4</w:t>
      </w:r>
      <w:r w:rsidR="00336F5A">
        <w:rPr>
          <w:rFonts w:ascii="Times New Roman" w:eastAsia="Times New Roman" w:hAnsi="Times New Roman"/>
          <w:b/>
          <w:bCs/>
          <w:i/>
          <w:sz w:val="28"/>
          <w:szCs w:val="28"/>
          <w:lang w:eastAsia="bg-BG"/>
        </w:rPr>
        <w:t>.</w:t>
      </w:r>
      <w:r w:rsidRPr="00F2148A">
        <w:rPr>
          <w:rFonts w:ascii="Times New Roman" w:eastAsia="Times New Roman" w:hAnsi="Times New Roman"/>
          <w:b/>
          <w:bCs/>
          <w:i/>
          <w:sz w:val="28"/>
          <w:szCs w:val="28"/>
          <w:lang w:eastAsia="bg-BG"/>
        </w:rPr>
        <w:t xml:space="preserve"> „</w:t>
      </w:r>
      <w:r w:rsidRPr="00F2148A">
        <w:rPr>
          <w:rFonts w:ascii="Times New Roman" w:eastAsia="Times New Roman" w:hAnsi="Times New Roman"/>
          <w:b/>
          <w:i/>
          <w:sz w:val="28"/>
          <w:szCs w:val="28"/>
        </w:rPr>
        <w:t>Обучение на полицейските служители по правата на човека и проблемите на малцинствата в рамките на професионалното обучение по месторабота“. (</w:t>
      </w:r>
      <w:r w:rsidRPr="00F2148A">
        <w:rPr>
          <w:rFonts w:ascii="Times New Roman" w:hAnsi="Times New Roman"/>
          <w:b/>
          <w:i/>
          <w:sz w:val="28"/>
          <w:szCs w:val="28"/>
        </w:rPr>
        <w:t>Мярката е обща):</w:t>
      </w:r>
    </w:p>
    <w:p w14:paraId="71D4151D" w14:textId="77777777" w:rsidR="00070C96" w:rsidRPr="00F2148A" w:rsidRDefault="00070C96" w:rsidP="00B80EC2">
      <w:pPr>
        <w:spacing w:after="0" w:line="240" w:lineRule="auto"/>
        <w:ind w:firstLine="709"/>
        <w:jc w:val="both"/>
        <w:rPr>
          <w:rFonts w:ascii="Times New Roman" w:eastAsia="Times New Roman" w:hAnsi="Times New Roman"/>
          <w:sz w:val="28"/>
          <w:szCs w:val="28"/>
        </w:rPr>
      </w:pPr>
      <w:r w:rsidRPr="00F2148A">
        <w:rPr>
          <w:rFonts w:ascii="Times New Roman" w:eastAsia="Times New Roman" w:hAnsi="Times New Roman"/>
          <w:sz w:val="28"/>
          <w:szCs w:val="28"/>
        </w:rPr>
        <w:t>С</w:t>
      </w:r>
      <w:r w:rsidRPr="00F2148A">
        <w:rPr>
          <w:rFonts w:ascii="Times New Roman" w:eastAsia="Times New Roman" w:hAnsi="Times New Roman"/>
          <w:sz w:val="28"/>
          <w:szCs w:val="28"/>
          <w:lang w:val="en-US"/>
        </w:rPr>
        <w:t xml:space="preserve"> цел повишаване на познанията и подготовка на полицейските служители за работа в мултиетническа среда</w:t>
      </w:r>
      <w:r w:rsidRPr="00F2148A">
        <w:rPr>
          <w:rFonts w:ascii="Times New Roman" w:eastAsia="Times New Roman" w:hAnsi="Times New Roman"/>
          <w:sz w:val="28"/>
          <w:szCs w:val="28"/>
        </w:rPr>
        <w:t>,</w:t>
      </w:r>
      <w:r w:rsidRPr="00F2148A">
        <w:rPr>
          <w:rFonts w:ascii="Times New Roman" w:eastAsia="Times New Roman" w:hAnsi="Times New Roman"/>
          <w:sz w:val="28"/>
          <w:szCs w:val="28"/>
          <w:lang w:val="en-US"/>
        </w:rPr>
        <w:t xml:space="preserve"> при спазване на стандартите по правата на човека, както и </w:t>
      </w:r>
      <w:r w:rsidRPr="00F2148A">
        <w:rPr>
          <w:rFonts w:ascii="Times New Roman" w:eastAsia="Times New Roman" w:hAnsi="Times New Roman"/>
          <w:sz w:val="28"/>
          <w:szCs w:val="28"/>
        </w:rPr>
        <w:t xml:space="preserve">за </w:t>
      </w:r>
      <w:r w:rsidRPr="00F2148A">
        <w:rPr>
          <w:rFonts w:ascii="Times New Roman" w:eastAsia="Times New Roman" w:hAnsi="Times New Roman"/>
          <w:sz w:val="28"/>
          <w:szCs w:val="28"/>
          <w:lang w:val="en-US"/>
        </w:rPr>
        <w:t>преодоляване на културните бариери в общуването и дискриминационни</w:t>
      </w:r>
      <w:r w:rsidRPr="00F2148A">
        <w:rPr>
          <w:rFonts w:ascii="Times New Roman" w:eastAsia="Times New Roman" w:hAnsi="Times New Roman"/>
          <w:sz w:val="28"/>
          <w:szCs w:val="28"/>
        </w:rPr>
        <w:t xml:space="preserve"> прояви,</w:t>
      </w:r>
      <w:r w:rsidRPr="00F2148A">
        <w:rPr>
          <w:rFonts w:ascii="Times New Roman" w:eastAsia="Times New Roman" w:hAnsi="Times New Roman"/>
          <w:sz w:val="28"/>
          <w:szCs w:val="28"/>
          <w:lang w:val="en-US"/>
        </w:rPr>
        <w:t xml:space="preserve"> </w:t>
      </w:r>
      <w:r w:rsidRPr="00F2148A">
        <w:rPr>
          <w:rFonts w:ascii="Times New Roman" w:eastAsia="Times New Roman" w:hAnsi="Times New Roman"/>
          <w:sz w:val="28"/>
          <w:szCs w:val="28"/>
        </w:rPr>
        <w:t>в</w:t>
      </w:r>
      <w:r w:rsidRPr="00F2148A">
        <w:rPr>
          <w:rFonts w:ascii="Times New Roman" w:eastAsia="Times New Roman" w:hAnsi="Times New Roman"/>
          <w:sz w:val="28"/>
          <w:szCs w:val="28"/>
          <w:lang w:val="en-US"/>
        </w:rPr>
        <w:t xml:space="preserve"> </w:t>
      </w:r>
      <w:r w:rsidRPr="00F2148A">
        <w:rPr>
          <w:rFonts w:ascii="Times New Roman" w:eastAsia="Times New Roman" w:hAnsi="Times New Roman"/>
          <w:sz w:val="28"/>
          <w:szCs w:val="28"/>
        </w:rPr>
        <w:t>Столична дирекция на вътрешните работи</w:t>
      </w:r>
      <w:r w:rsidRPr="00F2148A">
        <w:rPr>
          <w:rFonts w:ascii="Times New Roman" w:eastAsia="Times New Roman" w:hAnsi="Times New Roman"/>
          <w:sz w:val="28"/>
          <w:szCs w:val="28"/>
          <w:lang w:val="en-US"/>
        </w:rPr>
        <w:t xml:space="preserve"> </w:t>
      </w:r>
      <w:r w:rsidRPr="00F2148A">
        <w:rPr>
          <w:rFonts w:ascii="Times New Roman" w:eastAsia="Times New Roman" w:hAnsi="Times New Roman"/>
          <w:sz w:val="28"/>
          <w:szCs w:val="28"/>
        </w:rPr>
        <w:t>(</w:t>
      </w:r>
      <w:r w:rsidRPr="00F2148A">
        <w:rPr>
          <w:rFonts w:ascii="Times New Roman" w:eastAsia="Times New Roman" w:hAnsi="Times New Roman"/>
          <w:sz w:val="28"/>
          <w:szCs w:val="28"/>
          <w:lang w:val="en-US"/>
        </w:rPr>
        <w:t>СДВР</w:t>
      </w:r>
      <w:r w:rsidRPr="00F2148A">
        <w:rPr>
          <w:rFonts w:ascii="Times New Roman" w:eastAsia="Times New Roman" w:hAnsi="Times New Roman"/>
          <w:sz w:val="28"/>
          <w:szCs w:val="28"/>
        </w:rPr>
        <w:t>)</w:t>
      </w:r>
      <w:r w:rsidRPr="00F2148A">
        <w:rPr>
          <w:rFonts w:ascii="Times New Roman" w:eastAsia="Times New Roman" w:hAnsi="Times New Roman"/>
          <w:sz w:val="28"/>
          <w:szCs w:val="28"/>
          <w:lang w:val="en-US"/>
        </w:rPr>
        <w:t xml:space="preserve"> и </w:t>
      </w:r>
      <w:r w:rsidRPr="00F2148A">
        <w:rPr>
          <w:rFonts w:ascii="Times New Roman" w:eastAsia="Times New Roman" w:hAnsi="Times New Roman"/>
          <w:sz w:val="28"/>
          <w:szCs w:val="28"/>
        </w:rPr>
        <w:t>Областните дирекции на МВР (</w:t>
      </w:r>
      <w:r w:rsidRPr="00F2148A">
        <w:rPr>
          <w:rFonts w:ascii="Times New Roman" w:eastAsia="Times New Roman" w:hAnsi="Times New Roman"/>
          <w:sz w:val="28"/>
          <w:szCs w:val="28"/>
          <w:lang w:val="en-US"/>
        </w:rPr>
        <w:t>ОДМВР</w:t>
      </w:r>
      <w:r w:rsidRPr="00F2148A">
        <w:rPr>
          <w:rFonts w:ascii="Times New Roman" w:eastAsia="Times New Roman" w:hAnsi="Times New Roman"/>
          <w:sz w:val="28"/>
          <w:szCs w:val="28"/>
        </w:rPr>
        <w:t>) са проведени обучения на служителите им, по следните теми: и</w:t>
      </w:r>
      <w:r w:rsidRPr="00F2148A">
        <w:rPr>
          <w:rFonts w:ascii="Times New Roman" w:eastAsia="Times New Roman" w:hAnsi="Times New Roman"/>
          <w:sz w:val="28"/>
          <w:szCs w:val="28"/>
          <w:lang w:val="en-US"/>
        </w:rPr>
        <w:t xml:space="preserve">дентифициране на проблеми на обществения ред и сигурност в местните ромски общности; </w:t>
      </w:r>
      <w:r w:rsidRPr="00F2148A">
        <w:rPr>
          <w:rFonts w:ascii="Times New Roman" w:eastAsia="Times New Roman" w:hAnsi="Times New Roman"/>
          <w:sz w:val="28"/>
          <w:szCs w:val="28"/>
        </w:rPr>
        <w:t>п</w:t>
      </w:r>
      <w:r w:rsidRPr="00F2148A">
        <w:rPr>
          <w:rFonts w:ascii="Times New Roman" w:eastAsia="Times New Roman" w:hAnsi="Times New Roman"/>
          <w:sz w:val="28"/>
          <w:szCs w:val="28"/>
          <w:lang w:val="en-US"/>
        </w:rPr>
        <w:t xml:space="preserve">равата на човека и умения за работа с представители на ромските общности; </w:t>
      </w:r>
      <w:r w:rsidRPr="00F2148A">
        <w:rPr>
          <w:rFonts w:ascii="Times New Roman" w:eastAsia="Times New Roman" w:hAnsi="Times New Roman"/>
          <w:sz w:val="28"/>
          <w:szCs w:val="28"/>
        </w:rPr>
        <w:t>п</w:t>
      </w:r>
      <w:r w:rsidRPr="00F2148A">
        <w:rPr>
          <w:rFonts w:ascii="Times New Roman" w:eastAsia="Times New Roman" w:hAnsi="Times New Roman"/>
          <w:sz w:val="28"/>
          <w:szCs w:val="28"/>
          <w:lang w:val="en-US"/>
        </w:rPr>
        <w:t>рилагане на проблемно-ориентирания подход за осигуряване на сигурността в ромските общности; Закон</w:t>
      </w:r>
      <w:r w:rsidRPr="00F2148A">
        <w:rPr>
          <w:rFonts w:ascii="Times New Roman" w:eastAsia="Times New Roman" w:hAnsi="Times New Roman"/>
          <w:sz w:val="28"/>
          <w:szCs w:val="28"/>
        </w:rPr>
        <w:t>а</w:t>
      </w:r>
      <w:r w:rsidRPr="00F2148A">
        <w:rPr>
          <w:rFonts w:ascii="Times New Roman" w:eastAsia="Times New Roman" w:hAnsi="Times New Roman"/>
          <w:sz w:val="28"/>
          <w:szCs w:val="28"/>
          <w:lang w:val="en-US"/>
        </w:rPr>
        <w:t xml:space="preserve"> за защита срещу дискриминацията; </w:t>
      </w:r>
      <w:r w:rsidRPr="00F2148A">
        <w:rPr>
          <w:rFonts w:ascii="Times New Roman" w:eastAsia="Times New Roman" w:hAnsi="Times New Roman"/>
          <w:sz w:val="28"/>
          <w:szCs w:val="28"/>
        </w:rPr>
        <w:t>а</w:t>
      </w:r>
      <w:r w:rsidRPr="00F2148A">
        <w:rPr>
          <w:rFonts w:ascii="Times New Roman" w:eastAsia="Times New Roman" w:hAnsi="Times New Roman"/>
          <w:sz w:val="28"/>
          <w:szCs w:val="28"/>
          <w:lang w:val="en-US"/>
        </w:rPr>
        <w:t xml:space="preserve">нализ на престъпленията извършвани от лица с ромски произход; </w:t>
      </w:r>
      <w:r w:rsidRPr="00F2148A">
        <w:rPr>
          <w:rFonts w:ascii="Times New Roman" w:eastAsia="Times New Roman" w:hAnsi="Times New Roman"/>
          <w:sz w:val="28"/>
          <w:szCs w:val="28"/>
        </w:rPr>
        <w:t>п</w:t>
      </w:r>
      <w:r w:rsidRPr="00F2148A">
        <w:rPr>
          <w:rFonts w:ascii="Times New Roman" w:eastAsia="Times New Roman" w:hAnsi="Times New Roman"/>
          <w:sz w:val="28"/>
          <w:szCs w:val="28"/>
          <w:lang w:val="en-US"/>
        </w:rPr>
        <w:t xml:space="preserve">одходи и модели за работа при превенцията на престъпленията извършвани от роми; </w:t>
      </w:r>
      <w:r w:rsidRPr="00F2148A">
        <w:rPr>
          <w:rFonts w:ascii="Times New Roman" w:eastAsia="Times New Roman" w:hAnsi="Times New Roman"/>
          <w:sz w:val="28"/>
          <w:szCs w:val="28"/>
        </w:rPr>
        <w:t>р</w:t>
      </w:r>
      <w:r w:rsidRPr="00F2148A">
        <w:rPr>
          <w:rFonts w:ascii="Times New Roman" w:eastAsia="Times New Roman" w:hAnsi="Times New Roman"/>
          <w:sz w:val="28"/>
          <w:szCs w:val="28"/>
          <w:lang w:val="en-US"/>
        </w:rPr>
        <w:t xml:space="preserve">абота на полицейските сили в населени места с преобладаващо ромско население; </w:t>
      </w:r>
      <w:r w:rsidRPr="00F2148A">
        <w:rPr>
          <w:rFonts w:ascii="Times New Roman" w:eastAsia="Times New Roman" w:hAnsi="Times New Roman"/>
          <w:sz w:val="28"/>
          <w:szCs w:val="28"/>
        </w:rPr>
        <w:t>и</w:t>
      </w:r>
      <w:r w:rsidRPr="00F2148A">
        <w:rPr>
          <w:rFonts w:ascii="Times New Roman" w:eastAsia="Times New Roman" w:hAnsi="Times New Roman"/>
          <w:sz w:val="28"/>
          <w:szCs w:val="28"/>
          <w:lang w:val="en-US"/>
        </w:rPr>
        <w:t xml:space="preserve">нтеграция на ромите; </w:t>
      </w:r>
      <w:r w:rsidRPr="00F2148A">
        <w:rPr>
          <w:rFonts w:ascii="Times New Roman" w:eastAsia="Times New Roman" w:hAnsi="Times New Roman"/>
          <w:sz w:val="28"/>
          <w:szCs w:val="28"/>
        </w:rPr>
        <w:t>т</w:t>
      </w:r>
      <w:r w:rsidRPr="00F2148A">
        <w:rPr>
          <w:rFonts w:ascii="Times New Roman" w:eastAsia="Times New Roman" w:hAnsi="Times New Roman"/>
          <w:sz w:val="28"/>
          <w:szCs w:val="28"/>
          <w:lang w:val="en-US"/>
        </w:rPr>
        <w:t xml:space="preserve">актика на действие на полицейските сили при посещаване на инциденти с участието на роми; </w:t>
      </w:r>
      <w:r w:rsidRPr="00F2148A">
        <w:rPr>
          <w:rFonts w:ascii="Times New Roman" w:eastAsia="Times New Roman" w:hAnsi="Times New Roman"/>
          <w:sz w:val="28"/>
          <w:szCs w:val="28"/>
        </w:rPr>
        <w:t>е</w:t>
      </w:r>
      <w:r w:rsidRPr="00F2148A">
        <w:rPr>
          <w:rFonts w:ascii="Times New Roman" w:eastAsia="Times New Roman" w:hAnsi="Times New Roman"/>
          <w:sz w:val="28"/>
          <w:szCs w:val="28"/>
          <w:lang w:val="en-US"/>
        </w:rPr>
        <w:t xml:space="preserve">фективната дейност на полицейските служители в мултиетническа среда; </w:t>
      </w:r>
      <w:r w:rsidRPr="00F2148A">
        <w:rPr>
          <w:rFonts w:ascii="Times New Roman" w:eastAsia="Times New Roman" w:hAnsi="Times New Roman"/>
          <w:sz w:val="28"/>
          <w:szCs w:val="28"/>
        </w:rPr>
        <w:t>д</w:t>
      </w:r>
      <w:r w:rsidRPr="00F2148A">
        <w:rPr>
          <w:rFonts w:ascii="Times New Roman" w:eastAsia="Times New Roman" w:hAnsi="Times New Roman"/>
          <w:sz w:val="28"/>
          <w:szCs w:val="28"/>
          <w:lang w:val="en-US"/>
        </w:rPr>
        <w:t>обри полицейски практики за спазване правата на човека при работа в места с компактно ромско население</w:t>
      </w:r>
      <w:r w:rsidRPr="00F2148A">
        <w:rPr>
          <w:rFonts w:ascii="Times New Roman" w:eastAsia="Times New Roman" w:hAnsi="Times New Roman"/>
          <w:sz w:val="28"/>
          <w:szCs w:val="28"/>
        </w:rPr>
        <w:t>; р</w:t>
      </w:r>
      <w:r w:rsidRPr="00F2148A">
        <w:rPr>
          <w:rFonts w:ascii="Times New Roman" w:eastAsia="Times New Roman" w:hAnsi="Times New Roman"/>
          <w:sz w:val="28"/>
          <w:szCs w:val="28"/>
          <w:lang w:val="en-US"/>
        </w:rPr>
        <w:t xml:space="preserve">абота с малцинствени групи; </w:t>
      </w:r>
      <w:r w:rsidRPr="00F2148A">
        <w:rPr>
          <w:rFonts w:ascii="Times New Roman" w:eastAsia="Times New Roman" w:hAnsi="Times New Roman"/>
          <w:sz w:val="28"/>
          <w:szCs w:val="28"/>
        </w:rPr>
        <w:t>б</w:t>
      </w:r>
      <w:r w:rsidRPr="00F2148A">
        <w:rPr>
          <w:rFonts w:ascii="Times New Roman" w:eastAsia="Times New Roman" w:hAnsi="Times New Roman"/>
          <w:sz w:val="28"/>
          <w:szCs w:val="28"/>
          <w:lang w:val="en-US"/>
        </w:rPr>
        <w:t>ит и култура на ромските общности и др.</w:t>
      </w:r>
      <w:r w:rsidRPr="00F2148A">
        <w:rPr>
          <w:rFonts w:ascii="Times New Roman" w:eastAsia="Times New Roman" w:hAnsi="Times New Roman"/>
          <w:sz w:val="28"/>
          <w:szCs w:val="28"/>
        </w:rPr>
        <w:t xml:space="preserve"> </w:t>
      </w:r>
    </w:p>
    <w:p w14:paraId="703AFF34" w14:textId="77777777" w:rsidR="00070C96" w:rsidRPr="00F2148A" w:rsidRDefault="00070C96" w:rsidP="00B80EC2">
      <w:pPr>
        <w:spacing w:after="0" w:line="240" w:lineRule="auto"/>
        <w:ind w:firstLine="709"/>
        <w:jc w:val="both"/>
        <w:rPr>
          <w:rFonts w:ascii="Times New Roman" w:eastAsia="Times New Roman" w:hAnsi="Times New Roman"/>
          <w:sz w:val="28"/>
          <w:szCs w:val="28"/>
          <w:lang w:val="en-US"/>
        </w:rPr>
      </w:pPr>
      <w:r w:rsidRPr="00F2148A">
        <w:rPr>
          <w:rFonts w:ascii="Times New Roman" w:eastAsia="Times New Roman" w:hAnsi="Times New Roman"/>
          <w:sz w:val="28"/>
          <w:szCs w:val="28"/>
          <w:lang w:val="en-US"/>
        </w:rPr>
        <w:t>Целта на обученията е запознаване на служителите с начините за ефективно реагиране при получаване на сигнал за извършване на престъпление или нарушение на обществения ред, и недопускане ескалиране на напрежението в райони с компактно ромско население.</w:t>
      </w:r>
    </w:p>
    <w:p w14:paraId="225D6FE5" w14:textId="77777777" w:rsidR="00070C96" w:rsidRPr="00F2148A" w:rsidRDefault="00070C96" w:rsidP="00B80EC2">
      <w:pPr>
        <w:spacing w:after="0" w:line="240" w:lineRule="auto"/>
        <w:ind w:firstLine="709"/>
        <w:jc w:val="both"/>
        <w:rPr>
          <w:rFonts w:ascii="Times New Roman" w:eastAsia="Times New Roman" w:hAnsi="Times New Roman"/>
          <w:sz w:val="28"/>
          <w:szCs w:val="28"/>
          <w:lang w:val="en-US"/>
        </w:rPr>
      </w:pPr>
      <w:r w:rsidRPr="00F2148A">
        <w:rPr>
          <w:rFonts w:ascii="Times New Roman" w:eastAsia="Times New Roman" w:hAnsi="Times New Roman"/>
          <w:sz w:val="28"/>
          <w:szCs w:val="28"/>
        </w:rPr>
        <w:t>От СДВР</w:t>
      </w:r>
      <w:r w:rsidRPr="00F2148A">
        <w:rPr>
          <w:rFonts w:ascii="Times New Roman" w:eastAsia="Times New Roman" w:hAnsi="Times New Roman"/>
          <w:sz w:val="28"/>
          <w:szCs w:val="28"/>
          <w:lang w:val="en-US"/>
        </w:rPr>
        <w:t xml:space="preserve"> и ОДМВР са </w:t>
      </w:r>
      <w:r w:rsidRPr="00F2148A">
        <w:rPr>
          <w:rFonts w:ascii="Times New Roman" w:eastAsia="Times New Roman" w:hAnsi="Times New Roman"/>
          <w:sz w:val="28"/>
          <w:szCs w:val="28"/>
        </w:rPr>
        <w:t>п</w:t>
      </w:r>
      <w:r w:rsidRPr="00F2148A">
        <w:rPr>
          <w:rFonts w:ascii="Times New Roman" w:eastAsia="Times New Roman" w:hAnsi="Times New Roman"/>
          <w:sz w:val="28"/>
          <w:szCs w:val="28"/>
          <w:lang w:val="en-US"/>
        </w:rPr>
        <w:t xml:space="preserve">роведени </w:t>
      </w:r>
      <w:r w:rsidRPr="00904D9C">
        <w:rPr>
          <w:rFonts w:ascii="Times New Roman" w:eastAsia="Times New Roman" w:hAnsi="Times New Roman"/>
          <w:b/>
          <w:bCs/>
          <w:sz w:val="28"/>
          <w:szCs w:val="28"/>
          <w:lang w:val="en-US"/>
        </w:rPr>
        <w:t>1237</w:t>
      </w:r>
      <w:r w:rsidRPr="00904D9C">
        <w:rPr>
          <w:rFonts w:ascii="Times New Roman" w:eastAsia="Times New Roman" w:hAnsi="Times New Roman"/>
          <w:b/>
          <w:bCs/>
          <w:sz w:val="28"/>
          <w:szCs w:val="28"/>
        </w:rPr>
        <w:t xml:space="preserve"> </w:t>
      </w:r>
      <w:r w:rsidRPr="00904D9C">
        <w:rPr>
          <w:rFonts w:ascii="Times New Roman" w:eastAsia="Times New Roman" w:hAnsi="Times New Roman"/>
          <w:b/>
          <w:bCs/>
          <w:sz w:val="28"/>
          <w:szCs w:val="28"/>
          <w:lang w:val="en-US"/>
        </w:rPr>
        <w:t>обучения</w:t>
      </w:r>
      <w:r w:rsidRPr="00F2148A">
        <w:rPr>
          <w:rFonts w:ascii="Times New Roman" w:eastAsia="Times New Roman" w:hAnsi="Times New Roman"/>
          <w:sz w:val="28"/>
          <w:szCs w:val="28"/>
          <w:lang w:val="en-US"/>
        </w:rPr>
        <w:t xml:space="preserve">, в рамките на които са обучени общо </w:t>
      </w:r>
      <w:r w:rsidRPr="00904D9C">
        <w:rPr>
          <w:rFonts w:ascii="Times New Roman" w:eastAsia="Times New Roman" w:hAnsi="Times New Roman"/>
          <w:b/>
          <w:bCs/>
          <w:sz w:val="28"/>
          <w:szCs w:val="28"/>
          <w:lang w:val="en-US"/>
        </w:rPr>
        <w:t>13</w:t>
      </w:r>
      <w:r w:rsidRPr="00904D9C">
        <w:rPr>
          <w:rFonts w:ascii="Times New Roman" w:eastAsia="Times New Roman" w:hAnsi="Times New Roman"/>
          <w:b/>
          <w:bCs/>
          <w:sz w:val="28"/>
          <w:szCs w:val="28"/>
        </w:rPr>
        <w:t xml:space="preserve"> </w:t>
      </w:r>
      <w:r w:rsidRPr="00904D9C">
        <w:rPr>
          <w:rFonts w:ascii="Times New Roman" w:eastAsia="Times New Roman" w:hAnsi="Times New Roman"/>
          <w:b/>
          <w:bCs/>
          <w:sz w:val="28"/>
          <w:szCs w:val="28"/>
          <w:lang w:val="en-US"/>
        </w:rPr>
        <w:t>688 полицейски служители</w:t>
      </w:r>
      <w:r w:rsidRPr="00F2148A">
        <w:rPr>
          <w:rFonts w:ascii="Times New Roman" w:eastAsia="Times New Roman" w:hAnsi="Times New Roman"/>
          <w:sz w:val="28"/>
          <w:szCs w:val="28"/>
        </w:rPr>
        <w:t>, с 996 повече спрямо обучените през 2023 </w:t>
      </w:r>
      <w:r w:rsidRPr="00F2148A">
        <w:rPr>
          <w:rFonts w:ascii="Times New Roman" w:eastAsia="Times New Roman" w:hAnsi="Times New Roman"/>
          <w:bCs/>
          <w:sz w:val="28"/>
          <w:szCs w:val="28"/>
          <w:lang w:eastAsia="bg-BG"/>
        </w:rPr>
        <w:t xml:space="preserve">г. </w:t>
      </w:r>
      <w:r w:rsidRPr="00F2148A">
        <w:rPr>
          <w:rFonts w:ascii="Times New Roman" w:hAnsi="Times New Roman"/>
          <w:b/>
          <w:i/>
          <w:sz w:val="28"/>
          <w:szCs w:val="28"/>
        </w:rPr>
        <w:t xml:space="preserve">Информация за финансирането: </w:t>
      </w:r>
      <w:r w:rsidRPr="00F2148A">
        <w:rPr>
          <w:rFonts w:ascii="Times New Roman" w:hAnsi="Times New Roman"/>
          <w:sz w:val="28"/>
          <w:szCs w:val="28"/>
        </w:rPr>
        <w:t xml:space="preserve">Обученията са реализирани </w:t>
      </w:r>
      <w:r w:rsidRPr="00F2148A">
        <w:rPr>
          <w:rFonts w:ascii="Times New Roman" w:eastAsia="Times New Roman" w:hAnsi="Times New Roman"/>
          <w:sz w:val="28"/>
          <w:szCs w:val="28"/>
          <w:lang w:val="ru-RU" w:eastAsia="bg-BG"/>
        </w:rPr>
        <w:t>в рамките на утвърдения бюджет на МВР за 2024 г.</w:t>
      </w:r>
    </w:p>
    <w:p w14:paraId="3DFC82F7" w14:textId="77777777" w:rsidR="00070C96" w:rsidRPr="00E4000A" w:rsidRDefault="00070C96" w:rsidP="00B80EC2">
      <w:pPr>
        <w:spacing w:after="0" w:line="240" w:lineRule="auto"/>
        <w:ind w:firstLine="709"/>
        <w:jc w:val="both"/>
        <w:rPr>
          <w:rFonts w:ascii="Times New Roman" w:eastAsia="Times New Roman" w:hAnsi="Times New Roman"/>
          <w:b/>
          <w:i/>
          <w:sz w:val="28"/>
          <w:szCs w:val="28"/>
        </w:rPr>
      </w:pPr>
      <w:r w:rsidRPr="00E4000A">
        <w:rPr>
          <w:rFonts w:ascii="Times New Roman" w:eastAsia="Times New Roman" w:hAnsi="Times New Roman"/>
          <w:b/>
          <w:i/>
          <w:sz w:val="28"/>
          <w:szCs w:val="28"/>
        </w:rPr>
        <w:t>Цел 3. Повишаване на капацитета на правоприлагащите огани по отношение на борбата с престъпленията и проявите на дискриманация, насилие или омраза, основани на етническа принадлежност.</w:t>
      </w:r>
    </w:p>
    <w:p w14:paraId="1B3910FA" w14:textId="251157EA" w:rsidR="00070C96" w:rsidRPr="00F2148A" w:rsidRDefault="00070C96" w:rsidP="00B80EC2">
      <w:pPr>
        <w:spacing w:after="0" w:line="240" w:lineRule="auto"/>
        <w:ind w:firstLine="709"/>
        <w:jc w:val="both"/>
        <w:rPr>
          <w:rFonts w:ascii="Times New Roman" w:hAnsi="Times New Roman"/>
          <w:b/>
          <w:i/>
          <w:sz w:val="28"/>
          <w:szCs w:val="28"/>
        </w:rPr>
      </w:pPr>
      <w:r w:rsidRPr="00F2148A">
        <w:rPr>
          <w:rFonts w:ascii="Times New Roman" w:hAnsi="Times New Roman"/>
          <w:b/>
          <w:i/>
          <w:sz w:val="28"/>
          <w:szCs w:val="28"/>
        </w:rPr>
        <w:t xml:space="preserve">Мярка </w:t>
      </w:r>
      <w:r w:rsidRPr="00F2148A">
        <w:rPr>
          <w:rFonts w:ascii="Times New Roman" w:eastAsia="Times New Roman" w:hAnsi="Times New Roman"/>
          <w:b/>
          <w:bCs/>
          <w:i/>
          <w:sz w:val="28"/>
          <w:szCs w:val="28"/>
          <w:lang w:val="en-US" w:eastAsia="bg-BG"/>
        </w:rPr>
        <w:t>3.</w:t>
      </w:r>
      <w:r w:rsidRPr="00F2148A">
        <w:rPr>
          <w:rFonts w:ascii="Times New Roman" w:eastAsia="Times New Roman" w:hAnsi="Times New Roman"/>
          <w:b/>
          <w:bCs/>
          <w:i/>
          <w:sz w:val="28"/>
          <w:szCs w:val="28"/>
          <w:lang w:eastAsia="bg-BG"/>
        </w:rPr>
        <w:t>3</w:t>
      </w:r>
      <w:r w:rsidR="00336F5A">
        <w:rPr>
          <w:rFonts w:ascii="Times New Roman" w:eastAsia="Times New Roman" w:hAnsi="Times New Roman"/>
          <w:b/>
          <w:bCs/>
          <w:i/>
          <w:sz w:val="28"/>
          <w:szCs w:val="28"/>
          <w:lang w:eastAsia="bg-BG"/>
        </w:rPr>
        <w:t>.</w:t>
      </w:r>
      <w:r w:rsidRPr="00F2148A">
        <w:rPr>
          <w:rFonts w:ascii="Times New Roman" w:eastAsia="Times New Roman" w:hAnsi="Times New Roman"/>
          <w:b/>
          <w:bCs/>
          <w:i/>
          <w:sz w:val="28"/>
          <w:szCs w:val="28"/>
          <w:lang w:eastAsia="bg-BG"/>
        </w:rPr>
        <w:t xml:space="preserve">  Об</w:t>
      </w:r>
      <w:r w:rsidRPr="00F2148A">
        <w:rPr>
          <w:rFonts w:ascii="Times New Roman" w:eastAsia="Times New Roman" w:hAnsi="Times New Roman"/>
          <w:b/>
          <w:bCs/>
          <w:i/>
          <w:sz w:val="28"/>
          <w:szCs w:val="28"/>
          <w:lang w:val="ru-RU" w:eastAsia="bg-BG"/>
        </w:rPr>
        <w:t>учения в Академия на МВР в магистърска програма „Публична администрация“ по учебната дисциплина „Защита от дискриминация“.</w:t>
      </w:r>
      <w:r w:rsidRPr="00F2148A">
        <w:rPr>
          <w:rFonts w:ascii="Times New Roman" w:hAnsi="Times New Roman"/>
          <w:b/>
          <w:i/>
          <w:sz w:val="28"/>
          <w:szCs w:val="28"/>
        </w:rPr>
        <w:t xml:space="preserve"> (Мярката е обща):</w:t>
      </w:r>
    </w:p>
    <w:p w14:paraId="774D1917" w14:textId="77777777" w:rsidR="00070C96" w:rsidRPr="00F2148A" w:rsidRDefault="00070C96" w:rsidP="00B80EC2">
      <w:pPr>
        <w:spacing w:after="0" w:line="240" w:lineRule="auto"/>
        <w:ind w:firstLine="709"/>
        <w:jc w:val="both"/>
        <w:rPr>
          <w:rFonts w:ascii="Times New Roman" w:eastAsia="Times New Roman" w:hAnsi="Times New Roman"/>
          <w:sz w:val="28"/>
          <w:szCs w:val="28"/>
          <w:lang w:val="en-US"/>
        </w:rPr>
      </w:pPr>
      <w:r w:rsidRPr="00F2148A">
        <w:rPr>
          <w:rFonts w:ascii="Times New Roman" w:hAnsi="Times New Roman"/>
          <w:sz w:val="28"/>
          <w:szCs w:val="28"/>
        </w:rPr>
        <w:t xml:space="preserve">Защитата от дискриминация е специфична публичноправна функция, осъществявана от държавните институции и длъжностните лица в областта на администрацията и управлението. Тенденция в развитието на съвременните правни системи е правното институционализиране на престъпленията от омраза, чиято обществена същност и правна уредба, е разгледана в контекста на функционирането на публичната администрация. В Академията на МВР, в магистърска програма „Публична администрация“, по учебна дисциплина: „Защита от дискриминация“ е проведено едно обучение, в което са обучени 31 обучаеми. </w:t>
      </w:r>
      <w:r w:rsidRPr="00F2148A">
        <w:rPr>
          <w:rFonts w:ascii="Times New Roman" w:hAnsi="Times New Roman"/>
          <w:b/>
          <w:i/>
          <w:sz w:val="28"/>
          <w:szCs w:val="28"/>
        </w:rPr>
        <w:t xml:space="preserve">Информация за финансирането: </w:t>
      </w:r>
      <w:r w:rsidRPr="00F2148A">
        <w:rPr>
          <w:rFonts w:ascii="Times New Roman" w:hAnsi="Times New Roman"/>
          <w:sz w:val="28"/>
          <w:szCs w:val="28"/>
        </w:rPr>
        <w:t xml:space="preserve">Обучението е реализирано </w:t>
      </w:r>
      <w:r w:rsidRPr="00F2148A">
        <w:rPr>
          <w:rFonts w:ascii="Times New Roman" w:eastAsia="Times New Roman" w:hAnsi="Times New Roman"/>
          <w:sz w:val="28"/>
          <w:szCs w:val="28"/>
          <w:lang w:val="ru-RU" w:eastAsia="bg-BG"/>
        </w:rPr>
        <w:t>в рамките на утвърдения бюджет на МВР за 2024 г.</w:t>
      </w:r>
    </w:p>
    <w:p w14:paraId="1BCF2FB0" w14:textId="1C091FB0" w:rsidR="00070C96" w:rsidRPr="00F2148A" w:rsidRDefault="00070C96" w:rsidP="00B80EC2">
      <w:pPr>
        <w:spacing w:after="0" w:line="240" w:lineRule="auto"/>
        <w:ind w:firstLine="709"/>
        <w:jc w:val="both"/>
        <w:rPr>
          <w:rFonts w:ascii="Times New Roman" w:hAnsi="Times New Roman"/>
          <w:b/>
          <w:i/>
          <w:sz w:val="28"/>
          <w:szCs w:val="28"/>
        </w:rPr>
      </w:pPr>
      <w:r w:rsidRPr="00F2148A">
        <w:rPr>
          <w:rFonts w:ascii="Times New Roman" w:eastAsia="Times New Roman" w:hAnsi="Times New Roman"/>
          <w:b/>
          <w:bCs/>
          <w:i/>
          <w:sz w:val="28"/>
          <w:szCs w:val="28"/>
          <w:lang w:eastAsia="bg-BG"/>
        </w:rPr>
        <w:t>Мярка 3</w:t>
      </w:r>
      <w:r w:rsidRPr="00F2148A">
        <w:rPr>
          <w:rFonts w:ascii="Times New Roman" w:eastAsia="Times New Roman" w:hAnsi="Times New Roman"/>
          <w:b/>
          <w:bCs/>
          <w:i/>
          <w:sz w:val="28"/>
          <w:szCs w:val="28"/>
          <w:lang w:val="en-US" w:eastAsia="bg-BG"/>
        </w:rPr>
        <w:t>.</w:t>
      </w:r>
      <w:r w:rsidRPr="00F2148A">
        <w:rPr>
          <w:rFonts w:ascii="Times New Roman" w:eastAsia="Times New Roman" w:hAnsi="Times New Roman"/>
          <w:b/>
          <w:bCs/>
          <w:i/>
          <w:sz w:val="28"/>
          <w:szCs w:val="28"/>
          <w:lang w:eastAsia="bg-BG"/>
        </w:rPr>
        <w:t>5</w:t>
      </w:r>
      <w:r w:rsidR="00336F5A">
        <w:rPr>
          <w:rFonts w:ascii="Times New Roman" w:eastAsia="Times New Roman" w:hAnsi="Times New Roman"/>
          <w:b/>
          <w:bCs/>
          <w:i/>
          <w:sz w:val="28"/>
          <w:szCs w:val="28"/>
          <w:lang w:eastAsia="bg-BG"/>
        </w:rPr>
        <w:t>.</w:t>
      </w:r>
      <w:r w:rsidRPr="00F2148A">
        <w:rPr>
          <w:rFonts w:ascii="Times New Roman" w:eastAsia="Times New Roman" w:hAnsi="Times New Roman"/>
          <w:b/>
          <w:bCs/>
          <w:i/>
          <w:sz w:val="28"/>
          <w:szCs w:val="28"/>
          <w:lang w:eastAsia="bg-BG"/>
        </w:rPr>
        <w:t xml:space="preserve"> Обучение на полицейски служители (и на служители от други институции) за разбиране на етнорелигиозните специфики на населението. (</w:t>
      </w:r>
      <w:r w:rsidRPr="00F2148A">
        <w:rPr>
          <w:rFonts w:ascii="Times New Roman" w:hAnsi="Times New Roman"/>
          <w:b/>
          <w:i/>
          <w:sz w:val="28"/>
          <w:szCs w:val="28"/>
        </w:rPr>
        <w:t>Мярката е обща):</w:t>
      </w:r>
    </w:p>
    <w:p w14:paraId="7665224A" w14:textId="77777777" w:rsidR="00070C96" w:rsidRPr="00F2148A" w:rsidRDefault="00070C96" w:rsidP="00B80EC2">
      <w:pPr>
        <w:spacing w:after="0" w:line="240" w:lineRule="auto"/>
        <w:ind w:firstLine="709"/>
        <w:jc w:val="both"/>
        <w:rPr>
          <w:rFonts w:ascii="Times New Roman" w:eastAsia="Times New Roman" w:hAnsi="Times New Roman"/>
          <w:sz w:val="28"/>
          <w:szCs w:val="28"/>
          <w:lang w:val="en-US"/>
        </w:rPr>
      </w:pPr>
      <w:r w:rsidRPr="00F2148A">
        <w:rPr>
          <w:rFonts w:ascii="Times New Roman" w:hAnsi="Times New Roman"/>
          <w:sz w:val="28"/>
          <w:szCs w:val="28"/>
        </w:rPr>
        <w:t xml:space="preserve">В Института по психология на МВР </w:t>
      </w:r>
      <w:r w:rsidRPr="00F2148A">
        <w:rPr>
          <w:rFonts w:ascii="Times New Roman" w:hAnsi="Times New Roman"/>
          <w:sz w:val="28"/>
          <w:szCs w:val="28"/>
          <w:lang w:val="en-US"/>
        </w:rPr>
        <w:t>(</w:t>
      </w:r>
      <w:r w:rsidRPr="00F2148A">
        <w:rPr>
          <w:rFonts w:ascii="Times New Roman" w:hAnsi="Times New Roman"/>
          <w:sz w:val="28"/>
          <w:szCs w:val="28"/>
        </w:rPr>
        <w:t>ИП</w:t>
      </w:r>
      <w:r w:rsidRPr="00F2148A">
        <w:rPr>
          <w:rFonts w:ascii="Times New Roman" w:hAnsi="Times New Roman"/>
          <w:sz w:val="28"/>
          <w:szCs w:val="28"/>
          <w:lang w:val="en-US"/>
        </w:rPr>
        <w:t>)</w:t>
      </w:r>
      <w:r w:rsidRPr="00F2148A">
        <w:rPr>
          <w:rFonts w:ascii="Times New Roman" w:hAnsi="Times New Roman"/>
          <w:sz w:val="28"/>
          <w:szCs w:val="28"/>
        </w:rPr>
        <w:t xml:space="preserve"> е проведено обучение на тема: „Психологични и етнорелигиозни аспекти в процесите на радикализация в ромските общности“, в което са обучени 14 служители на МВР. </w:t>
      </w:r>
      <w:r w:rsidRPr="00F2148A">
        <w:rPr>
          <w:rFonts w:ascii="Times New Roman" w:hAnsi="Times New Roman"/>
          <w:b/>
          <w:i/>
          <w:sz w:val="28"/>
          <w:szCs w:val="28"/>
        </w:rPr>
        <w:t xml:space="preserve">Информация за финансирането: </w:t>
      </w:r>
      <w:r w:rsidRPr="00F2148A">
        <w:rPr>
          <w:rFonts w:ascii="Times New Roman" w:hAnsi="Times New Roman"/>
          <w:sz w:val="28"/>
          <w:szCs w:val="28"/>
        </w:rPr>
        <w:t xml:space="preserve">Обучението е реализирано </w:t>
      </w:r>
      <w:r w:rsidRPr="00F2148A">
        <w:rPr>
          <w:rFonts w:ascii="Times New Roman" w:eastAsia="Times New Roman" w:hAnsi="Times New Roman"/>
          <w:sz w:val="28"/>
          <w:szCs w:val="28"/>
          <w:lang w:val="ru-RU" w:eastAsia="bg-BG"/>
        </w:rPr>
        <w:t>в рамките на утвърдения бюджет на МВР за 2024 г.</w:t>
      </w:r>
    </w:p>
    <w:p w14:paraId="02913831" w14:textId="5CB4B824" w:rsidR="00070C96" w:rsidRPr="00F2148A" w:rsidRDefault="00070C96" w:rsidP="00B80EC2">
      <w:pPr>
        <w:spacing w:after="0" w:line="240" w:lineRule="auto"/>
        <w:ind w:firstLine="709"/>
        <w:jc w:val="both"/>
        <w:rPr>
          <w:rFonts w:ascii="Times New Roman" w:hAnsi="Times New Roman"/>
          <w:b/>
          <w:i/>
          <w:sz w:val="28"/>
          <w:szCs w:val="28"/>
        </w:rPr>
      </w:pPr>
      <w:r w:rsidRPr="00F2148A">
        <w:rPr>
          <w:rFonts w:ascii="Times New Roman" w:eastAsia="Times New Roman" w:hAnsi="Times New Roman"/>
          <w:b/>
          <w:bCs/>
          <w:i/>
          <w:sz w:val="28"/>
          <w:szCs w:val="28"/>
          <w:lang w:eastAsia="bg-BG"/>
        </w:rPr>
        <w:t>Мярка 3</w:t>
      </w:r>
      <w:r w:rsidRPr="00F2148A">
        <w:rPr>
          <w:rFonts w:ascii="Times New Roman" w:eastAsia="Times New Roman" w:hAnsi="Times New Roman"/>
          <w:b/>
          <w:bCs/>
          <w:i/>
          <w:sz w:val="28"/>
          <w:szCs w:val="28"/>
          <w:lang w:val="en-US" w:eastAsia="bg-BG"/>
        </w:rPr>
        <w:t>.6</w:t>
      </w:r>
      <w:r w:rsidR="00336F5A">
        <w:rPr>
          <w:rFonts w:ascii="Times New Roman" w:eastAsia="Times New Roman" w:hAnsi="Times New Roman"/>
          <w:b/>
          <w:bCs/>
          <w:i/>
          <w:sz w:val="28"/>
          <w:szCs w:val="28"/>
          <w:lang w:eastAsia="bg-BG"/>
        </w:rPr>
        <w:t>.</w:t>
      </w:r>
      <w:r w:rsidRPr="00F2148A">
        <w:rPr>
          <w:rFonts w:ascii="Times New Roman" w:eastAsia="Times New Roman" w:hAnsi="Times New Roman"/>
          <w:b/>
          <w:bCs/>
          <w:i/>
          <w:sz w:val="28"/>
          <w:szCs w:val="28"/>
          <w:lang w:eastAsia="bg-BG"/>
        </w:rPr>
        <w:t xml:space="preserve"> Обучение на полицейски служители за работа с деца-жертви или в риск от насилие. (</w:t>
      </w:r>
      <w:r w:rsidRPr="00F2148A">
        <w:rPr>
          <w:rFonts w:ascii="Times New Roman" w:hAnsi="Times New Roman"/>
          <w:b/>
          <w:i/>
          <w:sz w:val="28"/>
          <w:szCs w:val="28"/>
        </w:rPr>
        <w:t>Мярката е обща):</w:t>
      </w:r>
    </w:p>
    <w:p w14:paraId="18257064" w14:textId="77777777" w:rsidR="00070C96" w:rsidRPr="00F2148A" w:rsidRDefault="00070C96" w:rsidP="00B80EC2">
      <w:pPr>
        <w:spacing w:after="0" w:line="240" w:lineRule="auto"/>
        <w:ind w:firstLine="709"/>
        <w:jc w:val="both"/>
        <w:rPr>
          <w:rFonts w:ascii="Times New Roman" w:eastAsia="Times New Roman" w:hAnsi="Times New Roman"/>
          <w:sz w:val="28"/>
          <w:szCs w:val="28"/>
          <w:lang w:val="en-US"/>
        </w:rPr>
      </w:pPr>
      <w:r w:rsidRPr="00F2148A">
        <w:rPr>
          <w:rFonts w:ascii="Times New Roman" w:hAnsi="Times New Roman"/>
          <w:bCs/>
          <w:sz w:val="28"/>
          <w:szCs w:val="28"/>
        </w:rPr>
        <w:t xml:space="preserve">В ИП са проведени две обучения на тема: „Работа с деца-жертви или в риск от насилие“, в които са обучени 30 служители на МВР </w:t>
      </w:r>
      <w:r w:rsidRPr="00F2148A">
        <w:rPr>
          <w:rFonts w:ascii="Times New Roman" w:eastAsia="Times New Roman" w:hAnsi="Times New Roman"/>
          <w:bCs/>
          <w:sz w:val="28"/>
          <w:szCs w:val="28"/>
          <w:lang w:eastAsia="bg-BG"/>
        </w:rPr>
        <w:t>за работа с деца-жертви или в риск от насилие.</w:t>
      </w:r>
      <w:r w:rsidR="00B80EC2" w:rsidRPr="00F2148A">
        <w:rPr>
          <w:rFonts w:ascii="Times New Roman" w:eastAsia="Times New Roman" w:hAnsi="Times New Roman"/>
          <w:bCs/>
          <w:sz w:val="28"/>
          <w:szCs w:val="28"/>
          <w:lang w:eastAsia="bg-BG"/>
        </w:rPr>
        <w:t xml:space="preserve"> </w:t>
      </w:r>
      <w:r w:rsidRPr="00F2148A">
        <w:rPr>
          <w:rFonts w:ascii="Times New Roman" w:hAnsi="Times New Roman"/>
          <w:b/>
          <w:i/>
          <w:sz w:val="28"/>
          <w:szCs w:val="28"/>
        </w:rPr>
        <w:t xml:space="preserve">Информация за финансирането: </w:t>
      </w:r>
      <w:r w:rsidRPr="00F2148A">
        <w:rPr>
          <w:rFonts w:ascii="Times New Roman" w:hAnsi="Times New Roman"/>
          <w:sz w:val="28"/>
          <w:szCs w:val="28"/>
        </w:rPr>
        <w:t xml:space="preserve">Обученията са реализирани </w:t>
      </w:r>
      <w:r w:rsidRPr="00F2148A">
        <w:rPr>
          <w:rFonts w:ascii="Times New Roman" w:eastAsia="Times New Roman" w:hAnsi="Times New Roman"/>
          <w:sz w:val="28"/>
          <w:szCs w:val="28"/>
          <w:lang w:val="ru-RU" w:eastAsia="bg-BG"/>
        </w:rPr>
        <w:t>в рамките на утвърдения бюджет на МВР за 2024 г.</w:t>
      </w:r>
    </w:p>
    <w:p w14:paraId="3C96647D" w14:textId="2443EBAB" w:rsidR="00070C96" w:rsidRPr="00F2148A" w:rsidRDefault="00070C96" w:rsidP="00B80EC2">
      <w:pPr>
        <w:spacing w:after="0" w:line="240" w:lineRule="auto"/>
        <w:ind w:firstLine="709"/>
        <w:jc w:val="both"/>
        <w:rPr>
          <w:rFonts w:ascii="Times New Roman" w:hAnsi="Times New Roman"/>
          <w:b/>
          <w:i/>
          <w:sz w:val="28"/>
          <w:szCs w:val="28"/>
        </w:rPr>
      </w:pPr>
      <w:r w:rsidRPr="00F2148A">
        <w:rPr>
          <w:rFonts w:ascii="Times New Roman" w:eastAsia="Times New Roman" w:hAnsi="Times New Roman"/>
          <w:b/>
          <w:bCs/>
          <w:i/>
          <w:sz w:val="28"/>
          <w:szCs w:val="28"/>
          <w:lang w:eastAsia="bg-BG"/>
        </w:rPr>
        <w:t>Мярка 3</w:t>
      </w:r>
      <w:r w:rsidRPr="00F2148A">
        <w:rPr>
          <w:rFonts w:ascii="Times New Roman" w:eastAsia="Times New Roman" w:hAnsi="Times New Roman"/>
          <w:b/>
          <w:bCs/>
          <w:i/>
          <w:sz w:val="28"/>
          <w:szCs w:val="28"/>
          <w:lang w:val="en-US" w:eastAsia="bg-BG"/>
        </w:rPr>
        <w:t>.7</w:t>
      </w:r>
      <w:r w:rsidR="00336F5A">
        <w:rPr>
          <w:rFonts w:ascii="Times New Roman" w:eastAsia="Times New Roman" w:hAnsi="Times New Roman"/>
          <w:b/>
          <w:bCs/>
          <w:i/>
          <w:sz w:val="28"/>
          <w:szCs w:val="28"/>
          <w:lang w:eastAsia="bg-BG"/>
        </w:rPr>
        <w:t>.</w:t>
      </w:r>
      <w:r w:rsidR="00E4000A">
        <w:rPr>
          <w:rFonts w:ascii="Times New Roman" w:eastAsia="Times New Roman" w:hAnsi="Times New Roman"/>
          <w:b/>
          <w:bCs/>
          <w:i/>
          <w:sz w:val="28"/>
          <w:szCs w:val="28"/>
          <w:lang w:eastAsia="bg-BG"/>
        </w:rPr>
        <w:t xml:space="preserve"> </w:t>
      </w:r>
      <w:r w:rsidRPr="00F2148A">
        <w:rPr>
          <w:rFonts w:ascii="Times New Roman" w:eastAsia="Times New Roman" w:hAnsi="Times New Roman"/>
          <w:b/>
          <w:bCs/>
          <w:i/>
          <w:sz w:val="28"/>
          <w:szCs w:val="28"/>
          <w:lang w:eastAsia="bg-BG"/>
        </w:rPr>
        <w:t>Обучение на полицейски служители на тема „</w:t>
      </w:r>
      <w:r w:rsidRPr="00F2148A">
        <w:rPr>
          <w:rFonts w:ascii="Times New Roman" w:hAnsi="Times New Roman"/>
          <w:b/>
          <w:i/>
          <w:sz w:val="28"/>
          <w:szCs w:val="28"/>
        </w:rPr>
        <w:t>Управление на гнева и агресивните прояви“ (Мярката е целева):</w:t>
      </w:r>
    </w:p>
    <w:p w14:paraId="7099EFD7" w14:textId="77777777" w:rsidR="00070C96" w:rsidRPr="00F2148A" w:rsidRDefault="00070C96" w:rsidP="00B80EC2">
      <w:pPr>
        <w:spacing w:after="0" w:line="240" w:lineRule="auto"/>
        <w:ind w:firstLine="709"/>
        <w:jc w:val="both"/>
        <w:rPr>
          <w:rFonts w:ascii="Times New Roman" w:eastAsia="Times New Roman" w:hAnsi="Times New Roman"/>
          <w:sz w:val="28"/>
          <w:szCs w:val="28"/>
          <w:lang w:val="en-US"/>
        </w:rPr>
      </w:pPr>
      <w:r w:rsidRPr="00F2148A">
        <w:rPr>
          <w:rFonts w:ascii="Times New Roman" w:hAnsi="Times New Roman"/>
          <w:bCs/>
          <w:sz w:val="28"/>
          <w:szCs w:val="28"/>
        </w:rPr>
        <w:t>В ИП са проведени три обучения на тема: „Управление на гнева и агресивните прояви“, в които са обучени 43 служители на МВР.</w:t>
      </w:r>
      <w:r w:rsidRPr="00F2148A">
        <w:rPr>
          <w:rFonts w:ascii="Times New Roman" w:hAnsi="Times New Roman"/>
          <w:i/>
          <w:sz w:val="28"/>
          <w:szCs w:val="28"/>
        </w:rPr>
        <w:t xml:space="preserve"> </w:t>
      </w:r>
      <w:r w:rsidRPr="00F2148A">
        <w:rPr>
          <w:rFonts w:ascii="Times New Roman" w:hAnsi="Times New Roman"/>
          <w:b/>
          <w:i/>
          <w:sz w:val="28"/>
          <w:szCs w:val="28"/>
        </w:rPr>
        <w:t xml:space="preserve">Информация за финансирането: </w:t>
      </w:r>
      <w:r w:rsidRPr="00F2148A">
        <w:rPr>
          <w:rFonts w:ascii="Times New Roman" w:hAnsi="Times New Roman"/>
          <w:sz w:val="28"/>
          <w:szCs w:val="28"/>
        </w:rPr>
        <w:t xml:space="preserve">Обученията са реализирани </w:t>
      </w:r>
      <w:r w:rsidRPr="00F2148A">
        <w:rPr>
          <w:rFonts w:ascii="Times New Roman" w:eastAsia="Times New Roman" w:hAnsi="Times New Roman"/>
          <w:sz w:val="28"/>
          <w:szCs w:val="28"/>
          <w:lang w:val="ru-RU" w:eastAsia="bg-BG"/>
        </w:rPr>
        <w:t>в рамките на утвърдения бюджет на МВР за 2024 г.</w:t>
      </w:r>
    </w:p>
    <w:p w14:paraId="0ED556A8" w14:textId="77777777" w:rsidR="00070C96" w:rsidRPr="00E4000A" w:rsidRDefault="00070C96" w:rsidP="00B80EC2">
      <w:pPr>
        <w:spacing w:after="0" w:line="240" w:lineRule="auto"/>
        <w:ind w:firstLine="709"/>
        <w:jc w:val="both"/>
        <w:rPr>
          <w:rFonts w:ascii="Times New Roman" w:eastAsia="Times New Roman" w:hAnsi="Times New Roman"/>
          <w:b/>
          <w:bCs/>
          <w:i/>
          <w:sz w:val="28"/>
          <w:szCs w:val="28"/>
          <w:lang w:val="ru-RU" w:eastAsia="bg-BG"/>
        </w:rPr>
      </w:pPr>
      <w:r w:rsidRPr="00E4000A">
        <w:rPr>
          <w:rFonts w:ascii="Times New Roman" w:eastAsia="Times New Roman" w:hAnsi="Times New Roman"/>
          <w:b/>
          <w:bCs/>
          <w:i/>
          <w:sz w:val="28"/>
          <w:szCs w:val="28"/>
          <w:lang w:val="ru-RU" w:eastAsia="bg-BG"/>
        </w:rPr>
        <w:t xml:space="preserve">Цел 6. Увеличаване на усилията в борбата с трафика на хора чрез ефективно прилагане на заложеното в документите на ООН, СЕ и ЕС и използване на съществуващите в ЕС инструменти. </w:t>
      </w:r>
    </w:p>
    <w:p w14:paraId="296A1B70" w14:textId="35507216" w:rsidR="00070C96" w:rsidRPr="00F2148A" w:rsidRDefault="00070C96" w:rsidP="00B80EC2">
      <w:pPr>
        <w:spacing w:after="0" w:line="240" w:lineRule="auto"/>
        <w:ind w:firstLine="709"/>
        <w:jc w:val="both"/>
        <w:rPr>
          <w:rFonts w:ascii="Times New Roman" w:eastAsia="Times New Roman" w:hAnsi="Times New Roman"/>
          <w:b/>
          <w:bCs/>
          <w:i/>
          <w:sz w:val="28"/>
          <w:szCs w:val="28"/>
          <w:lang w:val="ru-RU" w:eastAsia="bg-BG"/>
        </w:rPr>
      </w:pPr>
      <w:r w:rsidRPr="00F2148A">
        <w:rPr>
          <w:rFonts w:ascii="Times New Roman" w:hAnsi="Times New Roman"/>
          <w:b/>
          <w:i/>
          <w:sz w:val="28"/>
          <w:szCs w:val="28"/>
        </w:rPr>
        <w:t>Мярка</w:t>
      </w:r>
      <w:r w:rsidRPr="00F2148A">
        <w:rPr>
          <w:rFonts w:ascii="Times New Roman" w:eastAsia="Times New Roman" w:hAnsi="Times New Roman"/>
          <w:b/>
          <w:bCs/>
          <w:i/>
          <w:sz w:val="28"/>
          <w:szCs w:val="28"/>
          <w:lang w:val="ru-RU" w:eastAsia="bg-BG"/>
        </w:rPr>
        <w:t xml:space="preserve"> 6.2</w:t>
      </w:r>
      <w:r w:rsidR="002E5583">
        <w:rPr>
          <w:rFonts w:ascii="Times New Roman" w:eastAsia="Times New Roman" w:hAnsi="Times New Roman"/>
          <w:b/>
          <w:bCs/>
          <w:i/>
          <w:sz w:val="28"/>
          <w:szCs w:val="28"/>
          <w:lang w:val="ru-RU" w:eastAsia="bg-BG"/>
        </w:rPr>
        <w:t>.</w:t>
      </w:r>
      <w:r w:rsidRPr="00F2148A">
        <w:rPr>
          <w:rFonts w:ascii="Times New Roman" w:eastAsia="Times New Roman" w:hAnsi="Times New Roman"/>
          <w:b/>
          <w:bCs/>
          <w:i/>
          <w:sz w:val="28"/>
          <w:szCs w:val="28"/>
          <w:lang w:val="ru-RU" w:eastAsia="bg-BG"/>
        </w:rPr>
        <w:t xml:space="preserve"> Превенция и противодействие на всички форми на трафик на хора чрез провеждане на обучения в училища, в които учат деца от ромски произход. (</w:t>
      </w:r>
      <w:r w:rsidRPr="00F2148A">
        <w:rPr>
          <w:rFonts w:ascii="Times New Roman" w:hAnsi="Times New Roman"/>
          <w:b/>
          <w:i/>
          <w:sz w:val="28"/>
          <w:szCs w:val="28"/>
        </w:rPr>
        <w:t>Мяркате е целева):</w:t>
      </w:r>
    </w:p>
    <w:p w14:paraId="66AB5833" w14:textId="77777777" w:rsidR="00070C96" w:rsidRPr="00F2148A" w:rsidRDefault="00B80EC2" w:rsidP="00B80EC2">
      <w:pPr>
        <w:spacing w:after="0" w:line="240" w:lineRule="auto"/>
        <w:ind w:right="20"/>
        <w:jc w:val="both"/>
        <w:rPr>
          <w:rFonts w:ascii="Times New Roman" w:eastAsia="Times New Roman" w:hAnsi="Times New Roman"/>
          <w:sz w:val="28"/>
          <w:szCs w:val="28"/>
          <w:lang w:val="en-US"/>
        </w:rPr>
      </w:pPr>
      <w:r w:rsidRPr="00F2148A">
        <w:rPr>
          <w:rFonts w:ascii="Times New Roman" w:eastAsia="Times New Roman" w:hAnsi="Times New Roman"/>
          <w:sz w:val="28"/>
          <w:szCs w:val="28"/>
          <w:lang w:val="bg" w:eastAsia="bg-BG"/>
        </w:rPr>
        <w:tab/>
      </w:r>
      <w:r w:rsidR="00070C96" w:rsidRPr="00F2148A">
        <w:rPr>
          <w:rFonts w:ascii="Times New Roman" w:eastAsia="Times New Roman" w:hAnsi="Times New Roman"/>
          <w:sz w:val="28"/>
          <w:szCs w:val="28"/>
          <w:lang w:val="bg" w:eastAsia="bg-BG"/>
        </w:rPr>
        <w:t xml:space="preserve">От служители на Главна дирекция „Борба с организираната престъпност“ </w:t>
      </w:r>
      <w:r w:rsidR="00070C96" w:rsidRPr="00F2148A">
        <w:rPr>
          <w:rFonts w:ascii="Times New Roman" w:eastAsia="Times New Roman" w:hAnsi="Times New Roman"/>
          <w:sz w:val="28"/>
          <w:szCs w:val="28"/>
          <w:lang w:val="en-US" w:eastAsia="bg-BG"/>
        </w:rPr>
        <w:t>(</w:t>
      </w:r>
      <w:r w:rsidR="00070C96" w:rsidRPr="00F2148A">
        <w:rPr>
          <w:rFonts w:ascii="Times New Roman" w:eastAsia="Times New Roman" w:hAnsi="Times New Roman"/>
          <w:sz w:val="28"/>
          <w:szCs w:val="28"/>
          <w:lang w:val="bg" w:eastAsia="bg-BG"/>
        </w:rPr>
        <w:t>ГДБОП</w:t>
      </w:r>
      <w:r w:rsidR="00070C96" w:rsidRPr="00F2148A">
        <w:rPr>
          <w:rFonts w:ascii="Times New Roman" w:eastAsia="Times New Roman" w:hAnsi="Times New Roman"/>
          <w:sz w:val="28"/>
          <w:szCs w:val="28"/>
          <w:lang w:val="en-US" w:eastAsia="bg-BG"/>
        </w:rPr>
        <w:t>)</w:t>
      </w:r>
      <w:r w:rsidR="00070C96" w:rsidRPr="00F2148A">
        <w:rPr>
          <w:rFonts w:ascii="Times New Roman" w:eastAsia="Times New Roman" w:hAnsi="Times New Roman"/>
          <w:sz w:val="28"/>
          <w:szCs w:val="28"/>
          <w:lang w:val="bg" w:eastAsia="bg-BG"/>
        </w:rPr>
        <w:t xml:space="preserve"> са проведени обучения на тема: „Същност на трафика на хора. Рискове от попадане в мрежите на трафика и как потенциалните жертви да се предпазят от него“. Обученията са представени пред аудитория от около 180 ученици в гимназиален етап на обучение в училища в гр. София и в област София. Под формата на дискусия, децата са запознати със спецификите на престъплението във всичките му форми. Поставен е акцент върху това, как да се предпазят от въвличане в ситуация на трафик и към кои органи и институции да се обърнат, ако се окажат жертва на престъплението.</w:t>
      </w:r>
      <w:r w:rsidRPr="00F2148A">
        <w:rPr>
          <w:rFonts w:ascii="Times New Roman" w:eastAsia="Times New Roman" w:hAnsi="Times New Roman"/>
          <w:sz w:val="28"/>
          <w:szCs w:val="28"/>
          <w:lang w:val="bg" w:eastAsia="bg-BG"/>
        </w:rPr>
        <w:t xml:space="preserve"> </w:t>
      </w:r>
      <w:r w:rsidR="00070C96" w:rsidRPr="00F2148A">
        <w:rPr>
          <w:rFonts w:ascii="Times New Roman" w:hAnsi="Times New Roman"/>
          <w:b/>
          <w:i/>
          <w:sz w:val="28"/>
          <w:szCs w:val="28"/>
        </w:rPr>
        <w:t>Информация за финансирането:</w:t>
      </w:r>
      <w:r w:rsidR="00070C96" w:rsidRPr="00F2148A">
        <w:rPr>
          <w:rFonts w:ascii="Times New Roman" w:hAnsi="Times New Roman"/>
          <w:b/>
          <w:sz w:val="28"/>
          <w:szCs w:val="28"/>
        </w:rPr>
        <w:t xml:space="preserve"> </w:t>
      </w:r>
      <w:r w:rsidR="00070C96" w:rsidRPr="00F2148A">
        <w:rPr>
          <w:rFonts w:ascii="Times New Roman" w:hAnsi="Times New Roman"/>
          <w:sz w:val="28"/>
          <w:szCs w:val="28"/>
        </w:rPr>
        <w:t xml:space="preserve">Обученията са реализирани </w:t>
      </w:r>
      <w:r w:rsidR="00070C96" w:rsidRPr="00F2148A">
        <w:rPr>
          <w:rFonts w:ascii="Times New Roman" w:eastAsia="Times New Roman" w:hAnsi="Times New Roman"/>
          <w:sz w:val="28"/>
          <w:szCs w:val="28"/>
          <w:lang w:val="ru-RU" w:eastAsia="bg-BG"/>
        </w:rPr>
        <w:t>в рамките на утвърдения бюджет на МВР за 2024 г.</w:t>
      </w:r>
    </w:p>
    <w:p w14:paraId="43028BD3" w14:textId="224F01E6" w:rsidR="00070C96" w:rsidRPr="00F2148A" w:rsidRDefault="00070C96" w:rsidP="00B80EC2">
      <w:pPr>
        <w:spacing w:after="0" w:line="240" w:lineRule="auto"/>
        <w:ind w:firstLine="709"/>
        <w:jc w:val="both"/>
        <w:rPr>
          <w:rFonts w:ascii="Times New Roman" w:hAnsi="Times New Roman"/>
          <w:b/>
          <w:i/>
          <w:sz w:val="28"/>
          <w:szCs w:val="28"/>
        </w:rPr>
      </w:pPr>
      <w:r w:rsidRPr="00F2148A">
        <w:rPr>
          <w:rFonts w:ascii="Times New Roman" w:hAnsi="Times New Roman"/>
          <w:b/>
          <w:i/>
          <w:sz w:val="28"/>
          <w:szCs w:val="28"/>
        </w:rPr>
        <w:t>Мярка</w:t>
      </w:r>
      <w:r w:rsidRPr="00F2148A">
        <w:rPr>
          <w:rFonts w:ascii="Times New Roman" w:eastAsia="Times New Roman" w:hAnsi="Times New Roman"/>
          <w:b/>
          <w:bCs/>
          <w:i/>
          <w:sz w:val="28"/>
          <w:szCs w:val="28"/>
          <w:lang w:val="ru-RU" w:eastAsia="bg-BG"/>
        </w:rPr>
        <w:t xml:space="preserve"> 6.3</w:t>
      </w:r>
      <w:r w:rsidR="002E5583">
        <w:rPr>
          <w:rFonts w:ascii="Times New Roman" w:eastAsia="Times New Roman" w:hAnsi="Times New Roman"/>
          <w:b/>
          <w:bCs/>
          <w:i/>
          <w:sz w:val="28"/>
          <w:szCs w:val="28"/>
          <w:lang w:val="ru-RU" w:eastAsia="bg-BG"/>
        </w:rPr>
        <w:t>.</w:t>
      </w:r>
      <w:r w:rsidRPr="00F2148A">
        <w:rPr>
          <w:rFonts w:ascii="Times New Roman" w:eastAsia="Times New Roman" w:hAnsi="Times New Roman"/>
          <w:b/>
          <w:bCs/>
          <w:i/>
          <w:sz w:val="28"/>
          <w:szCs w:val="28"/>
          <w:lang w:val="ru-RU" w:eastAsia="bg-BG"/>
        </w:rPr>
        <w:t xml:space="preserve"> </w:t>
      </w:r>
      <w:r w:rsidRPr="00F2148A">
        <w:rPr>
          <w:rFonts w:ascii="Times New Roman" w:hAnsi="Times New Roman"/>
          <w:b/>
          <w:i/>
          <w:sz w:val="28"/>
          <w:szCs w:val="28"/>
        </w:rPr>
        <w:t>Обучение на полицейски служители и магистрати за работа с ромски етнически групи при разследвания на случаи на трафик на хора. (Мяркате е целева):</w:t>
      </w:r>
    </w:p>
    <w:p w14:paraId="53BB06B3" w14:textId="77777777" w:rsidR="00070C96" w:rsidRPr="00F2148A" w:rsidRDefault="00B80EC2" w:rsidP="00B80EC2">
      <w:pPr>
        <w:spacing w:after="0" w:line="240" w:lineRule="auto"/>
        <w:ind w:right="23"/>
        <w:jc w:val="both"/>
        <w:rPr>
          <w:rFonts w:ascii="Times New Roman" w:eastAsia="Times New Roman" w:hAnsi="Times New Roman"/>
          <w:sz w:val="28"/>
          <w:szCs w:val="28"/>
          <w:lang w:val="en-US"/>
        </w:rPr>
      </w:pPr>
      <w:r w:rsidRPr="00F2148A">
        <w:rPr>
          <w:rFonts w:ascii="Times New Roman" w:eastAsia="Times New Roman" w:hAnsi="Times New Roman"/>
          <w:sz w:val="28"/>
          <w:szCs w:val="28"/>
          <w:lang w:val="bg" w:eastAsia="bg-BG"/>
        </w:rPr>
        <w:tab/>
      </w:r>
      <w:r w:rsidR="00B8734A" w:rsidRPr="00F2148A">
        <w:rPr>
          <w:rFonts w:ascii="Times New Roman" w:eastAsia="Times New Roman" w:hAnsi="Times New Roman"/>
          <w:sz w:val="28"/>
          <w:szCs w:val="28"/>
          <w:lang w:val="bg" w:eastAsia="bg-BG"/>
        </w:rPr>
        <w:t>С</w:t>
      </w:r>
      <w:r w:rsidR="00070C96" w:rsidRPr="00F2148A">
        <w:rPr>
          <w:rFonts w:ascii="Times New Roman" w:eastAsia="Times New Roman" w:hAnsi="Times New Roman"/>
          <w:sz w:val="28"/>
          <w:szCs w:val="28"/>
          <w:lang w:val="bg" w:eastAsia="bg-BG"/>
        </w:rPr>
        <w:t xml:space="preserve">лужители на ГДБОП </w:t>
      </w:r>
      <w:r w:rsidR="00B8734A" w:rsidRPr="00F2148A">
        <w:rPr>
          <w:rFonts w:ascii="Times New Roman" w:eastAsia="Times New Roman" w:hAnsi="Times New Roman"/>
          <w:sz w:val="28"/>
          <w:szCs w:val="28"/>
          <w:lang w:val="bg" w:eastAsia="bg-BG"/>
        </w:rPr>
        <w:t>са взели</w:t>
      </w:r>
      <w:r w:rsidR="00070C96" w:rsidRPr="00F2148A">
        <w:rPr>
          <w:rFonts w:ascii="Times New Roman" w:eastAsia="Times New Roman" w:hAnsi="Times New Roman"/>
          <w:sz w:val="28"/>
          <w:szCs w:val="28"/>
          <w:lang w:val="bg" w:eastAsia="bg-BG"/>
        </w:rPr>
        <w:t xml:space="preserve"> участие в обучителен семинар на тема: „Разкриване и разследване на престъплението трафик на хора. Добри практики, проблеми и предизвикателства“.</w:t>
      </w:r>
      <w:r w:rsidRPr="00F2148A">
        <w:rPr>
          <w:rFonts w:ascii="Times New Roman" w:eastAsia="Times New Roman" w:hAnsi="Times New Roman"/>
          <w:sz w:val="28"/>
          <w:szCs w:val="28"/>
          <w:lang w:val="bg" w:eastAsia="bg-BG"/>
        </w:rPr>
        <w:t xml:space="preserve"> </w:t>
      </w:r>
      <w:r w:rsidR="00B8734A" w:rsidRPr="00F2148A">
        <w:rPr>
          <w:rFonts w:ascii="Times New Roman" w:eastAsia="Times New Roman" w:hAnsi="Times New Roman"/>
          <w:sz w:val="28"/>
          <w:szCs w:val="28"/>
          <w:lang w:val="bg" w:eastAsia="bg-BG"/>
        </w:rPr>
        <w:t>Служители на ГДБОП са били лектори</w:t>
      </w:r>
      <w:r w:rsidR="00070C96" w:rsidRPr="00F2148A">
        <w:rPr>
          <w:rFonts w:ascii="Times New Roman" w:eastAsia="Times New Roman" w:hAnsi="Times New Roman"/>
          <w:sz w:val="28"/>
          <w:szCs w:val="28"/>
          <w:lang w:val="bg" w:eastAsia="bg-BG"/>
        </w:rPr>
        <w:t xml:space="preserve"> в обучителни семинари, проведени в гр. София и гр. Пловдив пред аудитория от около 90 служители, на тема: „Трафик на хора: Практика в разследването и преследването. Закрила и подкрепа на жертвите“. Дискутирани са теми с фокус върху ромите, като уязвима група </w:t>
      </w:r>
      <w:r w:rsidR="00070C96" w:rsidRPr="00F2148A">
        <w:rPr>
          <w:rFonts w:ascii="Times New Roman" w:eastAsia="Times New Roman" w:hAnsi="Times New Roman"/>
          <w:sz w:val="28"/>
          <w:szCs w:val="28"/>
          <w:lang w:val="en-US" w:eastAsia="bg-BG"/>
        </w:rPr>
        <w:t>(</w:t>
      </w:r>
      <w:r w:rsidR="00070C96" w:rsidRPr="00F2148A">
        <w:rPr>
          <w:rFonts w:ascii="Times New Roman" w:eastAsia="Times New Roman" w:hAnsi="Times New Roman"/>
          <w:sz w:val="28"/>
          <w:szCs w:val="28"/>
          <w:lang w:eastAsia="bg-BG"/>
        </w:rPr>
        <w:t>случаи на трафик на хора; идентификщация на жертвите и т.н.</w:t>
      </w:r>
      <w:r w:rsidR="00070C96" w:rsidRPr="00F2148A">
        <w:rPr>
          <w:rFonts w:ascii="Times New Roman" w:eastAsia="Times New Roman" w:hAnsi="Times New Roman"/>
          <w:sz w:val="28"/>
          <w:szCs w:val="28"/>
          <w:lang w:val="en-US" w:eastAsia="bg-BG"/>
        </w:rPr>
        <w:t>)</w:t>
      </w:r>
      <w:r w:rsidR="00070C96" w:rsidRPr="00F2148A">
        <w:rPr>
          <w:rFonts w:ascii="Times New Roman" w:eastAsia="Times New Roman" w:hAnsi="Times New Roman"/>
          <w:sz w:val="28"/>
          <w:szCs w:val="28"/>
          <w:lang w:eastAsia="bg-BG"/>
        </w:rPr>
        <w:t>. Обсъдени са проблеми и предизвикателства при разследванията, в които жертвите са от ромски произход.</w:t>
      </w:r>
      <w:r w:rsidRPr="00F2148A">
        <w:rPr>
          <w:rFonts w:ascii="Times New Roman" w:eastAsia="Times New Roman" w:hAnsi="Times New Roman"/>
          <w:sz w:val="28"/>
          <w:szCs w:val="28"/>
          <w:lang w:eastAsia="bg-BG"/>
        </w:rPr>
        <w:t xml:space="preserve"> </w:t>
      </w:r>
      <w:r w:rsidR="00070C96" w:rsidRPr="00F2148A">
        <w:rPr>
          <w:rFonts w:ascii="Times New Roman" w:hAnsi="Times New Roman"/>
          <w:b/>
          <w:i/>
          <w:sz w:val="28"/>
          <w:szCs w:val="28"/>
        </w:rPr>
        <w:t xml:space="preserve">Информация за финансирането: </w:t>
      </w:r>
      <w:r w:rsidR="00070C96" w:rsidRPr="00F2148A">
        <w:rPr>
          <w:rFonts w:ascii="Times New Roman" w:hAnsi="Times New Roman"/>
          <w:sz w:val="28"/>
          <w:szCs w:val="28"/>
        </w:rPr>
        <w:t xml:space="preserve">Обученията са реализирани </w:t>
      </w:r>
      <w:r w:rsidR="00070C96" w:rsidRPr="00F2148A">
        <w:rPr>
          <w:rFonts w:ascii="Times New Roman" w:eastAsia="Times New Roman" w:hAnsi="Times New Roman"/>
          <w:sz w:val="28"/>
          <w:szCs w:val="28"/>
          <w:lang w:val="ru-RU" w:eastAsia="bg-BG"/>
        </w:rPr>
        <w:t>в рамките на утвърдения бюджет на МВР за 2024 г.</w:t>
      </w:r>
    </w:p>
    <w:p w14:paraId="48FCF431" w14:textId="77777777" w:rsidR="0016362D" w:rsidRDefault="0016362D" w:rsidP="00C31AA4">
      <w:pPr>
        <w:tabs>
          <w:tab w:val="left" w:pos="0"/>
        </w:tabs>
        <w:spacing w:after="0" w:line="240" w:lineRule="auto"/>
        <w:jc w:val="both"/>
        <w:rPr>
          <w:rFonts w:ascii="Times New Roman" w:hAnsi="Times New Roman"/>
          <w:sz w:val="28"/>
          <w:szCs w:val="28"/>
          <w:lang w:val="en-US"/>
        </w:rPr>
      </w:pPr>
    </w:p>
    <w:p w14:paraId="75D6D678" w14:textId="77777777" w:rsidR="00FA115A" w:rsidRDefault="00FA115A" w:rsidP="00904D9C">
      <w:pPr>
        <w:tabs>
          <w:tab w:val="left" w:pos="0"/>
        </w:tabs>
        <w:spacing w:after="0" w:line="240" w:lineRule="auto"/>
        <w:jc w:val="center"/>
        <w:rPr>
          <w:rFonts w:ascii="Times New Roman" w:hAnsi="Times New Roman"/>
          <w:b/>
          <w:sz w:val="28"/>
          <w:szCs w:val="28"/>
          <w:lang w:val="en-US"/>
        </w:rPr>
      </w:pPr>
      <w:r w:rsidRPr="00FA115A">
        <w:rPr>
          <w:rFonts w:ascii="Times New Roman" w:hAnsi="Times New Roman"/>
          <w:b/>
          <w:sz w:val="28"/>
          <w:szCs w:val="28"/>
        </w:rPr>
        <w:t>Информация от Агенцията за социално подпомагане (АСП)</w:t>
      </w:r>
    </w:p>
    <w:p w14:paraId="0A498D50" w14:textId="77777777" w:rsidR="00FE58A3" w:rsidRPr="00FE58A3" w:rsidRDefault="00FE58A3" w:rsidP="00904D9C">
      <w:pPr>
        <w:tabs>
          <w:tab w:val="left" w:pos="0"/>
        </w:tabs>
        <w:spacing w:after="0" w:line="240" w:lineRule="auto"/>
        <w:jc w:val="center"/>
        <w:rPr>
          <w:rFonts w:ascii="Times New Roman" w:hAnsi="Times New Roman"/>
          <w:b/>
          <w:sz w:val="28"/>
          <w:szCs w:val="28"/>
          <w:lang w:val="en-US"/>
        </w:rPr>
      </w:pPr>
    </w:p>
    <w:p w14:paraId="4DEEAAA9" w14:textId="3D0BB7C5" w:rsidR="00FA115A" w:rsidRPr="00FA115A" w:rsidRDefault="00904D9C" w:rsidP="00FA115A">
      <w:pPr>
        <w:tabs>
          <w:tab w:val="left" w:pos="0"/>
        </w:tabs>
        <w:spacing w:after="0" w:line="240" w:lineRule="auto"/>
        <w:jc w:val="both"/>
        <w:rPr>
          <w:rFonts w:ascii="Times New Roman" w:hAnsi="Times New Roman"/>
          <w:b/>
          <w:sz w:val="28"/>
          <w:szCs w:val="28"/>
        </w:rPr>
      </w:pPr>
      <w:r>
        <w:rPr>
          <w:rFonts w:ascii="Times New Roman" w:hAnsi="Times New Roman"/>
          <w:sz w:val="28"/>
          <w:szCs w:val="28"/>
        </w:rPr>
        <w:tab/>
      </w:r>
      <w:r w:rsidR="00FA115A" w:rsidRPr="00FA115A">
        <w:rPr>
          <w:rFonts w:ascii="Times New Roman" w:hAnsi="Times New Roman"/>
          <w:sz w:val="28"/>
          <w:szCs w:val="28"/>
        </w:rPr>
        <w:t>За изпълнение на целите от приоритет „Върховенство на закона и недискриминация“ от Националния план за действие за периода 2024 – 2027 г. към НСРБРПУР Агенцията по социално подпомагане изпълнява мерки в подкрепа на уязвими семейства с новородени и малки деца.</w:t>
      </w:r>
    </w:p>
    <w:p w14:paraId="5815F2FB" w14:textId="0595D52A" w:rsidR="00FA115A" w:rsidRPr="00FA115A" w:rsidRDefault="00904D9C" w:rsidP="00FA115A">
      <w:pPr>
        <w:tabs>
          <w:tab w:val="left" w:pos="0"/>
        </w:tabs>
        <w:spacing w:after="0" w:line="240" w:lineRule="auto"/>
        <w:jc w:val="both"/>
        <w:rPr>
          <w:rFonts w:ascii="Times New Roman" w:hAnsi="Times New Roman"/>
          <w:b/>
          <w:sz w:val="28"/>
          <w:szCs w:val="28"/>
        </w:rPr>
      </w:pPr>
      <w:r>
        <w:rPr>
          <w:rFonts w:ascii="Times New Roman" w:hAnsi="Times New Roman"/>
          <w:b/>
          <w:sz w:val="28"/>
          <w:szCs w:val="28"/>
        </w:rPr>
        <w:tab/>
      </w:r>
      <w:r w:rsidR="00FA115A" w:rsidRPr="00FA115A">
        <w:rPr>
          <w:rFonts w:ascii="Times New Roman" w:hAnsi="Times New Roman"/>
          <w:b/>
          <w:sz w:val="28"/>
          <w:szCs w:val="28"/>
        </w:rPr>
        <w:t xml:space="preserve">Цел. 4. </w:t>
      </w:r>
      <w:r w:rsidR="00FA115A" w:rsidRPr="00FA115A">
        <w:rPr>
          <w:rFonts w:ascii="Times New Roman" w:hAnsi="Times New Roman"/>
          <w:b/>
          <w:bCs/>
          <w:sz w:val="28"/>
          <w:szCs w:val="28"/>
        </w:rPr>
        <w:t>Предприемане на целенасочени мерки и иновативни интегрирани услуги за повишаване на родителския капацитет в подкрепа на уязвимите семейства, подобряване на родителската грижа и за защита правата на децата</w:t>
      </w:r>
    </w:p>
    <w:p w14:paraId="5D175C00" w14:textId="601F6281" w:rsidR="00FA115A" w:rsidRPr="00FA115A" w:rsidRDefault="00904D9C" w:rsidP="00FA115A">
      <w:pPr>
        <w:tabs>
          <w:tab w:val="left" w:pos="0"/>
        </w:tabs>
        <w:spacing w:after="0" w:line="240" w:lineRule="auto"/>
        <w:jc w:val="both"/>
        <w:rPr>
          <w:rFonts w:ascii="Times New Roman" w:hAnsi="Times New Roman"/>
          <w:b/>
          <w:i/>
          <w:sz w:val="28"/>
          <w:szCs w:val="28"/>
        </w:rPr>
      </w:pPr>
      <w:r>
        <w:rPr>
          <w:rFonts w:ascii="Times New Roman" w:hAnsi="Times New Roman"/>
          <w:b/>
          <w:i/>
          <w:sz w:val="28"/>
          <w:szCs w:val="28"/>
        </w:rPr>
        <w:tab/>
      </w:r>
      <w:r w:rsidR="00FA115A" w:rsidRPr="00FA115A">
        <w:rPr>
          <w:rFonts w:ascii="Times New Roman" w:hAnsi="Times New Roman"/>
          <w:b/>
          <w:i/>
          <w:sz w:val="28"/>
          <w:szCs w:val="28"/>
        </w:rPr>
        <w:t>Мярка 4.1. Хранителни ваучери за детска кухня</w:t>
      </w:r>
    </w:p>
    <w:p w14:paraId="64315D84" w14:textId="2F12DC2F" w:rsidR="00FA115A" w:rsidRPr="00FA115A" w:rsidRDefault="00904D9C" w:rsidP="00FA115A">
      <w:pPr>
        <w:tabs>
          <w:tab w:val="left" w:pos="0"/>
        </w:tabs>
        <w:spacing w:after="0" w:line="240" w:lineRule="auto"/>
        <w:jc w:val="both"/>
        <w:rPr>
          <w:rFonts w:ascii="Times New Roman" w:hAnsi="Times New Roman"/>
          <w:sz w:val="28"/>
          <w:szCs w:val="28"/>
        </w:rPr>
      </w:pPr>
      <w:r>
        <w:rPr>
          <w:rFonts w:ascii="Times New Roman" w:hAnsi="Times New Roman"/>
          <w:sz w:val="28"/>
          <w:szCs w:val="28"/>
        </w:rPr>
        <w:tab/>
      </w:r>
      <w:r w:rsidR="00FA115A" w:rsidRPr="00FA115A">
        <w:rPr>
          <w:rFonts w:ascii="Times New Roman" w:hAnsi="Times New Roman"/>
          <w:sz w:val="28"/>
          <w:szCs w:val="28"/>
        </w:rPr>
        <w:t>По процедура „Детска кухня“ се предоставят ваучери за обедно детско хранене за деца от 10 месеца до 3 години от семейства, обект на социално подпомагане, с оглед насърчаване на рационален и здравословен хранителен режим. Подпомагането се основава на обективни критерии, на индивидуален подход и оценка на нуждите и се реализира на територията на цялата страна. Редът и условията за оказване на подкрепа по програмата са определени с </w:t>
      </w:r>
      <w:hyperlink r:id="rId18" w:tooltip="Наредба № РД-06-53 от 17.09.2021 г." w:history="1">
        <w:r w:rsidR="00FA115A" w:rsidRPr="00FA115A">
          <w:rPr>
            <w:rStyle w:val="Hyperlink"/>
            <w:rFonts w:ascii="Times New Roman" w:hAnsi="Times New Roman"/>
            <w:sz w:val="28"/>
            <w:szCs w:val="28"/>
          </w:rPr>
          <w:t>Наредба № РД-06-53 от 17.09.2021 г.</w:t>
        </w:r>
      </w:hyperlink>
      <w:r w:rsidR="00FA115A" w:rsidRPr="00FA115A">
        <w:rPr>
          <w:rFonts w:ascii="Times New Roman" w:hAnsi="Times New Roman"/>
          <w:sz w:val="28"/>
          <w:szCs w:val="28"/>
        </w:rPr>
        <w:t>, а принадлежността на лицата към допустимите целеви групи ще се потвърждава от структурите на Агенцията за социално подпомагане по места.</w:t>
      </w:r>
      <w:r w:rsidR="00FA115A" w:rsidRPr="00FA115A">
        <w:rPr>
          <w:rFonts w:ascii="Times New Roman" w:hAnsi="Times New Roman"/>
          <w:bCs/>
          <w:sz w:val="28"/>
          <w:szCs w:val="28"/>
        </w:rPr>
        <w:t xml:space="preserve"> Конкретен бенефициент по процедурата е  Агенцията за социално подпомагане, която в партньорство с общини на територията на страната за период от 3 години – до 30.11.2025 г. предоставя ваучерите. Бюджет на проекта възлиза на  </w:t>
      </w:r>
      <w:r w:rsidR="00FA115A" w:rsidRPr="009857A3">
        <w:rPr>
          <w:rFonts w:ascii="Times New Roman" w:hAnsi="Times New Roman"/>
          <w:sz w:val="28"/>
          <w:szCs w:val="28"/>
        </w:rPr>
        <w:t>7 152 828,54 лв.</w:t>
      </w:r>
    </w:p>
    <w:p w14:paraId="54DD71E9" w14:textId="0195D171" w:rsidR="00FA115A" w:rsidRPr="00FA115A" w:rsidRDefault="00904D9C" w:rsidP="00FA115A">
      <w:pPr>
        <w:tabs>
          <w:tab w:val="left" w:pos="0"/>
        </w:tabs>
        <w:spacing w:after="0" w:line="240" w:lineRule="auto"/>
        <w:jc w:val="both"/>
        <w:rPr>
          <w:rFonts w:ascii="Times New Roman" w:hAnsi="Times New Roman"/>
          <w:sz w:val="28"/>
          <w:szCs w:val="28"/>
        </w:rPr>
      </w:pPr>
      <w:r>
        <w:rPr>
          <w:rFonts w:ascii="Times New Roman" w:hAnsi="Times New Roman"/>
          <w:bCs/>
          <w:sz w:val="28"/>
          <w:szCs w:val="28"/>
        </w:rPr>
        <w:tab/>
      </w:r>
      <w:r w:rsidR="00FA115A" w:rsidRPr="00FA115A">
        <w:rPr>
          <w:rFonts w:ascii="Times New Roman" w:hAnsi="Times New Roman"/>
          <w:bCs/>
          <w:sz w:val="28"/>
          <w:szCs w:val="28"/>
        </w:rPr>
        <w:t>К</w:t>
      </w:r>
      <w:r w:rsidR="00FA115A" w:rsidRPr="00FA115A">
        <w:rPr>
          <w:rFonts w:ascii="Times New Roman" w:hAnsi="Times New Roman"/>
          <w:sz w:val="28"/>
          <w:szCs w:val="28"/>
        </w:rPr>
        <w:t xml:space="preserve">ъм 31.12.2024 г., общият брой на децата, за които са издадени ваучери, е 883. </w:t>
      </w:r>
      <w:r w:rsidR="00FA115A" w:rsidRPr="00FA115A">
        <w:rPr>
          <w:rFonts w:ascii="Times New Roman" w:hAnsi="Times New Roman"/>
          <w:bCs/>
          <w:sz w:val="28"/>
          <w:szCs w:val="28"/>
        </w:rPr>
        <w:t>В рамките на общата продължителност на операцията, до 30.11.2025 г., е заложена цел детско обедно хранене да се осигури на най-малко 5 000 деца.</w:t>
      </w:r>
      <w:r w:rsidR="00FA115A" w:rsidRPr="00FA115A">
        <w:rPr>
          <w:rFonts w:ascii="Times New Roman" w:hAnsi="Times New Roman"/>
          <w:sz w:val="28"/>
          <w:szCs w:val="28"/>
        </w:rPr>
        <w:t xml:space="preserve"> </w:t>
      </w:r>
    </w:p>
    <w:p w14:paraId="4E67D322" w14:textId="6B9091C6" w:rsidR="00FA115A" w:rsidRPr="00FA115A" w:rsidRDefault="00904D9C" w:rsidP="00FA115A">
      <w:pPr>
        <w:tabs>
          <w:tab w:val="left" w:pos="0"/>
        </w:tabs>
        <w:spacing w:after="0" w:line="240" w:lineRule="auto"/>
        <w:jc w:val="both"/>
        <w:rPr>
          <w:rFonts w:ascii="Times New Roman" w:hAnsi="Times New Roman"/>
          <w:b/>
          <w:i/>
          <w:sz w:val="28"/>
          <w:szCs w:val="28"/>
        </w:rPr>
      </w:pPr>
      <w:r>
        <w:rPr>
          <w:rFonts w:ascii="Times New Roman" w:hAnsi="Times New Roman"/>
          <w:b/>
          <w:i/>
          <w:sz w:val="28"/>
          <w:szCs w:val="28"/>
        </w:rPr>
        <w:tab/>
      </w:r>
      <w:r w:rsidR="00FA115A" w:rsidRPr="00FA115A">
        <w:rPr>
          <w:rFonts w:ascii="Times New Roman" w:hAnsi="Times New Roman"/>
          <w:b/>
          <w:i/>
          <w:sz w:val="28"/>
          <w:szCs w:val="28"/>
        </w:rPr>
        <w:t xml:space="preserve">Мярка 4.2. </w:t>
      </w:r>
      <w:r w:rsidR="00FA115A" w:rsidRPr="00FA115A">
        <w:rPr>
          <w:rFonts w:ascii="Times New Roman" w:hAnsi="Times New Roman"/>
          <w:b/>
          <w:i/>
          <w:sz w:val="28"/>
          <w:szCs w:val="28"/>
          <w:lang w:val="en-US" w:bidi="bg-BG"/>
        </w:rPr>
        <w:t>Пакети с необходими базови продукти за новородени деца от бедни и рискови семейства, идентифицирани от органите по социално подпомагане</w:t>
      </w:r>
    </w:p>
    <w:p w14:paraId="001B90E1" w14:textId="24353BD7" w:rsidR="00FA115A" w:rsidRPr="00FA115A" w:rsidRDefault="00904D9C" w:rsidP="00FA115A">
      <w:pPr>
        <w:tabs>
          <w:tab w:val="left" w:pos="0"/>
        </w:tabs>
        <w:spacing w:after="0" w:line="240" w:lineRule="auto"/>
        <w:jc w:val="both"/>
        <w:rPr>
          <w:rFonts w:ascii="Times New Roman" w:hAnsi="Times New Roman"/>
          <w:sz w:val="28"/>
          <w:szCs w:val="28"/>
        </w:rPr>
      </w:pPr>
      <w:r>
        <w:rPr>
          <w:rFonts w:ascii="Times New Roman" w:hAnsi="Times New Roman"/>
          <w:sz w:val="28"/>
          <w:szCs w:val="28"/>
        </w:rPr>
        <w:tab/>
      </w:r>
      <w:r w:rsidR="00FA115A" w:rsidRPr="00FA115A">
        <w:rPr>
          <w:rFonts w:ascii="Times New Roman" w:hAnsi="Times New Roman"/>
          <w:sz w:val="28"/>
          <w:szCs w:val="28"/>
        </w:rPr>
        <w:t>Проектът, по който се закупуват продукти и артикули за новородени деца, е с бюджет 1 818 000.00 лв. и срок на изпълнение до 31.10.2025 г. Конкретен бенефициент е АСП, която в рамките на тригодишен период закупува продукти и артикули за новородени деца, които последващо ще бъдат разпространени до 5000 затруднени лица и семейства, очакващи дете с цел задоволяване на базови потребности от стоки и вещи, с оглед осигуряване на равен старт за всички деца от родилния дом. Подпомагането се основава на обективни критерии, на индивидуален подход и оценка на нуждите и ще се реализира на територията на цялата страна. Редът и условията за оказване на подкрепа по програмата са определени с </w:t>
      </w:r>
      <w:hyperlink r:id="rId19" w:tooltip="Наредба № РД-06-53 от 17.09.2021 г." w:history="1">
        <w:r w:rsidR="00FA115A" w:rsidRPr="00FA115A">
          <w:rPr>
            <w:rStyle w:val="Hyperlink"/>
            <w:rFonts w:ascii="Times New Roman" w:hAnsi="Times New Roman"/>
            <w:sz w:val="28"/>
            <w:szCs w:val="28"/>
          </w:rPr>
          <w:t>Наредба № РД-06-53 от 17.09.2021 г.</w:t>
        </w:r>
      </w:hyperlink>
      <w:r w:rsidR="00FA115A" w:rsidRPr="00FA115A">
        <w:rPr>
          <w:rFonts w:ascii="Times New Roman" w:hAnsi="Times New Roman"/>
          <w:sz w:val="28"/>
          <w:szCs w:val="28"/>
        </w:rPr>
        <w:t>, а принадлежността на лицата към допустимите целеви групи ще се потвърждава от структурите на Агенцията за социално подпомагане по места. Със заповед от 12.12.2024 г. за предоставяне на безвъзмездна финансова помощ АСП е определена за бенефициент, който да раздава закупените пакети за новородени деца. Избрани са изпълнители за доставка на три артикула от бебешкия пакет – за сгъваема кошара за спане с матрак, еднократни пелени за новородени деца на възраст от 0 до 6 месеца, еднократни пелени за деца на възраст от 6 до 12 месеца, като в периода от 20.01.2025 г. до 23.01.2025 г. продуктите са доставени в склада на бенефициента по операция „За по-добро бъдеще“ за последващо раздаване на децата от целевата група</w:t>
      </w:r>
    </w:p>
    <w:p w14:paraId="3C91ACD4" w14:textId="29455D21" w:rsidR="00FA115A" w:rsidRPr="00FA115A" w:rsidRDefault="00904D9C" w:rsidP="00FA115A">
      <w:pPr>
        <w:tabs>
          <w:tab w:val="left" w:pos="0"/>
        </w:tabs>
        <w:spacing w:after="0" w:line="240" w:lineRule="auto"/>
        <w:jc w:val="both"/>
        <w:rPr>
          <w:rFonts w:ascii="Times New Roman" w:hAnsi="Times New Roman"/>
          <w:sz w:val="28"/>
          <w:szCs w:val="28"/>
        </w:rPr>
      </w:pPr>
      <w:r>
        <w:rPr>
          <w:rFonts w:ascii="Times New Roman" w:hAnsi="Times New Roman"/>
          <w:sz w:val="28"/>
          <w:szCs w:val="28"/>
        </w:rPr>
        <w:tab/>
      </w:r>
      <w:r w:rsidR="00FA115A" w:rsidRPr="00FA115A">
        <w:rPr>
          <w:rFonts w:ascii="Times New Roman" w:hAnsi="Times New Roman"/>
          <w:sz w:val="28"/>
          <w:szCs w:val="28"/>
        </w:rPr>
        <w:t>Мерките по програмата добавят принос към цялостната национална политика за смекчаване на бедността и намаляване на последиците от нея.</w:t>
      </w:r>
    </w:p>
    <w:p w14:paraId="3BA0177C" w14:textId="77777777" w:rsidR="00FA115A" w:rsidRDefault="00FA115A" w:rsidP="00C31AA4">
      <w:pPr>
        <w:tabs>
          <w:tab w:val="left" w:pos="0"/>
        </w:tabs>
        <w:spacing w:after="0" w:line="240" w:lineRule="auto"/>
        <w:jc w:val="both"/>
        <w:rPr>
          <w:rFonts w:ascii="Times New Roman" w:hAnsi="Times New Roman"/>
          <w:sz w:val="28"/>
          <w:szCs w:val="28"/>
          <w:lang w:val="en-US"/>
        </w:rPr>
      </w:pPr>
    </w:p>
    <w:p w14:paraId="07B1C971" w14:textId="77777777" w:rsidR="00FA115A" w:rsidRPr="00904D9C" w:rsidRDefault="00FA115A" w:rsidP="00C31AA4">
      <w:pPr>
        <w:tabs>
          <w:tab w:val="left" w:pos="0"/>
        </w:tabs>
        <w:spacing w:after="0" w:line="240" w:lineRule="auto"/>
        <w:jc w:val="both"/>
        <w:rPr>
          <w:rFonts w:ascii="Times New Roman" w:hAnsi="Times New Roman"/>
          <w:sz w:val="28"/>
          <w:szCs w:val="28"/>
          <w:lang w:val="en-US"/>
        </w:rPr>
      </w:pPr>
    </w:p>
    <w:p w14:paraId="4A899BEA" w14:textId="77777777" w:rsidR="00586CFC" w:rsidRPr="00F2148A" w:rsidRDefault="00586CFC" w:rsidP="00FE58A3">
      <w:pPr>
        <w:spacing w:after="0" w:line="240" w:lineRule="auto"/>
        <w:ind w:hanging="142"/>
        <w:jc w:val="center"/>
        <w:rPr>
          <w:rFonts w:ascii="Times New Roman" w:hAnsi="Times New Roman"/>
          <w:b/>
          <w:bCs/>
          <w:sz w:val="28"/>
          <w:szCs w:val="28"/>
        </w:rPr>
      </w:pPr>
      <w:r w:rsidRPr="00F2148A">
        <w:rPr>
          <w:rFonts w:ascii="Times New Roman" w:hAnsi="Times New Roman"/>
          <w:b/>
          <w:bCs/>
          <w:sz w:val="28"/>
          <w:szCs w:val="28"/>
        </w:rPr>
        <w:t>Отчет за дейностите на Държавната агенция за закрила на детето (ДАЗД)</w:t>
      </w:r>
    </w:p>
    <w:p w14:paraId="58AEA3D1" w14:textId="65129367" w:rsidR="0029428D" w:rsidRPr="00F2148A" w:rsidRDefault="00586CFC" w:rsidP="00FE58A3">
      <w:pPr>
        <w:spacing w:after="0" w:line="240" w:lineRule="auto"/>
        <w:ind w:firstLine="426"/>
        <w:jc w:val="both"/>
        <w:rPr>
          <w:rFonts w:ascii="Times New Roman" w:eastAsia="Times New Roman" w:hAnsi="Times New Roman"/>
          <w:sz w:val="28"/>
          <w:szCs w:val="28"/>
          <w:lang w:eastAsia="bg-BG"/>
        </w:rPr>
      </w:pPr>
      <w:r w:rsidRPr="00F2148A">
        <w:rPr>
          <w:rFonts w:ascii="Times New Roman" w:hAnsi="Times New Roman"/>
          <w:b/>
          <w:bCs/>
          <w:sz w:val="28"/>
          <w:szCs w:val="28"/>
        </w:rPr>
        <w:t>     </w:t>
      </w:r>
      <w:r w:rsidR="0029428D" w:rsidRPr="00F2148A">
        <w:rPr>
          <w:rFonts w:ascii="Times New Roman" w:eastAsia="Times New Roman" w:hAnsi="Times New Roman"/>
          <w:sz w:val="28"/>
          <w:szCs w:val="28"/>
          <w:lang w:eastAsia="bg-BG"/>
        </w:rPr>
        <w:t>За изпълнение на целите от приоритет „Върховенство на закона и недискриминация“ от Националния план за действие за периода 2024 – 2027 г. към НСРБРПУР Държавна агенция за закрила на детето.  прилага мерки и услуги за повишаване на родителския капацитет в подкрепа на уязвимите семейства, подобряване на родителската грижа и за защита правата на децата.</w:t>
      </w:r>
    </w:p>
    <w:p w14:paraId="3ECF69CF" w14:textId="77777777" w:rsidR="0029428D" w:rsidRPr="00E4000A" w:rsidRDefault="0029428D" w:rsidP="00FE58A3">
      <w:pPr>
        <w:spacing w:after="0" w:line="240" w:lineRule="auto"/>
        <w:ind w:firstLine="709"/>
        <w:jc w:val="both"/>
        <w:rPr>
          <w:rFonts w:ascii="Times New Roman" w:hAnsi="Times New Roman"/>
          <w:b/>
          <w:bCs/>
          <w:i/>
          <w:sz w:val="28"/>
          <w:szCs w:val="28"/>
          <w:lang w:eastAsia="bg-BG"/>
        </w:rPr>
      </w:pPr>
      <w:r w:rsidRPr="00E4000A">
        <w:rPr>
          <w:rFonts w:ascii="Times New Roman" w:eastAsia="Times New Roman" w:hAnsi="Times New Roman"/>
          <w:b/>
          <w:i/>
          <w:sz w:val="28"/>
          <w:szCs w:val="28"/>
          <w:lang w:eastAsia="bg-BG"/>
        </w:rPr>
        <w:t xml:space="preserve">Цел. 4. </w:t>
      </w:r>
      <w:r w:rsidRPr="00E4000A">
        <w:rPr>
          <w:rFonts w:ascii="Times New Roman" w:hAnsi="Times New Roman"/>
          <w:b/>
          <w:bCs/>
          <w:i/>
          <w:sz w:val="28"/>
          <w:szCs w:val="28"/>
          <w:lang w:eastAsia="bg-BG"/>
        </w:rPr>
        <w:t>Предприемане на целенасочени мерки и иновативни интегрирани услуги за повишаване на родителския капацитет в подкрепа на уязвимите семейства, подобряване на родителската грижа и за защита правата на децата</w:t>
      </w:r>
    </w:p>
    <w:p w14:paraId="361AFEB8" w14:textId="77777777" w:rsidR="0029428D" w:rsidRPr="009857A3" w:rsidRDefault="0029428D" w:rsidP="00FE58A3">
      <w:pPr>
        <w:spacing w:after="0" w:line="240" w:lineRule="auto"/>
        <w:ind w:firstLine="851"/>
        <w:jc w:val="both"/>
        <w:rPr>
          <w:rFonts w:ascii="Times New Roman" w:eastAsia="Times New Roman" w:hAnsi="Times New Roman"/>
          <w:b/>
          <w:iCs/>
          <w:sz w:val="28"/>
          <w:szCs w:val="28"/>
          <w:lang w:eastAsia="bg-BG"/>
        </w:rPr>
      </w:pPr>
      <w:r w:rsidRPr="00F2148A">
        <w:rPr>
          <w:rFonts w:ascii="Times New Roman" w:eastAsia="Times New Roman" w:hAnsi="Times New Roman"/>
          <w:b/>
          <w:i/>
          <w:sz w:val="28"/>
          <w:szCs w:val="28"/>
          <w:lang w:eastAsia="bg-BG"/>
        </w:rPr>
        <w:t>Мярка 4.3. Мониторинг и контол по спазване правата на детето в образователни институции, лечебни заведения, социал</w:t>
      </w:r>
      <w:r w:rsidR="00E4000A">
        <w:rPr>
          <w:rFonts w:ascii="Times New Roman" w:eastAsia="Times New Roman" w:hAnsi="Times New Roman"/>
          <w:b/>
          <w:i/>
          <w:sz w:val="28"/>
          <w:szCs w:val="28"/>
          <w:lang w:eastAsia="bg-BG"/>
        </w:rPr>
        <w:t>ни услуги, интегрирани здравно-</w:t>
      </w:r>
      <w:r w:rsidRPr="00F2148A">
        <w:rPr>
          <w:rFonts w:ascii="Times New Roman" w:eastAsia="Times New Roman" w:hAnsi="Times New Roman"/>
          <w:b/>
          <w:i/>
          <w:sz w:val="28"/>
          <w:szCs w:val="28"/>
          <w:lang w:eastAsia="bg-BG"/>
        </w:rPr>
        <w:t>социално услуги за резидентна грижа,</w:t>
      </w:r>
      <w:r w:rsidR="00FD26A1">
        <w:rPr>
          <w:rFonts w:ascii="Times New Roman" w:eastAsia="Times New Roman" w:hAnsi="Times New Roman"/>
          <w:b/>
          <w:i/>
          <w:sz w:val="28"/>
          <w:szCs w:val="28"/>
          <w:lang w:val="en-US" w:eastAsia="bg-BG"/>
        </w:rPr>
        <w:t xml:space="preserve"> </w:t>
      </w:r>
      <w:r w:rsidRPr="00F2148A">
        <w:rPr>
          <w:rFonts w:ascii="Times New Roman" w:eastAsia="Times New Roman" w:hAnsi="Times New Roman"/>
          <w:b/>
          <w:i/>
          <w:sz w:val="28"/>
          <w:szCs w:val="28"/>
          <w:lang w:eastAsia="bg-BG"/>
        </w:rPr>
        <w:t xml:space="preserve">с цел недопускане на дискриминация и гарантиране правата на децата: </w:t>
      </w:r>
      <w:r w:rsidRPr="009857A3">
        <w:rPr>
          <w:rFonts w:ascii="Times New Roman" w:eastAsia="Times New Roman" w:hAnsi="Times New Roman"/>
          <w:iCs/>
          <w:sz w:val="28"/>
          <w:szCs w:val="28"/>
          <w:lang w:eastAsia="bg-BG"/>
        </w:rPr>
        <w:t>Извършените проверки в образователни институции, лечебни заведения, социални услуги и</w:t>
      </w:r>
      <w:r w:rsidR="00E4000A" w:rsidRPr="009857A3">
        <w:rPr>
          <w:rFonts w:ascii="Times New Roman" w:eastAsia="Times New Roman" w:hAnsi="Times New Roman"/>
          <w:iCs/>
          <w:sz w:val="28"/>
          <w:szCs w:val="28"/>
          <w:lang w:eastAsia="bg-BG"/>
        </w:rPr>
        <w:t xml:space="preserve"> интегрирани здравно-</w:t>
      </w:r>
      <w:r w:rsidRPr="009857A3">
        <w:rPr>
          <w:rFonts w:ascii="Times New Roman" w:eastAsia="Times New Roman" w:hAnsi="Times New Roman"/>
          <w:iCs/>
          <w:sz w:val="28"/>
          <w:szCs w:val="28"/>
          <w:lang w:eastAsia="bg-BG"/>
        </w:rPr>
        <w:t>социално услуги за резидентна грижа по сигнал за дискриминация (насилие) са 60, при 169 през 2023 г. Извършените планови и сигнални проверки в образователни институции, лечебни заведения, социални услуги и интегрирани здравно-социално услуги за резидентна грижа възлизат на 84 проверки по сигнал</w:t>
      </w:r>
      <w:r w:rsidR="00FD26A1" w:rsidRPr="009857A3">
        <w:rPr>
          <w:rFonts w:ascii="Times New Roman" w:eastAsia="Times New Roman" w:hAnsi="Times New Roman"/>
          <w:iCs/>
          <w:sz w:val="28"/>
          <w:szCs w:val="28"/>
          <w:lang w:eastAsia="bg-BG"/>
        </w:rPr>
        <w:t>и</w:t>
      </w:r>
      <w:r w:rsidRPr="009857A3">
        <w:rPr>
          <w:rFonts w:ascii="Times New Roman" w:eastAsia="Times New Roman" w:hAnsi="Times New Roman"/>
          <w:iCs/>
          <w:sz w:val="28"/>
          <w:szCs w:val="28"/>
          <w:lang w:eastAsia="bg-BG"/>
        </w:rPr>
        <w:t xml:space="preserve"> и 124 планови проверки</w:t>
      </w:r>
      <w:r w:rsidR="00FD26A1" w:rsidRPr="009857A3">
        <w:rPr>
          <w:rFonts w:ascii="Times New Roman" w:eastAsia="Times New Roman" w:hAnsi="Times New Roman"/>
          <w:iCs/>
          <w:sz w:val="28"/>
          <w:szCs w:val="28"/>
          <w:lang w:eastAsia="bg-BG"/>
        </w:rPr>
        <w:t>,</w:t>
      </w:r>
      <w:r w:rsidRPr="009857A3">
        <w:rPr>
          <w:rFonts w:ascii="Times New Roman" w:eastAsia="Times New Roman" w:hAnsi="Times New Roman"/>
          <w:iCs/>
          <w:sz w:val="28"/>
          <w:szCs w:val="28"/>
          <w:lang w:eastAsia="bg-BG"/>
        </w:rPr>
        <w:t xml:space="preserve"> докато през 2023 г. са извършени 87 проверки.</w:t>
      </w:r>
    </w:p>
    <w:p w14:paraId="44AAAE7D" w14:textId="77777777" w:rsidR="0029428D" w:rsidRPr="009857A3" w:rsidRDefault="0029428D" w:rsidP="00FE58A3">
      <w:pPr>
        <w:spacing w:after="0" w:line="240" w:lineRule="auto"/>
        <w:ind w:firstLine="709"/>
        <w:jc w:val="both"/>
        <w:rPr>
          <w:rFonts w:ascii="Times New Roman" w:eastAsia="Times New Roman" w:hAnsi="Times New Roman"/>
          <w:iCs/>
          <w:sz w:val="28"/>
          <w:szCs w:val="28"/>
          <w:lang w:eastAsia="bg-BG"/>
        </w:rPr>
      </w:pPr>
      <w:r w:rsidRPr="00F2148A">
        <w:rPr>
          <w:rFonts w:ascii="Times New Roman" w:eastAsia="Times New Roman" w:hAnsi="Times New Roman"/>
          <w:b/>
          <w:i/>
          <w:sz w:val="28"/>
          <w:szCs w:val="28"/>
          <w:lang w:eastAsia="bg-BG"/>
        </w:rPr>
        <w:t xml:space="preserve">Мярка 4.4. Прилагане на Координационния механизъм за рефериране и обгрижване на случаи на непридружени български деца и деца-жертви на трафик, завръщащи се от чужбина“: </w:t>
      </w:r>
      <w:r w:rsidRPr="009857A3">
        <w:rPr>
          <w:rFonts w:ascii="Times New Roman" w:eastAsia="Times New Roman" w:hAnsi="Times New Roman"/>
          <w:iCs/>
          <w:sz w:val="28"/>
          <w:szCs w:val="28"/>
          <w:lang w:eastAsia="bg-BG"/>
        </w:rPr>
        <w:t>Реферираните случаи за годината са 26 броя при 38 през 2023 г.</w:t>
      </w:r>
    </w:p>
    <w:p w14:paraId="62F4BC7D" w14:textId="77777777" w:rsidR="0029428D" w:rsidRPr="009857A3" w:rsidRDefault="0029428D" w:rsidP="00FE58A3">
      <w:pPr>
        <w:spacing w:after="0" w:line="240" w:lineRule="auto"/>
        <w:ind w:firstLine="708"/>
        <w:jc w:val="both"/>
        <w:rPr>
          <w:rFonts w:ascii="Times New Roman" w:eastAsia="Times New Roman" w:hAnsi="Times New Roman"/>
          <w:iCs/>
          <w:sz w:val="28"/>
          <w:szCs w:val="28"/>
          <w:lang w:eastAsia="bg-BG"/>
        </w:rPr>
      </w:pPr>
      <w:r w:rsidRPr="00F2148A">
        <w:rPr>
          <w:rFonts w:ascii="Times New Roman" w:eastAsia="Times New Roman" w:hAnsi="Times New Roman"/>
          <w:b/>
          <w:i/>
          <w:sz w:val="28"/>
          <w:szCs w:val="28"/>
          <w:lang w:eastAsia="bg-BG"/>
        </w:rPr>
        <w:t xml:space="preserve">Мярка 4.5. Информационни дейности за децата и техните семейства относно правата на детето, регламентирани в Конвенцията на ООН за правата на детето и Закона за закрила на детето и за съществуващите услуги за подкрепа в общността:  </w:t>
      </w:r>
      <w:r w:rsidRPr="009857A3">
        <w:rPr>
          <w:rFonts w:ascii="Times New Roman" w:eastAsia="Times New Roman" w:hAnsi="Times New Roman"/>
          <w:iCs/>
          <w:sz w:val="28"/>
          <w:szCs w:val="28"/>
          <w:lang w:eastAsia="bg-BG"/>
        </w:rPr>
        <w:t>Проведените беседи с представители на ромската общност, вкл. деца са 2 броя при една беседа през 2023 г.</w:t>
      </w:r>
      <w:r w:rsidRPr="009857A3">
        <w:rPr>
          <w:rFonts w:ascii="Times New Roman" w:eastAsia="Times New Roman" w:hAnsi="Times New Roman"/>
          <w:b/>
          <w:iCs/>
          <w:sz w:val="28"/>
          <w:szCs w:val="28"/>
          <w:lang w:eastAsia="bg-BG"/>
        </w:rPr>
        <w:tab/>
      </w:r>
    </w:p>
    <w:p w14:paraId="61EFE166" w14:textId="77777777" w:rsidR="0029428D" w:rsidRPr="00F2148A" w:rsidRDefault="0029428D" w:rsidP="00FE58A3">
      <w:pPr>
        <w:spacing w:after="0" w:line="240" w:lineRule="auto"/>
        <w:ind w:firstLine="708"/>
        <w:jc w:val="both"/>
        <w:rPr>
          <w:rFonts w:ascii="Times New Roman" w:eastAsia="Times New Roman" w:hAnsi="Times New Roman"/>
          <w:b/>
          <w:i/>
          <w:sz w:val="28"/>
          <w:szCs w:val="28"/>
          <w:lang w:eastAsia="bg-BG"/>
        </w:rPr>
      </w:pPr>
      <w:r w:rsidRPr="00F2148A">
        <w:rPr>
          <w:rFonts w:ascii="Times New Roman" w:eastAsia="Times New Roman" w:hAnsi="Times New Roman"/>
          <w:b/>
          <w:i/>
          <w:sz w:val="28"/>
          <w:szCs w:val="28"/>
          <w:lang w:eastAsia="bg-BG"/>
        </w:rPr>
        <w:t>Мярка 4.6. Информационни дейности за децата и техните семейства относно съществуващи механизми за информиране и превенция на насилието сред и срещу деца:</w:t>
      </w:r>
      <w:r w:rsidRPr="00F2148A">
        <w:rPr>
          <w:rFonts w:ascii="Times New Roman" w:eastAsia="Times New Roman" w:hAnsi="Times New Roman"/>
          <w:i/>
          <w:sz w:val="28"/>
          <w:szCs w:val="28"/>
          <w:lang w:eastAsia="bg-BG"/>
        </w:rPr>
        <w:t xml:space="preserve"> </w:t>
      </w:r>
      <w:r w:rsidRPr="009857A3">
        <w:rPr>
          <w:rFonts w:ascii="Times New Roman" w:eastAsia="Times New Roman" w:hAnsi="Times New Roman"/>
          <w:iCs/>
          <w:sz w:val="28"/>
          <w:szCs w:val="28"/>
          <w:lang w:eastAsia="bg-BG"/>
        </w:rPr>
        <w:t>Проведените информационни кампании са 12 в 12 училища в страната, в градовете - София, Пловдив, Пазарджик, Благоевград, Петрич, Септември. Обхванати са над 900 деца. През 2023 г. са проведени 15 информационни кампании.</w:t>
      </w:r>
    </w:p>
    <w:p w14:paraId="4AA6E5AA" w14:textId="77777777" w:rsidR="0029428D" w:rsidRPr="009857A3" w:rsidRDefault="0029428D" w:rsidP="00FE58A3">
      <w:pPr>
        <w:spacing w:after="0" w:line="240" w:lineRule="auto"/>
        <w:ind w:firstLine="708"/>
        <w:jc w:val="both"/>
        <w:rPr>
          <w:rFonts w:ascii="Times New Roman" w:eastAsia="Times New Roman" w:hAnsi="Times New Roman"/>
          <w:iCs/>
          <w:sz w:val="28"/>
          <w:szCs w:val="28"/>
          <w:lang w:eastAsia="bg-BG"/>
        </w:rPr>
      </w:pPr>
      <w:r w:rsidRPr="00F2148A">
        <w:rPr>
          <w:rFonts w:ascii="Times New Roman" w:eastAsia="Times New Roman" w:hAnsi="Times New Roman"/>
          <w:b/>
          <w:i/>
          <w:sz w:val="28"/>
          <w:szCs w:val="28"/>
          <w:lang w:eastAsia="bg-BG"/>
        </w:rPr>
        <w:t xml:space="preserve">Мярка 4.7. Промотиране на Национална телефонна линия за деца (НТЛД) 116 111– срещи, инициативи и участия: </w:t>
      </w:r>
      <w:r w:rsidRPr="009857A3">
        <w:rPr>
          <w:rFonts w:ascii="Times New Roman" w:eastAsia="Times New Roman" w:hAnsi="Times New Roman"/>
          <w:iCs/>
          <w:sz w:val="28"/>
          <w:szCs w:val="28"/>
          <w:lang w:eastAsia="bg-BG"/>
        </w:rPr>
        <w:t>Националната телефонна линия за деца 116 111 е промотирана 12 пъти при 15 пъти през 2023 г. Проведените консултации на семейства, деца и работещи с деца от Националната телефонна линия за деца (НТЛД)  са 11 963 при 7 891 през 2023 г.</w:t>
      </w:r>
    </w:p>
    <w:p w14:paraId="7FC57BE7" w14:textId="77777777" w:rsidR="0029428D" w:rsidRPr="009857A3" w:rsidRDefault="0029428D" w:rsidP="00FE58A3">
      <w:pPr>
        <w:spacing w:after="0" w:line="240" w:lineRule="auto"/>
        <w:ind w:firstLine="708"/>
        <w:jc w:val="both"/>
        <w:rPr>
          <w:rFonts w:ascii="Times New Roman" w:eastAsia="Times New Roman" w:hAnsi="Times New Roman"/>
          <w:iCs/>
          <w:sz w:val="28"/>
          <w:szCs w:val="28"/>
          <w:lang w:eastAsia="bg-BG"/>
        </w:rPr>
      </w:pPr>
      <w:r w:rsidRPr="00F2148A">
        <w:rPr>
          <w:rFonts w:ascii="Times New Roman" w:eastAsia="Times New Roman" w:hAnsi="Times New Roman"/>
          <w:b/>
          <w:i/>
          <w:sz w:val="28"/>
          <w:szCs w:val="28"/>
          <w:lang w:eastAsia="bg-BG"/>
        </w:rPr>
        <w:t xml:space="preserve">Мярка 4.8. Информиране и консултиране на семейства: </w:t>
      </w:r>
      <w:r w:rsidRPr="009857A3">
        <w:rPr>
          <w:rFonts w:ascii="Times New Roman" w:eastAsia="Times New Roman" w:hAnsi="Times New Roman"/>
          <w:iCs/>
          <w:sz w:val="28"/>
          <w:szCs w:val="28"/>
          <w:lang w:eastAsia="bg-BG"/>
        </w:rPr>
        <w:t>Проведените консултации на семейства, деца и работещи с деца от Националната телефонна линия за деца (НТЛД)  са 11 963 при 7 891 през 2023 г. Предизвикателствата, пред които са изправени младите момичета от ромски произход, за които може да съди от проведените консултации на НТЛД 116 111, са противоречията между традиционните практики и съвременните разбирания на децата за техните права.</w:t>
      </w:r>
    </w:p>
    <w:p w14:paraId="562F4241" w14:textId="77777777" w:rsidR="0029428D" w:rsidRPr="00F2148A" w:rsidRDefault="0029428D" w:rsidP="00FE58A3">
      <w:pPr>
        <w:tabs>
          <w:tab w:val="left" w:pos="709"/>
        </w:tabs>
        <w:spacing w:after="0" w:line="240" w:lineRule="auto"/>
        <w:jc w:val="both"/>
        <w:rPr>
          <w:rFonts w:ascii="Times New Roman" w:hAnsi="Times New Roman"/>
          <w:color w:val="000000"/>
          <w:sz w:val="28"/>
          <w:szCs w:val="28"/>
          <w:lang w:eastAsia="bg-BG"/>
        </w:rPr>
      </w:pPr>
      <w:r w:rsidRPr="00F2148A">
        <w:rPr>
          <w:rFonts w:ascii="Times New Roman" w:hAnsi="Times New Roman"/>
          <w:sz w:val="28"/>
          <w:szCs w:val="28"/>
        </w:rPr>
        <w:tab/>
      </w:r>
      <w:r w:rsidRPr="00F2148A">
        <w:rPr>
          <w:rFonts w:ascii="Times New Roman" w:hAnsi="Times New Roman"/>
          <w:color w:val="000000"/>
          <w:sz w:val="28"/>
          <w:szCs w:val="28"/>
          <w:lang w:eastAsia="bg-BG"/>
        </w:rPr>
        <w:t>През 2024 г. от страна на ДАЗД са предприети редица дейности по</w:t>
      </w:r>
      <w:r w:rsidR="00E4000A">
        <w:rPr>
          <w:rFonts w:ascii="Times New Roman" w:eastAsia="Times New Roman" w:hAnsi="Times New Roman"/>
          <w:bCs/>
          <w:color w:val="000000"/>
          <w:sz w:val="28"/>
          <w:szCs w:val="28"/>
        </w:rPr>
        <w:t xml:space="preserve"> Оперативна  </w:t>
      </w:r>
      <w:r w:rsidRPr="00F2148A">
        <w:rPr>
          <w:rFonts w:ascii="Times New Roman" w:eastAsia="Times New Roman" w:hAnsi="Times New Roman"/>
          <w:bCs/>
          <w:color w:val="000000"/>
          <w:sz w:val="28"/>
          <w:szCs w:val="28"/>
        </w:rPr>
        <w:t xml:space="preserve">цел 9 „Превенция на детските/ранни бракове и случаи на ранни раждания“ по </w:t>
      </w:r>
      <w:r w:rsidRPr="00F2148A">
        <w:rPr>
          <w:rFonts w:ascii="Times New Roman" w:eastAsia="Times New Roman" w:hAnsi="Times New Roman"/>
          <w:b/>
          <w:bCs/>
          <w:color w:val="000000"/>
          <w:sz w:val="28"/>
          <w:szCs w:val="28"/>
        </w:rPr>
        <w:t>Плана за действие за изпълнение на Националната програма за превенция на насилието и злоупотребата с деца</w:t>
      </w:r>
      <w:r w:rsidRPr="00F2148A">
        <w:rPr>
          <w:rFonts w:ascii="Times New Roman" w:eastAsia="Times New Roman" w:hAnsi="Times New Roman"/>
          <w:bCs/>
          <w:color w:val="000000"/>
          <w:sz w:val="28"/>
          <w:szCs w:val="28"/>
        </w:rPr>
        <w:t xml:space="preserve"> (2023 – 2024 г.). През 2024 г. е организирана и проведена втора междуинституционална среща по проблемите на </w:t>
      </w:r>
      <w:r w:rsidRPr="00F2148A">
        <w:rPr>
          <w:rFonts w:ascii="Times New Roman" w:eastAsia="Times New Roman" w:hAnsi="Times New Roman"/>
          <w:iCs/>
          <w:color w:val="000000"/>
          <w:sz w:val="28"/>
          <w:szCs w:val="28"/>
        </w:rPr>
        <w:t xml:space="preserve">деца, съжителстващи на семейни начала и малолетни и непълнолетни родители </w:t>
      </w:r>
      <w:r w:rsidRPr="00F2148A">
        <w:rPr>
          <w:rFonts w:ascii="Times New Roman" w:eastAsia="Times New Roman" w:hAnsi="Times New Roman"/>
          <w:bCs/>
          <w:color w:val="000000"/>
          <w:sz w:val="28"/>
          <w:szCs w:val="28"/>
        </w:rPr>
        <w:t xml:space="preserve">на територията на община Сливен. </w:t>
      </w:r>
      <w:r w:rsidRPr="00F2148A">
        <w:rPr>
          <w:rFonts w:ascii="Times New Roman" w:hAnsi="Times New Roman"/>
          <w:color w:val="000000"/>
          <w:sz w:val="28"/>
          <w:szCs w:val="28"/>
          <w:lang w:eastAsia="bg-BG"/>
        </w:rPr>
        <w:t xml:space="preserve">Участие </w:t>
      </w:r>
      <w:r w:rsidR="00E4000A">
        <w:rPr>
          <w:rFonts w:ascii="Times New Roman" w:hAnsi="Times New Roman"/>
          <w:color w:val="000000"/>
          <w:sz w:val="28"/>
          <w:szCs w:val="28"/>
          <w:lang w:eastAsia="bg-BG"/>
        </w:rPr>
        <w:t xml:space="preserve">са </w:t>
      </w:r>
      <w:r w:rsidRPr="00F2148A">
        <w:rPr>
          <w:rFonts w:ascii="Times New Roman" w:hAnsi="Times New Roman"/>
          <w:color w:val="000000"/>
          <w:sz w:val="28"/>
          <w:szCs w:val="28"/>
          <w:lang w:eastAsia="bg-BG"/>
        </w:rPr>
        <w:t>взе</w:t>
      </w:r>
      <w:r w:rsidR="00E4000A">
        <w:rPr>
          <w:rFonts w:ascii="Times New Roman" w:hAnsi="Times New Roman"/>
          <w:color w:val="000000"/>
          <w:sz w:val="28"/>
          <w:szCs w:val="28"/>
          <w:lang w:eastAsia="bg-BG"/>
        </w:rPr>
        <w:t>ли</w:t>
      </w:r>
      <w:r w:rsidRPr="00F2148A">
        <w:rPr>
          <w:rFonts w:ascii="Times New Roman" w:hAnsi="Times New Roman"/>
          <w:color w:val="000000"/>
          <w:sz w:val="28"/>
          <w:szCs w:val="28"/>
          <w:lang w:eastAsia="bg-BG"/>
        </w:rPr>
        <w:t xml:space="preserve"> ръководители и експерти на Областна администрация Сливен, Община Сливен, Регионално управление на образованието – Сливен, Регионална здравна инспекция – Сливен, Регионална дирекция за социално подпомагане – Сливен, Дирекция „Социално подпомагане“ – Сливен, Районна прокуратура – Сливен, Областна дирекция на Министерството на вътрешните работи – Сливен, директори на училища, образователни и здравни медиатори, представители на местни религиозни общности и църкви, както и местни неправителствени организации от община Сливен. Във връзка с отчетената от участниците необходимост всички заинтересовани страни да работят съвместно и да търсят подходи и решения, в общностите, в които ранните бракове и раждания все още се случват</w:t>
      </w:r>
      <w:r w:rsidR="00E4000A">
        <w:rPr>
          <w:rFonts w:ascii="Times New Roman" w:hAnsi="Times New Roman"/>
          <w:color w:val="000000"/>
          <w:sz w:val="28"/>
          <w:szCs w:val="28"/>
          <w:lang w:eastAsia="bg-BG"/>
        </w:rPr>
        <w:t xml:space="preserve">, от страна на ДАЗД </w:t>
      </w:r>
      <w:r w:rsidRPr="00F2148A">
        <w:rPr>
          <w:rFonts w:ascii="Times New Roman" w:hAnsi="Times New Roman"/>
          <w:color w:val="000000"/>
          <w:sz w:val="28"/>
          <w:szCs w:val="28"/>
          <w:lang w:eastAsia="bg-BG"/>
        </w:rPr>
        <w:t>е подготвен проект на Споразумение за сътрудничество и координиране на работата на отговорните институции. Проектът на споразумението е изпратен на Областн</w:t>
      </w:r>
      <w:r w:rsidR="00E4000A">
        <w:rPr>
          <w:rFonts w:ascii="Times New Roman" w:hAnsi="Times New Roman"/>
          <w:color w:val="000000"/>
          <w:sz w:val="28"/>
          <w:szCs w:val="28"/>
          <w:lang w:eastAsia="bg-BG"/>
        </w:rPr>
        <w:t>ия</w:t>
      </w:r>
      <w:r w:rsidRPr="00F2148A">
        <w:rPr>
          <w:rFonts w:ascii="Times New Roman" w:hAnsi="Times New Roman"/>
          <w:color w:val="000000"/>
          <w:sz w:val="28"/>
          <w:szCs w:val="28"/>
          <w:lang w:eastAsia="bg-BG"/>
        </w:rPr>
        <w:t xml:space="preserve"> управител на област Сливен, Община Сливен, РДСП – Сливен, ДСП – Сливен, ОД на МВР – Сливен, РП – Сливен, РУО – Сливен и РЗИ – Сливен, като след постъпили предложения от институциите, включително проведена онлайн среща с участници по него, той е актуализиран и отново изпратен на вниманието им. П</w:t>
      </w:r>
      <w:r w:rsidR="00E4000A">
        <w:rPr>
          <w:rFonts w:ascii="Times New Roman" w:hAnsi="Times New Roman"/>
          <w:color w:val="000000"/>
          <w:sz w:val="28"/>
          <w:szCs w:val="28"/>
          <w:lang w:eastAsia="bg-BG"/>
        </w:rPr>
        <w:t xml:space="preserve">роведена е </w:t>
      </w:r>
      <w:r w:rsidR="00E4000A" w:rsidRPr="00F2148A">
        <w:rPr>
          <w:rFonts w:ascii="Times New Roman" w:hAnsi="Times New Roman"/>
          <w:color w:val="000000"/>
          <w:sz w:val="28"/>
          <w:szCs w:val="28"/>
          <w:lang w:eastAsia="bg-BG"/>
        </w:rPr>
        <w:t>работна</w:t>
      </w:r>
      <w:r w:rsidR="00E4000A">
        <w:rPr>
          <w:rFonts w:ascii="Times New Roman" w:hAnsi="Times New Roman"/>
          <w:color w:val="000000"/>
          <w:sz w:val="28"/>
          <w:szCs w:val="28"/>
          <w:lang w:eastAsia="bg-BG"/>
        </w:rPr>
        <w:t xml:space="preserve"> среща между п</w:t>
      </w:r>
      <w:r w:rsidRPr="00F2148A">
        <w:rPr>
          <w:rFonts w:ascii="Times New Roman" w:hAnsi="Times New Roman"/>
          <w:color w:val="000000"/>
          <w:sz w:val="28"/>
          <w:szCs w:val="28"/>
          <w:lang w:eastAsia="bg-BG"/>
        </w:rPr>
        <w:t xml:space="preserve">редседателя и главния секретар </w:t>
      </w:r>
      <w:r w:rsidR="00E4000A" w:rsidRPr="00F2148A">
        <w:rPr>
          <w:rFonts w:ascii="Times New Roman" w:hAnsi="Times New Roman"/>
          <w:color w:val="000000"/>
          <w:sz w:val="28"/>
          <w:szCs w:val="28"/>
          <w:lang w:eastAsia="bg-BG"/>
        </w:rPr>
        <w:t xml:space="preserve">на ДАЗД </w:t>
      </w:r>
      <w:r w:rsidRPr="00F2148A">
        <w:rPr>
          <w:rFonts w:ascii="Times New Roman" w:hAnsi="Times New Roman"/>
          <w:color w:val="000000"/>
          <w:sz w:val="28"/>
          <w:szCs w:val="28"/>
          <w:lang w:eastAsia="bg-BG"/>
        </w:rPr>
        <w:t>с кмета на Община Сливен и заместник-кмета по социална политика на администрацията, на която е договорено сътрудничество на местно ниво и подкрепа от страна на ДАЗД за реализиране на дейности и мерки за справяне с проблема ранни бракове и ранни раждания в община Сливен.</w:t>
      </w:r>
      <w:r w:rsidRPr="00F2148A">
        <w:rPr>
          <w:rFonts w:ascii="Times New Roman" w:hAnsi="Times New Roman"/>
          <w:sz w:val="28"/>
          <w:szCs w:val="28"/>
        </w:rPr>
        <w:t xml:space="preserve"> </w:t>
      </w:r>
      <w:r w:rsidRPr="00F2148A">
        <w:rPr>
          <w:rFonts w:ascii="Times New Roman" w:hAnsi="Times New Roman"/>
          <w:color w:val="000000"/>
          <w:sz w:val="28"/>
          <w:szCs w:val="28"/>
          <w:lang w:eastAsia="bg-BG"/>
        </w:rPr>
        <w:t>Към края на 2024 г. не е сключено споразумение с община Сливен.</w:t>
      </w:r>
    </w:p>
    <w:p w14:paraId="6E0DA2D5" w14:textId="77777777" w:rsidR="0029428D" w:rsidRPr="00F2148A" w:rsidRDefault="0029428D" w:rsidP="0029428D">
      <w:pPr>
        <w:tabs>
          <w:tab w:val="left" w:pos="709"/>
        </w:tabs>
        <w:spacing w:line="240" w:lineRule="auto"/>
        <w:jc w:val="both"/>
        <w:rPr>
          <w:rFonts w:ascii="Times New Roman" w:hAnsi="Times New Roman"/>
          <w:sz w:val="28"/>
          <w:szCs w:val="28"/>
        </w:rPr>
      </w:pPr>
      <w:r w:rsidRPr="00F2148A">
        <w:rPr>
          <w:rFonts w:ascii="Times New Roman" w:hAnsi="Times New Roman"/>
          <w:color w:val="000000"/>
          <w:sz w:val="28"/>
          <w:szCs w:val="28"/>
          <w:lang w:eastAsia="bg-BG"/>
        </w:rPr>
        <w:tab/>
        <w:t>Всички дейности в Националния план за действие към Националната стратегия на Република България за равенство, приобщаване и участие на ромите (2021</w:t>
      </w:r>
      <w:r w:rsidR="00E4000A">
        <w:rPr>
          <w:rFonts w:ascii="Times New Roman" w:hAnsi="Times New Roman"/>
          <w:color w:val="000000"/>
          <w:sz w:val="28"/>
          <w:szCs w:val="28"/>
          <w:lang w:eastAsia="bg-BG"/>
        </w:rPr>
        <w:t xml:space="preserve"> </w:t>
      </w:r>
      <w:r w:rsidRPr="00F2148A">
        <w:rPr>
          <w:rFonts w:ascii="Times New Roman" w:hAnsi="Times New Roman"/>
          <w:color w:val="000000"/>
          <w:sz w:val="28"/>
          <w:szCs w:val="28"/>
          <w:lang w:eastAsia="bg-BG"/>
        </w:rPr>
        <w:t>–</w:t>
      </w:r>
      <w:r w:rsidR="00E4000A">
        <w:rPr>
          <w:rFonts w:ascii="Times New Roman" w:hAnsi="Times New Roman"/>
          <w:color w:val="000000"/>
          <w:sz w:val="28"/>
          <w:szCs w:val="28"/>
          <w:lang w:eastAsia="bg-BG"/>
        </w:rPr>
        <w:t xml:space="preserve"> </w:t>
      </w:r>
      <w:r w:rsidRPr="00F2148A">
        <w:rPr>
          <w:rFonts w:ascii="Times New Roman" w:hAnsi="Times New Roman"/>
          <w:color w:val="000000"/>
          <w:sz w:val="28"/>
          <w:szCs w:val="28"/>
          <w:lang w:eastAsia="bg-BG"/>
        </w:rPr>
        <w:t xml:space="preserve">2030) от компетентността на ДАЗД се изпълняват в рамките на бюджета на институцията.  </w:t>
      </w:r>
    </w:p>
    <w:p w14:paraId="22800B64" w14:textId="35A571A3" w:rsidR="00E30E34" w:rsidRDefault="00E30E34" w:rsidP="009857A3">
      <w:pPr>
        <w:spacing w:after="0" w:line="360" w:lineRule="auto"/>
        <w:jc w:val="center"/>
        <w:rPr>
          <w:rFonts w:ascii="Times New Roman" w:hAnsi="Times New Roman"/>
          <w:b/>
          <w:sz w:val="28"/>
          <w:szCs w:val="28"/>
          <w:lang w:val="en-US"/>
        </w:rPr>
      </w:pPr>
      <w:r w:rsidRPr="00F2148A">
        <w:rPr>
          <w:rFonts w:ascii="Times New Roman" w:hAnsi="Times New Roman"/>
          <w:b/>
          <w:sz w:val="28"/>
          <w:szCs w:val="28"/>
        </w:rPr>
        <w:t xml:space="preserve">Отчет </w:t>
      </w:r>
      <w:r w:rsidR="00EB5593" w:rsidRPr="00F2148A">
        <w:rPr>
          <w:rFonts w:ascii="Times New Roman" w:hAnsi="Times New Roman"/>
          <w:b/>
          <w:sz w:val="28"/>
          <w:szCs w:val="28"/>
        </w:rPr>
        <w:t xml:space="preserve">за дейностите </w:t>
      </w:r>
      <w:r w:rsidRPr="00F2148A">
        <w:rPr>
          <w:rFonts w:ascii="Times New Roman" w:hAnsi="Times New Roman"/>
          <w:b/>
          <w:sz w:val="28"/>
          <w:szCs w:val="28"/>
        </w:rPr>
        <w:t>на Министерството на младежта и спорта (ММС)</w:t>
      </w:r>
    </w:p>
    <w:p w14:paraId="0EC0DA70" w14:textId="0CE7894B" w:rsidR="000346C7" w:rsidRPr="005A03AF" w:rsidRDefault="00D70980" w:rsidP="000346C7">
      <w:pPr>
        <w:tabs>
          <w:tab w:val="left" w:pos="0"/>
        </w:tabs>
        <w:spacing w:after="0" w:line="240" w:lineRule="auto"/>
        <w:jc w:val="both"/>
        <w:rPr>
          <w:rFonts w:ascii="Times New Roman" w:hAnsi="Times New Roman"/>
          <w:b/>
          <w:bCs/>
          <w:sz w:val="28"/>
          <w:szCs w:val="28"/>
          <w:lang w:eastAsia="bg-BG"/>
        </w:rPr>
      </w:pPr>
      <w:r w:rsidRPr="00F2148A">
        <w:rPr>
          <w:rFonts w:ascii="Times New Roman" w:eastAsia="Times New Roman" w:hAnsi="Times New Roman"/>
          <w:sz w:val="28"/>
          <w:szCs w:val="28"/>
          <w:lang w:eastAsia="bg-BG"/>
        </w:rPr>
        <w:tab/>
      </w:r>
      <w:r w:rsidR="000346C7" w:rsidRPr="005A03AF">
        <w:rPr>
          <w:rFonts w:ascii="Times New Roman" w:hAnsi="Times New Roman"/>
          <w:b/>
          <w:bCs/>
          <w:sz w:val="28"/>
          <w:szCs w:val="28"/>
          <w:lang w:eastAsia="bg-BG"/>
        </w:rPr>
        <w:t>Цел 7.</w:t>
      </w:r>
      <w:r w:rsidR="000346C7" w:rsidRPr="005A03AF">
        <w:rPr>
          <w:rFonts w:ascii="Times New Roman" w:hAnsi="Times New Roman"/>
          <w:b/>
          <w:bCs/>
          <w:sz w:val="28"/>
          <w:szCs w:val="28"/>
        </w:rPr>
        <w:t xml:space="preserve"> </w:t>
      </w:r>
      <w:r w:rsidR="000346C7" w:rsidRPr="005A03AF">
        <w:rPr>
          <w:rFonts w:ascii="Times New Roman" w:hAnsi="Times New Roman"/>
          <w:b/>
          <w:bCs/>
          <w:sz w:val="28"/>
          <w:szCs w:val="28"/>
          <w:lang w:eastAsia="bg-BG"/>
        </w:rPr>
        <w:t>Утвърждаване на толерантни междуетнически отношения чрез спорт</w:t>
      </w:r>
    </w:p>
    <w:p w14:paraId="73741D12" w14:textId="77777777" w:rsidR="000346C7" w:rsidRPr="000346C7" w:rsidRDefault="000346C7" w:rsidP="000346C7">
      <w:pPr>
        <w:tabs>
          <w:tab w:val="left" w:pos="0"/>
        </w:tabs>
        <w:spacing w:after="0" w:line="240" w:lineRule="auto"/>
        <w:jc w:val="both"/>
        <w:rPr>
          <w:rFonts w:ascii="Times New Roman" w:hAnsi="Times New Roman"/>
          <w:b/>
          <w:bCs/>
          <w:i/>
          <w:sz w:val="28"/>
          <w:szCs w:val="28"/>
          <w:lang w:eastAsia="bg-BG"/>
        </w:rPr>
      </w:pPr>
      <w:r w:rsidRPr="005A03AF">
        <w:rPr>
          <w:rFonts w:ascii="Times New Roman" w:hAnsi="Times New Roman"/>
          <w:b/>
          <w:bCs/>
          <w:sz w:val="28"/>
          <w:szCs w:val="28"/>
          <w:lang w:eastAsia="bg-BG"/>
        </w:rPr>
        <w:tab/>
      </w:r>
      <w:r w:rsidRPr="005A03AF">
        <w:rPr>
          <w:rFonts w:ascii="Times New Roman" w:hAnsi="Times New Roman"/>
          <w:b/>
          <w:bCs/>
          <w:i/>
          <w:sz w:val="28"/>
          <w:szCs w:val="28"/>
          <w:lang w:eastAsia="bg-BG"/>
        </w:rPr>
        <w:t>Мярка 7.1. Утвърждаване на толерантни междуетнически отношения чрез спорт</w:t>
      </w:r>
      <w:r w:rsidRPr="000346C7">
        <w:rPr>
          <w:rFonts w:ascii="Times New Roman" w:hAnsi="Times New Roman"/>
          <w:b/>
          <w:bCs/>
          <w:i/>
          <w:sz w:val="28"/>
          <w:szCs w:val="28"/>
          <w:lang w:eastAsia="bg-BG"/>
        </w:rPr>
        <w:t xml:space="preserve"> </w:t>
      </w:r>
    </w:p>
    <w:p w14:paraId="45E864D6" w14:textId="77777777" w:rsidR="002635FB" w:rsidRPr="00F2148A" w:rsidRDefault="002635FB" w:rsidP="002635FB">
      <w:pPr>
        <w:spacing w:after="0" w:line="240" w:lineRule="auto"/>
        <w:ind w:firstLine="708"/>
        <w:jc w:val="both"/>
        <w:rPr>
          <w:rFonts w:ascii="Times New Roman" w:eastAsia="Times New Roman" w:hAnsi="Times New Roman"/>
          <w:sz w:val="28"/>
          <w:szCs w:val="28"/>
          <w:lang w:eastAsia="bg-BG"/>
        </w:rPr>
      </w:pPr>
      <w:r w:rsidRPr="00F2148A">
        <w:rPr>
          <w:rFonts w:ascii="Times New Roman" w:eastAsia="Times New Roman" w:hAnsi="Times New Roman"/>
          <w:bCs/>
          <w:sz w:val="28"/>
          <w:szCs w:val="28"/>
          <w:lang w:eastAsia="bg-BG"/>
        </w:rPr>
        <w:t>В изпълнение на мярка „Утвърждаване на толерантни междуетнически отношения чрез спорт“ Министерството на младежта и спорта</w:t>
      </w:r>
      <w:r w:rsidRPr="00F2148A">
        <w:rPr>
          <w:rFonts w:ascii="Times New Roman" w:eastAsia="Times New Roman" w:hAnsi="Times New Roman"/>
          <w:sz w:val="28"/>
          <w:szCs w:val="28"/>
          <w:lang w:eastAsia="bg-BG"/>
        </w:rPr>
        <w:t xml:space="preserve"> (ММС) ежегодно изпълнява програми в областта на младежта и спорта, насочени към различни целеви групи – деца и младежи, и хора с увреждания, без фокус към определена етническа група или ограничения по отношение на полови, религиозни, етнически, социално-икономически или други признаци.</w:t>
      </w:r>
    </w:p>
    <w:p w14:paraId="7F715216" w14:textId="77777777" w:rsidR="002635FB" w:rsidRPr="00F2148A" w:rsidRDefault="002635FB" w:rsidP="002635FB">
      <w:pPr>
        <w:spacing w:after="0" w:line="240" w:lineRule="auto"/>
        <w:ind w:firstLine="708"/>
        <w:jc w:val="both"/>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Чрез програмите и дейностите в областта на спорта ежегодно се предоставя възможност на деца и младежи за участие в безплатни спортни занимания, прояви и състезания с цел подобряване на тяхното здраве и ограничаване на негативните тенденции – агресия, насилие, употреба на алкохол, цигари, наркотици, нетолерантно поведение и други вредни навици.</w:t>
      </w:r>
      <w:r w:rsidRPr="00F2148A">
        <w:rPr>
          <w:rFonts w:ascii="Times New Roman" w:eastAsia="Times New Roman" w:hAnsi="Times New Roman"/>
          <w:color w:val="000000"/>
          <w:sz w:val="28"/>
          <w:szCs w:val="28"/>
          <w:lang w:eastAsia="x-none"/>
        </w:rPr>
        <w:t xml:space="preserve"> </w:t>
      </w:r>
      <w:r w:rsidRPr="00F2148A">
        <w:rPr>
          <w:rFonts w:ascii="Times New Roman" w:eastAsia="Times New Roman" w:hAnsi="Times New Roman"/>
          <w:sz w:val="28"/>
          <w:szCs w:val="28"/>
          <w:lang w:eastAsia="bg-BG"/>
        </w:rPr>
        <w:t>Така в основата на политиката на ММС за развитие на спорта за учащи и спорта за всички е поставена социализацията на малцинствените групи чрез включването им в общи дейности, откриване на млади спортни таланти от техните среди и утвърждаване на толерантни междуетнически отношения</w:t>
      </w:r>
      <w:r w:rsidRPr="00F2148A">
        <w:rPr>
          <w:rFonts w:ascii="Times New Roman" w:eastAsia="Times New Roman" w:hAnsi="Times New Roman"/>
          <w:color w:val="000000"/>
          <w:sz w:val="28"/>
          <w:szCs w:val="28"/>
          <w:lang w:eastAsia="bg-BG"/>
        </w:rPr>
        <w:t>.</w:t>
      </w:r>
    </w:p>
    <w:p w14:paraId="396708DC" w14:textId="77777777" w:rsidR="002635FB" w:rsidRPr="00F2148A" w:rsidRDefault="002635FB" w:rsidP="002635FB">
      <w:pPr>
        <w:spacing w:after="0" w:line="240" w:lineRule="auto"/>
        <w:ind w:firstLine="708"/>
        <w:jc w:val="both"/>
        <w:rPr>
          <w:rFonts w:ascii="Times New Roman" w:eastAsia="Times New Roman" w:hAnsi="Times New Roman"/>
          <w:color w:val="000000"/>
          <w:sz w:val="28"/>
          <w:szCs w:val="28"/>
          <w:lang w:eastAsia="bg-BG"/>
        </w:rPr>
      </w:pPr>
      <w:r w:rsidRPr="00F2148A">
        <w:rPr>
          <w:rFonts w:ascii="Times New Roman" w:eastAsia="Times New Roman" w:hAnsi="Times New Roman"/>
          <w:color w:val="000000"/>
          <w:sz w:val="28"/>
          <w:szCs w:val="28"/>
          <w:lang w:eastAsia="bg-BG"/>
        </w:rPr>
        <w:t>През отчетния период са реализирани следните програми:</w:t>
      </w:r>
    </w:p>
    <w:p w14:paraId="40CBA4EE" w14:textId="77777777" w:rsidR="002635FB" w:rsidRPr="00F2148A" w:rsidRDefault="002635FB" w:rsidP="002635FB">
      <w:pPr>
        <w:spacing w:after="0" w:line="240" w:lineRule="auto"/>
        <w:ind w:firstLine="708"/>
        <w:jc w:val="both"/>
        <w:rPr>
          <w:rFonts w:ascii="Times New Roman" w:eastAsia="Times New Roman" w:hAnsi="Times New Roman"/>
          <w:sz w:val="28"/>
          <w:szCs w:val="28"/>
          <w:lang w:eastAsia="bg-BG"/>
        </w:rPr>
      </w:pPr>
      <w:r w:rsidRPr="00F2148A">
        <w:rPr>
          <w:rFonts w:ascii="Times New Roman" w:eastAsia="Times New Roman" w:hAnsi="Times New Roman"/>
          <w:b/>
          <w:sz w:val="28"/>
          <w:szCs w:val="28"/>
          <w:lang w:eastAsia="bg-BG"/>
        </w:rPr>
        <w:t>Програма „Спорт за децата в свободното време“</w:t>
      </w:r>
      <w:r w:rsidRPr="00F2148A">
        <w:rPr>
          <w:rFonts w:ascii="Times New Roman" w:eastAsia="Times New Roman" w:hAnsi="Times New Roman"/>
          <w:sz w:val="28"/>
          <w:szCs w:val="28"/>
          <w:lang w:eastAsia="bg-BG"/>
        </w:rPr>
        <w:t xml:space="preserve"> за начално обучение по предпочитан от децата вид спорт. Изпълнени са 140 одобрени проекта по 36 вида спорт в 58 населени места с общ брой участници около 5666 деца от цялата страна. Програмата не предвижда ограничения по отношение на етническа принадлежност. Дейностите са финансирани със средства от ММС в размер на 1 200 000 лева.</w:t>
      </w:r>
    </w:p>
    <w:p w14:paraId="5F832376" w14:textId="2B7FAD8D" w:rsidR="002635FB" w:rsidRPr="00F2148A" w:rsidRDefault="002635FB" w:rsidP="002635FB">
      <w:pPr>
        <w:spacing w:after="0" w:line="240" w:lineRule="auto"/>
        <w:ind w:right="-1" w:firstLine="708"/>
        <w:jc w:val="both"/>
        <w:rPr>
          <w:rFonts w:ascii="Times New Roman" w:eastAsia="Times New Roman" w:hAnsi="Times New Roman"/>
          <w:sz w:val="28"/>
          <w:szCs w:val="28"/>
          <w:lang w:eastAsia="bg-BG"/>
        </w:rPr>
      </w:pPr>
      <w:r w:rsidRPr="00F2148A">
        <w:rPr>
          <w:rFonts w:ascii="Times New Roman" w:eastAsia="Times New Roman" w:hAnsi="Times New Roman"/>
          <w:b/>
          <w:sz w:val="28"/>
          <w:szCs w:val="28"/>
          <w:lang w:eastAsia="bg-BG"/>
        </w:rPr>
        <w:t>Програма „Спорт за деца в риск”</w:t>
      </w:r>
      <w:r w:rsidRPr="00F2148A">
        <w:rPr>
          <w:rFonts w:ascii="Times New Roman" w:eastAsia="Times New Roman" w:hAnsi="Times New Roman"/>
          <w:sz w:val="28"/>
          <w:szCs w:val="28"/>
          <w:lang w:eastAsia="bg-BG"/>
        </w:rPr>
        <w:t xml:space="preserve"> за провеждане на безплатни спортни занимания за деца в риск. Проекти по програмата са изпълнили 10 спортни клуба от 10 населени места. Проведени са 1 618 безплатни спортни занимания и са обхванати 249 деца с избор за практикуване на 6 вида спорт, като</w:t>
      </w:r>
      <w:r w:rsidRPr="00F2148A">
        <w:rPr>
          <w:rFonts w:ascii="Times New Roman" w:eastAsia="Times New Roman" w:hAnsi="Times New Roman"/>
          <w:b/>
          <w:sz w:val="28"/>
          <w:szCs w:val="28"/>
          <w:lang w:eastAsia="bg-BG"/>
        </w:rPr>
        <w:t xml:space="preserve"> </w:t>
      </w:r>
      <w:r w:rsidRPr="00F2148A">
        <w:rPr>
          <w:rFonts w:ascii="Times New Roman" w:eastAsia="Times New Roman" w:hAnsi="Times New Roman"/>
          <w:bCs/>
          <w:sz w:val="28"/>
          <w:szCs w:val="28"/>
          <w:lang w:eastAsia="bg-BG"/>
        </w:rPr>
        <w:t>не по-малко от 50 % от децата във всяка група са идентифицирани като деца в риск.</w:t>
      </w:r>
      <w:r w:rsidRPr="00F2148A">
        <w:rPr>
          <w:rFonts w:ascii="Times New Roman" w:eastAsia="Times New Roman" w:hAnsi="Times New Roman"/>
          <w:sz w:val="28"/>
          <w:szCs w:val="28"/>
          <w:lang w:eastAsia="bg-BG"/>
        </w:rPr>
        <w:t xml:space="preserve"> Общият брой на идентифицираните деца е 202.</w:t>
      </w:r>
      <w:r w:rsidRPr="00F2148A">
        <w:rPr>
          <w:rFonts w:ascii="Times New Roman" w:eastAsia="Times New Roman" w:hAnsi="Times New Roman"/>
          <w:b/>
          <w:sz w:val="28"/>
          <w:szCs w:val="28"/>
          <w:lang w:eastAsia="bg-BG"/>
        </w:rPr>
        <w:t xml:space="preserve"> </w:t>
      </w:r>
      <w:r w:rsidRPr="00F2148A">
        <w:rPr>
          <w:rFonts w:ascii="Times New Roman" w:eastAsia="Times New Roman" w:hAnsi="Times New Roman"/>
          <w:sz w:val="28"/>
          <w:szCs w:val="28"/>
          <w:lang w:eastAsia="bg-BG"/>
        </w:rPr>
        <w:t xml:space="preserve">Финансовите средства по сключените договори със спортните клубове за реализиране на одобрените проекти са в размер на 68 000 лева. Постигнати са целите на програмата за създаване на подходящи и достъпни условия за спорт, осигуряване на спортни специалисти, подобряване физическото, психическото и функционално състояние, както и социалната интеграция и адаптацията на  децата в риск. </w:t>
      </w:r>
    </w:p>
    <w:p w14:paraId="44F46060" w14:textId="77777777" w:rsidR="002635FB" w:rsidRPr="00F2148A" w:rsidRDefault="002635FB" w:rsidP="002635FB">
      <w:pPr>
        <w:spacing w:after="0" w:line="240" w:lineRule="auto"/>
        <w:ind w:right="-1"/>
        <w:jc w:val="both"/>
        <w:rPr>
          <w:rFonts w:ascii="Times New Roman" w:eastAsia="Times New Roman" w:hAnsi="Times New Roman"/>
          <w:sz w:val="28"/>
          <w:szCs w:val="28"/>
          <w:lang w:eastAsia="bg-BG"/>
        </w:rPr>
      </w:pPr>
      <w:r w:rsidRPr="00F2148A">
        <w:rPr>
          <w:rFonts w:ascii="Times New Roman" w:eastAsia="Times New Roman" w:hAnsi="Times New Roman"/>
          <w:sz w:val="28"/>
          <w:szCs w:val="28"/>
          <w:lang w:eastAsia="bg-BG"/>
        </w:rPr>
        <w:t xml:space="preserve"> </w:t>
      </w:r>
      <w:r w:rsidRPr="00F2148A">
        <w:rPr>
          <w:rFonts w:ascii="Times New Roman" w:eastAsia="Times New Roman" w:hAnsi="Times New Roman"/>
          <w:sz w:val="28"/>
          <w:szCs w:val="28"/>
          <w:lang w:eastAsia="bg-BG"/>
        </w:rPr>
        <w:tab/>
        <w:t>С проекти по горепосочените две програми</w:t>
      </w:r>
      <w:r w:rsidR="00E4000A">
        <w:rPr>
          <w:rFonts w:ascii="Times New Roman" w:eastAsia="Times New Roman" w:hAnsi="Times New Roman"/>
          <w:sz w:val="28"/>
          <w:szCs w:val="28"/>
          <w:lang w:eastAsia="bg-BG"/>
        </w:rPr>
        <w:t xml:space="preserve"> </w:t>
      </w:r>
      <w:r w:rsidRPr="00F2148A">
        <w:rPr>
          <w:rFonts w:ascii="Times New Roman" w:eastAsia="Times New Roman" w:hAnsi="Times New Roman"/>
          <w:sz w:val="28"/>
          <w:szCs w:val="28"/>
          <w:lang w:eastAsia="bg-BG"/>
        </w:rPr>
        <w:t>се включ</w:t>
      </w:r>
      <w:r w:rsidR="00E4000A">
        <w:rPr>
          <w:rFonts w:ascii="Times New Roman" w:eastAsia="Times New Roman" w:hAnsi="Times New Roman"/>
          <w:sz w:val="28"/>
          <w:szCs w:val="28"/>
          <w:lang w:eastAsia="bg-BG"/>
        </w:rPr>
        <w:t>ват</w:t>
      </w:r>
      <w:r w:rsidRPr="00F2148A">
        <w:rPr>
          <w:rFonts w:ascii="Times New Roman" w:eastAsia="Times New Roman" w:hAnsi="Times New Roman"/>
          <w:sz w:val="28"/>
          <w:szCs w:val="28"/>
          <w:lang w:eastAsia="bg-BG"/>
        </w:rPr>
        <w:t xml:space="preserve"> бенефициенти от населени места, в които традиционно се обхващат деца от ромски произход, което е показателно за напредъка относно тяхното ангажиране в спортните занимания заедно с деца от други етноси. Като добри практики за включване на деца от ромски произход по програмите могат да бъдат посочени бенефициенти - спортни клубове в градовете Пловдив, Благоевград, Гоце Делчев, Враца, Троян, Сливен, Самоков, с. Селановци (област Враца), Костенец, Долна баня  и др.</w:t>
      </w:r>
    </w:p>
    <w:p w14:paraId="6E221C0A" w14:textId="77777777" w:rsidR="002635FB" w:rsidRPr="00F2148A" w:rsidRDefault="002635FB" w:rsidP="002635FB">
      <w:pPr>
        <w:spacing w:after="0" w:line="240" w:lineRule="auto"/>
        <w:ind w:firstLine="708"/>
        <w:jc w:val="both"/>
        <w:rPr>
          <w:rFonts w:ascii="Times New Roman" w:eastAsia="Times New Roman" w:hAnsi="Times New Roman"/>
          <w:sz w:val="28"/>
          <w:szCs w:val="28"/>
          <w:lang w:eastAsia="bg-BG"/>
        </w:rPr>
      </w:pPr>
      <w:r w:rsidRPr="00F2148A">
        <w:rPr>
          <w:rFonts w:ascii="Times New Roman" w:eastAsia="Times New Roman" w:hAnsi="Times New Roman"/>
          <w:sz w:val="28"/>
          <w:szCs w:val="28"/>
          <w:lang w:eastAsia="bg-BG"/>
        </w:rPr>
        <w:t xml:space="preserve">По </w:t>
      </w:r>
      <w:r w:rsidRPr="00F2148A">
        <w:rPr>
          <w:rFonts w:ascii="Times New Roman" w:eastAsia="Times New Roman" w:hAnsi="Times New Roman"/>
          <w:b/>
          <w:sz w:val="28"/>
          <w:szCs w:val="28"/>
          <w:lang w:eastAsia="bg-BG"/>
        </w:rPr>
        <w:t xml:space="preserve">„Програма за развитие на спорта за учащи” </w:t>
      </w:r>
      <w:r w:rsidRPr="00F2148A">
        <w:rPr>
          <w:rFonts w:ascii="Times New Roman" w:eastAsia="Times New Roman" w:hAnsi="Times New Roman"/>
          <w:sz w:val="28"/>
          <w:szCs w:val="28"/>
          <w:lang w:eastAsia="bg-BG"/>
        </w:rPr>
        <w:t xml:space="preserve">финансово е подпомогнат проект на  Българската спортна федерация за деца и младежи в риск (БСФДМР), финансиран със средства в размер на 71 000 лв., за организиране и провеждане на състезания по 7 вида спорт за деца и младежи, преобладаващо </w:t>
      </w:r>
      <w:r w:rsidR="00150121" w:rsidRPr="00F2148A">
        <w:rPr>
          <w:rFonts w:ascii="Times New Roman" w:eastAsia="Times New Roman" w:hAnsi="Times New Roman"/>
          <w:sz w:val="28"/>
          <w:szCs w:val="28"/>
          <w:lang w:eastAsia="bg-BG"/>
        </w:rPr>
        <w:t xml:space="preserve">от </w:t>
      </w:r>
      <w:r w:rsidRPr="00F2148A">
        <w:rPr>
          <w:rFonts w:ascii="Times New Roman" w:eastAsia="Times New Roman" w:hAnsi="Times New Roman"/>
          <w:sz w:val="28"/>
          <w:szCs w:val="28"/>
          <w:lang w:eastAsia="bg-BG"/>
        </w:rPr>
        <w:t>ромски произход, от следните институции: домове за деца лишени от родителски грижи, социално-учебни професионални центрове, възпитателни училища – интернати, комплекси за социални услуги, SOS – селища, центрове за настаняване от семеен тип, регистрационно- приемателни центрове и др., като през 2024 г. в спортни дейности са обхванати 994 деца и младежи в риск. Чрез програмата се подпомага реализирането на проекти на многоспортови федерации за организиране и провеждане на спортни състезания и прояви на национално ниво и организиране на участие в национални и международни състезания на ученици, студенти, деца и младежи в риск. Създават се условия за подобряване на физическата активност на целевите групи по програмата, за формиране на позитивно отношение към спорта, развитие на спортния талант и спортна изява.</w:t>
      </w:r>
    </w:p>
    <w:p w14:paraId="2D9A8B51" w14:textId="77777777" w:rsidR="002635FB" w:rsidRPr="00F2148A" w:rsidRDefault="002635FB" w:rsidP="002635FB">
      <w:pPr>
        <w:spacing w:after="0" w:line="240" w:lineRule="auto"/>
        <w:ind w:firstLine="708"/>
        <w:jc w:val="both"/>
        <w:rPr>
          <w:rFonts w:ascii="Times New Roman" w:eastAsia="Times New Roman" w:hAnsi="Times New Roman"/>
          <w:sz w:val="28"/>
          <w:szCs w:val="28"/>
          <w:lang w:eastAsia="bg-BG"/>
        </w:rPr>
      </w:pPr>
      <w:r w:rsidRPr="00F2148A">
        <w:rPr>
          <w:rFonts w:ascii="Times New Roman" w:eastAsia="Times New Roman" w:hAnsi="Times New Roman"/>
          <w:sz w:val="28"/>
          <w:szCs w:val="28"/>
          <w:lang w:eastAsia="bg-BG"/>
        </w:rPr>
        <w:t>Освен програмите със спортна насоченост, Министерството на младежта и спорта администрира и национални програми за младежта.</w:t>
      </w:r>
    </w:p>
    <w:p w14:paraId="1CDF7A9E" w14:textId="77777777" w:rsidR="002635FB" w:rsidRPr="00F2148A" w:rsidRDefault="002635FB" w:rsidP="002635FB">
      <w:pPr>
        <w:spacing w:after="0" w:line="240" w:lineRule="auto"/>
        <w:ind w:firstLine="708"/>
        <w:jc w:val="both"/>
        <w:rPr>
          <w:rFonts w:ascii="Times New Roman" w:eastAsia="Times New Roman" w:hAnsi="Times New Roman"/>
          <w:sz w:val="28"/>
          <w:szCs w:val="28"/>
          <w:lang w:eastAsia="bg-BG"/>
        </w:rPr>
      </w:pPr>
      <w:r w:rsidRPr="00F2148A">
        <w:rPr>
          <w:rFonts w:ascii="Times New Roman" w:eastAsia="Times New Roman" w:hAnsi="Times New Roman"/>
          <w:sz w:val="28"/>
          <w:szCs w:val="28"/>
          <w:lang w:eastAsia="bg-BG"/>
        </w:rPr>
        <w:t xml:space="preserve">По </w:t>
      </w:r>
      <w:r w:rsidRPr="00F2148A">
        <w:rPr>
          <w:rFonts w:ascii="Times New Roman" w:eastAsia="Times New Roman" w:hAnsi="Times New Roman"/>
          <w:b/>
          <w:sz w:val="28"/>
          <w:szCs w:val="28"/>
          <w:lang w:eastAsia="bg-BG"/>
        </w:rPr>
        <w:t>Националната програма за младежта (2021</w:t>
      </w:r>
      <w:r w:rsidR="00E4000A">
        <w:rPr>
          <w:rFonts w:ascii="Times New Roman" w:eastAsia="Times New Roman" w:hAnsi="Times New Roman"/>
          <w:b/>
          <w:sz w:val="28"/>
          <w:szCs w:val="28"/>
          <w:lang w:eastAsia="bg-BG"/>
        </w:rPr>
        <w:t xml:space="preserve"> – </w:t>
      </w:r>
      <w:r w:rsidRPr="00F2148A">
        <w:rPr>
          <w:rFonts w:ascii="Times New Roman" w:eastAsia="Times New Roman" w:hAnsi="Times New Roman"/>
          <w:b/>
          <w:sz w:val="28"/>
          <w:szCs w:val="28"/>
          <w:lang w:eastAsia="bg-BG"/>
        </w:rPr>
        <w:t>2025)</w:t>
      </w:r>
      <w:r w:rsidRPr="00F2148A">
        <w:rPr>
          <w:rFonts w:ascii="Times New Roman" w:eastAsia="Times New Roman" w:hAnsi="Times New Roman"/>
          <w:sz w:val="28"/>
          <w:szCs w:val="28"/>
          <w:lang w:eastAsia="bg-BG"/>
        </w:rPr>
        <w:t xml:space="preserve"> ежегодно се финансират проекти в областта на неформалното обучение за придобиване на умения и ключови компетентности, екология и опазване на околната среда, свободно време, творчество и култура, насърчаване на здравословен начин на живот, толерантност и европейска принадлежност. Целева група на проектите по програмата са младежи на възраст от 15 до 29 години, включително такива от уязвими групи, без оглед на тяхната принадлежност към определен етнос, младежки работници и други специалисти, които са директно ангажирани с предоставянето на услуги или с други дейности в подкрепа на младежкото развитие. Ежегодният размер на средствата, които се осигуряват по програмата от държавния бюджет е 800 400 лева. Изпълнени са 23 одобрени за финансиране проектни предложения с общ размер на финансирането 777 668 лева. Според отчетните данни по проектите, финансирани по Националната програма за младежта (2021</w:t>
      </w:r>
      <w:r w:rsidR="00E4000A">
        <w:rPr>
          <w:rFonts w:ascii="Times New Roman" w:eastAsia="Times New Roman" w:hAnsi="Times New Roman"/>
          <w:sz w:val="28"/>
          <w:szCs w:val="28"/>
          <w:lang w:eastAsia="bg-BG"/>
        </w:rPr>
        <w:t xml:space="preserve"> – </w:t>
      </w:r>
      <w:r w:rsidRPr="00F2148A">
        <w:rPr>
          <w:rFonts w:ascii="Times New Roman" w:eastAsia="Times New Roman" w:hAnsi="Times New Roman"/>
          <w:sz w:val="28"/>
          <w:szCs w:val="28"/>
          <w:lang w:eastAsia="bg-BG"/>
        </w:rPr>
        <w:t xml:space="preserve">2025), са обхванати 4656 млади хора, в това число 886 младежи от малцинствени общности, главно в региона на градовете Кърджали, Асеновград, Плевен, Сливен, Ловеч и др., както и 743 младежи от групата NEETs. </w:t>
      </w:r>
      <w:r w:rsidRPr="00F2148A">
        <w:rPr>
          <w:rFonts w:ascii="Times New Roman" w:eastAsia="Times New Roman" w:hAnsi="Times New Roman"/>
          <w:i/>
          <w:sz w:val="28"/>
          <w:szCs w:val="28"/>
          <w:lang w:eastAsia="bg-BG"/>
        </w:rPr>
        <w:t>(Забележка: одобрените за финансиране проекти по Националната програма за младежта са изпълнени през 2023 г. и са отчетени през 2024 г.)</w:t>
      </w:r>
      <w:r w:rsidR="00282017">
        <w:rPr>
          <w:rFonts w:ascii="Times New Roman" w:eastAsia="Times New Roman" w:hAnsi="Times New Roman"/>
          <w:i/>
          <w:sz w:val="28"/>
          <w:szCs w:val="28"/>
          <w:lang w:eastAsia="bg-BG"/>
        </w:rPr>
        <w:t>.</w:t>
      </w:r>
      <w:r w:rsidRPr="00F2148A">
        <w:rPr>
          <w:rFonts w:ascii="Times New Roman" w:eastAsia="Times New Roman" w:hAnsi="Times New Roman"/>
          <w:sz w:val="28"/>
          <w:szCs w:val="28"/>
          <w:lang w:eastAsia="bg-BG"/>
        </w:rPr>
        <w:t xml:space="preserve"> </w:t>
      </w:r>
    </w:p>
    <w:p w14:paraId="446FD138" w14:textId="77777777" w:rsidR="002635FB" w:rsidRPr="00F2148A" w:rsidRDefault="002635FB" w:rsidP="002635FB">
      <w:pPr>
        <w:spacing w:after="0" w:line="240" w:lineRule="auto"/>
        <w:ind w:firstLine="708"/>
        <w:jc w:val="both"/>
        <w:rPr>
          <w:rFonts w:ascii="Times New Roman" w:eastAsia="Times New Roman" w:hAnsi="Times New Roman"/>
          <w:bCs/>
          <w:sz w:val="28"/>
          <w:szCs w:val="28"/>
          <w:lang w:eastAsia="bg-BG"/>
        </w:rPr>
      </w:pPr>
      <w:r w:rsidRPr="00F2148A">
        <w:rPr>
          <w:rFonts w:ascii="Times New Roman" w:eastAsia="Times New Roman" w:hAnsi="Times New Roman"/>
          <w:bCs/>
          <w:sz w:val="28"/>
          <w:szCs w:val="28"/>
          <w:lang w:eastAsia="bg-BG"/>
        </w:rPr>
        <w:t xml:space="preserve">Сред основните цели на </w:t>
      </w:r>
      <w:r w:rsidRPr="00F2148A">
        <w:rPr>
          <w:rFonts w:ascii="Times New Roman" w:eastAsia="Times New Roman" w:hAnsi="Times New Roman"/>
          <w:b/>
          <w:bCs/>
          <w:sz w:val="28"/>
          <w:szCs w:val="28"/>
          <w:lang w:eastAsia="bg-BG"/>
        </w:rPr>
        <w:t>Националната програма за изпълнение на младежки дейности по чл. 10а от Закона за хазарта (2023-2025)</w:t>
      </w:r>
      <w:r w:rsidRPr="00F2148A">
        <w:rPr>
          <w:rFonts w:ascii="Times New Roman" w:eastAsia="Times New Roman" w:hAnsi="Times New Roman"/>
          <w:bCs/>
          <w:sz w:val="28"/>
          <w:szCs w:val="28"/>
          <w:lang w:eastAsia="bg-BG"/>
        </w:rPr>
        <w:t xml:space="preserve"> са</w:t>
      </w:r>
      <w:r w:rsidR="000346C7">
        <w:rPr>
          <w:rFonts w:ascii="Times New Roman" w:eastAsia="Times New Roman" w:hAnsi="Times New Roman"/>
          <w:bCs/>
          <w:sz w:val="28"/>
          <w:szCs w:val="28"/>
          <w:lang w:eastAsia="bg-BG"/>
        </w:rPr>
        <w:t>:</w:t>
      </w:r>
      <w:r w:rsidRPr="00F2148A">
        <w:rPr>
          <w:rFonts w:ascii="Times New Roman" w:eastAsia="Times New Roman" w:hAnsi="Times New Roman"/>
          <w:bCs/>
          <w:sz w:val="28"/>
          <w:szCs w:val="28"/>
          <w:lang w:eastAsia="bg-BG"/>
        </w:rPr>
        <w:t xml:space="preserve"> стимулиране на инициативността на младите хора, насърчаване на </w:t>
      </w:r>
      <w:r w:rsidRPr="00F2148A">
        <w:rPr>
          <w:rFonts w:ascii="Times New Roman" w:eastAsia="Times New Roman" w:hAnsi="Times New Roman"/>
          <w:sz w:val="28"/>
          <w:szCs w:val="28"/>
          <w:lang w:eastAsia="bg-BG"/>
        </w:rPr>
        <w:t>гражданска</w:t>
      </w:r>
      <w:r w:rsidRPr="00F2148A">
        <w:rPr>
          <w:rFonts w:ascii="Times New Roman" w:eastAsia="Times New Roman" w:hAnsi="Times New Roman"/>
          <w:bCs/>
          <w:sz w:val="28"/>
          <w:szCs w:val="28"/>
          <w:lang w:eastAsia="bg-BG"/>
        </w:rPr>
        <w:t xml:space="preserve"> </w:t>
      </w:r>
      <w:r w:rsidRPr="00F2148A">
        <w:rPr>
          <w:rFonts w:ascii="Times New Roman" w:eastAsia="Times New Roman" w:hAnsi="Times New Roman"/>
          <w:sz w:val="28"/>
          <w:szCs w:val="28"/>
          <w:lang w:eastAsia="bg-BG"/>
        </w:rPr>
        <w:t>ангажираност</w:t>
      </w:r>
      <w:r w:rsidRPr="00F2148A">
        <w:rPr>
          <w:rFonts w:ascii="Times New Roman" w:eastAsia="Times New Roman" w:hAnsi="Times New Roman"/>
          <w:bCs/>
          <w:sz w:val="28"/>
          <w:szCs w:val="28"/>
          <w:lang w:eastAsia="bg-BG"/>
        </w:rPr>
        <w:t xml:space="preserve">, участие и овластяване, формиране на социално отговорно поведение, развитие на младежки дейности и младежка работа; стимулиране на креативността на младите хора по важни за обществото теми, като превенция на рисковото поведение и различните форми на зависимости, опазване на околната среда, стимулиране на здравословния и природощадящ начин на живот; предоставяне на равен достъп до младежки дейности и услуги, решаване на демографски проблеми, развитие на капацитета на младите хора в различните региони с оглед на намаляване на различията, преодоляване на социалното изключване, намаляване на бедността, повишаване на информираността и дигиталните компетенции на младежи от малките населени места и райони </w:t>
      </w:r>
      <w:r w:rsidRPr="00F2148A">
        <w:rPr>
          <w:rFonts w:ascii="Times New Roman" w:eastAsia="Times New Roman" w:hAnsi="Times New Roman"/>
          <w:i/>
          <w:sz w:val="28"/>
          <w:szCs w:val="28"/>
          <w:lang w:eastAsia="bg-BG"/>
        </w:rPr>
        <w:t>(</w:t>
      </w:r>
      <w:r w:rsidRPr="00F2148A">
        <w:rPr>
          <w:rFonts w:ascii="Times New Roman" w:eastAsia="Times New Roman" w:hAnsi="Times New Roman"/>
          <w:i/>
          <w:iCs/>
          <w:sz w:val="28"/>
          <w:szCs w:val="28"/>
          <w:lang w:eastAsia="bg-BG"/>
        </w:rPr>
        <w:t>за целите на програмата малки населени места са такива с население до 10 000 души)</w:t>
      </w:r>
      <w:r w:rsidRPr="00F2148A">
        <w:rPr>
          <w:rFonts w:ascii="Times New Roman" w:eastAsia="Times New Roman" w:hAnsi="Times New Roman"/>
          <w:bCs/>
          <w:sz w:val="28"/>
          <w:szCs w:val="28"/>
          <w:lang w:eastAsia="bg-BG"/>
        </w:rPr>
        <w:t>.</w:t>
      </w:r>
    </w:p>
    <w:p w14:paraId="10BA38AC" w14:textId="77777777" w:rsidR="002635FB" w:rsidRPr="00F2148A" w:rsidRDefault="002635FB" w:rsidP="002635FB">
      <w:pPr>
        <w:spacing w:after="0" w:line="240" w:lineRule="auto"/>
        <w:ind w:firstLine="708"/>
        <w:jc w:val="both"/>
        <w:rPr>
          <w:rFonts w:ascii="Times New Roman" w:eastAsia="Times New Roman" w:hAnsi="Times New Roman"/>
          <w:bCs/>
          <w:sz w:val="28"/>
          <w:szCs w:val="28"/>
          <w:lang w:eastAsia="bg-BG"/>
        </w:rPr>
      </w:pPr>
      <w:r w:rsidRPr="00F2148A">
        <w:rPr>
          <w:rFonts w:ascii="Times New Roman" w:eastAsia="Times New Roman" w:hAnsi="Times New Roman"/>
          <w:bCs/>
          <w:sz w:val="28"/>
          <w:szCs w:val="28"/>
          <w:lang w:eastAsia="bg-BG"/>
        </w:rPr>
        <w:t xml:space="preserve">Ключовите области на програмата са: </w:t>
      </w:r>
    </w:p>
    <w:p w14:paraId="531CE477" w14:textId="77777777" w:rsidR="002635FB" w:rsidRPr="00F2148A" w:rsidRDefault="002635FB" w:rsidP="002635FB">
      <w:pPr>
        <w:numPr>
          <w:ilvl w:val="0"/>
          <w:numId w:val="4"/>
        </w:numPr>
        <w:spacing w:after="0" w:line="240" w:lineRule="auto"/>
        <w:ind w:left="993" w:hanging="284"/>
        <w:jc w:val="both"/>
        <w:rPr>
          <w:rFonts w:ascii="Times New Roman" w:eastAsia="Times New Roman" w:hAnsi="Times New Roman"/>
          <w:sz w:val="28"/>
          <w:szCs w:val="28"/>
          <w:lang w:eastAsia="bg-BG"/>
        </w:rPr>
      </w:pPr>
      <w:r w:rsidRPr="00F2148A">
        <w:rPr>
          <w:rFonts w:ascii="Times New Roman" w:eastAsia="Times New Roman" w:hAnsi="Times New Roman"/>
          <w:sz w:val="28"/>
          <w:szCs w:val="28"/>
          <w:lang w:eastAsia="bg-BG"/>
        </w:rPr>
        <w:t>Ключова област 1: Младежки дейности и младежка работа;</w:t>
      </w:r>
    </w:p>
    <w:p w14:paraId="16759C19" w14:textId="77777777" w:rsidR="002635FB" w:rsidRPr="00F2148A" w:rsidRDefault="002635FB" w:rsidP="002635FB">
      <w:pPr>
        <w:numPr>
          <w:ilvl w:val="0"/>
          <w:numId w:val="4"/>
        </w:numPr>
        <w:spacing w:after="0" w:line="240" w:lineRule="auto"/>
        <w:ind w:left="993" w:hanging="284"/>
        <w:jc w:val="both"/>
        <w:rPr>
          <w:rFonts w:ascii="Times New Roman" w:eastAsia="Times New Roman" w:hAnsi="Times New Roman"/>
          <w:sz w:val="28"/>
          <w:szCs w:val="28"/>
          <w:lang w:eastAsia="bg-BG"/>
        </w:rPr>
      </w:pPr>
      <w:r w:rsidRPr="00F2148A">
        <w:rPr>
          <w:rFonts w:ascii="Times New Roman" w:eastAsia="Times New Roman" w:hAnsi="Times New Roman"/>
          <w:sz w:val="28"/>
          <w:szCs w:val="28"/>
          <w:lang w:eastAsia="bg-BG"/>
        </w:rPr>
        <w:t>Ключова област 2: Младежки инициативи и кампании;</w:t>
      </w:r>
    </w:p>
    <w:p w14:paraId="38F23004" w14:textId="77777777" w:rsidR="002635FB" w:rsidRPr="00F2148A" w:rsidRDefault="002635FB" w:rsidP="002635FB">
      <w:pPr>
        <w:numPr>
          <w:ilvl w:val="0"/>
          <w:numId w:val="4"/>
        </w:numPr>
        <w:spacing w:after="0" w:line="240" w:lineRule="auto"/>
        <w:ind w:left="993" w:hanging="284"/>
        <w:jc w:val="both"/>
        <w:rPr>
          <w:rFonts w:ascii="Times New Roman" w:eastAsia="Times New Roman" w:hAnsi="Times New Roman"/>
          <w:sz w:val="28"/>
          <w:szCs w:val="28"/>
          <w:lang w:eastAsia="bg-BG"/>
        </w:rPr>
      </w:pPr>
      <w:r w:rsidRPr="00F2148A">
        <w:rPr>
          <w:rFonts w:ascii="Times New Roman" w:eastAsia="Times New Roman" w:hAnsi="Times New Roman"/>
          <w:sz w:val="28"/>
          <w:szCs w:val="28"/>
          <w:lang w:eastAsia="bg-BG"/>
        </w:rPr>
        <w:t>Ключова област 3: Равен достъп до младежки дейности за млади хора от малки населени места;</w:t>
      </w:r>
    </w:p>
    <w:p w14:paraId="3E28E77D" w14:textId="77777777" w:rsidR="002635FB" w:rsidRPr="00F2148A" w:rsidRDefault="002635FB" w:rsidP="002635FB">
      <w:pPr>
        <w:numPr>
          <w:ilvl w:val="0"/>
          <w:numId w:val="4"/>
        </w:numPr>
        <w:spacing w:after="0" w:line="240" w:lineRule="auto"/>
        <w:ind w:left="993" w:hanging="284"/>
        <w:jc w:val="both"/>
        <w:rPr>
          <w:rFonts w:ascii="Times New Roman" w:eastAsia="Times New Roman" w:hAnsi="Times New Roman"/>
          <w:bCs/>
          <w:sz w:val="28"/>
          <w:szCs w:val="28"/>
          <w:lang w:eastAsia="bg-BG"/>
        </w:rPr>
      </w:pPr>
      <w:r w:rsidRPr="00F2148A">
        <w:rPr>
          <w:rFonts w:ascii="Times New Roman" w:eastAsia="Times New Roman" w:hAnsi="Times New Roman"/>
          <w:sz w:val="28"/>
          <w:szCs w:val="28"/>
          <w:lang w:eastAsia="bg-BG"/>
        </w:rPr>
        <w:t>Ключова област 4: Подобряване</w:t>
      </w:r>
      <w:r w:rsidRPr="00F2148A">
        <w:rPr>
          <w:rFonts w:ascii="Times New Roman" w:eastAsia="Times New Roman" w:hAnsi="Times New Roman"/>
          <w:bCs/>
          <w:sz w:val="28"/>
          <w:szCs w:val="28"/>
          <w:lang w:eastAsia="bg-BG"/>
        </w:rPr>
        <w:t xml:space="preserve"> условията по младежката инфраструктура.</w:t>
      </w:r>
    </w:p>
    <w:p w14:paraId="42457EAD" w14:textId="77777777" w:rsidR="002635FB" w:rsidRPr="00F2148A" w:rsidRDefault="002635FB" w:rsidP="002635FB">
      <w:pPr>
        <w:spacing w:after="0" w:line="240" w:lineRule="auto"/>
        <w:ind w:firstLine="708"/>
        <w:jc w:val="both"/>
        <w:rPr>
          <w:rFonts w:ascii="Times New Roman" w:eastAsia="Times New Roman" w:hAnsi="Times New Roman"/>
          <w:sz w:val="28"/>
          <w:szCs w:val="28"/>
          <w:lang w:eastAsia="bg-BG"/>
        </w:rPr>
      </w:pPr>
      <w:r w:rsidRPr="00F2148A">
        <w:rPr>
          <w:rFonts w:ascii="Times New Roman" w:eastAsia="Times New Roman" w:hAnsi="Times New Roman"/>
          <w:sz w:val="28"/>
          <w:szCs w:val="28"/>
          <w:lang w:eastAsia="bg-BG"/>
        </w:rPr>
        <w:t xml:space="preserve">Преки целеви групи на програмата са младите хора от цялата страна на възраст между 15 и 29 години и младежките работници. Младите хора могат да бъдат преки или непреки участници, както и ползватели на резултатите от проектните дейности. Други непреки участници в програмата могат да бъдат представители на местни, общински, национални структури и институции, гражданския сектор и други заинтересовани страни. </w:t>
      </w:r>
    </w:p>
    <w:p w14:paraId="7F198BA2" w14:textId="77777777" w:rsidR="002635FB" w:rsidRPr="00F2148A" w:rsidRDefault="002635FB" w:rsidP="002635FB">
      <w:pPr>
        <w:spacing w:after="0" w:line="240" w:lineRule="auto"/>
        <w:ind w:firstLine="708"/>
        <w:jc w:val="both"/>
        <w:rPr>
          <w:rFonts w:ascii="Times New Roman" w:eastAsia="Times New Roman" w:hAnsi="Times New Roman"/>
          <w:bCs/>
          <w:sz w:val="28"/>
          <w:szCs w:val="28"/>
          <w:lang w:eastAsia="bg-BG"/>
        </w:rPr>
      </w:pPr>
      <w:r w:rsidRPr="00F2148A">
        <w:rPr>
          <w:rFonts w:ascii="Times New Roman" w:eastAsia="Times New Roman" w:hAnsi="Times New Roman"/>
          <w:bCs/>
          <w:sz w:val="28"/>
          <w:szCs w:val="28"/>
          <w:lang w:eastAsia="bg-BG"/>
        </w:rPr>
        <w:t xml:space="preserve">Изисква се 10% от дела на младите хора, участвали в дейности по проекти, финансирани по програмата да бъдат млади хора с по-малки възможности. </w:t>
      </w:r>
      <w:r w:rsidRPr="00F2148A">
        <w:rPr>
          <w:rFonts w:ascii="Times New Roman" w:eastAsia="Times New Roman" w:hAnsi="Times New Roman"/>
          <w:bCs/>
          <w:i/>
          <w:sz w:val="28"/>
          <w:szCs w:val="28"/>
          <w:lang w:eastAsia="bg-BG"/>
        </w:rPr>
        <w:t>За целите на програмата млади хора с по-малко възможности са такива, които нямат същите възможности като връстниците си поради наличието на едно или повече от следните обстоятелства или ситуации: рисково поведение, социални трудности; икономически трудности; образователни трудности; културни различия, различни форми на увреждания; здравословни проблеми, географски обстоятелства и др.</w:t>
      </w:r>
    </w:p>
    <w:p w14:paraId="120ECF6C" w14:textId="77777777" w:rsidR="002635FB" w:rsidRPr="00F2148A" w:rsidRDefault="002635FB" w:rsidP="002635FB">
      <w:pPr>
        <w:spacing w:after="0" w:line="240" w:lineRule="auto"/>
        <w:ind w:firstLine="708"/>
        <w:jc w:val="both"/>
        <w:rPr>
          <w:rFonts w:ascii="Times New Roman" w:eastAsia="Times New Roman" w:hAnsi="Times New Roman"/>
          <w:sz w:val="28"/>
          <w:szCs w:val="28"/>
          <w:lang w:eastAsia="bg-BG"/>
        </w:rPr>
      </w:pPr>
      <w:r w:rsidRPr="00F2148A">
        <w:rPr>
          <w:rFonts w:ascii="Times New Roman" w:eastAsia="Times New Roman" w:hAnsi="Times New Roman"/>
          <w:sz w:val="28"/>
          <w:szCs w:val="28"/>
          <w:lang w:eastAsia="bg-BG"/>
        </w:rPr>
        <w:t>Наличният ресурс за финансиране на младежки проекти по програмата през 2024 г. е в размер на 7 700 000 лева. През годината са изпълнени 76 проектни предложения по ключови области 1, 2 и 3, с размер на финансирането 6 634 459 лева. Според отчетните данни по проектите, финансирани по Националната програма за изпълнение на младежки дейности по чл. 10а от Закона за хазарта, са обхванати 334 988 млади хора, в това число 12 417 младежи от малцинствени общности и 18 120 младежи със от групата NEETs.</w:t>
      </w:r>
    </w:p>
    <w:p w14:paraId="5D382897" w14:textId="77777777" w:rsidR="002635FB" w:rsidRPr="00F2148A" w:rsidRDefault="002635FB" w:rsidP="002635FB">
      <w:pPr>
        <w:spacing w:after="0" w:line="240" w:lineRule="auto"/>
        <w:ind w:firstLine="708"/>
        <w:jc w:val="both"/>
        <w:rPr>
          <w:rFonts w:ascii="Times New Roman" w:eastAsia="Times New Roman" w:hAnsi="Times New Roman"/>
          <w:sz w:val="28"/>
          <w:szCs w:val="28"/>
          <w:lang w:eastAsia="bg-BG"/>
        </w:rPr>
      </w:pPr>
      <w:r w:rsidRPr="00F2148A">
        <w:rPr>
          <w:rFonts w:ascii="Times New Roman" w:eastAsia="Times New Roman" w:hAnsi="Times New Roman"/>
          <w:sz w:val="28"/>
          <w:szCs w:val="28"/>
          <w:lang w:eastAsia="bg-BG"/>
        </w:rPr>
        <w:t xml:space="preserve">За финансиране по националните програми за младежта могат да кандидатстват: </w:t>
      </w:r>
    </w:p>
    <w:p w14:paraId="4E7A1833" w14:textId="77777777" w:rsidR="002635FB" w:rsidRPr="00F2148A" w:rsidRDefault="002635FB" w:rsidP="002635FB">
      <w:pPr>
        <w:spacing w:after="0" w:line="240" w:lineRule="auto"/>
        <w:ind w:firstLine="708"/>
        <w:jc w:val="both"/>
        <w:rPr>
          <w:rFonts w:ascii="Times New Roman" w:eastAsia="Times New Roman" w:hAnsi="Times New Roman"/>
          <w:sz w:val="28"/>
          <w:szCs w:val="28"/>
          <w:lang w:eastAsia="bg-BG"/>
        </w:rPr>
      </w:pPr>
      <w:r w:rsidRPr="00F2148A">
        <w:rPr>
          <w:rFonts w:ascii="Times New Roman" w:eastAsia="Times New Roman" w:hAnsi="Times New Roman"/>
          <w:sz w:val="28"/>
          <w:szCs w:val="28"/>
          <w:lang w:eastAsia="bg-BG"/>
        </w:rPr>
        <w:t>1. юридически лица, регистрирани по Закона за юридическите лица с нестопанска цел за осъществяване на дейност в обществена полза и имащи за цел и/или предмет на дейност осъществяване на младежки дейности, които са изцяло с нестопански характер или които са със стопански и нестопански характер, ясно разграничени с възможност за проследяване на приходите и разходите, и активите и пасивите, свързани с тяхното изпълнение;</w:t>
      </w:r>
    </w:p>
    <w:p w14:paraId="3CFF3338" w14:textId="77777777" w:rsidR="002635FB" w:rsidRPr="00F2148A" w:rsidRDefault="002635FB" w:rsidP="002635FB">
      <w:pPr>
        <w:spacing w:after="0" w:line="240" w:lineRule="auto"/>
        <w:ind w:firstLine="708"/>
        <w:jc w:val="both"/>
        <w:rPr>
          <w:rFonts w:ascii="Times New Roman" w:eastAsia="Times New Roman" w:hAnsi="Times New Roman"/>
          <w:sz w:val="28"/>
          <w:szCs w:val="28"/>
          <w:lang w:eastAsia="bg-BG"/>
        </w:rPr>
      </w:pPr>
      <w:r w:rsidRPr="00F2148A">
        <w:rPr>
          <w:rFonts w:ascii="Times New Roman" w:eastAsia="Times New Roman" w:hAnsi="Times New Roman"/>
          <w:sz w:val="28"/>
          <w:szCs w:val="28"/>
          <w:lang w:eastAsia="bg-BG"/>
        </w:rPr>
        <w:t xml:space="preserve"> 2. неформални младежки групи, осъществяващи дейности в полза на младите хора в страната;</w:t>
      </w:r>
    </w:p>
    <w:p w14:paraId="255CCB41" w14:textId="77777777" w:rsidR="002635FB" w:rsidRPr="00F2148A" w:rsidRDefault="002635FB" w:rsidP="002635FB">
      <w:pPr>
        <w:spacing w:after="0" w:line="240" w:lineRule="auto"/>
        <w:ind w:firstLine="708"/>
        <w:jc w:val="both"/>
        <w:rPr>
          <w:rFonts w:ascii="Times New Roman" w:eastAsia="Times New Roman" w:hAnsi="Times New Roman"/>
          <w:sz w:val="28"/>
          <w:szCs w:val="28"/>
          <w:lang w:eastAsia="bg-BG"/>
        </w:rPr>
      </w:pPr>
      <w:r w:rsidRPr="00F2148A">
        <w:rPr>
          <w:rFonts w:ascii="Times New Roman" w:eastAsia="Times New Roman" w:hAnsi="Times New Roman"/>
          <w:sz w:val="28"/>
          <w:szCs w:val="28"/>
          <w:lang w:eastAsia="bg-BG"/>
        </w:rPr>
        <w:t xml:space="preserve"> 3. общини;</w:t>
      </w:r>
    </w:p>
    <w:p w14:paraId="73EE4345" w14:textId="77777777" w:rsidR="002635FB" w:rsidRPr="00F2148A" w:rsidRDefault="002635FB" w:rsidP="002635FB">
      <w:pPr>
        <w:spacing w:after="0" w:line="240" w:lineRule="auto"/>
        <w:ind w:firstLine="708"/>
        <w:jc w:val="both"/>
        <w:rPr>
          <w:rFonts w:ascii="Times New Roman" w:eastAsia="Times New Roman" w:hAnsi="Times New Roman"/>
          <w:sz w:val="28"/>
          <w:szCs w:val="28"/>
          <w:lang w:eastAsia="bg-BG"/>
        </w:rPr>
      </w:pPr>
      <w:r w:rsidRPr="00F2148A">
        <w:rPr>
          <w:rFonts w:ascii="Times New Roman" w:eastAsia="Times New Roman" w:hAnsi="Times New Roman"/>
          <w:sz w:val="28"/>
          <w:szCs w:val="28"/>
          <w:lang w:eastAsia="bg-BG"/>
        </w:rPr>
        <w:t xml:space="preserve"> 4. училища.</w:t>
      </w:r>
    </w:p>
    <w:p w14:paraId="4FEC2E17" w14:textId="556A1FFD" w:rsidR="002635FB" w:rsidRPr="00F2148A" w:rsidRDefault="002635FB" w:rsidP="002635FB">
      <w:pPr>
        <w:spacing w:after="0" w:line="240" w:lineRule="auto"/>
        <w:ind w:firstLine="708"/>
        <w:jc w:val="both"/>
        <w:rPr>
          <w:rFonts w:ascii="Times New Roman" w:eastAsia="Times New Roman" w:hAnsi="Times New Roman"/>
          <w:sz w:val="28"/>
          <w:szCs w:val="28"/>
          <w:lang w:eastAsia="bg-BG"/>
        </w:rPr>
      </w:pPr>
      <w:r w:rsidRPr="00F2148A">
        <w:rPr>
          <w:rFonts w:ascii="Times New Roman" w:eastAsia="Times New Roman" w:hAnsi="Times New Roman"/>
          <w:sz w:val="28"/>
          <w:szCs w:val="28"/>
          <w:lang w:eastAsia="bg-BG"/>
        </w:rPr>
        <w:t xml:space="preserve"> *Следва да </w:t>
      </w:r>
      <w:r w:rsidR="00E4000A">
        <w:rPr>
          <w:rFonts w:ascii="Times New Roman" w:eastAsia="Times New Roman" w:hAnsi="Times New Roman"/>
          <w:sz w:val="28"/>
          <w:szCs w:val="28"/>
          <w:lang w:eastAsia="bg-BG"/>
        </w:rPr>
        <w:t>се има</w:t>
      </w:r>
      <w:r w:rsidRPr="00F2148A">
        <w:rPr>
          <w:rFonts w:ascii="Times New Roman" w:eastAsia="Times New Roman" w:hAnsi="Times New Roman"/>
          <w:sz w:val="28"/>
          <w:szCs w:val="28"/>
          <w:lang w:eastAsia="bg-BG"/>
        </w:rPr>
        <w:t xml:space="preserve"> предвид, че по изпълняваните от Министерството на младежта и спорта програми не </w:t>
      </w:r>
      <w:r w:rsidR="00150121" w:rsidRPr="00F2148A">
        <w:rPr>
          <w:rFonts w:ascii="Times New Roman" w:eastAsia="Times New Roman" w:hAnsi="Times New Roman"/>
          <w:sz w:val="28"/>
          <w:szCs w:val="28"/>
          <w:lang w:eastAsia="bg-BG"/>
        </w:rPr>
        <w:t>се събират</w:t>
      </w:r>
      <w:r w:rsidRPr="00F2148A">
        <w:rPr>
          <w:rFonts w:ascii="Times New Roman" w:eastAsia="Times New Roman" w:hAnsi="Times New Roman"/>
          <w:sz w:val="28"/>
          <w:szCs w:val="28"/>
          <w:lang w:eastAsia="bg-BG"/>
        </w:rPr>
        <w:t xml:space="preserve"> конкретни данни за брой или процент на обхванати в тези програми роми.</w:t>
      </w:r>
      <w:r w:rsidR="00150121" w:rsidRPr="00F2148A">
        <w:rPr>
          <w:rFonts w:ascii="Times New Roman" w:hAnsi="Times New Roman"/>
          <w:sz w:val="28"/>
          <w:szCs w:val="28"/>
        </w:rPr>
        <w:t xml:space="preserve"> </w:t>
      </w:r>
      <w:r w:rsidR="00150121" w:rsidRPr="00F2148A">
        <w:rPr>
          <w:rFonts w:ascii="Times New Roman" w:eastAsia="Times New Roman" w:hAnsi="Times New Roman"/>
          <w:sz w:val="28"/>
          <w:szCs w:val="28"/>
          <w:lang w:eastAsia="bg-BG"/>
        </w:rPr>
        <w:t>Данните за обхванатите по програмите деца и младежи от малцинствени общности се основават на доброволно самоопределение на участниците в дейностите по проектите и програмите.</w:t>
      </w:r>
    </w:p>
    <w:p w14:paraId="32B117B3" w14:textId="77777777" w:rsidR="002635FB" w:rsidRPr="00F2148A" w:rsidRDefault="002635FB" w:rsidP="002635FB">
      <w:pPr>
        <w:spacing w:after="0" w:line="240" w:lineRule="auto"/>
        <w:ind w:firstLine="720"/>
        <w:jc w:val="both"/>
        <w:rPr>
          <w:rFonts w:ascii="Times New Roman" w:eastAsia="Times New Roman" w:hAnsi="Times New Roman"/>
          <w:sz w:val="28"/>
          <w:szCs w:val="28"/>
          <w:lang w:eastAsia="bg-BG"/>
        </w:rPr>
      </w:pPr>
    </w:p>
    <w:p w14:paraId="771D40C5" w14:textId="4966F48B" w:rsidR="000B2054" w:rsidRPr="000346C7" w:rsidRDefault="000B2054" w:rsidP="005A03AF">
      <w:pPr>
        <w:ind w:firstLine="708"/>
        <w:jc w:val="center"/>
        <w:rPr>
          <w:rFonts w:ascii="Times New Roman" w:hAnsi="Times New Roman"/>
          <w:b/>
          <w:sz w:val="28"/>
          <w:szCs w:val="28"/>
        </w:rPr>
      </w:pPr>
      <w:r w:rsidRPr="000346C7">
        <w:rPr>
          <w:rFonts w:ascii="Times New Roman" w:hAnsi="Times New Roman"/>
          <w:b/>
          <w:sz w:val="28"/>
          <w:szCs w:val="28"/>
        </w:rPr>
        <w:t>Отчет за дейностите на Националната комисия за борба с трафика на хора (НКБТХ)</w:t>
      </w:r>
    </w:p>
    <w:p w14:paraId="384AAA6C" w14:textId="77777777" w:rsidR="007B1715" w:rsidRPr="000346C7" w:rsidRDefault="007B1715" w:rsidP="002D63C1">
      <w:pPr>
        <w:spacing w:after="0" w:line="240" w:lineRule="auto"/>
        <w:ind w:firstLine="708"/>
        <w:jc w:val="both"/>
        <w:rPr>
          <w:rFonts w:ascii="Times New Roman" w:hAnsi="Times New Roman"/>
          <w:sz w:val="28"/>
          <w:szCs w:val="28"/>
        </w:rPr>
      </w:pPr>
      <w:r w:rsidRPr="000346C7">
        <w:rPr>
          <w:rFonts w:ascii="Times New Roman" w:hAnsi="Times New Roman"/>
          <w:sz w:val="28"/>
          <w:szCs w:val="28"/>
        </w:rPr>
        <w:t xml:space="preserve">В изпълнение </w:t>
      </w:r>
      <w:r w:rsidRPr="00447F4C">
        <w:rPr>
          <w:rFonts w:ascii="Times New Roman" w:hAnsi="Times New Roman"/>
          <w:sz w:val="28"/>
          <w:szCs w:val="28"/>
        </w:rPr>
        <w:t>на част от целите</w:t>
      </w:r>
      <w:r w:rsidRPr="000346C7">
        <w:rPr>
          <w:rFonts w:ascii="Times New Roman" w:hAnsi="Times New Roman"/>
          <w:sz w:val="28"/>
          <w:szCs w:val="28"/>
        </w:rPr>
        <w:t>, заложени в Националната програма за противодействие на трафика на хора и закрила на жертвите за 2024 г., насочени към приобщаване на лицата от уязвими групи, с фокус към ромското население, Национална</w:t>
      </w:r>
      <w:r w:rsidR="00E4000A" w:rsidRPr="000346C7">
        <w:rPr>
          <w:rFonts w:ascii="Times New Roman" w:hAnsi="Times New Roman"/>
          <w:sz w:val="28"/>
          <w:szCs w:val="28"/>
        </w:rPr>
        <w:t>та</w:t>
      </w:r>
      <w:r w:rsidRPr="000346C7">
        <w:rPr>
          <w:rFonts w:ascii="Times New Roman" w:hAnsi="Times New Roman"/>
          <w:sz w:val="28"/>
          <w:szCs w:val="28"/>
        </w:rPr>
        <w:t xml:space="preserve"> комисия за борба с трафика на хора (НКБТХ) </w:t>
      </w:r>
      <w:r w:rsidR="002D63C1" w:rsidRPr="000346C7">
        <w:rPr>
          <w:rFonts w:ascii="Times New Roman" w:hAnsi="Times New Roman"/>
          <w:sz w:val="28"/>
          <w:szCs w:val="28"/>
        </w:rPr>
        <w:t xml:space="preserve">е </w:t>
      </w:r>
      <w:r w:rsidRPr="000346C7">
        <w:rPr>
          <w:rFonts w:ascii="Times New Roman" w:hAnsi="Times New Roman"/>
          <w:sz w:val="28"/>
          <w:szCs w:val="28"/>
        </w:rPr>
        <w:t>организира</w:t>
      </w:r>
      <w:r w:rsidR="002D63C1" w:rsidRPr="000346C7">
        <w:rPr>
          <w:rFonts w:ascii="Times New Roman" w:hAnsi="Times New Roman"/>
          <w:sz w:val="28"/>
          <w:szCs w:val="28"/>
        </w:rPr>
        <w:t>ла</w:t>
      </w:r>
      <w:r w:rsidRPr="000346C7">
        <w:rPr>
          <w:rFonts w:ascii="Times New Roman" w:hAnsi="Times New Roman"/>
          <w:sz w:val="28"/>
          <w:szCs w:val="28"/>
        </w:rPr>
        <w:t xml:space="preserve"> и прове</w:t>
      </w:r>
      <w:r w:rsidR="002D63C1" w:rsidRPr="000346C7">
        <w:rPr>
          <w:rFonts w:ascii="Times New Roman" w:hAnsi="Times New Roman"/>
          <w:sz w:val="28"/>
          <w:szCs w:val="28"/>
        </w:rPr>
        <w:t>ла</w:t>
      </w:r>
      <w:r w:rsidRPr="000346C7">
        <w:rPr>
          <w:rFonts w:ascii="Times New Roman" w:hAnsi="Times New Roman"/>
          <w:sz w:val="28"/>
          <w:szCs w:val="28"/>
        </w:rPr>
        <w:t xml:space="preserve"> информационни дейности по превенция, както следва:</w:t>
      </w:r>
    </w:p>
    <w:p w14:paraId="2378B798" w14:textId="77777777" w:rsidR="007B1715" w:rsidRPr="000346C7" w:rsidRDefault="007B1715" w:rsidP="002D63C1">
      <w:pPr>
        <w:spacing w:after="0" w:line="240" w:lineRule="auto"/>
        <w:ind w:firstLine="708"/>
        <w:jc w:val="both"/>
        <w:rPr>
          <w:rFonts w:ascii="Times New Roman" w:hAnsi="Times New Roman"/>
          <w:bCs/>
          <w:sz w:val="28"/>
          <w:szCs w:val="28"/>
          <w:u w:val="single"/>
        </w:rPr>
      </w:pPr>
      <w:r w:rsidRPr="000346C7">
        <w:rPr>
          <w:rFonts w:ascii="Times New Roman" w:hAnsi="Times New Roman"/>
          <w:bCs/>
          <w:sz w:val="28"/>
          <w:szCs w:val="28"/>
          <w:u w:val="single"/>
        </w:rPr>
        <w:t>Информационни дейности, насочени към популяризиране и информиране на уязвими общности и рискови групи относно проблема „трафик на хора”</w:t>
      </w:r>
    </w:p>
    <w:p w14:paraId="69280B32" w14:textId="77777777" w:rsidR="000346C7" w:rsidRDefault="007B1715" w:rsidP="002415AF">
      <w:pPr>
        <w:numPr>
          <w:ilvl w:val="0"/>
          <w:numId w:val="32"/>
        </w:numPr>
        <w:spacing w:after="0" w:line="240" w:lineRule="auto"/>
        <w:jc w:val="both"/>
        <w:rPr>
          <w:rFonts w:ascii="Times New Roman" w:hAnsi="Times New Roman"/>
          <w:bCs/>
          <w:sz w:val="28"/>
          <w:szCs w:val="28"/>
        </w:rPr>
      </w:pPr>
      <w:r w:rsidRPr="000346C7">
        <w:rPr>
          <w:rFonts w:ascii="Times New Roman" w:hAnsi="Times New Roman"/>
          <w:bCs/>
          <w:sz w:val="28"/>
          <w:szCs w:val="28"/>
        </w:rPr>
        <w:t>Националната комисия за борба с трафика на хора и Европейския</w:t>
      </w:r>
      <w:r w:rsidR="002D63C1" w:rsidRPr="000346C7">
        <w:rPr>
          <w:rFonts w:ascii="Times New Roman" w:hAnsi="Times New Roman"/>
          <w:bCs/>
          <w:sz w:val="28"/>
          <w:szCs w:val="28"/>
        </w:rPr>
        <w:t>т</w:t>
      </w:r>
    </w:p>
    <w:p w14:paraId="40427A38" w14:textId="77777777" w:rsidR="007B1715" w:rsidRPr="000346C7" w:rsidRDefault="007B1715" w:rsidP="000346C7">
      <w:pPr>
        <w:spacing w:after="0" w:line="240" w:lineRule="auto"/>
        <w:jc w:val="both"/>
        <w:rPr>
          <w:rFonts w:ascii="Times New Roman" w:hAnsi="Times New Roman"/>
          <w:bCs/>
          <w:sz w:val="28"/>
          <w:szCs w:val="28"/>
        </w:rPr>
      </w:pPr>
      <w:r w:rsidRPr="000346C7">
        <w:rPr>
          <w:rFonts w:ascii="Times New Roman" w:hAnsi="Times New Roman"/>
          <w:bCs/>
          <w:sz w:val="28"/>
          <w:szCs w:val="28"/>
        </w:rPr>
        <w:t xml:space="preserve">орган по труда </w:t>
      </w:r>
      <w:r w:rsidR="002D63C1" w:rsidRPr="000346C7">
        <w:rPr>
          <w:rFonts w:ascii="Times New Roman" w:hAnsi="Times New Roman"/>
          <w:bCs/>
          <w:sz w:val="28"/>
          <w:szCs w:val="28"/>
        </w:rPr>
        <w:t xml:space="preserve">са </w:t>
      </w:r>
      <w:r w:rsidRPr="000346C7">
        <w:rPr>
          <w:rFonts w:ascii="Times New Roman" w:hAnsi="Times New Roman"/>
          <w:bCs/>
          <w:sz w:val="28"/>
          <w:szCs w:val="28"/>
        </w:rPr>
        <w:t>организир</w:t>
      </w:r>
      <w:r w:rsidR="002D63C1" w:rsidRPr="000346C7">
        <w:rPr>
          <w:rFonts w:ascii="Times New Roman" w:hAnsi="Times New Roman"/>
          <w:bCs/>
          <w:sz w:val="28"/>
          <w:szCs w:val="28"/>
        </w:rPr>
        <w:t>али</w:t>
      </w:r>
      <w:r w:rsidRPr="000346C7">
        <w:rPr>
          <w:rFonts w:ascii="Times New Roman" w:hAnsi="Times New Roman"/>
          <w:bCs/>
          <w:sz w:val="28"/>
          <w:szCs w:val="28"/>
        </w:rPr>
        <w:t xml:space="preserve"> 5 информационни сесии, с фокус трудова експлоатация, за продължително безработни лица, целящи да информират потенциални сезонни работници в селскостопанския сектор във Франция, от областите Монтана и Русе за техните трудови права и рисковете от трафик на хора. Събитията в България </w:t>
      </w:r>
      <w:r w:rsidR="002D63C1" w:rsidRPr="000346C7">
        <w:rPr>
          <w:rFonts w:ascii="Times New Roman" w:hAnsi="Times New Roman"/>
          <w:bCs/>
          <w:sz w:val="28"/>
          <w:szCs w:val="28"/>
        </w:rPr>
        <w:t>с</w:t>
      </w:r>
      <w:r w:rsidRPr="000346C7">
        <w:rPr>
          <w:rFonts w:ascii="Times New Roman" w:hAnsi="Times New Roman"/>
          <w:bCs/>
          <w:sz w:val="28"/>
          <w:szCs w:val="28"/>
        </w:rPr>
        <w:t>а последвани от 5 информационни срещи - обучения за 149 представители от мрежите на здравните, трудовите и образователни медиатори.</w:t>
      </w:r>
    </w:p>
    <w:p w14:paraId="51579640" w14:textId="77777777" w:rsidR="000346C7" w:rsidRPr="000346C7" w:rsidRDefault="007B1715" w:rsidP="002415AF">
      <w:pPr>
        <w:numPr>
          <w:ilvl w:val="0"/>
          <w:numId w:val="32"/>
        </w:numPr>
        <w:spacing w:after="0" w:line="240" w:lineRule="auto"/>
        <w:jc w:val="both"/>
        <w:rPr>
          <w:rFonts w:ascii="Times New Roman" w:hAnsi="Times New Roman"/>
          <w:sz w:val="28"/>
          <w:szCs w:val="28"/>
          <w:lang w:val="en-US"/>
        </w:rPr>
      </w:pPr>
      <w:r w:rsidRPr="000346C7">
        <w:rPr>
          <w:rFonts w:ascii="Times New Roman" w:hAnsi="Times New Roman"/>
          <w:sz w:val="28"/>
          <w:szCs w:val="28"/>
        </w:rPr>
        <w:t>През 2024 г. Националната комисия за борба с трафика на хора,</w:t>
      </w:r>
    </w:p>
    <w:p w14:paraId="282C0246" w14:textId="77777777" w:rsidR="007B1715" w:rsidRPr="000346C7" w:rsidRDefault="007B1715" w:rsidP="000346C7">
      <w:pPr>
        <w:spacing w:after="0" w:line="240" w:lineRule="auto"/>
        <w:jc w:val="both"/>
        <w:rPr>
          <w:rFonts w:ascii="Times New Roman" w:hAnsi="Times New Roman"/>
          <w:sz w:val="28"/>
          <w:szCs w:val="28"/>
          <w:lang w:val="en-US"/>
        </w:rPr>
      </w:pPr>
      <w:r w:rsidRPr="000346C7">
        <w:rPr>
          <w:rFonts w:ascii="Times New Roman" w:hAnsi="Times New Roman"/>
          <w:sz w:val="28"/>
          <w:szCs w:val="28"/>
        </w:rPr>
        <w:t xml:space="preserve">съвместно с Фондация „Кампания А21“ </w:t>
      </w:r>
      <w:r w:rsidR="002D63C1" w:rsidRPr="000346C7">
        <w:rPr>
          <w:rFonts w:ascii="Times New Roman" w:hAnsi="Times New Roman"/>
          <w:sz w:val="28"/>
          <w:szCs w:val="28"/>
        </w:rPr>
        <w:t xml:space="preserve">са организирали и провели </w:t>
      </w:r>
      <w:r w:rsidRPr="000346C7">
        <w:rPr>
          <w:rFonts w:ascii="Times New Roman" w:hAnsi="Times New Roman"/>
          <w:sz w:val="28"/>
          <w:szCs w:val="28"/>
          <w:lang w:val="en-US"/>
        </w:rPr>
        <w:t>Национална кампания по повод 18 октомври – Европейския ден за борба с трафика на хора</w:t>
      </w:r>
      <w:r w:rsidRPr="000346C7">
        <w:rPr>
          <w:rFonts w:ascii="Times New Roman" w:hAnsi="Times New Roman"/>
          <w:sz w:val="28"/>
          <w:szCs w:val="28"/>
        </w:rPr>
        <w:t>, в т.ч.</w:t>
      </w:r>
      <w:r w:rsidRPr="000346C7">
        <w:rPr>
          <w:rFonts w:ascii="Times New Roman" w:hAnsi="Times New Roman"/>
          <w:sz w:val="28"/>
          <w:szCs w:val="28"/>
          <w:lang w:val="en-US"/>
        </w:rPr>
        <w:t xml:space="preserve">: </w:t>
      </w:r>
    </w:p>
    <w:p w14:paraId="3B5FF5EC" w14:textId="77777777" w:rsidR="007B1715" w:rsidRPr="000346C7" w:rsidRDefault="007B1715" w:rsidP="002415AF">
      <w:pPr>
        <w:numPr>
          <w:ilvl w:val="0"/>
          <w:numId w:val="25"/>
        </w:numPr>
        <w:spacing w:after="0" w:line="240" w:lineRule="auto"/>
        <w:ind w:left="709" w:hanging="349"/>
        <w:jc w:val="both"/>
        <w:rPr>
          <w:rFonts w:ascii="Times New Roman" w:hAnsi="Times New Roman"/>
          <w:sz w:val="28"/>
          <w:szCs w:val="28"/>
          <w:lang w:val="en-US"/>
        </w:rPr>
      </w:pPr>
      <w:r w:rsidRPr="000346C7">
        <w:rPr>
          <w:rFonts w:ascii="Times New Roman" w:hAnsi="Times New Roman"/>
          <w:sz w:val="28"/>
          <w:szCs w:val="28"/>
          <w:lang w:val="en-US"/>
        </w:rPr>
        <w:t>Брифинг кафе за стартиране на кампанията за медийни представители, дипломати и други институции и организации.</w:t>
      </w:r>
    </w:p>
    <w:p w14:paraId="6B6A24F1" w14:textId="77777777" w:rsidR="007B1715" w:rsidRPr="000346C7" w:rsidRDefault="007B1715" w:rsidP="002415AF">
      <w:pPr>
        <w:numPr>
          <w:ilvl w:val="0"/>
          <w:numId w:val="25"/>
        </w:numPr>
        <w:spacing w:after="0" w:line="240" w:lineRule="auto"/>
        <w:jc w:val="both"/>
        <w:rPr>
          <w:rFonts w:ascii="Times New Roman" w:hAnsi="Times New Roman"/>
          <w:sz w:val="28"/>
          <w:szCs w:val="28"/>
          <w:lang w:val="en-US"/>
        </w:rPr>
      </w:pPr>
      <w:r w:rsidRPr="000346C7">
        <w:rPr>
          <w:rFonts w:ascii="Times New Roman" w:hAnsi="Times New Roman"/>
          <w:sz w:val="28"/>
          <w:szCs w:val="28"/>
          <w:lang w:val="en-US"/>
        </w:rPr>
        <w:t xml:space="preserve">„Поход за свобода“: 10-то </w:t>
      </w:r>
      <w:r w:rsidRPr="000346C7">
        <w:rPr>
          <w:rFonts w:ascii="Times New Roman" w:hAnsi="Times New Roman"/>
          <w:sz w:val="28"/>
          <w:szCs w:val="28"/>
        </w:rPr>
        <w:t xml:space="preserve">юбилейно </w:t>
      </w:r>
      <w:r w:rsidRPr="000346C7">
        <w:rPr>
          <w:rFonts w:ascii="Times New Roman" w:hAnsi="Times New Roman"/>
          <w:sz w:val="28"/>
          <w:szCs w:val="28"/>
          <w:lang w:val="en-US"/>
        </w:rPr>
        <w:t>издание на инициативата в България в градовете София, Бургас, Варна, Велико Търново, Враца, Плевен и Стара Загора.</w:t>
      </w:r>
      <w:r w:rsidRPr="000346C7">
        <w:rPr>
          <w:rFonts w:ascii="Times New Roman" w:hAnsi="Times New Roman"/>
          <w:sz w:val="28"/>
          <w:szCs w:val="28"/>
        </w:rPr>
        <w:t xml:space="preserve"> Събитието е проведе</w:t>
      </w:r>
      <w:r w:rsidR="002D63C1" w:rsidRPr="000346C7">
        <w:rPr>
          <w:rFonts w:ascii="Times New Roman" w:hAnsi="Times New Roman"/>
          <w:sz w:val="28"/>
          <w:szCs w:val="28"/>
        </w:rPr>
        <w:t>но</w:t>
      </w:r>
      <w:r w:rsidRPr="000346C7">
        <w:rPr>
          <w:rFonts w:ascii="Times New Roman" w:hAnsi="Times New Roman"/>
          <w:sz w:val="28"/>
          <w:szCs w:val="28"/>
        </w:rPr>
        <w:t xml:space="preserve"> на 19 октомври </w:t>
      </w:r>
      <w:r w:rsidR="00707D29" w:rsidRPr="000346C7">
        <w:rPr>
          <w:rFonts w:ascii="Times New Roman" w:hAnsi="Times New Roman"/>
          <w:sz w:val="28"/>
          <w:szCs w:val="28"/>
        </w:rPr>
        <w:t xml:space="preserve">     </w:t>
      </w:r>
      <w:r w:rsidRPr="000346C7">
        <w:rPr>
          <w:rFonts w:ascii="Times New Roman" w:hAnsi="Times New Roman"/>
          <w:sz w:val="28"/>
          <w:szCs w:val="28"/>
        </w:rPr>
        <w:t xml:space="preserve">2024 г., паралелно в осем града на България, като за гр. София </w:t>
      </w:r>
      <w:r w:rsidR="002D63C1" w:rsidRPr="000346C7">
        <w:rPr>
          <w:rFonts w:ascii="Times New Roman" w:hAnsi="Times New Roman"/>
          <w:sz w:val="28"/>
          <w:szCs w:val="28"/>
        </w:rPr>
        <w:t xml:space="preserve">е </w:t>
      </w:r>
      <w:r w:rsidRPr="000346C7">
        <w:rPr>
          <w:rFonts w:ascii="Times New Roman" w:hAnsi="Times New Roman"/>
          <w:sz w:val="28"/>
          <w:szCs w:val="28"/>
        </w:rPr>
        <w:t>започна</w:t>
      </w:r>
      <w:r w:rsidR="002D63C1" w:rsidRPr="000346C7">
        <w:rPr>
          <w:rFonts w:ascii="Times New Roman" w:hAnsi="Times New Roman"/>
          <w:sz w:val="28"/>
          <w:szCs w:val="28"/>
        </w:rPr>
        <w:t>ло</w:t>
      </w:r>
      <w:r w:rsidRPr="000346C7">
        <w:rPr>
          <w:rFonts w:ascii="Times New Roman" w:hAnsi="Times New Roman"/>
          <w:sz w:val="28"/>
          <w:szCs w:val="28"/>
        </w:rPr>
        <w:t xml:space="preserve"> от „Моста на влюбените“ до НДК и </w:t>
      </w:r>
      <w:r w:rsidR="002D63C1" w:rsidRPr="000346C7">
        <w:rPr>
          <w:rFonts w:ascii="Times New Roman" w:hAnsi="Times New Roman"/>
          <w:sz w:val="28"/>
          <w:szCs w:val="28"/>
        </w:rPr>
        <w:t xml:space="preserve">е </w:t>
      </w:r>
      <w:r w:rsidRPr="000346C7">
        <w:rPr>
          <w:rFonts w:ascii="Times New Roman" w:hAnsi="Times New Roman"/>
          <w:sz w:val="28"/>
          <w:szCs w:val="28"/>
        </w:rPr>
        <w:t>завърши</w:t>
      </w:r>
      <w:r w:rsidR="002D63C1" w:rsidRPr="000346C7">
        <w:rPr>
          <w:rFonts w:ascii="Times New Roman" w:hAnsi="Times New Roman"/>
          <w:sz w:val="28"/>
          <w:szCs w:val="28"/>
        </w:rPr>
        <w:t>ло</w:t>
      </w:r>
      <w:r w:rsidRPr="000346C7">
        <w:rPr>
          <w:rFonts w:ascii="Times New Roman" w:hAnsi="Times New Roman"/>
          <w:sz w:val="28"/>
          <w:szCs w:val="28"/>
        </w:rPr>
        <w:t xml:space="preserve"> с кратък концерт пред Народния театър „Иван Вазов“.</w:t>
      </w:r>
    </w:p>
    <w:p w14:paraId="621812F5" w14:textId="77777777" w:rsidR="007B1715" w:rsidRPr="000346C7" w:rsidRDefault="007B1715" w:rsidP="002415AF">
      <w:pPr>
        <w:numPr>
          <w:ilvl w:val="0"/>
          <w:numId w:val="25"/>
        </w:numPr>
        <w:spacing w:after="0" w:line="240" w:lineRule="auto"/>
        <w:jc w:val="both"/>
        <w:rPr>
          <w:rFonts w:ascii="Times New Roman" w:hAnsi="Times New Roman"/>
          <w:sz w:val="28"/>
          <w:szCs w:val="28"/>
          <w:lang w:val="en-US"/>
        </w:rPr>
      </w:pPr>
      <w:r w:rsidRPr="000346C7">
        <w:rPr>
          <w:rFonts w:ascii="Times New Roman" w:hAnsi="Times New Roman"/>
          <w:sz w:val="28"/>
          <w:szCs w:val="28"/>
          <w:lang w:val="en-US"/>
        </w:rPr>
        <w:t>Прожекции на тематични късометражни филми „Град на призраци“, „По крайбрежието“ и „5 погрешни разбирания за живот и работа в чужбина“ за студенти и младежи, ползващи социални услуги в Столична община.</w:t>
      </w:r>
    </w:p>
    <w:p w14:paraId="509C1FF0" w14:textId="77777777" w:rsidR="000346C7" w:rsidRDefault="007B1715" w:rsidP="002415AF">
      <w:pPr>
        <w:numPr>
          <w:ilvl w:val="0"/>
          <w:numId w:val="32"/>
        </w:numPr>
        <w:spacing w:after="0" w:line="240" w:lineRule="auto"/>
        <w:jc w:val="both"/>
        <w:rPr>
          <w:rFonts w:ascii="Times New Roman" w:hAnsi="Times New Roman"/>
          <w:bCs/>
          <w:sz w:val="28"/>
          <w:szCs w:val="28"/>
        </w:rPr>
      </w:pPr>
      <w:r w:rsidRPr="000346C7">
        <w:rPr>
          <w:rFonts w:ascii="Times New Roman" w:hAnsi="Times New Roman"/>
          <w:bCs/>
          <w:sz w:val="28"/>
          <w:szCs w:val="28"/>
        </w:rPr>
        <w:t xml:space="preserve">НКБТХ и </w:t>
      </w:r>
      <w:r w:rsidR="002D63C1" w:rsidRPr="000346C7">
        <w:rPr>
          <w:rFonts w:ascii="Times New Roman" w:hAnsi="Times New Roman"/>
          <w:bCs/>
          <w:sz w:val="28"/>
          <w:szCs w:val="28"/>
        </w:rPr>
        <w:t>Местна комисия за борба с трафик на хора (</w:t>
      </w:r>
      <w:r w:rsidRPr="000346C7">
        <w:rPr>
          <w:rFonts w:ascii="Times New Roman" w:hAnsi="Times New Roman"/>
          <w:bCs/>
          <w:sz w:val="28"/>
          <w:szCs w:val="28"/>
        </w:rPr>
        <w:t>МКБТХ</w:t>
      </w:r>
      <w:r w:rsidR="002D63C1" w:rsidRPr="000346C7">
        <w:rPr>
          <w:rFonts w:ascii="Times New Roman" w:hAnsi="Times New Roman"/>
          <w:bCs/>
          <w:sz w:val="28"/>
          <w:szCs w:val="28"/>
        </w:rPr>
        <w:t>)</w:t>
      </w:r>
      <w:r w:rsidRPr="000346C7">
        <w:rPr>
          <w:rFonts w:ascii="Times New Roman" w:hAnsi="Times New Roman"/>
          <w:bCs/>
          <w:sz w:val="28"/>
          <w:szCs w:val="28"/>
        </w:rPr>
        <w:t xml:space="preserve"> в</w:t>
      </w:r>
    </w:p>
    <w:p w14:paraId="1082195A" w14:textId="77777777" w:rsidR="007B1715" w:rsidRPr="000346C7" w:rsidRDefault="007B1715" w:rsidP="000346C7">
      <w:pPr>
        <w:spacing w:after="0" w:line="240" w:lineRule="auto"/>
        <w:jc w:val="both"/>
        <w:rPr>
          <w:rFonts w:ascii="Times New Roman" w:hAnsi="Times New Roman"/>
          <w:bCs/>
          <w:sz w:val="28"/>
          <w:szCs w:val="28"/>
        </w:rPr>
      </w:pPr>
      <w:r w:rsidRPr="000346C7">
        <w:rPr>
          <w:rFonts w:ascii="Times New Roman" w:hAnsi="Times New Roman"/>
          <w:bCs/>
          <w:sz w:val="28"/>
          <w:szCs w:val="28"/>
        </w:rPr>
        <w:t xml:space="preserve">партньорство с Международна организация по миграция </w:t>
      </w:r>
      <w:r w:rsidR="002D63C1" w:rsidRPr="000346C7">
        <w:rPr>
          <w:rFonts w:ascii="Times New Roman" w:hAnsi="Times New Roman"/>
          <w:bCs/>
          <w:sz w:val="28"/>
          <w:szCs w:val="28"/>
        </w:rPr>
        <w:t xml:space="preserve">са </w:t>
      </w:r>
      <w:r w:rsidRPr="000346C7">
        <w:rPr>
          <w:rFonts w:ascii="Times New Roman" w:hAnsi="Times New Roman"/>
          <w:bCs/>
          <w:sz w:val="28"/>
          <w:szCs w:val="28"/>
        </w:rPr>
        <w:t>прове</w:t>
      </w:r>
      <w:r w:rsidR="002D63C1" w:rsidRPr="000346C7">
        <w:rPr>
          <w:rFonts w:ascii="Times New Roman" w:hAnsi="Times New Roman"/>
          <w:bCs/>
          <w:sz w:val="28"/>
          <w:szCs w:val="28"/>
        </w:rPr>
        <w:t>ли</w:t>
      </w:r>
      <w:r w:rsidRPr="000346C7">
        <w:rPr>
          <w:rFonts w:ascii="Times New Roman" w:hAnsi="Times New Roman"/>
          <w:bCs/>
          <w:sz w:val="28"/>
          <w:szCs w:val="28"/>
        </w:rPr>
        <w:t xml:space="preserve"> редица </w:t>
      </w:r>
      <w:r w:rsidRPr="00447F4C">
        <w:rPr>
          <w:rFonts w:ascii="Times New Roman" w:hAnsi="Times New Roman"/>
          <w:sz w:val="28"/>
          <w:szCs w:val="28"/>
        </w:rPr>
        <w:t>събития за повишаване на осведомеността и превенция на трафика на хора с цел трудова експлоатация сред уязвими групи и лица – 10 информационни сесии</w:t>
      </w:r>
      <w:r w:rsidRPr="000346C7">
        <w:rPr>
          <w:rFonts w:ascii="Times New Roman" w:hAnsi="Times New Roman"/>
          <w:bCs/>
          <w:sz w:val="28"/>
          <w:szCs w:val="28"/>
        </w:rPr>
        <w:t xml:space="preserve"> в ромската общност.</w:t>
      </w:r>
    </w:p>
    <w:p w14:paraId="6A133908" w14:textId="77777777" w:rsidR="000346C7" w:rsidRDefault="007B1715" w:rsidP="002415AF">
      <w:pPr>
        <w:numPr>
          <w:ilvl w:val="0"/>
          <w:numId w:val="32"/>
        </w:numPr>
        <w:spacing w:after="0" w:line="240" w:lineRule="auto"/>
        <w:jc w:val="both"/>
        <w:rPr>
          <w:rFonts w:ascii="Times New Roman" w:hAnsi="Times New Roman"/>
          <w:bCs/>
          <w:sz w:val="28"/>
          <w:szCs w:val="28"/>
        </w:rPr>
      </w:pPr>
      <w:r w:rsidRPr="000346C7">
        <w:rPr>
          <w:rFonts w:ascii="Times New Roman" w:hAnsi="Times New Roman"/>
          <w:bCs/>
          <w:sz w:val="28"/>
          <w:szCs w:val="28"/>
        </w:rPr>
        <w:t>Администрацията на НКБТХ участва в Съвместните дни на действие</w:t>
      </w:r>
    </w:p>
    <w:p w14:paraId="7E7FCF9B" w14:textId="77777777" w:rsidR="007B1715" w:rsidRPr="000346C7" w:rsidRDefault="007B1715" w:rsidP="000346C7">
      <w:pPr>
        <w:spacing w:after="0" w:line="240" w:lineRule="auto"/>
        <w:jc w:val="both"/>
        <w:rPr>
          <w:rFonts w:ascii="Times New Roman" w:hAnsi="Times New Roman"/>
          <w:bCs/>
          <w:sz w:val="28"/>
          <w:szCs w:val="28"/>
        </w:rPr>
      </w:pPr>
      <w:r w:rsidRPr="000346C7">
        <w:rPr>
          <w:rFonts w:ascii="Times New Roman" w:hAnsi="Times New Roman"/>
          <w:bCs/>
          <w:sz w:val="28"/>
          <w:szCs w:val="28"/>
        </w:rPr>
        <w:t>по линия трафик на хора с цел трудова експлоатация в селскостопанския сектор и сексуална експлоатация, във връзка с изпълнението на оперативния план за действие за 2024 г. на Европейската мултидисциплинарна платформа срещу заплахите от престъпността – Емпакт, съвместно с ГД БОП и РД „Гранична полиция“.</w:t>
      </w:r>
    </w:p>
    <w:p w14:paraId="084C5623" w14:textId="77777777" w:rsidR="000346C7" w:rsidRDefault="007B1715" w:rsidP="002415AF">
      <w:pPr>
        <w:numPr>
          <w:ilvl w:val="0"/>
          <w:numId w:val="33"/>
        </w:numPr>
        <w:spacing w:after="0" w:line="240" w:lineRule="auto"/>
        <w:jc w:val="both"/>
        <w:rPr>
          <w:rFonts w:ascii="Times New Roman" w:hAnsi="Times New Roman"/>
          <w:bCs/>
          <w:sz w:val="28"/>
          <w:szCs w:val="28"/>
        </w:rPr>
      </w:pPr>
      <w:r w:rsidRPr="000346C7">
        <w:rPr>
          <w:rFonts w:ascii="Times New Roman" w:hAnsi="Times New Roman"/>
          <w:bCs/>
          <w:sz w:val="28"/>
          <w:szCs w:val="28"/>
        </w:rPr>
        <w:t xml:space="preserve">МКБТХ – Русе </w:t>
      </w:r>
      <w:r w:rsidR="002D63C1" w:rsidRPr="000346C7">
        <w:rPr>
          <w:rFonts w:ascii="Times New Roman" w:hAnsi="Times New Roman"/>
          <w:bCs/>
          <w:sz w:val="28"/>
          <w:szCs w:val="28"/>
        </w:rPr>
        <w:t xml:space="preserve">е </w:t>
      </w:r>
      <w:r w:rsidRPr="000346C7">
        <w:rPr>
          <w:rFonts w:ascii="Times New Roman" w:hAnsi="Times New Roman"/>
          <w:bCs/>
          <w:sz w:val="28"/>
          <w:szCs w:val="28"/>
        </w:rPr>
        <w:t>взе</w:t>
      </w:r>
      <w:r w:rsidR="002D63C1" w:rsidRPr="000346C7">
        <w:rPr>
          <w:rFonts w:ascii="Times New Roman" w:hAnsi="Times New Roman"/>
          <w:bCs/>
          <w:sz w:val="28"/>
          <w:szCs w:val="28"/>
        </w:rPr>
        <w:t>ла</w:t>
      </w:r>
      <w:r w:rsidRPr="000346C7">
        <w:rPr>
          <w:rFonts w:ascii="Times New Roman" w:hAnsi="Times New Roman"/>
          <w:bCs/>
          <w:sz w:val="28"/>
          <w:szCs w:val="28"/>
        </w:rPr>
        <w:t xml:space="preserve"> участие в три информационни сесии,</w:t>
      </w:r>
    </w:p>
    <w:p w14:paraId="739134AF" w14:textId="77777777" w:rsidR="007B1715" w:rsidRPr="000346C7" w:rsidRDefault="007B1715" w:rsidP="000346C7">
      <w:pPr>
        <w:spacing w:after="0" w:line="240" w:lineRule="auto"/>
        <w:jc w:val="both"/>
        <w:rPr>
          <w:rFonts w:ascii="Times New Roman" w:hAnsi="Times New Roman"/>
          <w:bCs/>
          <w:sz w:val="28"/>
          <w:szCs w:val="28"/>
        </w:rPr>
      </w:pPr>
      <w:r w:rsidRPr="000346C7">
        <w:rPr>
          <w:rFonts w:ascii="Times New Roman" w:hAnsi="Times New Roman"/>
          <w:bCs/>
          <w:sz w:val="28"/>
          <w:szCs w:val="28"/>
        </w:rPr>
        <w:t xml:space="preserve">организирани от Европейския орган по труда и НКБТХ, съвместно с национални институции и организации на социалните партньори на България и Франция в селата Ветово, Глоджево и Смирненски, </w:t>
      </w:r>
      <w:r w:rsidR="002D63C1" w:rsidRPr="000346C7">
        <w:rPr>
          <w:rFonts w:ascii="Times New Roman" w:hAnsi="Times New Roman"/>
          <w:bCs/>
          <w:sz w:val="28"/>
          <w:szCs w:val="28"/>
        </w:rPr>
        <w:t>с участие</w:t>
      </w:r>
      <w:r w:rsidRPr="000346C7">
        <w:rPr>
          <w:rFonts w:ascii="Times New Roman" w:hAnsi="Times New Roman"/>
          <w:bCs/>
          <w:sz w:val="28"/>
          <w:szCs w:val="28"/>
        </w:rPr>
        <w:t xml:space="preserve"> също </w:t>
      </w:r>
      <w:r w:rsidR="002D63C1" w:rsidRPr="000346C7">
        <w:rPr>
          <w:rFonts w:ascii="Times New Roman" w:hAnsi="Times New Roman"/>
          <w:bCs/>
          <w:sz w:val="28"/>
          <w:szCs w:val="28"/>
        </w:rPr>
        <w:t xml:space="preserve">на </w:t>
      </w:r>
      <w:r w:rsidRPr="000346C7">
        <w:rPr>
          <w:rFonts w:ascii="Times New Roman" w:hAnsi="Times New Roman"/>
          <w:bCs/>
          <w:sz w:val="28"/>
          <w:szCs w:val="28"/>
        </w:rPr>
        <w:t xml:space="preserve">представители на </w:t>
      </w:r>
      <w:r w:rsidR="00CE00E7" w:rsidRPr="000346C7">
        <w:rPr>
          <w:rFonts w:ascii="Times New Roman" w:hAnsi="Times New Roman"/>
          <w:bCs/>
          <w:sz w:val="28"/>
          <w:szCs w:val="28"/>
        </w:rPr>
        <w:t>Изпълнителна агенция „Главна инспекция по труда“ (ИА ГИТ)</w:t>
      </w:r>
      <w:r w:rsidRPr="000346C7">
        <w:rPr>
          <w:rFonts w:ascii="Times New Roman" w:hAnsi="Times New Roman"/>
          <w:bCs/>
          <w:sz w:val="28"/>
          <w:szCs w:val="28"/>
        </w:rPr>
        <w:t xml:space="preserve">“, </w:t>
      </w:r>
      <w:r w:rsidR="00CE00E7" w:rsidRPr="000346C7">
        <w:rPr>
          <w:rFonts w:ascii="Times New Roman" w:hAnsi="Times New Roman"/>
          <w:bCs/>
          <w:sz w:val="28"/>
          <w:szCs w:val="28"/>
        </w:rPr>
        <w:t xml:space="preserve">Националния осигурителен институт </w:t>
      </w:r>
      <w:r w:rsidR="001C66CB" w:rsidRPr="000346C7">
        <w:rPr>
          <w:rFonts w:ascii="Times New Roman" w:hAnsi="Times New Roman"/>
          <w:bCs/>
          <w:sz w:val="28"/>
          <w:szCs w:val="28"/>
        </w:rPr>
        <w:t>(</w:t>
      </w:r>
      <w:r w:rsidRPr="000346C7">
        <w:rPr>
          <w:rFonts w:ascii="Times New Roman" w:hAnsi="Times New Roman"/>
          <w:bCs/>
          <w:sz w:val="28"/>
          <w:szCs w:val="28"/>
        </w:rPr>
        <w:t>НОИ</w:t>
      </w:r>
      <w:r w:rsidR="001C66CB" w:rsidRPr="000346C7">
        <w:rPr>
          <w:rFonts w:ascii="Times New Roman" w:hAnsi="Times New Roman"/>
          <w:bCs/>
          <w:sz w:val="28"/>
          <w:szCs w:val="28"/>
        </w:rPr>
        <w:t>)</w:t>
      </w:r>
      <w:r w:rsidRPr="000346C7">
        <w:rPr>
          <w:rFonts w:ascii="Times New Roman" w:hAnsi="Times New Roman"/>
          <w:bCs/>
          <w:sz w:val="28"/>
          <w:szCs w:val="28"/>
        </w:rPr>
        <w:t>, синдикалните организации в сферата на земеделието от българска и френска страна, както и представители на местните власти.</w:t>
      </w:r>
    </w:p>
    <w:p w14:paraId="249F11B7" w14:textId="77777777" w:rsidR="000346C7" w:rsidRPr="000346C7" w:rsidRDefault="007B1715" w:rsidP="002415AF">
      <w:pPr>
        <w:numPr>
          <w:ilvl w:val="0"/>
          <w:numId w:val="33"/>
        </w:numPr>
        <w:spacing w:after="0" w:line="240" w:lineRule="auto"/>
        <w:jc w:val="both"/>
        <w:rPr>
          <w:rFonts w:ascii="Times New Roman" w:hAnsi="Times New Roman"/>
          <w:bCs/>
          <w:sz w:val="28"/>
          <w:szCs w:val="28"/>
        </w:rPr>
      </w:pPr>
      <w:r w:rsidRPr="000346C7">
        <w:rPr>
          <w:rFonts w:ascii="Times New Roman" w:hAnsi="Times New Roman"/>
          <w:bCs/>
          <w:sz w:val="28"/>
          <w:szCs w:val="28"/>
        </w:rPr>
        <w:t xml:space="preserve">МКБТХ Монтана, съвместно с НКБТХ, община Монтана и </w:t>
      </w:r>
      <w:r w:rsidRPr="000346C7">
        <w:rPr>
          <w:rFonts w:ascii="Times New Roman" w:hAnsi="Times New Roman"/>
          <w:sz w:val="28"/>
          <w:szCs w:val="28"/>
        </w:rPr>
        <w:t>Дирекция</w:t>
      </w:r>
    </w:p>
    <w:p w14:paraId="057761F1" w14:textId="77777777" w:rsidR="007B1715" w:rsidRPr="000346C7" w:rsidRDefault="007B1715" w:rsidP="000346C7">
      <w:pPr>
        <w:spacing w:after="0" w:line="240" w:lineRule="auto"/>
        <w:jc w:val="both"/>
        <w:rPr>
          <w:rFonts w:ascii="Times New Roman" w:hAnsi="Times New Roman"/>
          <w:bCs/>
          <w:sz w:val="28"/>
          <w:szCs w:val="28"/>
        </w:rPr>
      </w:pPr>
      <w:r w:rsidRPr="000346C7">
        <w:rPr>
          <w:rFonts w:ascii="Times New Roman" w:hAnsi="Times New Roman"/>
          <w:sz w:val="28"/>
          <w:szCs w:val="28"/>
        </w:rPr>
        <w:t>„Бюро по труда“</w:t>
      </w:r>
      <w:r w:rsidR="001C66CB" w:rsidRPr="000346C7">
        <w:rPr>
          <w:rFonts w:ascii="Times New Roman" w:hAnsi="Times New Roman"/>
          <w:bCs/>
          <w:sz w:val="28"/>
          <w:szCs w:val="28"/>
        </w:rPr>
        <w:t xml:space="preserve"> (Д „БТ“) </w:t>
      </w:r>
      <w:r w:rsidRPr="000346C7">
        <w:rPr>
          <w:rFonts w:ascii="Times New Roman" w:hAnsi="Times New Roman"/>
          <w:sz w:val="28"/>
          <w:szCs w:val="28"/>
        </w:rPr>
        <w:t>- гр. Монтана</w:t>
      </w:r>
      <w:r w:rsidRPr="000346C7">
        <w:rPr>
          <w:rFonts w:ascii="Times New Roman" w:hAnsi="Times New Roman"/>
          <w:bCs/>
          <w:sz w:val="28"/>
          <w:szCs w:val="28"/>
        </w:rPr>
        <w:t xml:space="preserve">, </w:t>
      </w:r>
      <w:r w:rsidR="001C66CB" w:rsidRPr="000346C7">
        <w:rPr>
          <w:rFonts w:ascii="Times New Roman" w:hAnsi="Times New Roman"/>
          <w:bCs/>
          <w:sz w:val="28"/>
          <w:szCs w:val="28"/>
        </w:rPr>
        <w:t xml:space="preserve">са </w:t>
      </w:r>
      <w:r w:rsidRPr="000346C7">
        <w:rPr>
          <w:rFonts w:ascii="Times New Roman" w:hAnsi="Times New Roman"/>
          <w:bCs/>
          <w:sz w:val="28"/>
          <w:szCs w:val="28"/>
        </w:rPr>
        <w:t>стартира</w:t>
      </w:r>
      <w:r w:rsidR="001C66CB" w:rsidRPr="000346C7">
        <w:rPr>
          <w:rFonts w:ascii="Times New Roman" w:hAnsi="Times New Roman"/>
          <w:bCs/>
          <w:sz w:val="28"/>
          <w:szCs w:val="28"/>
        </w:rPr>
        <w:t>ли</w:t>
      </w:r>
      <w:r w:rsidRPr="000346C7">
        <w:rPr>
          <w:rFonts w:ascii="Times New Roman" w:hAnsi="Times New Roman"/>
          <w:bCs/>
          <w:sz w:val="28"/>
          <w:szCs w:val="28"/>
        </w:rPr>
        <w:t xml:space="preserve"> ежегодната кампания за превенция на трафика на хора с цел трудова експлоатация.</w:t>
      </w:r>
    </w:p>
    <w:p w14:paraId="4FF50077" w14:textId="77777777" w:rsidR="000346C7" w:rsidRDefault="007B1715" w:rsidP="002415AF">
      <w:pPr>
        <w:numPr>
          <w:ilvl w:val="0"/>
          <w:numId w:val="33"/>
        </w:numPr>
        <w:spacing w:after="0" w:line="240" w:lineRule="auto"/>
        <w:jc w:val="both"/>
        <w:rPr>
          <w:rFonts w:ascii="Times New Roman" w:hAnsi="Times New Roman"/>
          <w:bCs/>
          <w:sz w:val="28"/>
          <w:szCs w:val="28"/>
        </w:rPr>
      </w:pPr>
      <w:r w:rsidRPr="000346C7">
        <w:rPr>
          <w:rFonts w:ascii="Times New Roman" w:hAnsi="Times New Roman"/>
          <w:bCs/>
          <w:sz w:val="28"/>
          <w:szCs w:val="28"/>
        </w:rPr>
        <w:t xml:space="preserve">МКБТХ Русе </w:t>
      </w:r>
      <w:r w:rsidR="001C66CB" w:rsidRPr="000346C7">
        <w:rPr>
          <w:rFonts w:ascii="Times New Roman" w:hAnsi="Times New Roman"/>
          <w:bCs/>
          <w:sz w:val="28"/>
          <w:szCs w:val="28"/>
        </w:rPr>
        <w:t xml:space="preserve">е </w:t>
      </w:r>
      <w:r w:rsidRPr="000346C7">
        <w:rPr>
          <w:rFonts w:ascii="Times New Roman" w:hAnsi="Times New Roman"/>
          <w:bCs/>
          <w:sz w:val="28"/>
          <w:szCs w:val="28"/>
        </w:rPr>
        <w:t>прове</w:t>
      </w:r>
      <w:r w:rsidR="001C66CB" w:rsidRPr="000346C7">
        <w:rPr>
          <w:rFonts w:ascii="Times New Roman" w:hAnsi="Times New Roman"/>
          <w:bCs/>
          <w:sz w:val="28"/>
          <w:szCs w:val="28"/>
        </w:rPr>
        <w:t>ла</w:t>
      </w:r>
      <w:r w:rsidRPr="000346C7">
        <w:rPr>
          <w:rFonts w:ascii="Times New Roman" w:hAnsi="Times New Roman"/>
          <w:bCs/>
          <w:sz w:val="28"/>
          <w:szCs w:val="28"/>
        </w:rPr>
        <w:t xml:space="preserve"> </w:t>
      </w:r>
      <w:r w:rsidRPr="00447F4C">
        <w:rPr>
          <w:rFonts w:ascii="Times New Roman" w:hAnsi="Times New Roman"/>
          <w:sz w:val="28"/>
          <w:szCs w:val="28"/>
        </w:rPr>
        <w:t>информационни сесии</w:t>
      </w:r>
      <w:r w:rsidRPr="000346C7">
        <w:rPr>
          <w:rFonts w:ascii="Times New Roman" w:hAnsi="Times New Roman"/>
          <w:bCs/>
          <w:sz w:val="28"/>
          <w:szCs w:val="28"/>
        </w:rPr>
        <w:t xml:space="preserve"> за повишаване на</w:t>
      </w:r>
    </w:p>
    <w:p w14:paraId="051FABA0" w14:textId="77777777" w:rsidR="007B1715" w:rsidRPr="000346C7" w:rsidRDefault="007B1715" w:rsidP="000346C7">
      <w:pPr>
        <w:spacing w:after="0" w:line="240" w:lineRule="auto"/>
        <w:jc w:val="both"/>
        <w:rPr>
          <w:rFonts w:ascii="Times New Roman" w:hAnsi="Times New Roman"/>
          <w:bCs/>
          <w:sz w:val="28"/>
          <w:szCs w:val="28"/>
        </w:rPr>
      </w:pPr>
      <w:r w:rsidRPr="000346C7">
        <w:rPr>
          <w:rFonts w:ascii="Times New Roman" w:hAnsi="Times New Roman"/>
          <w:bCs/>
          <w:sz w:val="28"/>
          <w:szCs w:val="28"/>
        </w:rPr>
        <w:t>информираността сред търсещите работа и безработните лица и студенти и ученици,  съвместно с Д „БТ“) –</w:t>
      </w:r>
      <w:r w:rsidR="001C66CB" w:rsidRPr="000346C7">
        <w:rPr>
          <w:rFonts w:ascii="Times New Roman" w:hAnsi="Times New Roman"/>
          <w:bCs/>
          <w:sz w:val="28"/>
          <w:szCs w:val="28"/>
        </w:rPr>
        <w:t xml:space="preserve"> </w:t>
      </w:r>
      <w:r w:rsidRPr="000346C7">
        <w:rPr>
          <w:rFonts w:ascii="Times New Roman" w:hAnsi="Times New Roman"/>
          <w:bCs/>
          <w:sz w:val="28"/>
          <w:szCs w:val="28"/>
        </w:rPr>
        <w:t>Русе,  Русенски университет „Ангел Кънчев“ Фондация RENATE - Religions in Europe Networking Ageinst Trafficking and Exploitation, Нидерландия; Фондация „Център Надя“ – клон Русе и Фондация „Право на детство“ относно рисковете от трудова миграция, фалшивите предложения за работа и механизмите за въвличане в трафик на хора.</w:t>
      </w:r>
    </w:p>
    <w:p w14:paraId="2B07DD29" w14:textId="77777777" w:rsidR="000346C7" w:rsidRDefault="007B1715" w:rsidP="002415AF">
      <w:pPr>
        <w:numPr>
          <w:ilvl w:val="0"/>
          <w:numId w:val="33"/>
        </w:numPr>
        <w:spacing w:after="0" w:line="240" w:lineRule="auto"/>
        <w:jc w:val="both"/>
        <w:rPr>
          <w:rFonts w:ascii="Times New Roman" w:hAnsi="Times New Roman"/>
          <w:bCs/>
          <w:sz w:val="28"/>
          <w:szCs w:val="28"/>
        </w:rPr>
      </w:pPr>
      <w:r w:rsidRPr="000346C7">
        <w:rPr>
          <w:rFonts w:ascii="Times New Roman" w:hAnsi="Times New Roman"/>
          <w:bCs/>
          <w:sz w:val="28"/>
          <w:szCs w:val="28"/>
        </w:rPr>
        <w:t xml:space="preserve">МКБТХ Плевен </w:t>
      </w:r>
      <w:r w:rsidR="001C66CB" w:rsidRPr="000346C7">
        <w:rPr>
          <w:rFonts w:ascii="Times New Roman" w:hAnsi="Times New Roman"/>
          <w:bCs/>
          <w:sz w:val="28"/>
          <w:szCs w:val="28"/>
        </w:rPr>
        <w:t xml:space="preserve">е </w:t>
      </w:r>
      <w:r w:rsidRPr="000346C7">
        <w:rPr>
          <w:rFonts w:ascii="Times New Roman" w:hAnsi="Times New Roman"/>
          <w:bCs/>
          <w:sz w:val="28"/>
          <w:szCs w:val="28"/>
        </w:rPr>
        <w:t>прове</w:t>
      </w:r>
      <w:r w:rsidR="001C66CB" w:rsidRPr="000346C7">
        <w:rPr>
          <w:rFonts w:ascii="Times New Roman" w:hAnsi="Times New Roman"/>
          <w:bCs/>
          <w:sz w:val="28"/>
          <w:szCs w:val="28"/>
        </w:rPr>
        <w:t>ла</w:t>
      </w:r>
      <w:r w:rsidRPr="000346C7">
        <w:rPr>
          <w:rFonts w:ascii="Times New Roman" w:hAnsi="Times New Roman"/>
          <w:bCs/>
          <w:sz w:val="28"/>
          <w:szCs w:val="28"/>
        </w:rPr>
        <w:t xml:space="preserve"> групови срещи с безработни младежи на</w:t>
      </w:r>
    </w:p>
    <w:p w14:paraId="67BC4509" w14:textId="77777777" w:rsidR="007B1715" w:rsidRPr="000346C7" w:rsidRDefault="007B1715" w:rsidP="000346C7">
      <w:pPr>
        <w:spacing w:after="0" w:line="240" w:lineRule="auto"/>
        <w:jc w:val="both"/>
        <w:rPr>
          <w:rFonts w:ascii="Times New Roman" w:hAnsi="Times New Roman"/>
          <w:bCs/>
          <w:sz w:val="28"/>
          <w:szCs w:val="28"/>
        </w:rPr>
      </w:pPr>
      <w:r w:rsidRPr="000346C7">
        <w:rPr>
          <w:rFonts w:ascii="Times New Roman" w:hAnsi="Times New Roman"/>
          <w:bCs/>
          <w:sz w:val="28"/>
          <w:szCs w:val="28"/>
        </w:rPr>
        <w:t xml:space="preserve">възраст до 29 години, регистрирани в Бюрата по труда Д „БТ“ в Плевен и областта. Групово мероприятие за активно поведение на пазара на труда, на тема „Превенция на трудовата експлоатация и трафика на хора“ в Д „БТ“ - Плевен. </w:t>
      </w:r>
    </w:p>
    <w:p w14:paraId="3CB14DA0" w14:textId="77777777" w:rsidR="000346C7" w:rsidRDefault="007B1715" w:rsidP="002415AF">
      <w:pPr>
        <w:numPr>
          <w:ilvl w:val="0"/>
          <w:numId w:val="33"/>
        </w:numPr>
        <w:spacing w:after="0" w:line="240" w:lineRule="auto"/>
        <w:jc w:val="both"/>
        <w:rPr>
          <w:rFonts w:ascii="Times New Roman" w:hAnsi="Times New Roman"/>
          <w:bCs/>
          <w:sz w:val="28"/>
          <w:szCs w:val="28"/>
        </w:rPr>
      </w:pPr>
      <w:r w:rsidRPr="000346C7">
        <w:rPr>
          <w:rFonts w:ascii="Times New Roman" w:hAnsi="Times New Roman"/>
          <w:bCs/>
          <w:sz w:val="28"/>
          <w:szCs w:val="28"/>
        </w:rPr>
        <w:t xml:space="preserve">МКБТХ – Сливен </w:t>
      </w:r>
      <w:r w:rsidR="001C66CB" w:rsidRPr="000346C7">
        <w:rPr>
          <w:rFonts w:ascii="Times New Roman" w:hAnsi="Times New Roman"/>
          <w:bCs/>
          <w:sz w:val="28"/>
          <w:szCs w:val="28"/>
        </w:rPr>
        <w:t xml:space="preserve">е </w:t>
      </w:r>
      <w:r w:rsidRPr="000346C7">
        <w:rPr>
          <w:rFonts w:ascii="Times New Roman" w:hAnsi="Times New Roman"/>
          <w:bCs/>
          <w:sz w:val="28"/>
          <w:szCs w:val="28"/>
        </w:rPr>
        <w:t>организира</w:t>
      </w:r>
      <w:r w:rsidR="001C66CB" w:rsidRPr="000346C7">
        <w:rPr>
          <w:rFonts w:ascii="Times New Roman" w:hAnsi="Times New Roman"/>
          <w:bCs/>
          <w:sz w:val="28"/>
          <w:szCs w:val="28"/>
        </w:rPr>
        <w:t>ла</w:t>
      </w:r>
      <w:r w:rsidRPr="000346C7">
        <w:rPr>
          <w:rFonts w:ascii="Times New Roman" w:hAnsi="Times New Roman"/>
          <w:bCs/>
          <w:sz w:val="28"/>
          <w:szCs w:val="28"/>
        </w:rPr>
        <w:t xml:space="preserve"> и прове</w:t>
      </w:r>
      <w:r w:rsidR="001C66CB" w:rsidRPr="000346C7">
        <w:rPr>
          <w:rFonts w:ascii="Times New Roman" w:hAnsi="Times New Roman"/>
          <w:bCs/>
          <w:sz w:val="28"/>
          <w:szCs w:val="28"/>
        </w:rPr>
        <w:t>ла</w:t>
      </w:r>
      <w:r w:rsidRPr="000346C7">
        <w:rPr>
          <w:rFonts w:ascii="Times New Roman" w:hAnsi="Times New Roman"/>
          <w:bCs/>
          <w:sz w:val="28"/>
          <w:szCs w:val="28"/>
        </w:rPr>
        <w:t xml:space="preserve"> „Информационна</w:t>
      </w:r>
    </w:p>
    <w:p w14:paraId="78FBC76B" w14:textId="77777777" w:rsidR="007B1715" w:rsidRPr="000346C7" w:rsidRDefault="007B1715" w:rsidP="000346C7">
      <w:pPr>
        <w:spacing w:after="0" w:line="240" w:lineRule="auto"/>
        <w:jc w:val="both"/>
        <w:rPr>
          <w:rFonts w:ascii="Times New Roman" w:hAnsi="Times New Roman"/>
          <w:bCs/>
          <w:sz w:val="28"/>
          <w:szCs w:val="28"/>
        </w:rPr>
      </w:pPr>
      <w:r w:rsidRPr="000346C7">
        <w:rPr>
          <w:rFonts w:ascii="Times New Roman" w:hAnsi="Times New Roman"/>
          <w:bCs/>
          <w:sz w:val="28"/>
          <w:szCs w:val="28"/>
        </w:rPr>
        <w:t xml:space="preserve">кампания за превенция и предотвратяване на трафика на хора с цел трудова експлоатация сред уязвими групи”. Основна стратегическа цел на кампанията е повишаване на информираността на търсещите работа относно механизмите на въвличане в трафик на хора и начините за предпазване от попадане в трудова експлоатация и принудителен труд, предвид възможностите за работа в чужбина. В тази връзка МКБТХ – Сливен съвместно с Дирекция „Бюро по труда” – Сливен, </w:t>
      </w:r>
      <w:r w:rsidR="001C66CB" w:rsidRPr="000346C7">
        <w:rPr>
          <w:rFonts w:ascii="Times New Roman" w:hAnsi="Times New Roman"/>
          <w:bCs/>
          <w:sz w:val="28"/>
          <w:szCs w:val="28"/>
        </w:rPr>
        <w:t xml:space="preserve">е </w:t>
      </w:r>
      <w:r w:rsidRPr="000346C7">
        <w:rPr>
          <w:rFonts w:ascii="Times New Roman" w:hAnsi="Times New Roman"/>
          <w:bCs/>
          <w:sz w:val="28"/>
          <w:szCs w:val="28"/>
        </w:rPr>
        <w:t>прове</w:t>
      </w:r>
      <w:r w:rsidR="001C66CB" w:rsidRPr="000346C7">
        <w:rPr>
          <w:rFonts w:ascii="Times New Roman" w:hAnsi="Times New Roman"/>
          <w:bCs/>
          <w:sz w:val="28"/>
          <w:szCs w:val="28"/>
        </w:rPr>
        <w:t>ла</w:t>
      </w:r>
      <w:r w:rsidRPr="000346C7">
        <w:rPr>
          <w:rFonts w:ascii="Times New Roman" w:hAnsi="Times New Roman"/>
          <w:bCs/>
          <w:sz w:val="28"/>
          <w:szCs w:val="28"/>
        </w:rPr>
        <w:t xml:space="preserve"> четири фокус групи с безработни лица в неравностойно положение на пазара на труда. Постав</w:t>
      </w:r>
      <w:r w:rsidR="001C66CB" w:rsidRPr="000346C7">
        <w:rPr>
          <w:rFonts w:ascii="Times New Roman" w:hAnsi="Times New Roman"/>
          <w:bCs/>
          <w:sz w:val="28"/>
          <w:szCs w:val="28"/>
        </w:rPr>
        <w:t>ен</w:t>
      </w:r>
      <w:r w:rsidRPr="000346C7">
        <w:rPr>
          <w:rFonts w:ascii="Times New Roman" w:hAnsi="Times New Roman"/>
          <w:bCs/>
          <w:sz w:val="28"/>
          <w:szCs w:val="28"/>
        </w:rPr>
        <w:t xml:space="preserve"> е акцент върху незаконното трансгранично наемане на хора, чрез примамливи обяви за сезонна или временна заетост. Обхванати </w:t>
      </w:r>
      <w:r w:rsidR="001C66CB" w:rsidRPr="000346C7">
        <w:rPr>
          <w:rFonts w:ascii="Times New Roman" w:hAnsi="Times New Roman"/>
          <w:bCs/>
          <w:sz w:val="28"/>
          <w:szCs w:val="28"/>
        </w:rPr>
        <w:t xml:space="preserve">са </w:t>
      </w:r>
      <w:r w:rsidRPr="000346C7">
        <w:rPr>
          <w:rFonts w:ascii="Times New Roman" w:hAnsi="Times New Roman"/>
          <w:bCs/>
          <w:i/>
          <w:sz w:val="28"/>
          <w:szCs w:val="28"/>
        </w:rPr>
        <w:t>45 безработни лица</w:t>
      </w:r>
      <w:r w:rsidRPr="000346C7">
        <w:rPr>
          <w:rFonts w:ascii="Times New Roman" w:hAnsi="Times New Roman"/>
          <w:bCs/>
          <w:sz w:val="28"/>
          <w:szCs w:val="28"/>
        </w:rPr>
        <w:t xml:space="preserve">. С цел стимулиране на гражданската активност за разпознаване и докладване на трудовата експлоатация, МКБТХ – Сливен се </w:t>
      </w:r>
      <w:r w:rsidR="001C66CB" w:rsidRPr="000346C7">
        <w:rPr>
          <w:rFonts w:ascii="Times New Roman" w:hAnsi="Times New Roman"/>
          <w:bCs/>
          <w:sz w:val="28"/>
          <w:szCs w:val="28"/>
        </w:rPr>
        <w:t xml:space="preserve">е </w:t>
      </w:r>
      <w:r w:rsidRPr="000346C7">
        <w:rPr>
          <w:rFonts w:ascii="Times New Roman" w:hAnsi="Times New Roman"/>
          <w:bCs/>
          <w:sz w:val="28"/>
          <w:szCs w:val="28"/>
        </w:rPr>
        <w:t>включи</w:t>
      </w:r>
      <w:r w:rsidR="001C66CB" w:rsidRPr="000346C7">
        <w:rPr>
          <w:rFonts w:ascii="Times New Roman" w:hAnsi="Times New Roman"/>
          <w:bCs/>
          <w:sz w:val="28"/>
          <w:szCs w:val="28"/>
        </w:rPr>
        <w:t>ла</w:t>
      </w:r>
      <w:r w:rsidRPr="000346C7">
        <w:rPr>
          <w:rFonts w:ascii="Times New Roman" w:hAnsi="Times New Roman"/>
          <w:bCs/>
          <w:sz w:val="28"/>
          <w:szCs w:val="28"/>
        </w:rPr>
        <w:t xml:space="preserve"> с информационен щанд в трудова борса</w:t>
      </w:r>
      <w:r w:rsidR="001C66CB" w:rsidRPr="000346C7">
        <w:rPr>
          <w:rFonts w:ascii="Times New Roman" w:hAnsi="Times New Roman"/>
          <w:bCs/>
          <w:sz w:val="28"/>
          <w:szCs w:val="28"/>
        </w:rPr>
        <w:t>,</w:t>
      </w:r>
      <w:r w:rsidRPr="000346C7">
        <w:rPr>
          <w:rFonts w:ascii="Times New Roman" w:hAnsi="Times New Roman"/>
          <w:bCs/>
          <w:sz w:val="28"/>
          <w:szCs w:val="28"/>
        </w:rPr>
        <w:t xml:space="preserve"> организирана от дирекция „Бюро по труда” – Сливен. Обхванати </w:t>
      </w:r>
      <w:r w:rsidR="00707D29" w:rsidRPr="000346C7">
        <w:rPr>
          <w:rFonts w:ascii="Times New Roman" w:hAnsi="Times New Roman"/>
          <w:bCs/>
          <w:sz w:val="28"/>
          <w:szCs w:val="28"/>
        </w:rPr>
        <w:t xml:space="preserve">са </w:t>
      </w:r>
      <w:r w:rsidRPr="000346C7">
        <w:rPr>
          <w:rFonts w:ascii="Times New Roman" w:hAnsi="Times New Roman"/>
          <w:bCs/>
          <w:i/>
          <w:sz w:val="28"/>
          <w:szCs w:val="28"/>
        </w:rPr>
        <w:t>80 безработни лица.</w:t>
      </w:r>
      <w:r w:rsidRPr="000346C7">
        <w:rPr>
          <w:rFonts w:ascii="Times New Roman" w:hAnsi="Times New Roman"/>
          <w:bCs/>
          <w:sz w:val="28"/>
          <w:szCs w:val="28"/>
        </w:rPr>
        <w:t xml:space="preserve">  В рамките на събитието участниците </w:t>
      </w:r>
      <w:r w:rsidR="001C66CB" w:rsidRPr="000346C7">
        <w:rPr>
          <w:rFonts w:ascii="Times New Roman" w:hAnsi="Times New Roman"/>
          <w:bCs/>
          <w:sz w:val="28"/>
          <w:szCs w:val="28"/>
        </w:rPr>
        <w:t xml:space="preserve">са </w:t>
      </w:r>
      <w:r w:rsidRPr="000346C7">
        <w:rPr>
          <w:rFonts w:ascii="Times New Roman" w:hAnsi="Times New Roman"/>
          <w:bCs/>
          <w:sz w:val="28"/>
          <w:szCs w:val="28"/>
        </w:rPr>
        <w:t>получи</w:t>
      </w:r>
      <w:r w:rsidR="001C66CB" w:rsidRPr="000346C7">
        <w:rPr>
          <w:rFonts w:ascii="Times New Roman" w:hAnsi="Times New Roman"/>
          <w:bCs/>
          <w:sz w:val="28"/>
          <w:szCs w:val="28"/>
        </w:rPr>
        <w:t>ли</w:t>
      </w:r>
      <w:r w:rsidRPr="000346C7">
        <w:rPr>
          <w:rFonts w:ascii="Times New Roman" w:hAnsi="Times New Roman"/>
          <w:bCs/>
          <w:sz w:val="28"/>
          <w:szCs w:val="28"/>
        </w:rPr>
        <w:t xml:space="preserve"> специализирани информационни материали за превенция на престъплението с фокус възможностите за подаване на сигнал чрез Националната телефонна линия за борба с трафика на хора – 080020100. Общо обхванати </w:t>
      </w:r>
      <w:r w:rsidR="00707D29" w:rsidRPr="000346C7">
        <w:rPr>
          <w:rFonts w:ascii="Times New Roman" w:hAnsi="Times New Roman"/>
          <w:bCs/>
          <w:sz w:val="28"/>
          <w:szCs w:val="28"/>
        </w:rPr>
        <w:t xml:space="preserve">са </w:t>
      </w:r>
      <w:r w:rsidRPr="000346C7">
        <w:rPr>
          <w:rFonts w:ascii="Times New Roman" w:hAnsi="Times New Roman"/>
          <w:bCs/>
          <w:i/>
          <w:sz w:val="28"/>
          <w:szCs w:val="28"/>
        </w:rPr>
        <w:t>125 безработни лица.</w:t>
      </w:r>
    </w:p>
    <w:p w14:paraId="6E1E3AF8" w14:textId="77777777" w:rsidR="000346C7" w:rsidRDefault="007B1715" w:rsidP="002415AF">
      <w:pPr>
        <w:numPr>
          <w:ilvl w:val="0"/>
          <w:numId w:val="33"/>
        </w:numPr>
        <w:spacing w:after="0" w:line="240" w:lineRule="auto"/>
        <w:jc w:val="both"/>
        <w:rPr>
          <w:rFonts w:ascii="Times New Roman" w:hAnsi="Times New Roman"/>
          <w:bCs/>
          <w:sz w:val="28"/>
          <w:szCs w:val="28"/>
        </w:rPr>
      </w:pPr>
      <w:r w:rsidRPr="000346C7">
        <w:rPr>
          <w:rFonts w:ascii="Times New Roman" w:hAnsi="Times New Roman"/>
          <w:bCs/>
          <w:sz w:val="28"/>
          <w:szCs w:val="28"/>
        </w:rPr>
        <w:t>МКБТХ – Сливен съвместно с инспектор социална дейност и</w:t>
      </w:r>
    </w:p>
    <w:p w14:paraId="18C939E7" w14:textId="77777777" w:rsidR="007B1715" w:rsidRPr="000346C7" w:rsidRDefault="007B1715" w:rsidP="000346C7">
      <w:pPr>
        <w:spacing w:after="0" w:line="240" w:lineRule="auto"/>
        <w:jc w:val="both"/>
        <w:rPr>
          <w:rFonts w:ascii="Times New Roman" w:hAnsi="Times New Roman"/>
          <w:bCs/>
          <w:sz w:val="28"/>
          <w:szCs w:val="28"/>
        </w:rPr>
      </w:pPr>
      <w:r w:rsidRPr="000346C7">
        <w:rPr>
          <w:rFonts w:ascii="Times New Roman" w:hAnsi="Times New Roman"/>
          <w:bCs/>
          <w:sz w:val="28"/>
          <w:szCs w:val="28"/>
        </w:rPr>
        <w:t xml:space="preserve">възпитателна работа при Главна дирекция „Изпълнение на наказанията”, Затвора Сливен, </w:t>
      </w:r>
      <w:r w:rsidR="001C66CB" w:rsidRPr="000346C7">
        <w:rPr>
          <w:rFonts w:ascii="Times New Roman" w:hAnsi="Times New Roman"/>
          <w:bCs/>
          <w:sz w:val="28"/>
          <w:szCs w:val="28"/>
        </w:rPr>
        <w:t xml:space="preserve">е </w:t>
      </w:r>
      <w:r w:rsidRPr="000346C7">
        <w:rPr>
          <w:rFonts w:ascii="Times New Roman" w:hAnsi="Times New Roman"/>
          <w:bCs/>
          <w:sz w:val="28"/>
          <w:szCs w:val="28"/>
        </w:rPr>
        <w:t>прове</w:t>
      </w:r>
      <w:r w:rsidR="001C66CB" w:rsidRPr="000346C7">
        <w:rPr>
          <w:rFonts w:ascii="Times New Roman" w:hAnsi="Times New Roman"/>
          <w:bCs/>
          <w:sz w:val="28"/>
          <w:szCs w:val="28"/>
        </w:rPr>
        <w:t>ла</w:t>
      </w:r>
      <w:r w:rsidRPr="000346C7">
        <w:rPr>
          <w:rFonts w:ascii="Times New Roman" w:hAnsi="Times New Roman"/>
          <w:bCs/>
          <w:sz w:val="28"/>
          <w:szCs w:val="28"/>
        </w:rPr>
        <w:t xml:space="preserve"> целенасочени дейности по превенция на трафика на хора с жени лишени от свобода. Партньорската инициатива е организира</w:t>
      </w:r>
      <w:r w:rsidR="001C66CB" w:rsidRPr="000346C7">
        <w:rPr>
          <w:rFonts w:ascii="Times New Roman" w:hAnsi="Times New Roman"/>
          <w:bCs/>
          <w:sz w:val="28"/>
          <w:szCs w:val="28"/>
        </w:rPr>
        <w:t>на</w:t>
      </w:r>
      <w:r w:rsidRPr="000346C7">
        <w:rPr>
          <w:rFonts w:ascii="Times New Roman" w:hAnsi="Times New Roman"/>
          <w:bCs/>
          <w:sz w:val="28"/>
          <w:szCs w:val="28"/>
        </w:rPr>
        <w:t xml:space="preserve"> с основна стратегическа цел подпомагане процеса на успешна социална реинтеграция на жените след изтърпяване на присъдата и напускане на затвора, чрез предоставяне на информация за престъплението трафик на хора, най-честите методи на въвличане и начините за предпазване от попадане в сексуална и трудова експлоатация. Чрез организиране и провеждане на пет фокус групи </w:t>
      </w:r>
      <w:r w:rsidR="001C66CB" w:rsidRPr="000346C7">
        <w:rPr>
          <w:rFonts w:ascii="Times New Roman" w:hAnsi="Times New Roman"/>
          <w:bCs/>
          <w:sz w:val="28"/>
          <w:szCs w:val="28"/>
        </w:rPr>
        <w:t>с</w:t>
      </w:r>
      <w:r w:rsidRPr="000346C7">
        <w:rPr>
          <w:rFonts w:ascii="Times New Roman" w:hAnsi="Times New Roman"/>
          <w:bCs/>
          <w:sz w:val="28"/>
          <w:szCs w:val="28"/>
        </w:rPr>
        <w:t xml:space="preserve">а обхванaти </w:t>
      </w:r>
      <w:r w:rsidRPr="000346C7">
        <w:rPr>
          <w:rFonts w:ascii="Times New Roman" w:hAnsi="Times New Roman"/>
          <w:bCs/>
          <w:i/>
          <w:sz w:val="28"/>
          <w:szCs w:val="28"/>
        </w:rPr>
        <w:t>45 жени</w:t>
      </w:r>
      <w:r w:rsidRPr="000346C7">
        <w:rPr>
          <w:rFonts w:ascii="Times New Roman" w:hAnsi="Times New Roman"/>
          <w:bCs/>
          <w:sz w:val="28"/>
          <w:szCs w:val="28"/>
        </w:rPr>
        <w:t xml:space="preserve"> лишени от свобода в Затвора Сливен, включително в Затворническите общежития от открит тип „Сливен” и „Рамануша”. Постав</w:t>
      </w:r>
      <w:r w:rsidR="001C66CB" w:rsidRPr="000346C7">
        <w:rPr>
          <w:rFonts w:ascii="Times New Roman" w:hAnsi="Times New Roman"/>
          <w:bCs/>
          <w:sz w:val="28"/>
          <w:szCs w:val="28"/>
        </w:rPr>
        <w:t>ен</w:t>
      </w:r>
      <w:r w:rsidRPr="000346C7">
        <w:rPr>
          <w:rFonts w:ascii="Times New Roman" w:hAnsi="Times New Roman"/>
          <w:bCs/>
          <w:sz w:val="28"/>
          <w:szCs w:val="28"/>
        </w:rPr>
        <w:t xml:space="preserve"> е акцент върху рисковете и последиците, на които са изложени жертвите на принудителна проституция в процеса на тяхната експлоатация. Много често пострадалите лица са подложени на физическо, сексуално и психическо насилие, водещо до психологични проблеми, свързани с емоционални и поведенчески отклонения, както и злоупотреба с психоактивни вещества и заразяване със сексуално предавани инфекции, водещи до тежки дългосрочни здравословни вреди. Участничките във фокус групите </w:t>
      </w:r>
      <w:r w:rsidR="001C66CB" w:rsidRPr="000346C7">
        <w:rPr>
          <w:rFonts w:ascii="Times New Roman" w:hAnsi="Times New Roman"/>
          <w:bCs/>
          <w:sz w:val="28"/>
          <w:szCs w:val="28"/>
        </w:rPr>
        <w:t xml:space="preserve">са </w:t>
      </w:r>
      <w:r w:rsidRPr="000346C7">
        <w:rPr>
          <w:rFonts w:ascii="Times New Roman" w:hAnsi="Times New Roman"/>
          <w:bCs/>
          <w:sz w:val="28"/>
          <w:szCs w:val="28"/>
        </w:rPr>
        <w:t>има</w:t>
      </w:r>
      <w:r w:rsidR="001C66CB" w:rsidRPr="000346C7">
        <w:rPr>
          <w:rFonts w:ascii="Times New Roman" w:hAnsi="Times New Roman"/>
          <w:bCs/>
          <w:sz w:val="28"/>
          <w:szCs w:val="28"/>
        </w:rPr>
        <w:t>ли</w:t>
      </w:r>
      <w:r w:rsidRPr="000346C7">
        <w:rPr>
          <w:rFonts w:ascii="Times New Roman" w:hAnsi="Times New Roman"/>
          <w:bCs/>
          <w:sz w:val="28"/>
          <w:szCs w:val="28"/>
        </w:rPr>
        <w:t xml:space="preserve"> възможност да споделят конкретни рискови ситуации, в които са попадали, както и да получат насоки за преодоляването им.</w:t>
      </w:r>
    </w:p>
    <w:p w14:paraId="7ABF057E" w14:textId="77777777" w:rsidR="000346C7" w:rsidRPr="000346C7" w:rsidRDefault="007B1715" w:rsidP="002415AF">
      <w:pPr>
        <w:numPr>
          <w:ilvl w:val="0"/>
          <w:numId w:val="33"/>
        </w:numPr>
        <w:spacing w:after="0" w:line="240" w:lineRule="auto"/>
        <w:jc w:val="both"/>
        <w:rPr>
          <w:rFonts w:ascii="Times New Roman" w:hAnsi="Times New Roman"/>
          <w:bCs/>
          <w:i/>
          <w:sz w:val="28"/>
          <w:szCs w:val="28"/>
        </w:rPr>
      </w:pPr>
      <w:r w:rsidRPr="000346C7">
        <w:rPr>
          <w:rFonts w:ascii="Times New Roman" w:hAnsi="Times New Roman"/>
          <w:bCs/>
          <w:sz w:val="28"/>
          <w:szCs w:val="28"/>
        </w:rPr>
        <w:t xml:space="preserve">МКБТХ Сливен </w:t>
      </w:r>
      <w:r w:rsidR="001C66CB" w:rsidRPr="000346C7">
        <w:rPr>
          <w:rFonts w:ascii="Times New Roman" w:hAnsi="Times New Roman"/>
          <w:bCs/>
          <w:sz w:val="28"/>
          <w:szCs w:val="28"/>
        </w:rPr>
        <w:t xml:space="preserve">е </w:t>
      </w:r>
      <w:r w:rsidRPr="000346C7">
        <w:rPr>
          <w:rFonts w:ascii="Times New Roman" w:hAnsi="Times New Roman"/>
          <w:bCs/>
          <w:sz w:val="28"/>
          <w:szCs w:val="28"/>
        </w:rPr>
        <w:t>осъществи</w:t>
      </w:r>
      <w:r w:rsidR="001C66CB" w:rsidRPr="000346C7">
        <w:rPr>
          <w:rFonts w:ascii="Times New Roman" w:hAnsi="Times New Roman"/>
          <w:bCs/>
          <w:sz w:val="28"/>
          <w:szCs w:val="28"/>
        </w:rPr>
        <w:t>ла</w:t>
      </w:r>
      <w:r w:rsidRPr="000346C7">
        <w:rPr>
          <w:rFonts w:ascii="Times New Roman" w:hAnsi="Times New Roman"/>
          <w:bCs/>
          <w:sz w:val="28"/>
          <w:szCs w:val="28"/>
        </w:rPr>
        <w:t xml:space="preserve"> целенасочени превантивни дейности</w:t>
      </w:r>
    </w:p>
    <w:p w14:paraId="0D42A3EB" w14:textId="77777777" w:rsidR="007B1715" w:rsidRPr="000346C7" w:rsidRDefault="007B1715" w:rsidP="000346C7">
      <w:pPr>
        <w:spacing w:after="0" w:line="240" w:lineRule="auto"/>
        <w:jc w:val="both"/>
        <w:rPr>
          <w:rFonts w:ascii="Times New Roman" w:hAnsi="Times New Roman"/>
          <w:bCs/>
          <w:i/>
          <w:sz w:val="28"/>
          <w:szCs w:val="28"/>
        </w:rPr>
      </w:pPr>
      <w:r w:rsidRPr="000346C7">
        <w:rPr>
          <w:rFonts w:ascii="Times New Roman" w:hAnsi="Times New Roman"/>
          <w:bCs/>
          <w:sz w:val="28"/>
          <w:szCs w:val="28"/>
        </w:rPr>
        <w:t xml:space="preserve">за повишаване на информираността на ученици и родители относно опасностите от въвличане в трафик на хора, с фокус противодействие и превенция на сексуалната експклоатация и онлайн принуда и изнудване на малолетни и непълнолетни лица. В процеса на надграждане на координацията и взаимодействието с мрежата от педагогически съветници, образователни медиатори, психолози, учители и директори, работещи ежедневно с деца, МКБТХ – Сливен </w:t>
      </w:r>
      <w:r w:rsidR="001C66CB" w:rsidRPr="000346C7">
        <w:rPr>
          <w:rFonts w:ascii="Times New Roman" w:hAnsi="Times New Roman"/>
          <w:bCs/>
          <w:sz w:val="28"/>
          <w:szCs w:val="28"/>
        </w:rPr>
        <w:t xml:space="preserve">е </w:t>
      </w:r>
      <w:r w:rsidRPr="000346C7">
        <w:rPr>
          <w:rFonts w:ascii="Times New Roman" w:hAnsi="Times New Roman"/>
          <w:bCs/>
          <w:sz w:val="28"/>
          <w:szCs w:val="28"/>
        </w:rPr>
        <w:t>предостави</w:t>
      </w:r>
      <w:r w:rsidR="001C66CB" w:rsidRPr="000346C7">
        <w:rPr>
          <w:rFonts w:ascii="Times New Roman" w:hAnsi="Times New Roman"/>
          <w:bCs/>
          <w:sz w:val="28"/>
          <w:szCs w:val="28"/>
        </w:rPr>
        <w:t>ла</w:t>
      </w:r>
      <w:r w:rsidRPr="000346C7">
        <w:rPr>
          <w:rFonts w:ascii="Times New Roman" w:hAnsi="Times New Roman"/>
          <w:bCs/>
          <w:sz w:val="28"/>
          <w:szCs w:val="28"/>
        </w:rPr>
        <w:t xml:space="preserve"> на специалистите поредица от превенционни аудио-визуални продукти, в това число „Две малки момичета”, „Can You See Me? Child Sexual Exploitation” и „Кажи НЕ!”, както и поредица от образователни наръчници в дигитален формат за родители, деца и тийнейджъри, с последователни насоки какви защитни мерки могат да предприемат, за да се предпазят от въвличане в трафик на хора и препоръки за безопасност от попадане в онлайн сексуална експлоатация. В рамките на инициативата </w:t>
      </w:r>
      <w:r w:rsidR="001C66CB" w:rsidRPr="000346C7">
        <w:rPr>
          <w:rFonts w:ascii="Times New Roman" w:hAnsi="Times New Roman"/>
          <w:bCs/>
          <w:sz w:val="28"/>
          <w:szCs w:val="28"/>
        </w:rPr>
        <w:t>са</w:t>
      </w:r>
      <w:r w:rsidRPr="000346C7">
        <w:rPr>
          <w:rFonts w:ascii="Times New Roman" w:hAnsi="Times New Roman"/>
          <w:bCs/>
          <w:sz w:val="28"/>
          <w:szCs w:val="28"/>
        </w:rPr>
        <w:t xml:space="preserve"> реализира</w:t>
      </w:r>
      <w:r w:rsidR="001C66CB" w:rsidRPr="000346C7">
        <w:rPr>
          <w:rFonts w:ascii="Times New Roman" w:hAnsi="Times New Roman"/>
          <w:bCs/>
          <w:sz w:val="28"/>
          <w:szCs w:val="28"/>
        </w:rPr>
        <w:t>ни</w:t>
      </w:r>
      <w:r w:rsidRPr="000346C7">
        <w:rPr>
          <w:rFonts w:ascii="Times New Roman" w:hAnsi="Times New Roman"/>
          <w:bCs/>
          <w:sz w:val="28"/>
          <w:szCs w:val="28"/>
        </w:rPr>
        <w:t xml:space="preserve"> превантивни дейности и видео прожекции с ученици от прогимназиален етап на основното образование и гимназиален етап на средното образование в партньорство с 28 училища в Област Сливен, включително от малки населени места, Обхванати общо </w:t>
      </w:r>
      <w:r w:rsidRPr="000346C7">
        <w:rPr>
          <w:rFonts w:ascii="Times New Roman" w:hAnsi="Times New Roman"/>
          <w:bCs/>
          <w:i/>
          <w:sz w:val="28"/>
          <w:szCs w:val="28"/>
        </w:rPr>
        <w:t>3687 ученици, 708 родители и 12 учители.</w:t>
      </w:r>
    </w:p>
    <w:p w14:paraId="50972CA3" w14:textId="77777777" w:rsidR="000346C7" w:rsidRDefault="007B1715" w:rsidP="002415AF">
      <w:pPr>
        <w:numPr>
          <w:ilvl w:val="0"/>
          <w:numId w:val="31"/>
        </w:numPr>
        <w:spacing w:after="0" w:line="240" w:lineRule="auto"/>
        <w:jc w:val="both"/>
        <w:rPr>
          <w:rFonts w:ascii="Times New Roman" w:hAnsi="Times New Roman"/>
          <w:bCs/>
          <w:sz w:val="28"/>
          <w:szCs w:val="28"/>
        </w:rPr>
      </w:pPr>
      <w:r w:rsidRPr="000346C7">
        <w:rPr>
          <w:rFonts w:ascii="Times New Roman" w:hAnsi="Times New Roman"/>
          <w:bCs/>
          <w:sz w:val="28"/>
          <w:szCs w:val="28"/>
        </w:rPr>
        <w:t>МКБТХ – Русе съвместно с институции и организации, работещи по</w:t>
      </w:r>
    </w:p>
    <w:p w14:paraId="529840E1" w14:textId="77777777" w:rsidR="007B1715" w:rsidRPr="000346C7" w:rsidRDefault="007B1715" w:rsidP="000346C7">
      <w:pPr>
        <w:spacing w:after="0" w:line="240" w:lineRule="auto"/>
        <w:jc w:val="both"/>
        <w:rPr>
          <w:rFonts w:ascii="Times New Roman" w:hAnsi="Times New Roman"/>
          <w:bCs/>
          <w:sz w:val="28"/>
          <w:szCs w:val="28"/>
        </w:rPr>
      </w:pPr>
      <w:r w:rsidRPr="000346C7">
        <w:rPr>
          <w:rFonts w:ascii="Times New Roman" w:hAnsi="Times New Roman"/>
          <w:bCs/>
          <w:sz w:val="28"/>
          <w:szCs w:val="28"/>
        </w:rPr>
        <w:t xml:space="preserve">проблема </w:t>
      </w:r>
      <w:r w:rsidRPr="000346C7">
        <w:rPr>
          <w:rFonts w:ascii="Times New Roman" w:hAnsi="Times New Roman"/>
          <w:bCs/>
          <w:i/>
          <w:sz w:val="28"/>
          <w:szCs w:val="28"/>
        </w:rPr>
        <w:t>„трафик на хора“</w:t>
      </w:r>
      <w:r w:rsidRPr="000346C7">
        <w:rPr>
          <w:rFonts w:ascii="Times New Roman" w:hAnsi="Times New Roman"/>
          <w:bCs/>
          <w:sz w:val="28"/>
          <w:szCs w:val="28"/>
        </w:rPr>
        <w:t xml:space="preserve"> </w:t>
      </w:r>
      <w:r w:rsidR="001C66CB" w:rsidRPr="000346C7">
        <w:rPr>
          <w:rFonts w:ascii="Times New Roman" w:hAnsi="Times New Roman"/>
          <w:bCs/>
          <w:sz w:val="28"/>
          <w:szCs w:val="28"/>
        </w:rPr>
        <w:t xml:space="preserve">е </w:t>
      </w:r>
      <w:r w:rsidRPr="000346C7">
        <w:rPr>
          <w:rFonts w:ascii="Times New Roman" w:hAnsi="Times New Roman"/>
          <w:bCs/>
          <w:sz w:val="28"/>
          <w:szCs w:val="28"/>
        </w:rPr>
        <w:t>организира</w:t>
      </w:r>
      <w:r w:rsidR="001C66CB" w:rsidRPr="000346C7">
        <w:rPr>
          <w:rFonts w:ascii="Times New Roman" w:hAnsi="Times New Roman"/>
          <w:bCs/>
          <w:sz w:val="28"/>
          <w:szCs w:val="28"/>
        </w:rPr>
        <w:t>ла</w:t>
      </w:r>
      <w:r w:rsidRPr="000346C7">
        <w:rPr>
          <w:rFonts w:ascii="Times New Roman" w:hAnsi="Times New Roman"/>
          <w:bCs/>
          <w:sz w:val="28"/>
          <w:szCs w:val="28"/>
        </w:rPr>
        <w:t xml:space="preserve"> и прове</w:t>
      </w:r>
      <w:r w:rsidR="001C66CB" w:rsidRPr="000346C7">
        <w:rPr>
          <w:rFonts w:ascii="Times New Roman" w:hAnsi="Times New Roman"/>
          <w:bCs/>
          <w:sz w:val="28"/>
          <w:szCs w:val="28"/>
        </w:rPr>
        <w:t>ла</w:t>
      </w:r>
      <w:r w:rsidRPr="000346C7">
        <w:rPr>
          <w:rFonts w:ascii="Times New Roman" w:hAnsi="Times New Roman"/>
          <w:bCs/>
          <w:sz w:val="28"/>
          <w:szCs w:val="28"/>
        </w:rPr>
        <w:t xml:space="preserve"> 3 /три/ дискусионни срещи с уязвими групи в ромска общност, в които участие </w:t>
      </w:r>
      <w:r w:rsidR="001C66CB" w:rsidRPr="000346C7">
        <w:rPr>
          <w:rFonts w:ascii="Times New Roman" w:hAnsi="Times New Roman"/>
          <w:bCs/>
          <w:sz w:val="28"/>
          <w:szCs w:val="28"/>
        </w:rPr>
        <w:t xml:space="preserve">са </w:t>
      </w:r>
      <w:r w:rsidRPr="000346C7">
        <w:rPr>
          <w:rFonts w:ascii="Times New Roman" w:hAnsi="Times New Roman"/>
          <w:bCs/>
          <w:sz w:val="28"/>
          <w:szCs w:val="28"/>
        </w:rPr>
        <w:t>взе</w:t>
      </w:r>
      <w:r w:rsidR="001C66CB" w:rsidRPr="000346C7">
        <w:rPr>
          <w:rFonts w:ascii="Times New Roman" w:hAnsi="Times New Roman"/>
          <w:bCs/>
          <w:sz w:val="28"/>
          <w:szCs w:val="28"/>
        </w:rPr>
        <w:t>ли</w:t>
      </w:r>
      <w:r w:rsidRPr="000346C7">
        <w:rPr>
          <w:rFonts w:ascii="Times New Roman" w:hAnsi="Times New Roman"/>
          <w:bCs/>
          <w:sz w:val="28"/>
          <w:szCs w:val="28"/>
        </w:rPr>
        <w:t xml:space="preserve"> 35 младежи от ромска общност. Основната цел на дейността е да се повиши информираността на уязвимите групи относно проблема „</w:t>
      </w:r>
      <w:r w:rsidRPr="000346C7">
        <w:rPr>
          <w:rFonts w:ascii="Times New Roman" w:hAnsi="Times New Roman"/>
          <w:bCs/>
          <w:i/>
          <w:sz w:val="28"/>
          <w:szCs w:val="28"/>
        </w:rPr>
        <w:t>трафик на хора</w:t>
      </w:r>
      <w:r w:rsidRPr="000346C7">
        <w:rPr>
          <w:rFonts w:ascii="Times New Roman" w:hAnsi="Times New Roman"/>
          <w:bCs/>
          <w:sz w:val="28"/>
          <w:szCs w:val="28"/>
        </w:rPr>
        <w:t xml:space="preserve">“ във всичките му измерения, както и да се въздейства върху целеви групи, оценени като високорискови, с цел насърчаване за саморазпознаване и търсене на помощ. </w:t>
      </w:r>
    </w:p>
    <w:p w14:paraId="35FDE582" w14:textId="77777777" w:rsidR="000346C7" w:rsidRPr="000346C7" w:rsidRDefault="007B1715" w:rsidP="00447F4C">
      <w:pPr>
        <w:spacing w:after="0" w:line="240" w:lineRule="auto"/>
        <w:ind w:left="720"/>
        <w:jc w:val="both"/>
        <w:rPr>
          <w:rFonts w:ascii="Times New Roman" w:hAnsi="Times New Roman"/>
          <w:bCs/>
          <w:sz w:val="28"/>
          <w:szCs w:val="28"/>
        </w:rPr>
      </w:pPr>
      <w:r w:rsidRPr="000346C7">
        <w:rPr>
          <w:rFonts w:ascii="Times New Roman" w:hAnsi="Times New Roman"/>
          <w:bCs/>
          <w:sz w:val="28"/>
          <w:szCs w:val="28"/>
          <w:u w:val="single"/>
        </w:rPr>
        <w:t>Кампания за превенция на трафика на бременни жени, с цел продажба</w:t>
      </w:r>
    </w:p>
    <w:p w14:paraId="685A8A09" w14:textId="77777777" w:rsidR="007B1715" w:rsidRPr="000346C7" w:rsidRDefault="007B1715" w:rsidP="000346C7">
      <w:pPr>
        <w:spacing w:after="0" w:line="240" w:lineRule="auto"/>
        <w:jc w:val="both"/>
        <w:rPr>
          <w:rFonts w:ascii="Times New Roman" w:hAnsi="Times New Roman"/>
          <w:bCs/>
          <w:sz w:val="28"/>
          <w:szCs w:val="28"/>
        </w:rPr>
      </w:pPr>
      <w:r w:rsidRPr="000346C7">
        <w:rPr>
          <w:rFonts w:ascii="Times New Roman" w:hAnsi="Times New Roman"/>
          <w:bCs/>
          <w:sz w:val="28"/>
          <w:szCs w:val="28"/>
          <w:u w:val="single"/>
        </w:rPr>
        <w:t>на новороденото</w:t>
      </w:r>
      <w:r w:rsidRPr="000346C7">
        <w:rPr>
          <w:rFonts w:ascii="Times New Roman" w:hAnsi="Times New Roman"/>
          <w:bCs/>
          <w:sz w:val="28"/>
          <w:szCs w:val="28"/>
        </w:rPr>
        <w:t xml:space="preserve"> е продължение на миналогодишните дейности по превенция на трафика на бременни жени с цел продажба на новородените и се проведе в ромските квартали на община Бургас, Созопол и Несебър.</w:t>
      </w:r>
    </w:p>
    <w:p w14:paraId="746E64FE" w14:textId="77777777" w:rsidR="000346C7" w:rsidRDefault="007B1715" w:rsidP="002415AF">
      <w:pPr>
        <w:numPr>
          <w:ilvl w:val="0"/>
          <w:numId w:val="30"/>
        </w:numPr>
        <w:spacing w:after="0" w:line="240" w:lineRule="auto"/>
        <w:ind w:left="426" w:hanging="142"/>
        <w:jc w:val="both"/>
        <w:rPr>
          <w:rFonts w:ascii="Times New Roman" w:hAnsi="Times New Roman"/>
          <w:sz w:val="28"/>
          <w:szCs w:val="28"/>
        </w:rPr>
      </w:pPr>
      <w:r w:rsidRPr="000346C7">
        <w:rPr>
          <w:rFonts w:ascii="Times New Roman" w:hAnsi="Times New Roman"/>
          <w:sz w:val="28"/>
          <w:szCs w:val="28"/>
        </w:rPr>
        <w:t xml:space="preserve">Проведени </w:t>
      </w:r>
      <w:r w:rsidR="005D5671" w:rsidRPr="000346C7">
        <w:rPr>
          <w:rFonts w:ascii="Times New Roman" w:hAnsi="Times New Roman"/>
          <w:sz w:val="28"/>
          <w:szCs w:val="28"/>
        </w:rPr>
        <w:t xml:space="preserve">са </w:t>
      </w:r>
      <w:r w:rsidRPr="000346C7">
        <w:rPr>
          <w:rFonts w:ascii="Times New Roman" w:hAnsi="Times New Roman"/>
          <w:sz w:val="28"/>
          <w:szCs w:val="28"/>
        </w:rPr>
        <w:t xml:space="preserve">информационни срещи в 3 училища в посочените </w:t>
      </w:r>
    </w:p>
    <w:p w14:paraId="4A25496D" w14:textId="77777777" w:rsidR="007B1715" w:rsidRPr="000346C7" w:rsidRDefault="007B1715" w:rsidP="000346C7">
      <w:pPr>
        <w:spacing w:after="0" w:line="240" w:lineRule="auto"/>
        <w:jc w:val="both"/>
        <w:rPr>
          <w:rFonts w:ascii="Times New Roman" w:hAnsi="Times New Roman"/>
          <w:sz w:val="28"/>
          <w:szCs w:val="28"/>
        </w:rPr>
      </w:pPr>
      <w:r w:rsidRPr="000346C7">
        <w:rPr>
          <w:rFonts w:ascii="Times New Roman" w:hAnsi="Times New Roman"/>
          <w:sz w:val="28"/>
          <w:szCs w:val="28"/>
        </w:rPr>
        <w:t>общини,</w:t>
      </w:r>
      <w:r w:rsidR="000346C7">
        <w:rPr>
          <w:rFonts w:ascii="Times New Roman" w:hAnsi="Times New Roman"/>
          <w:sz w:val="28"/>
          <w:szCs w:val="28"/>
        </w:rPr>
        <w:t xml:space="preserve"> </w:t>
      </w:r>
      <w:r w:rsidRPr="000346C7">
        <w:rPr>
          <w:rFonts w:ascii="Times New Roman" w:hAnsi="Times New Roman"/>
          <w:sz w:val="28"/>
          <w:szCs w:val="28"/>
        </w:rPr>
        <w:t>на ко</w:t>
      </w:r>
      <w:r w:rsidR="005D5671" w:rsidRPr="000346C7">
        <w:rPr>
          <w:rFonts w:ascii="Times New Roman" w:hAnsi="Times New Roman"/>
          <w:sz w:val="28"/>
          <w:szCs w:val="28"/>
        </w:rPr>
        <w:t>и</w:t>
      </w:r>
      <w:r w:rsidRPr="000346C7">
        <w:rPr>
          <w:rFonts w:ascii="Times New Roman" w:hAnsi="Times New Roman"/>
          <w:sz w:val="28"/>
          <w:szCs w:val="28"/>
        </w:rPr>
        <w:t xml:space="preserve">то </w:t>
      </w:r>
      <w:r w:rsidR="005D5671" w:rsidRPr="000346C7">
        <w:rPr>
          <w:rFonts w:ascii="Times New Roman" w:hAnsi="Times New Roman"/>
          <w:sz w:val="28"/>
          <w:szCs w:val="28"/>
        </w:rPr>
        <w:t xml:space="preserve">са </w:t>
      </w:r>
      <w:r w:rsidRPr="000346C7">
        <w:rPr>
          <w:rFonts w:ascii="Times New Roman" w:hAnsi="Times New Roman"/>
          <w:sz w:val="28"/>
          <w:szCs w:val="28"/>
        </w:rPr>
        <w:t>присъства</w:t>
      </w:r>
      <w:r w:rsidR="005D5671" w:rsidRPr="000346C7">
        <w:rPr>
          <w:rFonts w:ascii="Times New Roman" w:hAnsi="Times New Roman"/>
          <w:sz w:val="28"/>
          <w:szCs w:val="28"/>
        </w:rPr>
        <w:t>ли</w:t>
      </w:r>
      <w:r w:rsidRPr="000346C7">
        <w:rPr>
          <w:rFonts w:ascii="Times New Roman" w:hAnsi="Times New Roman"/>
          <w:sz w:val="28"/>
          <w:szCs w:val="28"/>
        </w:rPr>
        <w:t xml:space="preserve"> подрастващи и техните родители, предимно от ромски произход. Разпространява се специално създадена за кампанията анимация. Видео: </w:t>
      </w:r>
      <w:hyperlink r:id="rId20" w:history="1">
        <w:r w:rsidRPr="000346C7">
          <w:rPr>
            <w:rStyle w:val="Hyperlink"/>
            <w:rFonts w:ascii="Times New Roman" w:hAnsi="Times New Roman"/>
            <w:color w:val="auto"/>
            <w:sz w:val="28"/>
            <w:szCs w:val="28"/>
          </w:rPr>
          <w:t>https://youtu.be/r5u36idpMHQ</w:t>
        </w:r>
      </w:hyperlink>
      <w:r w:rsidRPr="000346C7">
        <w:rPr>
          <w:rFonts w:ascii="Times New Roman" w:hAnsi="Times New Roman"/>
          <w:sz w:val="28"/>
          <w:szCs w:val="28"/>
        </w:rPr>
        <w:t xml:space="preserve"> Достигнати лица – 55 ученици и родители</w:t>
      </w:r>
      <w:r w:rsidR="005D5671" w:rsidRPr="000346C7">
        <w:rPr>
          <w:rFonts w:ascii="Times New Roman" w:hAnsi="Times New Roman"/>
          <w:sz w:val="28"/>
          <w:szCs w:val="28"/>
        </w:rPr>
        <w:t>.</w:t>
      </w:r>
    </w:p>
    <w:p w14:paraId="137EBCD5" w14:textId="77777777" w:rsidR="000346C7" w:rsidRDefault="007B1715" w:rsidP="002415AF">
      <w:pPr>
        <w:numPr>
          <w:ilvl w:val="0"/>
          <w:numId w:val="30"/>
        </w:numPr>
        <w:spacing w:after="0" w:line="240" w:lineRule="auto"/>
        <w:jc w:val="both"/>
        <w:rPr>
          <w:rFonts w:ascii="Times New Roman" w:hAnsi="Times New Roman"/>
          <w:sz w:val="28"/>
          <w:szCs w:val="28"/>
          <w:lang w:val="ru-RU"/>
        </w:rPr>
      </w:pPr>
      <w:r w:rsidRPr="000346C7">
        <w:rPr>
          <w:rFonts w:ascii="Times New Roman" w:hAnsi="Times New Roman"/>
          <w:sz w:val="28"/>
          <w:szCs w:val="28"/>
          <w:lang w:val="ru-RU"/>
        </w:rPr>
        <w:t>През 2024 г. Сдружение „Лекари на Света” – клон Сливен разширява</w:t>
      </w:r>
    </w:p>
    <w:p w14:paraId="001EEFE1" w14:textId="77777777" w:rsidR="007B1715" w:rsidRPr="000346C7" w:rsidRDefault="007B1715" w:rsidP="000346C7">
      <w:pPr>
        <w:spacing w:after="0" w:line="240" w:lineRule="auto"/>
        <w:jc w:val="both"/>
        <w:rPr>
          <w:rFonts w:ascii="Times New Roman" w:hAnsi="Times New Roman"/>
          <w:sz w:val="28"/>
          <w:szCs w:val="28"/>
          <w:lang w:val="ru-RU"/>
        </w:rPr>
      </w:pPr>
      <w:r w:rsidRPr="000346C7">
        <w:rPr>
          <w:rFonts w:ascii="Times New Roman" w:hAnsi="Times New Roman"/>
          <w:sz w:val="28"/>
          <w:szCs w:val="28"/>
          <w:lang w:val="ru-RU"/>
        </w:rPr>
        <w:t xml:space="preserve">цялостната си програмна дейност по отношение на психосоциалната подкрепа за деца и тинейджъри, живеещи в рискова среда и условия да бъдат жертви на насилие, експлоатация и трафик </w:t>
      </w:r>
      <w:r w:rsidRPr="000346C7">
        <w:rPr>
          <w:rFonts w:ascii="Times New Roman" w:hAnsi="Times New Roman"/>
          <w:sz w:val="28"/>
          <w:szCs w:val="28"/>
        </w:rPr>
        <w:t>на хора</w:t>
      </w:r>
      <w:r w:rsidRPr="000346C7">
        <w:rPr>
          <w:rFonts w:ascii="Times New Roman" w:hAnsi="Times New Roman"/>
          <w:sz w:val="28"/>
          <w:szCs w:val="28"/>
          <w:lang w:val="ru-RU"/>
        </w:rPr>
        <w:t xml:space="preserve">. </w:t>
      </w:r>
      <w:r w:rsidRPr="000346C7">
        <w:rPr>
          <w:rFonts w:ascii="Times New Roman" w:hAnsi="Times New Roman"/>
          <w:bCs/>
          <w:sz w:val="28"/>
          <w:szCs w:val="28"/>
        </w:rPr>
        <w:t xml:space="preserve">Съвместно с МКБТХ Сливен, </w:t>
      </w:r>
      <w:r w:rsidRPr="000346C7">
        <w:rPr>
          <w:rFonts w:ascii="Times New Roman" w:hAnsi="Times New Roman"/>
          <w:sz w:val="28"/>
          <w:szCs w:val="28"/>
          <w:lang w:val="ru-RU"/>
        </w:rPr>
        <w:t xml:space="preserve">Сдружение „Лекари на Света” е извършвала ежедневна </w:t>
      </w:r>
      <w:r w:rsidRPr="000346C7">
        <w:rPr>
          <w:rFonts w:ascii="Times New Roman" w:hAnsi="Times New Roman"/>
          <w:sz w:val="28"/>
          <w:szCs w:val="28"/>
          <w:u w:val="single"/>
          <w:lang w:val="ru-RU"/>
        </w:rPr>
        <w:t>превантивна работа</w:t>
      </w:r>
      <w:r w:rsidRPr="000346C7">
        <w:rPr>
          <w:rFonts w:ascii="Times New Roman" w:hAnsi="Times New Roman"/>
          <w:sz w:val="28"/>
          <w:szCs w:val="28"/>
          <w:lang w:val="ru-RU"/>
        </w:rPr>
        <w:t xml:space="preserve"> за смекчаване на вредното въздействие на заобикалящата среда на живот и за превенция на различни опасни процеси с деца и тинейджъри от кв. „Надежда” в гр. Сливен. </w:t>
      </w:r>
    </w:p>
    <w:p w14:paraId="1E515880" w14:textId="7B2ED367" w:rsidR="007B1715" w:rsidRPr="000346C7" w:rsidRDefault="007B1715" w:rsidP="002D63C1">
      <w:pPr>
        <w:spacing w:after="0" w:line="240" w:lineRule="auto"/>
        <w:ind w:firstLine="708"/>
        <w:jc w:val="both"/>
        <w:rPr>
          <w:rFonts w:ascii="Times New Roman" w:hAnsi="Times New Roman"/>
          <w:sz w:val="28"/>
          <w:szCs w:val="28"/>
          <w:lang w:val="ru-RU"/>
        </w:rPr>
      </w:pPr>
      <w:r w:rsidRPr="000346C7">
        <w:rPr>
          <w:rFonts w:ascii="Times New Roman" w:hAnsi="Times New Roman"/>
          <w:sz w:val="28"/>
          <w:szCs w:val="28"/>
          <w:lang w:val="ru-RU"/>
        </w:rPr>
        <w:t>Основна част от работата на Сдружение „Лекари на Света” е реализиране на дейности за изграждане на добра доверителна връзка с деца – потенциални жертви на експлоатация и трафик, посредством привличането им за участие в ежедневни неформални дейности. Тази доверителна връзка може да бъде добра основа за прилагането на по-ефективни модели и устойчиви дългогодишни програми за превенция на различни опасни процеси, които често са предпоставени от бедността на децата и семействата им от кв. „Надежда”, гр. Сливен.</w:t>
      </w:r>
      <w:r w:rsidR="00447F4C">
        <w:rPr>
          <w:rFonts w:ascii="Times New Roman" w:hAnsi="Times New Roman"/>
          <w:sz w:val="28"/>
          <w:szCs w:val="28"/>
          <w:lang w:val="ru-RU"/>
        </w:rPr>
        <w:t xml:space="preserve"> </w:t>
      </w:r>
      <w:r w:rsidRPr="000346C7">
        <w:rPr>
          <w:rFonts w:ascii="Times New Roman" w:hAnsi="Times New Roman"/>
          <w:sz w:val="28"/>
          <w:szCs w:val="28"/>
          <w:lang w:val="ru-RU"/>
        </w:rPr>
        <w:t xml:space="preserve">Установяването на център за ежедневна работа с деца на Сдружение „Лекари на Света” в кв. „Надежда”, гр. Сливен, въздейства за подобряване на „токсичната” среда и оказва превантивно влияние върху потенциалните жертви на експлоатация и трафик. </w:t>
      </w:r>
    </w:p>
    <w:p w14:paraId="31BCF5DA" w14:textId="77777777" w:rsidR="007B1715" w:rsidRPr="000346C7" w:rsidRDefault="007B1715" w:rsidP="002D63C1">
      <w:pPr>
        <w:spacing w:after="0" w:line="240" w:lineRule="auto"/>
        <w:ind w:firstLine="708"/>
        <w:jc w:val="both"/>
        <w:rPr>
          <w:rFonts w:ascii="Times New Roman" w:hAnsi="Times New Roman"/>
          <w:sz w:val="28"/>
          <w:szCs w:val="28"/>
          <w:lang w:val="ru-RU"/>
        </w:rPr>
      </w:pPr>
      <w:r w:rsidRPr="000346C7">
        <w:rPr>
          <w:rFonts w:ascii="Times New Roman" w:hAnsi="Times New Roman"/>
          <w:sz w:val="28"/>
          <w:szCs w:val="28"/>
          <w:lang w:val="ru-RU"/>
        </w:rPr>
        <w:t>Липсата на център за работа с деца и млади хора в кв. „Надежда</w:t>
      </w:r>
      <w:r w:rsidR="000346C7" w:rsidRPr="000346C7">
        <w:rPr>
          <w:rFonts w:ascii="Times New Roman" w:hAnsi="Times New Roman"/>
          <w:sz w:val="28"/>
          <w:szCs w:val="28"/>
          <w:lang w:val="ru-RU"/>
        </w:rPr>
        <w:t xml:space="preserve">”, </w:t>
      </w:r>
      <w:r w:rsidR="005D5671" w:rsidRPr="000346C7">
        <w:rPr>
          <w:rFonts w:ascii="Times New Roman" w:hAnsi="Times New Roman"/>
          <w:sz w:val="28"/>
          <w:szCs w:val="28"/>
          <w:lang w:val="ru-RU"/>
        </w:rPr>
        <w:t xml:space="preserve"> </w:t>
      </w:r>
      <w:r w:rsidRPr="000346C7">
        <w:rPr>
          <w:rFonts w:ascii="Times New Roman" w:hAnsi="Times New Roman"/>
          <w:sz w:val="28"/>
          <w:szCs w:val="28"/>
          <w:lang w:val="ru-RU"/>
        </w:rPr>
        <w:t>гр. Сливен, често е допринасяло интереса на децата да бъде обхванат от някоя от евангелистките църкви, и там в определени случаи деца да станат жертви на сексуална експлоатация. Съществува възможност в някои от тези т.нар. „църкви” проповядването на религиозните водачи да поддържа поставяне в положение на зависимост в името на религиозните схващания на т.нар. „пастори”, но това остава недостатъчно изследван терен от Сдружение „Лекари на Света”.</w:t>
      </w:r>
    </w:p>
    <w:p w14:paraId="11E1237E" w14:textId="77777777" w:rsidR="007B1715" w:rsidRPr="000346C7" w:rsidRDefault="007B1715" w:rsidP="002D63C1">
      <w:pPr>
        <w:spacing w:after="0" w:line="240" w:lineRule="auto"/>
        <w:ind w:firstLine="708"/>
        <w:jc w:val="both"/>
        <w:rPr>
          <w:rFonts w:ascii="Times New Roman" w:hAnsi="Times New Roman"/>
          <w:sz w:val="28"/>
          <w:szCs w:val="28"/>
          <w:u w:val="single"/>
        </w:rPr>
      </w:pPr>
      <w:r w:rsidRPr="000346C7">
        <w:rPr>
          <w:rFonts w:ascii="Times New Roman" w:hAnsi="Times New Roman"/>
          <w:sz w:val="28"/>
          <w:szCs w:val="28"/>
          <w:u w:val="single"/>
        </w:rPr>
        <w:t>Закрила на пострадали от трафик на хора лица и деца (вкл. и на представителите на уязвимите групи и ромската общност).</w:t>
      </w:r>
    </w:p>
    <w:p w14:paraId="051B58EA" w14:textId="77777777" w:rsidR="007B1715" w:rsidRPr="000346C7" w:rsidRDefault="007B1715" w:rsidP="002D63C1">
      <w:pPr>
        <w:spacing w:after="0" w:line="240" w:lineRule="auto"/>
        <w:ind w:firstLine="708"/>
        <w:jc w:val="both"/>
        <w:rPr>
          <w:rFonts w:ascii="Times New Roman" w:hAnsi="Times New Roman"/>
          <w:sz w:val="28"/>
          <w:szCs w:val="28"/>
        </w:rPr>
      </w:pPr>
      <w:r w:rsidRPr="000346C7">
        <w:rPr>
          <w:rFonts w:ascii="Times New Roman" w:hAnsi="Times New Roman"/>
          <w:sz w:val="28"/>
          <w:szCs w:val="28"/>
        </w:rPr>
        <w:t xml:space="preserve">НКБТХ оказва помощ и подкрепа, и съдейства за интеграцията и реинтеграцията  на пострадали от трафика на хора деца и лица посредством специализирани услуги, разкрити на територията на градовете Бургас, Варна и София. До края на 2024 г. в страната функционират седем услуги, четири от тях са с възможност за настаняване и оказване на пълно съдействие и възстановяване на пострадалите лица. Три от услугите са консултативни центрове. През 2024 г. закрила и подкрепа са получили 40 жертви на трафик на хора </w:t>
      </w:r>
      <w:r w:rsidRPr="000346C7">
        <w:rPr>
          <w:rFonts w:ascii="Times New Roman" w:hAnsi="Times New Roman"/>
          <w:sz w:val="28"/>
          <w:szCs w:val="28"/>
          <w:lang w:val="en-US"/>
        </w:rPr>
        <w:t xml:space="preserve">(в това число и </w:t>
      </w:r>
      <w:r w:rsidRPr="000346C7">
        <w:rPr>
          <w:rFonts w:ascii="Times New Roman" w:hAnsi="Times New Roman"/>
          <w:sz w:val="28"/>
          <w:szCs w:val="28"/>
        </w:rPr>
        <w:t xml:space="preserve">6 </w:t>
      </w:r>
      <w:r w:rsidRPr="000346C7">
        <w:rPr>
          <w:rFonts w:ascii="Times New Roman" w:hAnsi="Times New Roman"/>
          <w:sz w:val="28"/>
          <w:szCs w:val="28"/>
          <w:lang w:val="en-US"/>
        </w:rPr>
        <w:t xml:space="preserve">деца, настанени със своите </w:t>
      </w:r>
      <w:r w:rsidRPr="000346C7">
        <w:rPr>
          <w:rFonts w:ascii="Times New Roman" w:hAnsi="Times New Roman"/>
          <w:sz w:val="28"/>
          <w:szCs w:val="28"/>
        </w:rPr>
        <w:t>родители)</w:t>
      </w:r>
      <w:r w:rsidRPr="000346C7">
        <w:rPr>
          <w:rFonts w:ascii="Times New Roman" w:hAnsi="Times New Roman"/>
          <w:sz w:val="28"/>
          <w:szCs w:val="28"/>
          <w:lang w:val="en-US"/>
        </w:rPr>
        <w:t>.</w:t>
      </w:r>
    </w:p>
    <w:p w14:paraId="6FCA92A5" w14:textId="77777777" w:rsidR="007B1715" w:rsidRPr="00F2148A" w:rsidRDefault="007B1715" w:rsidP="002D63C1">
      <w:pPr>
        <w:spacing w:after="0" w:line="240" w:lineRule="auto"/>
        <w:ind w:firstLine="708"/>
        <w:jc w:val="both"/>
        <w:rPr>
          <w:rFonts w:ascii="Times New Roman" w:hAnsi="Times New Roman"/>
          <w:sz w:val="28"/>
          <w:szCs w:val="28"/>
          <w:u w:val="single"/>
        </w:rPr>
      </w:pPr>
      <w:r w:rsidRPr="00F2148A">
        <w:rPr>
          <w:rFonts w:ascii="Times New Roman" w:hAnsi="Times New Roman"/>
          <w:sz w:val="28"/>
          <w:szCs w:val="28"/>
          <w:u w:val="single"/>
        </w:rPr>
        <w:t>Следващите тенденции, касаят предимно лицата от малцинствените етнически групи (ромски произход):</w:t>
      </w:r>
    </w:p>
    <w:p w14:paraId="4968AB1E" w14:textId="77777777" w:rsidR="007B1715" w:rsidRPr="00F2148A" w:rsidRDefault="007B1715" w:rsidP="002D63C1">
      <w:pPr>
        <w:spacing w:after="0" w:line="240" w:lineRule="auto"/>
        <w:ind w:firstLine="708"/>
        <w:jc w:val="both"/>
        <w:rPr>
          <w:rFonts w:ascii="Times New Roman" w:hAnsi="Times New Roman"/>
          <w:sz w:val="28"/>
          <w:szCs w:val="28"/>
        </w:rPr>
      </w:pPr>
      <w:r w:rsidRPr="00F2148A">
        <w:rPr>
          <w:rFonts w:ascii="Times New Roman" w:hAnsi="Times New Roman"/>
          <w:sz w:val="28"/>
          <w:szCs w:val="28"/>
        </w:rPr>
        <w:t>У</w:t>
      </w:r>
      <w:r w:rsidRPr="00F2148A">
        <w:rPr>
          <w:rFonts w:ascii="Times New Roman" w:hAnsi="Times New Roman"/>
          <w:sz w:val="28"/>
          <w:szCs w:val="28"/>
          <w:lang w:val="en-US"/>
        </w:rPr>
        <w:t>стойчиви са тенденции</w:t>
      </w:r>
      <w:r w:rsidRPr="00F2148A">
        <w:rPr>
          <w:rFonts w:ascii="Times New Roman" w:hAnsi="Times New Roman"/>
          <w:sz w:val="28"/>
          <w:szCs w:val="28"/>
        </w:rPr>
        <w:t>те</w:t>
      </w:r>
      <w:r w:rsidRPr="00F2148A">
        <w:rPr>
          <w:rFonts w:ascii="Times New Roman" w:hAnsi="Times New Roman"/>
          <w:sz w:val="28"/>
          <w:szCs w:val="28"/>
          <w:lang w:val="en-US"/>
        </w:rPr>
        <w:t xml:space="preserve"> от последните няколко години относно най-често срещаните форми на трафик на хора</w:t>
      </w:r>
      <w:r w:rsidRPr="00F2148A">
        <w:rPr>
          <w:rFonts w:ascii="Times New Roman" w:hAnsi="Times New Roman"/>
          <w:sz w:val="28"/>
          <w:szCs w:val="28"/>
        </w:rPr>
        <w:t xml:space="preserve"> сред лицата от ромски прозиход</w:t>
      </w:r>
      <w:r w:rsidRPr="00F2148A">
        <w:rPr>
          <w:rFonts w:ascii="Times New Roman" w:hAnsi="Times New Roman"/>
          <w:sz w:val="28"/>
          <w:szCs w:val="28"/>
          <w:lang w:val="en-US"/>
        </w:rPr>
        <w:t xml:space="preserve"> - това са трафика с цел сексуална експлоатация</w:t>
      </w:r>
      <w:r w:rsidRPr="00F2148A">
        <w:rPr>
          <w:rFonts w:ascii="Times New Roman" w:hAnsi="Times New Roman"/>
          <w:sz w:val="28"/>
          <w:szCs w:val="28"/>
        </w:rPr>
        <w:t xml:space="preserve">, </w:t>
      </w:r>
      <w:r w:rsidRPr="00F2148A">
        <w:rPr>
          <w:rFonts w:ascii="Times New Roman" w:hAnsi="Times New Roman"/>
          <w:sz w:val="28"/>
          <w:szCs w:val="28"/>
          <w:lang w:val="en-US"/>
        </w:rPr>
        <w:t>трафика на бременни жени с цел продажба на новородени</w:t>
      </w:r>
      <w:r w:rsidRPr="00F2148A">
        <w:rPr>
          <w:rFonts w:ascii="Times New Roman" w:hAnsi="Times New Roman"/>
          <w:sz w:val="28"/>
          <w:szCs w:val="28"/>
        </w:rPr>
        <w:t xml:space="preserve"> и трафик на хора с цел просия, джебчийство и други нелегални дейности. </w:t>
      </w:r>
    </w:p>
    <w:p w14:paraId="4F797C62" w14:textId="77777777" w:rsidR="00E4000A" w:rsidRDefault="007B1715" w:rsidP="002D63C1">
      <w:pPr>
        <w:spacing w:after="0" w:line="240" w:lineRule="auto"/>
        <w:ind w:firstLine="708"/>
        <w:jc w:val="both"/>
        <w:rPr>
          <w:rFonts w:ascii="Times New Roman" w:hAnsi="Times New Roman"/>
          <w:sz w:val="28"/>
          <w:szCs w:val="28"/>
        </w:rPr>
      </w:pPr>
      <w:r w:rsidRPr="00F2148A">
        <w:rPr>
          <w:rFonts w:ascii="Times New Roman" w:hAnsi="Times New Roman"/>
          <w:sz w:val="28"/>
          <w:szCs w:val="28"/>
        </w:rPr>
        <w:t xml:space="preserve">Запазва се големият брой на лица от ромски произход, които проституират в различни градове във Федерална Република Германия. </w:t>
      </w:r>
    </w:p>
    <w:p w14:paraId="02A59751" w14:textId="77777777" w:rsidR="007B1715" w:rsidRPr="00F2148A" w:rsidRDefault="007B1715" w:rsidP="002D63C1">
      <w:pPr>
        <w:spacing w:after="0" w:line="240" w:lineRule="auto"/>
        <w:ind w:firstLine="708"/>
        <w:jc w:val="both"/>
        <w:rPr>
          <w:rFonts w:ascii="Times New Roman" w:hAnsi="Times New Roman"/>
          <w:sz w:val="28"/>
          <w:szCs w:val="28"/>
        </w:rPr>
      </w:pPr>
      <w:r w:rsidRPr="00F2148A">
        <w:rPr>
          <w:rFonts w:ascii="Times New Roman" w:hAnsi="Times New Roman"/>
          <w:sz w:val="28"/>
          <w:szCs w:val="28"/>
        </w:rPr>
        <w:t>Трафик</w:t>
      </w:r>
      <w:r w:rsidR="00E4000A">
        <w:rPr>
          <w:rFonts w:ascii="Times New Roman" w:hAnsi="Times New Roman"/>
          <w:sz w:val="28"/>
          <w:szCs w:val="28"/>
        </w:rPr>
        <w:t>ът</w:t>
      </w:r>
      <w:r w:rsidRPr="00F2148A">
        <w:rPr>
          <w:rFonts w:ascii="Times New Roman" w:hAnsi="Times New Roman"/>
          <w:sz w:val="28"/>
          <w:szCs w:val="28"/>
        </w:rPr>
        <w:t xml:space="preserve"> на бременни жени с цел продажба на новородени се осъществява предимно в Гърция и Кипър. Що се касае до трафика на предимно деца (от ромски произход) с цел просия, джебчийство и други престъпни дейности, най-честите страни на дестинация са Франция, Испания, Обединеното кралство, Белгия и Холандия. Децата често са под контрола на възрастни, които ги принуждават да крадат или просят, като взимат всичките им „приходи“. Често са жертви на насилие, заплахи и психологически контрол. Повечето от тях не ходят на училище и не получават здравна грижа. В някои случаи се използват фалшиви документи, за да не бъдат идентифицирани. Обединяващата характеристика на всички тези лица са бедност и социално изключване, ниска степен на образование</w:t>
      </w:r>
      <w:r w:rsidR="005D5671">
        <w:rPr>
          <w:rFonts w:ascii="Times New Roman" w:hAnsi="Times New Roman"/>
          <w:sz w:val="28"/>
          <w:szCs w:val="28"/>
        </w:rPr>
        <w:t xml:space="preserve"> </w:t>
      </w:r>
      <w:r w:rsidRPr="00F2148A">
        <w:rPr>
          <w:rFonts w:ascii="Times New Roman" w:hAnsi="Times New Roman"/>
          <w:sz w:val="28"/>
          <w:szCs w:val="28"/>
        </w:rPr>
        <w:t xml:space="preserve">или липса на такова на родителите, липса на институционален контрол или защита, културни и семейни нагласи, които толерират изпращането на децата „да изкарват пари“, както и слабо правоприлагане в страните на дестинация – в някои случаи децата не се третират като жертви, а като извършители. </w:t>
      </w:r>
    </w:p>
    <w:p w14:paraId="25AABE7E" w14:textId="77777777" w:rsidR="007B1715" w:rsidRPr="00F2148A" w:rsidRDefault="007B1715" w:rsidP="002D63C1">
      <w:pPr>
        <w:spacing w:after="0" w:line="240" w:lineRule="auto"/>
        <w:ind w:firstLine="708"/>
        <w:jc w:val="both"/>
        <w:rPr>
          <w:rFonts w:ascii="Times New Roman" w:hAnsi="Times New Roman"/>
          <w:sz w:val="28"/>
          <w:szCs w:val="28"/>
        </w:rPr>
      </w:pPr>
      <w:r w:rsidRPr="00F2148A">
        <w:rPr>
          <w:rFonts w:ascii="Times New Roman" w:hAnsi="Times New Roman"/>
          <w:sz w:val="28"/>
          <w:szCs w:val="28"/>
        </w:rPr>
        <w:t xml:space="preserve">Относно трафика на хора </w:t>
      </w:r>
      <w:r w:rsidRPr="00447F4C">
        <w:rPr>
          <w:rFonts w:ascii="Times New Roman" w:hAnsi="Times New Roman"/>
          <w:sz w:val="28"/>
          <w:szCs w:val="28"/>
        </w:rPr>
        <w:t>с цел продажба на телесни органи, тъкани и яйцеклетки, е установена динамик</w:t>
      </w:r>
      <w:r w:rsidRPr="00F2148A">
        <w:rPr>
          <w:rFonts w:ascii="Times New Roman" w:hAnsi="Times New Roman"/>
          <w:sz w:val="28"/>
          <w:szCs w:val="28"/>
        </w:rPr>
        <w:t>а по отношение на продаването на кръв. Тази дейност функционира от дълъг период на време, а действията на участниците до голяма степен вече са явни поради редица фактори, обусловени най-вече от народопсихологията. Действията по продажба на кръв до такава степен е вкоренено, че е прието от голяма част от обществото и медицинските служители като норма на поведение. Изградените доверителни отношения между медицински персонал, организатори на трафик на телесни течности и „дарители“ на кръв значително затрудняват доказването на престъпна дейност. Фактът, че такива престъпни групи функционират на практика пред всеки център по трансфузионна хематология в Република България показва, че това е голям проблем.</w:t>
      </w:r>
    </w:p>
    <w:p w14:paraId="0AC05AE2" w14:textId="77777777" w:rsidR="000B2054" w:rsidRPr="00F2148A" w:rsidRDefault="000B2054" w:rsidP="00265AE1">
      <w:pPr>
        <w:tabs>
          <w:tab w:val="left" w:pos="0"/>
        </w:tabs>
        <w:spacing w:after="0" w:line="240" w:lineRule="auto"/>
        <w:jc w:val="center"/>
        <w:rPr>
          <w:rFonts w:ascii="Times New Roman" w:hAnsi="Times New Roman"/>
          <w:b/>
          <w:sz w:val="28"/>
          <w:szCs w:val="28"/>
        </w:rPr>
      </w:pPr>
    </w:p>
    <w:p w14:paraId="106B477A" w14:textId="77777777" w:rsidR="00E30E34" w:rsidRPr="00F2148A" w:rsidRDefault="00E30E34" w:rsidP="00FE58A3">
      <w:pPr>
        <w:tabs>
          <w:tab w:val="left" w:pos="0"/>
        </w:tabs>
        <w:spacing w:after="0" w:line="240" w:lineRule="auto"/>
        <w:jc w:val="center"/>
        <w:rPr>
          <w:rFonts w:ascii="Times New Roman" w:hAnsi="Times New Roman"/>
          <w:b/>
          <w:sz w:val="28"/>
          <w:szCs w:val="28"/>
        </w:rPr>
      </w:pPr>
      <w:r w:rsidRPr="00F2148A">
        <w:rPr>
          <w:rFonts w:ascii="Times New Roman" w:hAnsi="Times New Roman"/>
          <w:b/>
          <w:sz w:val="28"/>
          <w:szCs w:val="28"/>
        </w:rPr>
        <w:t>Информация от Комисията за защита от дискриминация (КЗД)</w:t>
      </w:r>
    </w:p>
    <w:p w14:paraId="7EA1CFB6" w14:textId="77777777" w:rsidR="00270194" w:rsidRPr="00F2148A" w:rsidRDefault="00270194" w:rsidP="00FE58A3">
      <w:pPr>
        <w:tabs>
          <w:tab w:val="left" w:pos="0"/>
        </w:tabs>
        <w:spacing w:after="0" w:line="240" w:lineRule="auto"/>
        <w:jc w:val="center"/>
        <w:rPr>
          <w:rFonts w:ascii="Times New Roman" w:hAnsi="Times New Roman"/>
          <w:b/>
          <w:sz w:val="28"/>
          <w:szCs w:val="28"/>
        </w:rPr>
      </w:pPr>
    </w:p>
    <w:p w14:paraId="20AA6265" w14:textId="77777777" w:rsidR="00270194" w:rsidRPr="00F2148A" w:rsidRDefault="00270194" w:rsidP="00FE58A3">
      <w:pPr>
        <w:tabs>
          <w:tab w:val="right" w:pos="1276"/>
        </w:tabs>
        <w:spacing w:after="0" w:line="240" w:lineRule="auto"/>
        <w:ind w:left="113" w:right="284" w:firstLine="454"/>
        <w:jc w:val="both"/>
        <w:rPr>
          <w:rFonts w:ascii="Times New Roman" w:hAnsi="Times New Roman"/>
          <w:sz w:val="28"/>
          <w:szCs w:val="28"/>
        </w:rPr>
      </w:pPr>
      <w:r w:rsidRPr="00F2148A">
        <w:rPr>
          <w:rFonts w:ascii="Times New Roman" w:hAnsi="Times New Roman"/>
          <w:sz w:val="28"/>
          <w:szCs w:val="28"/>
          <w:lang w:val="ru-RU"/>
        </w:rPr>
        <w:t xml:space="preserve">  </w:t>
      </w:r>
      <w:r w:rsidRPr="00F2148A">
        <w:rPr>
          <w:rFonts w:ascii="Times New Roman" w:hAnsi="Times New Roman"/>
          <w:sz w:val="28"/>
          <w:szCs w:val="28"/>
          <w:lang w:val="ru-RU"/>
        </w:rPr>
        <w:tab/>
      </w:r>
      <w:r w:rsidRPr="00F2148A">
        <w:rPr>
          <w:rFonts w:ascii="Times New Roman" w:hAnsi="Times New Roman"/>
          <w:sz w:val="28"/>
          <w:szCs w:val="28"/>
        </w:rPr>
        <w:t xml:space="preserve">Анализът на практиката на КЗД показва, че от така подадените инициативни документи сериозен е процентът на оплакванията свързани с правото на труд от страна на работници/служители, както в държавния, така и в частния сектор. </w:t>
      </w:r>
    </w:p>
    <w:p w14:paraId="438D781C" w14:textId="77777777" w:rsidR="00270194" w:rsidRPr="00F2148A" w:rsidRDefault="00270194" w:rsidP="00270194">
      <w:pPr>
        <w:autoSpaceDE w:val="0"/>
        <w:autoSpaceDN w:val="0"/>
        <w:adjustRightInd w:val="0"/>
        <w:spacing w:after="0" w:line="240" w:lineRule="auto"/>
        <w:ind w:left="113" w:right="284"/>
        <w:jc w:val="both"/>
        <w:rPr>
          <w:rFonts w:ascii="Times New Roman" w:hAnsi="Times New Roman"/>
          <w:sz w:val="28"/>
          <w:szCs w:val="28"/>
        </w:rPr>
      </w:pPr>
      <w:r w:rsidRPr="00F2148A">
        <w:rPr>
          <w:rFonts w:ascii="Times New Roman" w:hAnsi="Times New Roman"/>
          <w:sz w:val="28"/>
          <w:szCs w:val="28"/>
        </w:rPr>
        <w:t xml:space="preserve">     </w:t>
      </w:r>
      <w:r w:rsidRPr="00F2148A">
        <w:rPr>
          <w:rFonts w:ascii="Times New Roman" w:hAnsi="Times New Roman"/>
          <w:sz w:val="28"/>
          <w:szCs w:val="28"/>
          <w:lang w:val="ru-RU"/>
        </w:rPr>
        <w:t xml:space="preserve">  </w:t>
      </w:r>
      <w:r w:rsidRPr="00F2148A">
        <w:rPr>
          <w:rFonts w:ascii="Times New Roman" w:hAnsi="Times New Roman"/>
          <w:sz w:val="28"/>
          <w:szCs w:val="28"/>
          <w:lang w:val="ru-RU"/>
        </w:rPr>
        <w:tab/>
      </w:r>
      <w:r w:rsidRPr="00F2148A">
        <w:rPr>
          <w:rFonts w:ascii="Times New Roman" w:hAnsi="Times New Roman"/>
          <w:sz w:val="28"/>
          <w:szCs w:val="28"/>
        </w:rPr>
        <w:t>Превантивната функция е една от основните функции на КЗД, тя се реализира чрез изградено партньорство между комисията и организациите от неправителствения сектор, което допринася за повишаване на  доверието на представителите от уязвими групи към  институцията и докладването на случаи на дискриминация, чрез подаване на жалби и сигнали.</w:t>
      </w:r>
    </w:p>
    <w:p w14:paraId="2545A596" w14:textId="77777777" w:rsidR="00270194" w:rsidRPr="00F2148A" w:rsidRDefault="00270194" w:rsidP="00270194">
      <w:pPr>
        <w:spacing w:after="0" w:line="240" w:lineRule="auto"/>
        <w:ind w:left="113" w:right="284"/>
        <w:jc w:val="both"/>
        <w:rPr>
          <w:rFonts w:ascii="Times New Roman" w:hAnsi="Times New Roman"/>
          <w:sz w:val="28"/>
          <w:szCs w:val="28"/>
        </w:rPr>
      </w:pPr>
      <w:r w:rsidRPr="00F2148A">
        <w:rPr>
          <w:rFonts w:ascii="Times New Roman" w:hAnsi="Times New Roman"/>
          <w:sz w:val="28"/>
          <w:szCs w:val="28"/>
        </w:rPr>
        <w:t xml:space="preserve">        </w:t>
      </w:r>
      <w:r w:rsidRPr="00F2148A">
        <w:rPr>
          <w:rFonts w:ascii="Times New Roman" w:hAnsi="Times New Roman"/>
          <w:sz w:val="28"/>
          <w:szCs w:val="28"/>
          <w:lang w:val="ru-RU"/>
        </w:rPr>
        <w:t xml:space="preserve"> </w:t>
      </w:r>
      <w:r w:rsidRPr="00F2148A">
        <w:rPr>
          <w:rFonts w:ascii="Times New Roman" w:hAnsi="Times New Roman"/>
          <w:sz w:val="28"/>
          <w:szCs w:val="28"/>
        </w:rPr>
        <w:t xml:space="preserve"> Във връзка с дейността на Комисията свързана</w:t>
      </w:r>
      <w:r w:rsidR="00E4000A">
        <w:rPr>
          <w:rFonts w:ascii="Times New Roman" w:hAnsi="Times New Roman"/>
          <w:sz w:val="28"/>
          <w:szCs w:val="28"/>
        </w:rPr>
        <w:t xml:space="preserve"> с упражняване право на труд с</w:t>
      </w:r>
      <w:r w:rsidRPr="00F2148A">
        <w:rPr>
          <w:rFonts w:ascii="Times New Roman" w:hAnsi="Times New Roman"/>
          <w:sz w:val="28"/>
          <w:szCs w:val="28"/>
        </w:rPr>
        <w:t>а извършени проучвания и анализи на причините и факторите, влияещи върху незаетостта на представителите на уязвимите групи, включително на хора с увреждания.</w:t>
      </w:r>
    </w:p>
    <w:p w14:paraId="7BEE360B" w14:textId="77777777" w:rsidR="00270194" w:rsidRPr="00F2148A" w:rsidRDefault="00270194" w:rsidP="00270194">
      <w:pPr>
        <w:spacing w:after="0" w:line="240" w:lineRule="auto"/>
        <w:ind w:left="113" w:right="284"/>
        <w:jc w:val="both"/>
        <w:rPr>
          <w:rFonts w:ascii="Times New Roman" w:hAnsi="Times New Roman"/>
          <w:sz w:val="28"/>
          <w:szCs w:val="28"/>
          <w:lang w:val="ru-RU"/>
        </w:rPr>
      </w:pPr>
      <w:r w:rsidRPr="00F2148A">
        <w:rPr>
          <w:rFonts w:ascii="Times New Roman" w:hAnsi="Times New Roman"/>
          <w:sz w:val="28"/>
          <w:szCs w:val="28"/>
        </w:rPr>
        <w:t xml:space="preserve">      </w:t>
      </w:r>
      <w:r w:rsidRPr="00F2148A">
        <w:rPr>
          <w:rFonts w:ascii="Times New Roman" w:hAnsi="Times New Roman"/>
          <w:sz w:val="28"/>
          <w:szCs w:val="28"/>
          <w:lang w:val="ru-RU"/>
        </w:rPr>
        <w:t xml:space="preserve">  </w:t>
      </w:r>
      <w:r w:rsidRPr="00F2148A">
        <w:rPr>
          <w:rFonts w:ascii="Times New Roman" w:hAnsi="Times New Roman"/>
          <w:sz w:val="28"/>
          <w:szCs w:val="28"/>
        </w:rPr>
        <w:t xml:space="preserve"> В сектор „Върховенство на закона“ на Националния план за действие за периода 2024</w:t>
      </w:r>
      <w:r w:rsidR="00E4000A">
        <w:rPr>
          <w:rFonts w:ascii="Times New Roman" w:hAnsi="Times New Roman"/>
          <w:sz w:val="28"/>
          <w:szCs w:val="28"/>
        </w:rPr>
        <w:t xml:space="preserve"> – </w:t>
      </w:r>
      <w:r w:rsidRPr="00F2148A">
        <w:rPr>
          <w:rFonts w:ascii="Times New Roman" w:hAnsi="Times New Roman"/>
          <w:sz w:val="28"/>
          <w:szCs w:val="28"/>
        </w:rPr>
        <w:t>2027</w:t>
      </w:r>
      <w:r w:rsidR="00E4000A">
        <w:rPr>
          <w:rFonts w:ascii="Times New Roman" w:hAnsi="Times New Roman"/>
          <w:sz w:val="28"/>
          <w:szCs w:val="28"/>
        </w:rPr>
        <w:t xml:space="preserve"> </w:t>
      </w:r>
      <w:r w:rsidRPr="00F2148A">
        <w:rPr>
          <w:rFonts w:ascii="Times New Roman" w:hAnsi="Times New Roman"/>
          <w:sz w:val="28"/>
          <w:szCs w:val="28"/>
        </w:rPr>
        <w:t>г. за изпълнение на Националната  стратегия на Република България за равенство, п</w:t>
      </w:r>
      <w:r w:rsidR="00E4000A">
        <w:rPr>
          <w:rFonts w:ascii="Times New Roman" w:hAnsi="Times New Roman"/>
          <w:sz w:val="28"/>
          <w:szCs w:val="28"/>
        </w:rPr>
        <w:t>риобщване и участие на ромите (</w:t>
      </w:r>
      <w:r w:rsidRPr="00F2148A">
        <w:rPr>
          <w:rFonts w:ascii="Times New Roman" w:hAnsi="Times New Roman"/>
          <w:sz w:val="28"/>
          <w:szCs w:val="28"/>
        </w:rPr>
        <w:t>2021 – 2030</w:t>
      </w:r>
      <w:r w:rsidRPr="00F2148A">
        <w:rPr>
          <w:rFonts w:ascii="Times New Roman" w:hAnsi="Times New Roman"/>
          <w:sz w:val="28"/>
          <w:szCs w:val="28"/>
          <w:lang w:val="ru-RU"/>
        </w:rPr>
        <w:t>) КЗД е предоставила за отчетния период: Разяснителни и информационни кампании за повишаване ан чувствителността и нетърпимостта към прояви на дискриминация. Поради липса на отпуснат бюджет за посочената дейност са използвани средства по</w:t>
      </w:r>
      <w:r w:rsidRPr="00F2148A">
        <w:rPr>
          <w:rFonts w:ascii="Times New Roman" w:hAnsi="Times New Roman"/>
          <w:sz w:val="28"/>
          <w:szCs w:val="28"/>
          <w:lang w:val="en-US"/>
        </w:rPr>
        <w:t xml:space="preserve"> </w:t>
      </w:r>
      <w:r w:rsidRPr="00F2148A">
        <w:rPr>
          <w:rFonts w:ascii="Times New Roman" w:hAnsi="Times New Roman"/>
          <w:sz w:val="28"/>
          <w:szCs w:val="28"/>
          <w:lang w:val="ru-RU"/>
        </w:rPr>
        <w:t>европейски проект.</w:t>
      </w:r>
    </w:p>
    <w:p w14:paraId="7C9C39EE" w14:textId="77777777" w:rsidR="00270194" w:rsidRPr="00F2148A" w:rsidRDefault="00270194" w:rsidP="00270194">
      <w:pPr>
        <w:spacing w:after="0" w:line="240" w:lineRule="auto"/>
        <w:ind w:left="113" w:right="284"/>
        <w:jc w:val="both"/>
        <w:rPr>
          <w:rFonts w:ascii="Times New Roman" w:hAnsi="Times New Roman"/>
          <w:sz w:val="28"/>
          <w:szCs w:val="28"/>
        </w:rPr>
      </w:pPr>
      <w:r w:rsidRPr="00F2148A">
        <w:rPr>
          <w:rFonts w:ascii="Times New Roman" w:hAnsi="Times New Roman"/>
          <w:sz w:val="28"/>
          <w:szCs w:val="28"/>
        </w:rPr>
        <w:t xml:space="preserve">        През 2024 г. са реализирани информационни кампании за информиране на обществеността за правата на уязвимите групи и защитата от дискриминация. Проведени са кръгли маси в различни региони на страната за информиране на гражданите за начините за защита от дискриминация, като Русе, Бургас, Варна, Кърджали.</w:t>
      </w:r>
    </w:p>
    <w:p w14:paraId="10675C12" w14:textId="2BB5A00F" w:rsidR="00270194" w:rsidRPr="00F2148A" w:rsidRDefault="00270194" w:rsidP="00270194">
      <w:pPr>
        <w:spacing w:after="0" w:line="240" w:lineRule="auto"/>
        <w:ind w:left="113" w:right="284"/>
        <w:jc w:val="both"/>
        <w:rPr>
          <w:rFonts w:ascii="Times New Roman" w:hAnsi="Times New Roman"/>
          <w:sz w:val="28"/>
          <w:szCs w:val="28"/>
        </w:rPr>
      </w:pPr>
      <w:r w:rsidRPr="00F2148A">
        <w:rPr>
          <w:rFonts w:ascii="Times New Roman" w:hAnsi="Times New Roman"/>
          <w:sz w:val="28"/>
          <w:szCs w:val="28"/>
        </w:rPr>
        <w:t xml:space="preserve">       </w:t>
      </w:r>
      <w:r w:rsidRPr="00F2148A">
        <w:rPr>
          <w:rFonts w:ascii="Times New Roman" w:hAnsi="Times New Roman"/>
          <w:sz w:val="28"/>
          <w:szCs w:val="28"/>
        </w:rPr>
        <w:tab/>
        <w:t>Отворена остава процедурата и успешният модел за сертифициране на работодатели с добри практики „Работодател без дискриминация“ чрез промотиране на процеду</w:t>
      </w:r>
      <w:r w:rsidR="00E4000A">
        <w:rPr>
          <w:rFonts w:ascii="Times New Roman" w:hAnsi="Times New Roman"/>
          <w:sz w:val="28"/>
          <w:szCs w:val="28"/>
        </w:rPr>
        <w:t>р</w:t>
      </w:r>
      <w:r w:rsidRPr="00F2148A">
        <w:rPr>
          <w:rFonts w:ascii="Times New Roman" w:hAnsi="Times New Roman"/>
          <w:sz w:val="28"/>
          <w:szCs w:val="28"/>
        </w:rPr>
        <w:t>ата и на добрите практики, електронизация на процедурата с цел повишаване на броя на работодателите, пожелали доброволно сертифициране. С цел  все повече работодатели</w:t>
      </w:r>
      <w:r w:rsidR="00E4000A">
        <w:rPr>
          <w:rFonts w:ascii="Times New Roman" w:hAnsi="Times New Roman"/>
          <w:sz w:val="28"/>
          <w:szCs w:val="28"/>
        </w:rPr>
        <w:t xml:space="preserve"> (</w:t>
      </w:r>
      <w:r w:rsidRPr="00F2148A">
        <w:rPr>
          <w:rFonts w:ascii="Times New Roman" w:hAnsi="Times New Roman"/>
          <w:sz w:val="28"/>
          <w:szCs w:val="28"/>
        </w:rPr>
        <w:t>публичния и частния сектор</w:t>
      </w:r>
      <w:r w:rsidR="00E4000A">
        <w:rPr>
          <w:rFonts w:ascii="Times New Roman" w:hAnsi="Times New Roman"/>
          <w:sz w:val="28"/>
          <w:szCs w:val="28"/>
        </w:rPr>
        <w:t>)</w:t>
      </w:r>
      <w:r w:rsidRPr="00F2148A">
        <w:rPr>
          <w:rFonts w:ascii="Times New Roman" w:hAnsi="Times New Roman"/>
          <w:sz w:val="28"/>
          <w:szCs w:val="28"/>
        </w:rPr>
        <w:t xml:space="preserve"> да осигуряват и насърчават недопускане на дискриминация на работните места, ще се стимулира доброволното сертифициране на работодатели чрез национални информационни кампании </w:t>
      </w:r>
      <w:r w:rsidR="00E4000A">
        <w:rPr>
          <w:rFonts w:ascii="Times New Roman" w:hAnsi="Times New Roman"/>
          <w:sz w:val="28"/>
          <w:szCs w:val="28"/>
        </w:rPr>
        <w:t>(</w:t>
      </w:r>
      <w:r w:rsidRPr="00F2148A">
        <w:rPr>
          <w:rFonts w:ascii="Times New Roman" w:hAnsi="Times New Roman"/>
          <w:sz w:val="28"/>
          <w:szCs w:val="28"/>
        </w:rPr>
        <w:t>радио, телевизия, интернет</w:t>
      </w:r>
      <w:r w:rsidR="00E4000A">
        <w:rPr>
          <w:rFonts w:ascii="Times New Roman" w:hAnsi="Times New Roman"/>
          <w:sz w:val="28"/>
          <w:szCs w:val="28"/>
        </w:rPr>
        <w:t>)</w:t>
      </w:r>
      <w:r w:rsidRPr="00F2148A">
        <w:rPr>
          <w:rFonts w:ascii="Times New Roman" w:hAnsi="Times New Roman"/>
          <w:sz w:val="28"/>
          <w:szCs w:val="28"/>
        </w:rPr>
        <w:t>.</w:t>
      </w:r>
    </w:p>
    <w:p w14:paraId="6843D4B6" w14:textId="77777777" w:rsidR="00270194" w:rsidRPr="00F2148A" w:rsidRDefault="00270194" w:rsidP="00270194">
      <w:pPr>
        <w:autoSpaceDE w:val="0"/>
        <w:autoSpaceDN w:val="0"/>
        <w:adjustRightInd w:val="0"/>
        <w:spacing w:after="0" w:line="240" w:lineRule="auto"/>
        <w:ind w:left="113" w:right="284"/>
        <w:jc w:val="both"/>
        <w:rPr>
          <w:rFonts w:ascii="Times New Roman" w:hAnsi="Times New Roman"/>
          <w:sz w:val="28"/>
          <w:szCs w:val="28"/>
        </w:rPr>
      </w:pPr>
      <w:r w:rsidRPr="00F2148A">
        <w:rPr>
          <w:rFonts w:ascii="Times New Roman" w:hAnsi="Times New Roman"/>
          <w:sz w:val="28"/>
          <w:szCs w:val="28"/>
        </w:rPr>
        <w:t xml:space="preserve">       </w:t>
      </w:r>
      <w:r w:rsidRPr="00F2148A">
        <w:rPr>
          <w:rFonts w:ascii="Times New Roman" w:hAnsi="Times New Roman"/>
          <w:sz w:val="28"/>
          <w:szCs w:val="28"/>
        </w:rPr>
        <w:tab/>
        <w:t>КЗД има регионални представители в страната. Регионалните представители са ситуирани в областните центрове на страната, като в работния им план за годината са предвидени  срещи с работодатели, хора от уязвими групи, включително хора от ромски етнически произход,  с цел превенция и недопускане на дискриминация.</w:t>
      </w:r>
    </w:p>
    <w:p w14:paraId="0D443079" w14:textId="77777777" w:rsidR="00270194" w:rsidRPr="00F2148A" w:rsidRDefault="00270194" w:rsidP="00270194">
      <w:pPr>
        <w:pStyle w:val="NoSpacing"/>
        <w:ind w:left="113" w:right="284"/>
        <w:jc w:val="both"/>
        <w:rPr>
          <w:rFonts w:ascii="Times New Roman" w:hAnsi="Times New Roman"/>
          <w:sz w:val="28"/>
          <w:szCs w:val="28"/>
          <w:lang w:val="bg-BG"/>
        </w:rPr>
      </w:pPr>
      <w:r w:rsidRPr="00F2148A">
        <w:rPr>
          <w:rFonts w:ascii="Times New Roman" w:hAnsi="Times New Roman"/>
          <w:sz w:val="28"/>
          <w:szCs w:val="28"/>
          <w:lang w:val="ru-RU"/>
        </w:rPr>
        <w:t xml:space="preserve">    </w:t>
      </w:r>
      <w:r w:rsidRPr="00F2148A">
        <w:rPr>
          <w:rFonts w:ascii="Times New Roman" w:hAnsi="Times New Roman"/>
          <w:sz w:val="28"/>
          <w:szCs w:val="28"/>
          <w:lang w:val="ru-RU"/>
        </w:rPr>
        <w:tab/>
        <w:t xml:space="preserve">Предизвикателство и пред отчетния период остава не достатъчния бюджет </w:t>
      </w:r>
      <w:r w:rsidRPr="00F2148A">
        <w:rPr>
          <w:rFonts w:ascii="Times New Roman" w:hAnsi="Times New Roman"/>
          <w:sz w:val="28"/>
          <w:szCs w:val="28"/>
          <w:lang w:val="bg-BG"/>
        </w:rPr>
        <w:t>на Комисията за защита от дискриминация за изпълнение на правомощията в областта на защитата от дискриминация и осигуряване на равенство в третирането. Показателите за разходи не са съобразени с актуалните ѝ потребности от финансови средства за осъществяване и подобряване дейността на комисията. Като независим специализиран орган по равенство КЗД следва да бъде осигурена с достатъчно бюджет, за да изпълнява всички функции и компетенции, свързани с предотвратяване и превенция на дискриминацията. Не трябва да се пренебрегва обстоятелството, че производството за защита от дискриминация е безплатно, поради което то се явява често една от малкото, а понякога и единствената възможност за търсене на справедливост и защита от страна на лица, принадлежащи към групите в най-тежко социално положение.</w:t>
      </w:r>
    </w:p>
    <w:p w14:paraId="0C044A15" w14:textId="77777777" w:rsidR="00270194" w:rsidRPr="00F2148A" w:rsidRDefault="00270194" w:rsidP="00270194">
      <w:pPr>
        <w:pStyle w:val="NoSpacing"/>
        <w:ind w:left="113" w:right="284"/>
        <w:jc w:val="both"/>
        <w:rPr>
          <w:rFonts w:ascii="Times New Roman" w:hAnsi="Times New Roman"/>
          <w:sz w:val="28"/>
          <w:szCs w:val="28"/>
          <w:lang w:val="bg-BG"/>
        </w:rPr>
      </w:pPr>
      <w:r w:rsidRPr="00F2148A">
        <w:rPr>
          <w:rFonts w:ascii="Times New Roman" w:hAnsi="Times New Roman"/>
          <w:sz w:val="28"/>
          <w:szCs w:val="28"/>
          <w:lang w:val="bg-BG"/>
        </w:rPr>
        <w:t xml:space="preserve">     </w:t>
      </w:r>
      <w:r w:rsidRPr="00F2148A">
        <w:rPr>
          <w:rFonts w:ascii="Times New Roman" w:hAnsi="Times New Roman"/>
          <w:sz w:val="28"/>
          <w:szCs w:val="28"/>
          <w:lang w:val="bg-BG"/>
        </w:rPr>
        <w:tab/>
        <w:t>Комисията за защита от дискриминация ще продължи чрез превантивната си дейност да реализира мерки и политики за противодействие на дискриминационните практики в областта на заетостта. Ще бъдат изготвени брошури във връзка с Хартата на основните права на ЕС, които ще бъдат насочени към работодатели и към целевата общност, за да бъдат осведомени за правата си и механизмите за тяхната защита, съгласно законодателството.</w:t>
      </w:r>
    </w:p>
    <w:p w14:paraId="1B9ABCFB" w14:textId="77777777" w:rsidR="00270194" w:rsidRPr="00F2148A" w:rsidRDefault="00270194" w:rsidP="00270194">
      <w:pPr>
        <w:pStyle w:val="NoSpacing"/>
        <w:ind w:left="113" w:right="284"/>
        <w:jc w:val="both"/>
        <w:rPr>
          <w:rFonts w:ascii="Times New Roman" w:hAnsi="Times New Roman"/>
          <w:sz w:val="28"/>
          <w:szCs w:val="28"/>
          <w:lang w:val="bg-BG"/>
        </w:rPr>
      </w:pPr>
      <w:r w:rsidRPr="00F2148A">
        <w:rPr>
          <w:rFonts w:ascii="Times New Roman" w:hAnsi="Times New Roman"/>
          <w:sz w:val="28"/>
          <w:szCs w:val="28"/>
          <w:lang w:val="bg-BG"/>
        </w:rPr>
        <w:t xml:space="preserve">   </w:t>
      </w:r>
      <w:r w:rsidRPr="00F2148A">
        <w:rPr>
          <w:rFonts w:ascii="Times New Roman" w:hAnsi="Times New Roman"/>
          <w:sz w:val="28"/>
          <w:szCs w:val="28"/>
          <w:lang w:val="bg-BG"/>
        </w:rPr>
        <w:tab/>
        <w:t>Към момента на изготвяне на информацията за мониторинговия доклад Комисията е написала наръчници свързани с прилаганет</w:t>
      </w:r>
      <w:r w:rsidR="007718DF">
        <w:rPr>
          <w:rFonts w:ascii="Times New Roman" w:hAnsi="Times New Roman"/>
          <w:sz w:val="28"/>
          <w:szCs w:val="28"/>
          <w:lang w:val="bg-BG"/>
        </w:rPr>
        <w:t>о</w:t>
      </w:r>
      <w:r w:rsidRPr="00F2148A">
        <w:rPr>
          <w:rFonts w:ascii="Times New Roman" w:hAnsi="Times New Roman"/>
          <w:sz w:val="28"/>
          <w:szCs w:val="28"/>
          <w:lang w:val="bg-BG"/>
        </w:rPr>
        <w:t xml:space="preserve"> на Хартата за основин права на ЕС</w:t>
      </w:r>
      <w:r w:rsidR="007718DF">
        <w:rPr>
          <w:rFonts w:ascii="Times New Roman" w:hAnsi="Times New Roman"/>
          <w:sz w:val="28"/>
          <w:szCs w:val="28"/>
          <w:lang w:val="bg-BG"/>
        </w:rPr>
        <w:t>, като</w:t>
      </w:r>
      <w:r w:rsidRPr="00F2148A">
        <w:rPr>
          <w:rFonts w:ascii="Times New Roman" w:hAnsi="Times New Roman"/>
          <w:sz w:val="28"/>
          <w:szCs w:val="28"/>
          <w:lang w:val="bg-BG"/>
        </w:rPr>
        <w:t xml:space="preserve"> предстои тяхното отпечатване и разпространение. Целта е чрез повишаване на осведомеността да се противодейства на дискриминационни практики.</w:t>
      </w:r>
    </w:p>
    <w:p w14:paraId="1A50A940" w14:textId="77777777" w:rsidR="00270194" w:rsidRPr="00F2148A" w:rsidRDefault="00270194" w:rsidP="00265AE1">
      <w:pPr>
        <w:tabs>
          <w:tab w:val="left" w:pos="0"/>
        </w:tabs>
        <w:spacing w:after="0" w:line="240" w:lineRule="auto"/>
        <w:jc w:val="center"/>
        <w:rPr>
          <w:rFonts w:ascii="Times New Roman" w:hAnsi="Times New Roman"/>
          <w:b/>
          <w:sz w:val="28"/>
          <w:szCs w:val="28"/>
        </w:rPr>
      </w:pPr>
    </w:p>
    <w:p w14:paraId="1014D033" w14:textId="77777777" w:rsidR="009C2646" w:rsidRPr="00F2148A" w:rsidRDefault="003E76D8" w:rsidP="005A03AF">
      <w:pPr>
        <w:shd w:val="clear" w:color="auto" w:fill="BDD6EE"/>
        <w:tabs>
          <w:tab w:val="left" w:pos="0"/>
        </w:tabs>
        <w:spacing w:after="0" w:line="240" w:lineRule="auto"/>
        <w:jc w:val="center"/>
        <w:rPr>
          <w:rFonts w:ascii="Times New Roman" w:hAnsi="Times New Roman"/>
          <w:sz w:val="28"/>
          <w:szCs w:val="28"/>
        </w:rPr>
      </w:pPr>
      <w:r w:rsidRPr="00F2148A">
        <w:rPr>
          <w:rFonts w:ascii="Times New Roman" w:hAnsi="Times New Roman"/>
          <w:b/>
          <w:bCs/>
          <w:sz w:val="28"/>
          <w:szCs w:val="28"/>
        </w:rPr>
        <w:t xml:space="preserve">6. </w:t>
      </w:r>
      <w:r w:rsidR="00B1247B" w:rsidRPr="00F2148A">
        <w:rPr>
          <w:rFonts w:ascii="Times New Roman" w:hAnsi="Times New Roman"/>
          <w:b/>
          <w:bCs/>
          <w:sz w:val="28"/>
          <w:szCs w:val="28"/>
        </w:rPr>
        <w:t>ПРИОРИТЕТ КУЛТУРА</w:t>
      </w:r>
    </w:p>
    <w:p w14:paraId="0983F4F8" w14:textId="77777777" w:rsidR="00634413" w:rsidRPr="00F2148A" w:rsidRDefault="00985C2A" w:rsidP="001F1CE4">
      <w:pPr>
        <w:tabs>
          <w:tab w:val="left" w:pos="0"/>
        </w:tabs>
        <w:spacing w:after="0" w:line="240" w:lineRule="auto"/>
        <w:jc w:val="both"/>
        <w:rPr>
          <w:rFonts w:ascii="Times New Roman" w:hAnsi="Times New Roman"/>
          <w:b/>
          <w:i/>
          <w:sz w:val="28"/>
          <w:szCs w:val="28"/>
        </w:rPr>
      </w:pPr>
      <w:r w:rsidRPr="00F2148A">
        <w:rPr>
          <w:rFonts w:ascii="Times New Roman" w:hAnsi="Times New Roman"/>
          <w:b/>
          <w:i/>
          <w:sz w:val="28"/>
          <w:szCs w:val="28"/>
        </w:rPr>
        <w:tab/>
      </w:r>
    </w:p>
    <w:p w14:paraId="265989AA" w14:textId="77777777" w:rsidR="009C2646" w:rsidRDefault="006C78BB" w:rsidP="001F1CE4">
      <w:pPr>
        <w:tabs>
          <w:tab w:val="left" w:pos="0"/>
        </w:tabs>
        <w:spacing w:after="0" w:line="240" w:lineRule="auto"/>
        <w:jc w:val="both"/>
        <w:rPr>
          <w:rFonts w:ascii="Times New Roman" w:hAnsi="Times New Roman"/>
          <w:b/>
          <w:sz w:val="28"/>
          <w:szCs w:val="28"/>
        </w:rPr>
      </w:pPr>
      <w:r w:rsidRPr="00572682">
        <w:rPr>
          <w:rFonts w:ascii="Times New Roman" w:eastAsia="Times New Roman" w:hAnsi="Times New Roman"/>
          <w:b/>
          <w:bCs/>
          <w:iCs/>
          <w:sz w:val="28"/>
          <w:szCs w:val="28"/>
          <w:lang w:eastAsia="bg-BG"/>
        </w:rPr>
        <w:t>Оперативна</w:t>
      </w:r>
      <w:r w:rsidR="005E0392" w:rsidRPr="00572682">
        <w:rPr>
          <w:rFonts w:ascii="Times New Roman" w:eastAsia="Times New Roman" w:hAnsi="Times New Roman"/>
          <w:b/>
          <w:bCs/>
          <w:iCs/>
          <w:sz w:val="28"/>
          <w:szCs w:val="28"/>
          <w:lang w:eastAsia="bg-BG"/>
        </w:rPr>
        <w:t>та</w:t>
      </w:r>
      <w:r w:rsidRPr="00572682">
        <w:rPr>
          <w:rFonts w:ascii="Times New Roman" w:eastAsia="Times New Roman" w:hAnsi="Times New Roman"/>
          <w:b/>
          <w:bCs/>
          <w:iCs/>
          <w:sz w:val="28"/>
          <w:szCs w:val="28"/>
          <w:lang w:eastAsia="bg-BG"/>
        </w:rPr>
        <w:t xml:space="preserve"> цел, заложена в Стратегията, е: </w:t>
      </w:r>
      <w:r w:rsidR="00985C2A" w:rsidRPr="00572682">
        <w:rPr>
          <w:rFonts w:ascii="Times New Roman" w:hAnsi="Times New Roman"/>
          <w:b/>
          <w:sz w:val="28"/>
          <w:szCs w:val="28"/>
        </w:rPr>
        <w:t>Подобряване на условията за равнопоставен достъп на ромската общност до обществения културен живот, съхранение и популяризиране на ромската традиционна култура, развитие и популяризиране на творчеството  като фактори за културна интеграция и социално сближаване. Преодоляване на езика на омразата и възпроизвеждането на предразсъдъци към ромите в медиите с оглед на изграждане на позитивен образ на общността</w:t>
      </w:r>
      <w:r w:rsidR="00634413" w:rsidRPr="00572682">
        <w:rPr>
          <w:rFonts w:ascii="Times New Roman" w:hAnsi="Times New Roman"/>
          <w:b/>
          <w:sz w:val="28"/>
          <w:szCs w:val="28"/>
        </w:rPr>
        <w:t>.</w:t>
      </w:r>
    </w:p>
    <w:p w14:paraId="460022EC" w14:textId="359AA675" w:rsidR="007009DA" w:rsidRPr="007009DA" w:rsidRDefault="007009DA" w:rsidP="001F1CE4">
      <w:pPr>
        <w:tabs>
          <w:tab w:val="left" w:pos="0"/>
        </w:tabs>
        <w:spacing w:after="0" w:line="240" w:lineRule="auto"/>
        <w:jc w:val="both"/>
        <w:rPr>
          <w:rFonts w:ascii="Times New Roman" w:hAnsi="Times New Roman"/>
          <w:b/>
          <w:i/>
          <w:iCs/>
          <w:sz w:val="28"/>
          <w:szCs w:val="28"/>
        </w:rPr>
      </w:pPr>
      <w:r>
        <w:rPr>
          <w:rFonts w:ascii="Times New Roman" w:hAnsi="Times New Roman"/>
          <w:b/>
          <w:sz w:val="28"/>
          <w:szCs w:val="28"/>
        </w:rPr>
        <w:tab/>
      </w:r>
      <w:r w:rsidRPr="007009DA">
        <w:rPr>
          <w:rFonts w:ascii="Times New Roman" w:hAnsi="Times New Roman"/>
          <w:b/>
          <w:bCs/>
          <w:i/>
          <w:iCs/>
          <w:sz w:val="28"/>
          <w:szCs w:val="28"/>
        </w:rPr>
        <w:t>Цел</w:t>
      </w:r>
      <w:r w:rsidRPr="007009DA">
        <w:rPr>
          <w:rFonts w:ascii="Times New Roman" w:hAnsi="Times New Roman"/>
          <w:b/>
          <w:bCs/>
          <w:i/>
          <w:iCs/>
          <w:sz w:val="28"/>
          <w:szCs w:val="28"/>
          <w:lang w:val="ru-RU"/>
        </w:rPr>
        <w:t>:</w:t>
      </w:r>
      <w:r w:rsidRPr="007009DA">
        <w:rPr>
          <w:rFonts w:ascii="Times New Roman" w:hAnsi="Times New Roman"/>
          <w:b/>
          <w:bCs/>
          <w:i/>
          <w:iCs/>
          <w:sz w:val="28"/>
          <w:szCs w:val="28"/>
        </w:rPr>
        <w:t xml:space="preserve"> 1 </w:t>
      </w:r>
      <w:r w:rsidRPr="007009DA">
        <w:rPr>
          <w:rFonts w:ascii="Times New Roman" w:hAnsi="Times New Roman"/>
          <w:b/>
          <w:bCs/>
          <w:i/>
          <w:iCs/>
          <w:sz w:val="28"/>
          <w:szCs w:val="28"/>
          <w:lang w:bidi="bg-BG"/>
        </w:rPr>
        <w:t>Съхраняване и популяризиране на традиционната култура на ромската общност</w:t>
      </w:r>
      <w:r w:rsidRPr="007009DA">
        <w:rPr>
          <w:rFonts w:ascii="Times New Roman" w:hAnsi="Times New Roman"/>
          <w:b/>
          <w:bCs/>
          <w:i/>
          <w:iCs/>
          <w:sz w:val="28"/>
          <w:szCs w:val="28"/>
          <w:lang w:val="en-US"/>
        </w:rPr>
        <w:t xml:space="preserve">, </w:t>
      </w:r>
      <w:r w:rsidRPr="007009DA">
        <w:rPr>
          <w:rFonts w:ascii="Times New Roman" w:hAnsi="Times New Roman"/>
          <w:b/>
          <w:bCs/>
          <w:i/>
          <w:iCs/>
          <w:sz w:val="28"/>
          <w:szCs w:val="28"/>
          <w:lang w:bidi="bg-BG"/>
        </w:rPr>
        <w:t>насърчаване на творческото развитие на представители на общността</w:t>
      </w:r>
      <w:r w:rsidRPr="007009DA">
        <w:rPr>
          <w:rFonts w:ascii="Times New Roman" w:hAnsi="Times New Roman"/>
          <w:b/>
          <w:bCs/>
          <w:i/>
          <w:iCs/>
          <w:sz w:val="28"/>
          <w:szCs w:val="28"/>
          <w:lang w:val="en-US"/>
        </w:rPr>
        <w:t xml:space="preserve">, </w:t>
      </w:r>
      <w:r w:rsidRPr="007009DA">
        <w:rPr>
          <w:rFonts w:ascii="Times New Roman" w:hAnsi="Times New Roman"/>
          <w:b/>
          <w:bCs/>
          <w:i/>
          <w:iCs/>
          <w:sz w:val="28"/>
          <w:szCs w:val="28"/>
          <w:lang w:bidi="bg-BG"/>
        </w:rPr>
        <w:t>стимулиране на ромската общност за активно участие в обществения културен живот и насърчаване на междукултурния диалог</w:t>
      </w:r>
    </w:p>
    <w:p w14:paraId="1FE481CC" w14:textId="64F625B7" w:rsidR="007009DA" w:rsidRPr="007009DA" w:rsidRDefault="00B97131" w:rsidP="00B97131">
      <w:pPr>
        <w:tabs>
          <w:tab w:val="left" w:pos="0"/>
        </w:tabs>
        <w:spacing w:after="0" w:line="240" w:lineRule="auto"/>
        <w:jc w:val="both"/>
        <w:rPr>
          <w:rFonts w:ascii="Times New Roman" w:hAnsi="Times New Roman"/>
          <w:b/>
          <w:bCs/>
          <w:i/>
          <w:iCs/>
          <w:sz w:val="28"/>
          <w:szCs w:val="28"/>
        </w:rPr>
      </w:pPr>
      <w:r w:rsidRPr="00572682">
        <w:rPr>
          <w:rFonts w:ascii="Times New Roman" w:hAnsi="Times New Roman"/>
          <w:sz w:val="28"/>
          <w:szCs w:val="28"/>
        </w:rPr>
        <w:tab/>
      </w:r>
      <w:r w:rsidR="007009DA" w:rsidRPr="007009DA">
        <w:rPr>
          <w:rFonts w:ascii="Times New Roman" w:hAnsi="Times New Roman"/>
          <w:b/>
          <w:bCs/>
          <w:i/>
          <w:iCs/>
          <w:sz w:val="28"/>
          <w:szCs w:val="28"/>
        </w:rPr>
        <w:t>Мярка 1.1 Конкурсни сесии за финансиране на проекти в областта на движимото културно наследство, музеите, художествените галерии и визуалните изкуства, в които е допустимо да се кандидатства с проекти, насочени и към представителите на ромската общност</w:t>
      </w:r>
      <w:r w:rsidR="007009DA" w:rsidRPr="007009DA">
        <w:rPr>
          <w:rFonts w:ascii="Times New Roman" w:hAnsi="Times New Roman"/>
          <w:b/>
          <w:bCs/>
          <w:i/>
          <w:iCs/>
          <w:sz w:val="28"/>
          <w:szCs w:val="28"/>
          <w:lang w:val="en-US"/>
        </w:rPr>
        <w:t>.</w:t>
      </w:r>
    </w:p>
    <w:p w14:paraId="1A04BE2F" w14:textId="77777777" w:rsidR="007009DA" w:rsidRPr="00530CB0" w:rsidRDefault="007009DA" w:rsidP="007009DA">
      <w:pPr>
        <w:pStyle w:val="NoSpacing"/>
        <w:ind w:right="284" w:firstLine="709"/>
        <w:jc w:val="both"/>
        <w:rPr>
          <w:rFonts w:ascii="Times New Roman" w:hAnsi="Times New Roman"/>
          <w:sz w:val="28"/>
          <w:szCs w:val="28"/>
          <w:lang w:val="bg-BG"/>
        </w:rPr>
      </w:pPr>
      <w:r w:rsidRPr="00530CB0">
        <w:rPr>
          <w:rFonts w:ascii="Times New Roman" w:hAnsi="Times New Roman"/>
          <w:sz w:val="28"/>
          <w:szCs w:val="28"/>
          <w:lang w:val="bg-BG"/>
        </w:rPr>
        <w:t xml:space="preserve">В областта на движимото културно наследство, музеите и художествените галерии, и проекти в областта на визуалните изкуства в Министерството на културата през 2024 г. са проведени две сесии: за целево финансиране на проекти. </w:t>
      </w:r>
    </w:p>
    <w:p w14:paraId="4300D5EF" w14:textId="77777777" w:rsidR="007009DA" w:rsidRPr="00530CB0" w:rsidRDefault="007009DA" w:rsidP="007009DA">
      <w:pPr>
        <w:pStyle w:val="NoSpacing"/>
        <w:ind w:right="284" w:firstLine="709"/>
        <w:jc w:val="both"/>
        <w:rPr>
          <w:rFonts w:ascii="Times New Roman" w:hAnsi="Times New Roman"/>
          <w:sz w:val="28"/>
          <w:szCs w:val="28"/>
          <w:lang w:val="bg-BG"/>
        </w:rPr>
      </w:pPr>
      <w:r w:rsidRPr="00530CB0">
        <w:rPr>
          <w:rFonts w:ascii="Times New Roman" w:hAnsi="Times New Roman"/>
          <w:sz w:val="28"/>
          <w:szCs w:val="28"/>
          <w:lang w:val="bg-BG"/>
        </w:rPr>
        <w:t xml:space="preserve">По сесията за финансиране на проекти в областта на движимото културно наследство, музеите са финансирали 112 проекта на обща стойност 8 000 000 лв. По сесия за финансиране на проекти в областта на визуалните изкуства са подкрепени 27 проекта на обща стойност 700 000 лв. </w:t>
      </w:r>
    </w:p>
    <w:p w14:paraId="121C08E5" w14:textId="77777777" w:rsidR="007009DA" w:rsidRPr="00530CB0" w:rsidRDefault="007009DA" w:rsidP="007009DA">
      <w:pPr>
        <w:pStyle w:val="NoSpacing"/>
        <w:ind w:right="284" w:firstLine="709"/>
        <w:jc w:val="both"/>
        <w:rPr>
          <w:rFonts w:ascii="Times New Roman" w:hAnsi="Times New Roman"/>
          <w:sz w:val="28"/>
          <w:szCs w:val="28"/>
          <w:lang w:val="bg-BG"/>
        </w:rPr>
      </w:pPr>
      <w:r w:rsidRPr="00530CB0">
        <w:rPr>
          <w:rFonts w:ascii="Times New Roman" w:hAnsi="Times New Roman"/>
          <w:sz w:val="28"/>
          <w:szCs w:val="28"/>
          <w:lang w:val="bg-BG"/>
        </w:rPr>
        <w:t xml:space="preserve">Конкурсните сесии са насочени към подкрепа на проекти на културните организации и институти  в областта на движимото културно наследство и визуалните изкуства. Финансирането е за подпомагане на културни инициативи, целеви програми, творчески проекти и други, които са свързани с опазването, представянето и популяризирането на музеите, движимото културно наследство и визуалните изкуства. Основната цел на програмата за финансиране на проекти в областта на визуалните изкуства е подкрепа, развитие, популяризиране и утвърждаване на обществена им  значимост, като една от подцелите фокусира развиване и привличане на нови публики; достъпност и демократичност при представянето на визуалните изкуства, включващи и слабо представени групи.  </w:t>
      </w:r>
    </w:p>
    <w:p w14:paraId="2052E727" w14:textId="77777777" w:rsidR="007009DA" w:rsidRDefault="007009DA" w:rsidP="00B97131">
      <w:pPr>
        <w:tabs>
          <w:tab w:val="left" w:pos="0"/>
        </w:tabs>
        <w:spacing w:after="0" w:line="240" w:lineRule="auto"/>
        <w:jc w:val="both"/>
        <w:rPr>
          <w:rFonts w:ascii="Times New Roman" w:hAnsi="Times New Roman"/>
          <w:sz w:val="28"/>
          <w:szCs w:val="28"/>
        </w:rPr>
      </w:pPr>
    </w:p>
    <w:p w14:paraId="1BE7C40E" w14:textId="6A30EF31" w:rsidR="002A2BC8" w:rsidRPr="00572682" w:rsidRDefault="002A2BC8" w:rsidP="00B97131">
      <w:pPr>
        <w:pStyle w:val="NoSpacing"/>
        <w:ind w:left="113" w:right="284" w:firstLine="596"/>
        <w:jc w:val="both"/>
        <w:rPr>
          <w:rFonts w:ascii="Times New Roman" w:hAnsi="Times New Roman"/>
          <w:b/>
          <w:bCs/>
          <w:i/>
          <w:iCs/>
          <w:sz w:val="28"/>
          <w:szCs w:val="28"/>
          <w:lang w:val="bg-BG"/>
        </w:rPr>
      </w:pPr>
      <w:r w:rsidRPr="00572682">
        <w:rPr>
          <w:rFonts w:ascii="Times New Roman" w:hAnsi="Times New Roman"/>
          <w:b/>
          <w:bCs/>
          <w:i/>
          <w:iCs/>
          <w:sz w:val="28"/>
          <w:szCs w:val="28"/>
          <w:lang w:val="bg-BG"/>
        </w:rPr>
        <w:t>Мярка 1.4. Творчески проекти в областта на сценичните изкуства за създаване и разпространение на културен продукт, насочени към ромската общност, с участие и на представители на ромската общност</w:t>
      </w:r>
    </w:p>
    <w:p w14:paraId="6897E569" w14:textId="1BD4483E" w:rsidR="007718DF" w:rsidRPr="00572682" w:rsidRDefault="007718DF" w:rsidP="00B97131">
      <w:pPr>
        <w:pStyle w:val="NoSpacing"/>
        <w:ind w:left="113" w:right="284" w:firstLine="596"/>
        <w:jc w:val="both"/>
        <w:rPr>
          <w:rFonts w:ascii="Times New Roman" w:hAnsi="Times New Roman"/>
          <w:sz w:val="28"/>
          <w:szCs w:val="28"/>
          <w:lang w:val="bg-BG"/>
        </w:rPr>
      </w:pPr>
      <w:r w:rsidRPr="00572682">
        <w:rPr>
          <w:rFonts w:ascii="Times New Roman" w:hAnsi="Times New Roman"/>
          <w:sz w:val="28"/>
          <w:szCs w:val="28"/>
          <w:lang w:val="bg-BG"/>
        </w:rPr>
        <w:t xml:space="preserve">С дейността за финансово подпомагане на творчески проекти в редовните сесии за финансиране по бюджетна програма „Сценични изкуства“, насочено приоритетно към частни културни организации за осъществяване на техни спектакли и концерти, както и организирането на фестивали, се постига изпълнение и на целите за създаване на съпричастност с постиженията на съвременната култура и изкуствата и условията за разширяване на достъпа до култура, включително и на публиката със специални нужди. През 2024 г. е постигнато разширяване на финансовия ресурс за подпомагане на сценичните изкуства. </w:t>
      </w:r>
    </w:p>
    <w:p w14:paraId="58DA0AB7" w14:textId="77777777" w:rsidR="002A2BC8" w:rsidRPr="00572682" w:rsidRDefault="007718DF" w:rsidP="001A1E16">
      <w:pPr>
        <w:pStyle w:val="NoSpacing"/>
        <w:ind w:right="284" w:firstLine="709"/>
        <w:jc w:val="both"/>
        <w:rPr>
          <w:rFonts w:ascii="Times New Roman" w:hAnsi="Times New Roman"/>
          <w:sz w:val="28"/>
          <w:szCs w:val="28"/>
          <w:lang w:val="bg-BG"/>
        </w:rPr>
      </w:pPr>
      <w:r w:rsidRPr="00572682">
        <w:rPr>
          <w:rFonts w:ascii="Times New Roman" w:hAnsi="Times New Roman"/>
          <w:sz w:val="28"/>
          <w:szCs w:val="28"/>
          <w:lang w:val="bg-BG"/>
        </w:rPr>
        <w:t xml:space="preserve">През 2023 г. проведените сесии за финансова подкрепа в областта на сценичните изкуства са 9 на брой. </w:t>
      </w:r>
    </w:p>
    <w:p w14:paraId="2648D333" w14:textId="0AB531CC" w:rsidR="007718DF" w:rsidRPr="00572682" w:rsidRDefault="007718DF" w:rsidP="001A1E16">
      <w:pPr>
        <w:pStyle w:val="NoSpacing"/>
        <w:ind w:right="284" w:firstLine="709"/>
        <w:jc w:val="both"/>
        <w:rPr>
          <w:rFonts w:ascii="Times New Roman" w:hAnsi="Times New Roman"/>
          <w:sz w:val="28"/>
          <w:szCs w:val="28"/>
          <w:lang w:val="bg-BG"/>
        </w:rPr>
      </w:pPr>
      <w:r w:rsidRPr="00572682">
        <w:rPr>
          <w:rFonts w:ascii="Times New Roman" w:hAnsi="Times New Roman"/>
          <w:sz w:val="28"/>
          <w:szCs w:val="28"/>
          <w:lang w:val="bg-BG"/>
        </w:rPr>
        <w:t xml:space="preserve">През 2024 г. </w:t>
      </w:r>
      <w:r w:rsidR="00572682" w:rsidRPr="00572682">
        <w:rPr>
          <w:rFonts w:ascii="Times New Roman" w:hAnsi="Times New Roman"/>
          <w:sz w:val="28"/>
          <w:szCs w:val="28"/>
          <w:lang w:val="bg-BG"/>
        </w:rPr>
        <w:t xml:space="preserve">със </w:t>
      </w:r>
      <w:r w:rsidRPr="00572682">
        <w:rPr>
          <w:rFonts w:ascii="Times New Roman" w:hAnsi="Times New Roman"/>
          <w:sz w:val="28"/>
          <w:szCs w:val="28"/>
          <w:lang w:val="bg-BG"/>
        </w:rPr>
        <w:t xml:space="preserve">средствата за финансиране </w:t>
      </w:r>
      <w:r w:rsidR="002A2BC8" w:rsidRPr="00572682">
        <w:rPr>
          <w:rFonts w:ascii="Times New Roman" w:hAnsi="Times New Roman"/>
          <w:sz w:val="28"/>
          <w:szCs w:val="28"/>
          <w:lang w:val="bg-BG"/>
        </w:rPr>
        <w:t xml:space="preserve">са </w:t>
      </w:r>
      <w:r w:rsidRPr="00572682">
        <w:rPr>
          <w:rFonts w:ascii="Times New Roman" w:hAnsi="Times New Roman"/>
          <w:sz w:val="28"/>
          <w:szCs w:val="28"/>
          <w:lang w:val="bg-BG"/>
        </w:rPr>
        <w:t>обезпеч</w:t>
      </w:r>
      <w:r w:rsidR="002A2BC8" w:rsidRPr="00572682">
        <w:rPr>
          <w:rFonts w:ascii="Times New Roman" w:hAnsi="Times New Roman"/>
          <w:sz w:val="28"/>
          <w:szCs w:val="28"/>
          <w:lang w:val="bg-BG"/>
        </w:rPr>
        <w:t>ени</w:t>
      </w:r>
      <w:r w:rsidRPr="00572682">
        <w:rPr>
          <w:rFonts w:ascii="Times New Roman" w:hAnsi="Times New Roman"/>
          <w:sz w:val="28"/>
          <w:szCs w:val="28"/>
          <w:lang w:val="bg-BG"/>
        </w:rPr>
        <w:t xml:space="preserve"> 3 сесии за фестивали, 3 сесии за създаване на нов творчески продукт в областта на театъра, музиката и танца в размер на 1 800 000 лв. и </w:t>
      </w:r>
      <w:r w:rsidR="00572682" w:rsidRPr="00572682">
        <w:rPr>
          <w:rFonts w:ascii="Times New Roman" w:hAnsi="Times New Roman"/>
          <w:sz w:val="28"/>
          <w:szCs w:val="28"/>
          <w:lang w:val="bg-BG"/>
        </w:rPr>
        <w:t>3</w:t>
      </w:r>
      <w:r w:rsidRPr="00572682">
        <w:rPr>
          <w:rFonts w:ascii="Times New Roman" w:hAnsi="Times New Roman"/>
          <w:sz w:val="28"/>
          <w:szCs w:val="28"/>
          <w:lang w:val="bg-BG"/>
        </w:rPr>
        <w:t xml:space="preserve"> сесии за разпространение на вече готов сценичен продукт в областта на театъра, музиката и танца с обща стойност на отпуснатата финансова подкрепа в размер на 900 000 лв. или общо 2 700 000 лв., както  следва:</w:t>
      </w:r>
    </w:p>
    <w:p w14:paraId="78E4A943" w14:textId="77777777" w:rsidR="002A2BC8" w:rsidRPr="00572682" w:rsidRDefault="007718DF" w:rsidP="002A2BC8">
      <w:pPr>
        <w:pStyle w:val="NoSpacing"/>
        <w:numPr>
          <w:ilvl w:val="0"/>
          <w:numId w:val="25"/>
        </w:numPr>
        <w:ind w:right="284"/>
        <w:jc w:val="both"/>
        <w:rPr>
          <w:rFonts w:ascii="Times New Roman" w:hAnsi="Times New Roman"/>
          <w:sz w:val="28"/>
          <w:szCs w:val="28"/>
          <w:lang w:val="bg-BG"/>
        </w:rPr>
      </w:pPr>
      <w:r w:rsidRPr="00572682">
        <w:rPr>
          <w:rFonts w:ascii="Times New Roman" w:hAnsi="Times New Roman"/>
          <w:sz w:val="28"/>
          <w:szCs w:val="28"/>
          <w:lang w:val="bg-BG"/>
        </w:rPr>
        <w:t>Сесия за създаване на творчески продукти в областта на театралното</w:t>
      </w:r>
    </w:p>
    <w:p w14:paraId="52DB0E23" w14:textId="773E60B4" w:rsidR="007718DF" w:rsidRPr="00572682" w:rsidRDefault="007718DF" w:rsidP="002A2BC8">
      <w:pPr>
        <w:pStyle w:val="NoSpacing"/>
        <w:ind w:right="284"/>
        <w:jc w:val="both"/>
        <w:rPr>
          <w:rFonts w:ascii="Times New Roman" w:hAnsi="Times New Roman"/>
          <w:sz w:val="28"/>
          <w:szCs w:val="28"/>
          <w:lang w:val="bg-BG"/>
        </w:rPr>
      </w:pPr>
      <w:r w:rsidRPr="00572682">
        <w:rPr>
          <w:rFonts w:ascii="Times New Roman" w:hAnsi="Times New Roman"/>
          <w:sz w:val="28"/>
          <w:szCs w:val="28"/>
          <w:lang w:val="bg-BG"/>
        </w:rPr>
        <w:t>изкуство, реализирани от професионални организации, осъществяващи професионална дейност в областта на театралното изкуство – подкрепени 22 проекта на стойност 300 000 лв. Като за 2023 г. са одобрени за финансиране 75 проекта.</w:t>
      </w:r>
    </w:p>
    <w:p w14:paraId="4262B4C9" w14:textId="77777777" w:rsidR="002A2BC8" w:rsidRPr="00572682" w:rsidRDefault="007718DF" w:rsidP="00572682">
      <w:pPr>
        <w:pStyle w:val="NoSpacing"/>
        <w:ind w:left="720" w:right="284"/>
        <w:jc w:val="both"/>
        <w:rPr>
          <w:rFonts w:ascii="Times New Roman" w:hAnsi="Times New Roman"/>
          <w:sz w:val="28"/>
          <w:szCs w:val="28"/>
          <w:lang w:val="bg-BG"/>
        </w:rPr>
      </w:pPr>
      <w:r w:rsidRPr="00572682">
        <w:rPr>
          <w:rFonts w:ascii="Times New Roman" w:hAnsi="Times New Roman"/>
          <w:sz w:val="28"/>
          <w:szCs w:val="28"/>
          <w:lang w:val="bg-BG"/>
        </w:rPr>
        <w:t>Сесия за създаване на произведения, събития, концерти и спектакли</w:t>
      </w:r>
    </w:p>
    <w:p w14:paraId="38BA40E9" w14:textId="5FBE5883" w:rsidR="007718DF" w:rsidRPr="00572682" w:rsidRDefault="007718DF" w:rsidP="002A2BC8">
      <w:pPr>
        <w:pStyle w:val="NoSpacing"/>
        <w:ind w:right="284"/>
        <w:jc w:val="both"/>
        <w:rPr>
          <w:rFonts w:ascii="Times New Roman" w:hAnsi="Times New Roman"/>
          <w:sz w:val="28"/>
          <w:szCs w:val="28"/>
          <w:lang w:val="bg-BG"/>
        </w:rPr>
      </w:pPr>
      <w:r w:rsidRPr="00572682">
        <w:rPr>
          <w:rFonts w:ascii="Times New Roman" w:hAnsi="Times New Roman"/>
          <w:sz w:val="28"/>
          <w:szCs w:val="28"/>
          <w:lang w:val="bg-BG"/>
        </w:rPr>
        <w:t>в областта на музикалното изкуство, реализирани от професионални организации в областта на музикалното изкуство – подкрепени 26 проекта на стойност 291 102 лв. Проектите, които са финансирани през 2023 г. в тази област, са 67.</w:t>
      </w:r>
    </w:p>
    <w:p w14:paraId="5F26541A" w14:textId="77777777" w:rsidR="002A2BC8" w:rsidRPr="00572682" w:rsidRDefault="007718DF" w:rsidP="00572682">
      <w:pPr>
        <w:pStyle w:val="NoSpacing"/>
        <w:ind w:left="720" w:right="284"/>
        <w:jc w:val="both"/>
        <w:rPr>
          <w:rFonts w:ascii="Times New Roman" w:hAnsi="Times New Roman"/>
          <w:sz w:val="28"/>
          <w:szCs w:val="28"/>
        </w:rPr>
      </w:pPr>
      <w:r w:rsidRPr="00572682">
        <w:rPr>
          <w:rFonts w:ascii="Times New Roman" w:hAnsi="Times New Roman"/>
          <w:sz w:val="28"/>
          <w:szCs w:val="28"/>
          <w:lang w:val="bg-BG"/>
        </w:rPr>
        <w:t>Сесия за създаване на творчески продукти в областта на танцовото</w:t>
      </w:r>
    </w:p>
    <w:p w14:paraId="5C590F92" w14:textId="25A33279" w:rsidR="007718DF" w:rsidRPr="00572682" w:rsidRDefault="007718DF" w:rsidP="00572682">
      <w:pPr>
        <w:pStyle w:val="NoSpacing"/>
        <w:ind w:right="284"/>
        <w:jc w:val="both"/>
        <w:rPr>
          <w:rFonts w:ascii="Times New Roman" w:hAnsi="Times New Roman"/>
          <w:sz w:val="28"/>
          <w:szCs w:val="28"/>
          <w:lang w:val="bg-BG"/>
        </w:rPr>
      </w:pPr>
      <w:r w:rsidRPr="00572682">
        <w:rPr>
          <w:rFonts w:ascii="Times New Roman" w:hAnsi="Times New Roman"/>
          <w:sz w:val="28"/>
          <w:szCs w:val="28"/>
          <w:lang w:val="bg-BG"/>
        </w:rPr>
        <w:t>изкуство, реализирани от професионални организации, осъществяващи професионална дейност в областта на танцовото изкуство – подкрепени 10 проекта на стойност 199 952 лв. През 2023 г. са финансирани от Министерството на културата 29 проектни предложения.</w:t>
      </w:r>
    </w:p>
    <w:p w14:paraId="561AA7F4" w14:textId="77777777" w:rsidR="00572682" w:rsidRPr="00572682" w:rsidRDefault="007718DF" w:rsidP="00572682">
      <w:pPr>
        <w:pStyle w:val="NoSpacing"/>
        <w:ind w:left="426" w:right="284"/>
        <w:jc w:val="both"/>
        <w:rPr>
          <w:rFonts w:ascii="Times New Roman" w:hAnsi="Times New Roman"/>
          <w:sz w:val="28"/>
          <w:szCs w:val="28"/>
          <w:lang w:val="bg-BG"/>
        </w:rPr>
      </w:pPr>
      <w:r w:rsidRPr="00572682">
        <w:rPr>
          <w:rFonts w:ascii="Times New Roman" w:hAnsi="Times New Roman"/>
          <w:sz w:val="28"/>
          <w:szCs w:val="28"/>
          <w:lang w:val="bg-BG"/>
        </w:rPr>
        <w:t>Сесия за фестивали в областта на театралното изкуство – подкрепени</w:t>
      </w:r>
    </w:p>
    <w:p w14:paraId="5FB74794" w14:textId="720F7579" w:rsidR="007718DF" w:rsidRPr="00572682" w:rsidRDefault="007718DF" w:rsidP="00572682">
      <w:pPr>
        <w:pStyle w:val="NoSpacing"/>
        <w:ind w:right="284"/>
        <w:jc w:val="both"/>
        <w:rPr>
          <w:rFonts w:ascii="Times New Roman" w:hAnsi="Times New Roman"/>
          <w:sz w:val="28"/>
          <w:szCs w:val="28"/>
          <w:lang w:val="bg-BG"/>
        </w:rPr>
      </w:pPr>
      <w:r w:rsidRPr="00572682">
        <w:rPr>
          <w:rFonts w:ascii="Times New Roman" w:hAnsi="Times New Roman"/>
          <w:sz w:val="28"/>
          <w:szCs w:val="28"/>
          <w:lang w:val="bg-BG"/>
        </w:rPr>
        <w:t>18 проекта на обща стойност 349 935, 36 лв.</w:t>
      </w:r>
    </w:p>
    <w:p w14:paraId="356845F0" w14:textId="20DB29FE" w:rsidR="00572682" w:rsidRPr="00572682" w:rsidRDefault="007718DF" w:rsidP="00572682">
      <w:pPr>
        <w:pStyle w:val="NoSpacing"/>
        <w:ind w:left="426" w:right="284"/>
        <w:jc w:val="both"/>
        <w:rPr>
          <w:rFonts w:ascii="Times New Roman" w:hAnsi="Times New Roman"/>
          <w:sz w:val="28"/>
          <w:szCs w:val="28"/>
          <w:lang w:val="bg-BG"/>
        </w:rPr>
      </w:pPr>
      <w:r w:rsidRPr="00572682">
        <w:rPr>
          <w:rFonts w:ascii="Times New Roman" w:hAnsi="Times New Roman"/>
          <w:sz w:val="28"/>
          <w:szCs w:val="28"/>
          <w:lang w:val="bg-BG"/>
        </w:rPr>
        <w:t xml:space="preserve">Сесия за фестивали и конкурси в областта на музикалното изкуство </w:t>
      </w:r>
      <w:r w:rsidR="00572682" w:rsidRPr="00572682">
        <w:rPr>
          <w:rFonts w:ascii="Times New Roman" w:hAnsi="Times New Roman"/>
          <w:sz w:val="28"/>
          <w:szCs w:val="28"/>
          <w:lang w:val="bg-BG"/>
        </w:rPr>
        <w:t>–</w:t>
      </w:r>
    </w:p>
    <w:p w14:paraId="1541D60E" w14:textId="12E6AF59" w:rsidR="007718DF" w:rsidRPr="00572682" w:rsidRDefault="007718DF" w:rsidP="00572682">
      <w:pPr>
        <w:pStyle w:val="NoSpacing"/>
        <w:ind w:right="284"/>
        <w:jc w:val="both"/>
        <w:rPr>
          <w:rFonts w:ascii="Times New Roman" w:hAnsi="Times New Roman"/>
          <w:sz w:val="28"/>
          <w:szCs w:val="28"/>
          <w:lang w:val="bg-BG"/>
        </w:rPr>
      </w:pPr>
      <w:r w:rsidRPr="00572682">
        <w:rPr>
          <w:rFonts w:ascii="Times New Roman" w:hAnsi="Times New Roman"/>
          <w:sz w:val="28"/>
          <w:szCs w:val="28"/>
          <w:lang w:val="bg-BG"/>
        </w:rPr>
        <w:t>подкрепени 26 проекта  на стойност 349 896 лв.</w:t>
      </w:r>
    </w:p>
    <w:p w14:paraId="06F93202" w14:textId="77777777" w:rsidR="00572682" w:rsidRPr="00572682" w:rsidRDefault="007718DF" w:rsidP="00572682">
      <w:pPr>
        <w:pStyle w:val="NoSpacing"/>
        <w:ind w:left="473" w:right="284"/>
        <w:jc w:val="both"/>
        <w:rPr>
          <w:rFonts w:ascii="Times New Roman" w:hAnsi="Times New Roman"/>
          <w:sz w:val="28"/>
          <w:szCs w:val="28"/>
          <w:lang w:val="bg-BG"/>
        </w:rPr>
      </w:pPr>
      <w:r w:rsidRPr="00572682">
        <w:rPr>
          <w:rFonts w:ascii="Times New Roman" w:hAnsi="Times New Roman"/>
          <w:sz w:val="28"/>
          <w:szCs w:val="28"/>
          <w:lang w:val="bg-BG"/>
        </w:rPr>
        <w:t>Сесия за фестивали в областта на танцовото изкуство - подкрепени 8</w:t>
      </w:r>
    </w:p>
    <w:p w14:paraId="19BD9009" w14:textId="21001932" w:rsidR="007718DF" w:rsidRPr="00572682" w:rsidRDefault="007718DF" w:rsidP="00572682">
      <w:pPr>
        <w:pStyle w:val="NoSpacing"/>
        <w:ind w:right="284"/>
        <w:jc w:val="both"/>
        <w:rPr>
          <w:rFonts w:ascii="Times New Roman" w:hAnsi="Times New Roman"/>
          <w:sz w:val="28"/>
          <w:szCs w:val="28"/>
          <w:lang w:val="bg-BG"/>
        </w:rPr>
      </w:pPr>
      <w:r w:rsidRPr="00572682">
        <w:rPr>
          <w:rFonts w:ascii="Times New Roman" w:hAnsi="Times New Roman"/>
          <w:sz w:val="28"/>
          <w:szCs w:val="28"/>
          <w:lang w:val="bg-BG"/>
        </w:rPr>
        <w:t>проекта  на стойност 248 841 лв.</w:t>
      </w:r>
    </w:p>
    <w:p w14:paraId="167A2E86" w14:textId="77777777" w:rsidR="00572682" w:rsidRPr="00572682" w:rsidRDefault="007718DF" w:rsidP="00572682">
      <w:pPr>
        <w:pStyle w:val="NoSpacing"/>
        <w:ind w:left="473" w:right="284"/>
        <w:jc w:val="both"/>
        <w:rPr>
          <w:rFonts w:ascii="Times New Roman" w:hAnsi="Times New Roman"/>
          <w:sz w:val="28"/>
          <w:szCs w:val="28"/>
          <w:lang w:val="bg-BG"/>
        </w:rPr>
      </w:pPr>
      <w:r w:rsidRPr="00572682">
        <w:rPr>
          <w:rFonts w:ascii="Times New Roman" w:hAnsi="Times New Roman"/>
          <w:sz w:val="28"/>
          <w:szCs w:val="28"/>
          <w:lang w:val="bg-BG"/>
        </w:rPr>
        <w:t>Сесия за разпространение на спектакли в областта на професионалното</w:t>
      </w:r>
    </w:p>
    <w:p w14:paraId="184B5E8C" w14:textId="68579096" w:rsidR="007718DF" w:rsidRPr="00572682" w:rsidRDefault="007718DF" w:rsidP="00572682">
      <w:pPr>
        <w:pStyle w:val="NoSpacing"/>
        <w:ind w:right="284"/>
        <w:jc w:val="both"/>
        <w:rPr>
          <w:rFonts w:ascii="Times New Roman" w:hAnsi="Times New Roman"/>
          <w:sz w:val="28"/>
          <w:szCs w:val="28"/>
          <w:lang w:val="bg-BG"/>
        </w:rPr>
      </w:pPr>
      <w:r w:rsidRPr="00572682">
        <w:rPr>
          <w:rFonts w:ascii="Times New Roman" w:hAnsi="Times New Roman"/>
          <w:sz w:val="28"/>
          <w:szCs w:val="28"/>
          <w:lang w:val="bg-BG"/>
        </w:rPr>
        <w:t xml:space="preserve">театрално изкуство – подкрепени 32 на стойност 299 999, 5 лв.  </w:t>
      </w:r>
    </w:p>
    <w:p w14:paraId="3A2BE362" w14:textId="77777777" w:rsidR="00572682" w:rsidRPr="00572682" w:rsidRDefault="007718DF" w:rsidP="00572682">
      <w:pPr>
        <w:pStyle w:val="NoSpacing"/>
        <w:ind w:left="426" w:right="284"/>
        <w:jc w:val="both"/>
        <w:rPr>
          <w:rFonts w:ascii="Times New Roman" w:hAnsi="Times New Roman"/>
          <w:sz w:val="28"/>
          <w:szCs w:val="28"/>
          <w:lang w:val="bg-BG"/>
        </w:rPr>
      </w:pPr>
      <w:r w:rsidRPr="00572682">
        <w:rPr>
          <w:rFonts w:ascii="Times New Roman" w:hAnsi="Times New Roman"/>
          <w:sz w:val="28"/>
          <w:szCs w:val="28"/>
          <w:lang w:val="bg-BG"/>
        </w:rPr>
        <w:t>Сесия за разпространение на произведения, събития, концерти и</w:t>
      </w:r>
    </w:p>
    <w:p w14:paraId="1E76D9F5" w14:textId="40BF0444" w:rsidR="007718DF" w:rsidRPr="00572682" w:rsidRDefault="007718DF" w:rsidP="00572682">
      <w:pPr>
        <w:pStyle w:val="NoSpacing"/>
        <w:ind w:right="284"/>
        <w:jc w:val="both"/>
        <w:rPr>
          <w:rFonts w:ascii="Times New Roman" w:hAnsi="Times New Roman"/>
          <w:sz w:val="28"/>
          <w:szCs w:val="28"/>
          <w:lang w:val="bg-BG"/>
        </w:rPr>
      </w:pPr>
      <w:r w:rsidRPr="00572682">
        <w:rPr>
          <w:rFonts w:ascii="Times New Roman" w:hAnsi="Times New Roman"/>
          <w:sz w:val="28"/>
          <w:szCs w:val="28"/>
          <w:lang w:val="bg-BG"/>
        </w:rPr>
        <w:t>спектакли в областта на музикалното изкуство, реализирани от професионални организации в областта на музикалното изкуство – подкрепени 19 в размер на 332 464,14 лв.</w:t>
      </w:r>
    </w:p>
    <w:p w14:paraId="33E7E351" w14:textId="77777777" w:rsidR="00572682" w:rsidRPr="00572682" w:rsidRDefault="007718DF" w:rsidP="00572682">
      <w:pPr>
        <w:pStyle w:val="NoSpacing"/>
        <w:ind w:left="473" w:right="284"/>
        <w:jc w:val="both"/>
        <w:rPr>
          <w:rFonts w:ascii="Times New Roman" w:hAnsi="Times New Roman"/>
          <w:sz w:val="28"/>
          <w:szCs w:val="28"/>
          <w:lang w:val="bg-BG"/>
        </w:rPr>
      </w:pPr>
      <w:r w:rsidRPr="00572682">
        <w:rPr>
          <w:rFonts w:ascii="Times New Roman" w:hAnsi="Times New Roman"/>
          <w:sz w:val="28"/>
          <w:szCs w:val="28"/>
          <w:lang w:val="bg-BG"/>
        </w:rPr>
        <w:t>Сесия за разпространение на творчески продукти в областта на</w:t>
      </w:r>
    </w:p>
    <w:p w14:paraId="50944F37" w14:textId="62087CA8" w:rsidR="007718DF" w:rsidRPr="00572682" w:rsidRDefault="007718DF" w:rsidP="00572682">
      <w:pPr>
        <w:pStyle w:val="NoSpacing"/>
        <w:ind w:right="284"/>
        <w:jc w:val="both"/>
        <w:rPr>
          <w:rFonts w:ascii="Times New Roman" w:hAnsi="Times New Roman"/>
          <w:sz w:val="28"/>
          <w:szCs w:val="28"/>
          <w:lang w:val="bg-BG"/>
        </w:rPr>
      </w:pPr>
      <w:r w:rsidRPr="00572682">
        <w:rPr>
          <w:rFonts w:ascii="Times New Roman" w:hAnsi="Times New Roman"/>
          <w:sz w:val="28"/>
          <w:szCs w:val="28"/>
          <w:lang w:val="bg-BG"/>
        </w:rPr>
        <w:t>танцовото изкуство, реализирани от професионални организации, осъществяващи професионална дейност в областта на танцовото изкуство – подкрепени 13 в размер на 165 191 лв.</w:t>
      </w:r>
    </w:p>
    <w:p w14:paraId="64AFC832" w14:textId="3275615E" w:rsidR="007718DF" w:rsidRDefault="007718DF" w:rsidP="001A1E16">
      <w:pPr>
        <w:pStyle w:val="NoSpacing"/>
        <w:ind w:right="284" w:firstLine="473"/>
        <w:jc w:val="both"/>
        <w:rPr>
          <w:rFonts w:ascii="Times New Roman" w:hAnsi="Times New Roman"/>
          <w:sz w:val="28"/>
          <w:szCs w:val="28"/>
          <w:lang w:val="bg-BG"/>
        </w:rPr>
      </w:pPr>
      <w:r w:rsidRPr="00572682">
        <w:rPr>
          <w:rFonts w:ascii="Times New Roman" w:hAnsi="Times New Roman"/>
          <w:sz w:val="28"/>
          <w:szCs w:val="28"/>
          <w:lang w:val="bg-BG"/>
        </w:rPr>
        <w:t>С проведените сесии е оказана подкрепа за провеждането на значими фестивали в областта на сценичните изкуства, които разпространяват до най-широката общественост представления не само от репертоара на българските сценични институти, но и от международната сцена.  С подкрепените нови произведения, спектакли, концерти се дава възможност на независимата сцена за развитие на нови и експериментални сценични форми и създаване на нови публики по места. Това се отнася и за разпространението на вече създадените сценични продукти, които да осигурят по широк достъп до нови сценични продукти на хора от всички общности, в това число от отдалечени райони, от различните маргинализирани общности, в това число и роми.</w:t>
      </w:r>
    </w:p>
    <w:p w14:paraId="5A2B69E5" w14:textId="64017B5E" w:rsidR="00572682" w:rsidRPr="00572682" w:rsidRDefault="00572682" w:rsidP="001A1E16">
      <w:pPr>
        <w:pStyle w:val="NoSpacing"/>
        <w:ind w:right="284" w:firstLine="473"/>
        <w:jc w:val="both"/>
        <w:rPr>
          <w:rFonts w:ascii="Times New Roman" w:hAnsi="Times New Roman"/>
          <w:b/>
          <w:bCs/>
          <w:i/>
          <w:iCs/>
          <w:sz w:val="28"/>
          <w:szCs w:val="28"/>
          <w:lang w:val="bg-BG"/>
        </w:rPr>
      </w:pPr>
      <w:r w:rsidRPr="00572682">
        <w:rPr>
          <w:rFonts w:ascii="Times New Roman" w:hAnsi="Times New Roman"/>
          <w:b/>
          <w:bCs/>
          <w:i/>
          <w:iCs/>
          <w:sz w:val="28"/>
          <w:szCs w:val="28"/>
          <w:lang w:val="bg-BG"/>
        </w:rPr>
        <w:t>Мярка 1.5. Творчески проекти в областта на книгоиздаването за развитие на българския книжен сектор чрез Програма „Помощ за книгата“</w:t>
      </w:r>
    </w:p>
    <w:p w14:paraId="0C031069" w14:textId="0ADC5212" w:rsidR="00572682" w:rsidRPr="003D4AB8" w:rsidRDefault="00572682" w:rsidP="00572682">
      <w:pPr>
        <w:pStyle w:val="NoSpacing"/>
        <w:ind w:right="284" w:firstLine="360"/>
        <w:jc w:val="both"/>
        <w:rPr>
          <w:rFonts w:ascii="Times New Roman" w:hAnsi="Times New Roman"/>
          <w:sz w:val="28"/>
          <w:szCs w:val="28"/>
          <w:lang w:val="bg-BG"/>
        </w:rPr>
      </w:pPr>
      <w:r w:rsidRPr="003D4AB8">
        <w:rPr>
          <w:rFonts w:ascii="Times New Roman" w:hAnsi="Times New Roman"/>
          <w:sz w:val="28"/>
          <w:szCs w:val="28"/>
          <w:lang w:val="bg-BG"/>
        </w:rPr>
        <w:t xml:space="preserve">Конкурсната сесия </w:t>
      </w:r>
      <w:r w:rsidR="003D4AB8" w:rsidRPr="003D4AB8">
        <w:rPr>
          <w:rFonts w:ascii="Times New Roman" w:hAnsi="Times New Roman"/>
          <w:sz w:val="28"/>
          <w:szCs w:val="28"/>
          <w:lang w:val="bg-BG"/>
        </w:rPr>
        <w:t xml:space="preserve">по Програма „Помощ за книгата“ за подкрепа на творчески проекти в областта на книгоиздаването </w:t>
      </w:r>
      <w:r w:rsidRPr="003D4AB8">
        <w:rPr>
          <w:rFonts w:ascii="Times New Roman" w:hAnsi="Times New Roman"/>
          <w:sz w:val="28"/>
          <w:szCs w:val="28"/>
          <w:lang w:val="bg-BG"/>
        </w:rPr>
        <w:t>се обявява ежегодно като през 2024 г. бюджетът на програмата е увеличен на 400 000 лв. в сравнение с 2023 г., което увелич</w:t>
      </w:r>
      <w:r w:rsidR="003D4AB8" w:rsidRPr="003D4AB8">
        <w:rPr>
          <w:rFonts w:ascii="Times New Roman" w:hAnsi="Times New Roman"/>
          <w:sz w:val="28"/>
          <w:szCs w:val="28"/>
          <w:lang w:val="bg-BG"/>
        </w:rPr>
        <w:t>ава</w:t>
      </w:r>
      <w:r w:rsidRPr="003D4AB8">
        <w:rPr>
          <w:rFonts w:ascii="Times New Roman" w:hAnsi="Times New Roman"/>
          <w:sz w:val="28"/>
          <w:szCs w:val="28"/>
          <w:lang w:val="bg-BG"/>
        </w:rPr>
        <w:t xml:space="preserve"> почти двойно броят на подпомогнатите проекти, и доприн</w:t>
      </w:r>
      <w:r w:rsidR="003D4AB8" w:rsidRPr="003D4AB8">
        <w:rPr>
          <w:rFonts w:ascii="Times New Roman" w:hAnsi="Times New Roman"/>
          <w:sz w:val="28"/>
          <w:szCs w:val="28"/>
          <w:lang w:val="bg-BG"/>
        </w:rPr>
        <w:t>ася</w:t>
      </w:r>
      <w:r w:rsidRPr="003D4AB8">
        <w:rPr>
          <w:rFonts w:ascii="Times New Roman" w:hAnsi="Times New Roman"/>
          <w:sz w:val="28"/>
          <w:szCs w:val="28"/>
          <w:lang w:val="bg-BG"/>
        </w:rPr>
        <w:t xml:space="preserve"> за обогатяването на програмата чрез включване на нови издателства,  книги и автори от всички етноси. </w:t>
      </w:r>
    </w:p>
    <w:p w14:paraId="6C99441D" w14:textId="1727716E" w:rsidR="00572682" w:rsidRPr="003D4AB8" w:rsidRDefault="003D4AB8" w:rsidP="00572682">
      <w:pPr>
        <w:pStyle w:val="NoSpacing"/>
        <w:ind w:right="284" w:firstLine="360"/>
        <w:jc w:val="both"/>
        <w:rPr>
          <w:rFonts w:ascii="Times New Roman" w:hAnsi="Times New Roman"/>
          <w:sz w:val="28"/>
          <w:szCs w:val="28"/>
          <w:lang w:val="bg-BG"/>
        </w:rPr>
      </w:pPr>
      <w:r w:rsidRPr="003D4AB8">
        <w:rPr>
          <w:rFonts w:ascii="Times New Roman" w:hAnsi="Times New Roman"/>
          <w:sz w:val="28"/>
          <w:szCs w:val="28"/>
          <w:lang w:val="bg-BG"/>
        </w:rPr>
        <w:t>П</w:t>
      </w:r>
      <w:r w:rsidR="00572682" w:rsidRPr="003D4AB8">
        <w:rPr>
          <w:rFonts w:ascii="Times New Roman" w:hAnsi="Times New Roman"/>
          <w:sz w:val="28"/>
          <w:szCs w:val="28"/>
          <w:lang w:val="bg-BG"/>
        </w:rPr>
        <w:t>рез 2023 г. финансово са подкрепени 80 проекта, а през 2024 г. – 104 проектни предложения, сред които има кандидати от ромски произход.</w:t>
      </w:r>
    </w:p>
    <w:p w14:paraId="4ED700AC" w14:textId="77777777" w:rsidR="00572682" w:rsidRPr="003D4AB8" w:rsidRDefault="00572682" w:rsidP="00572682">
      <w:pPr>
        <w:pStyle w:val="NoSpacing"/>
        <w:ind w:right="284" w:firstLine="360"/>
        <w:jc w:val="both"/>
        <w:rPr>
          <w:rFonts w:ascii="Times New Roman" w:hAnsi="Times New Roman"/>
          <w:sz w:val="28"/>
          <w:szCs w:val="28"/>
          <w:lang w:val="bg-BG"/>
        </w:rPr>
      </w:pPr>
      <w:r w:rsidRPr="003D4AB8">
        <w:rPr>
          <w:rFonts w:ascii="Times New Roman" w:hAnsi="Times New Roman"/>
          <w:sz w:val="28"/>
          <w:szCs w:val="28"/>
          <w:lang w:val="bg-BG"/>
        </w:rPr>
        <w:t>Положителният ефект от програмата е, че чрез нея се подкрепя издателската дейност, като се допринася за издаването на заглавия с непреходни ценности, издават се нови заглавия по актуални, значими и иновативни теми, подпомага се развитието на различни литературни жанрове, издаването на преводна литература, издават се книги на утвърдени и дебютиращи автори, независимо от техния етнос. Предлагат се нови изследвания в областта на културата и културното наследство.</w:t>
      </w:r>
    </w:p>
    <w:p w14:paraId="2F23C6ED" w14:textId="77777777" w:rsidR="00572682" w:rsidRPr="00572682" w:rsidRDefault="00572682" w:rsidP="001A1E16">
      <w:pPr>
        <w:pStyle w:val="NoSpacing"/>
        <w:ind w:right="284" w:firstLine="473"/>
        <w:jc w:val="both"/>
        <w:rPr>
          <w:rFonts w:ascii="Times New Roman" w:hAnsi="Times New Roman"/>
          <w:sz w:val="28"/>
          <w:szCs w:val="28"/>
          <w:lang w:val="bg-BG"/>
        </w:rPr>
      </w:pPr>
    </w:p>
    <w:p w14:paraId="4535A4DA" w14:textId="2DF7196F" w:rsidR="00572682" w:rsidRPr="00572682" w:rsidRDefault="00572682" w:rsidP="00303BF2">
      <w:pPr>
        <w:pStyle w:val="NoSpacing"/>
        <w:ind w:right="284" w:firstLine="426"/>
        <w:jc w:val="both"/>
        <w:rPr>
          <w:rFonts w:ascii="Times New Roman" w:hAnsi="Times New Roman"/>
          <w:i/>
          <w:iCs/>
          <w:sz w:val="28"/>
          <w:szCs w:val="28"/>
          <w:lang w:val="bg-BG"/>
        </w:rPr>
      </w:pPr>
      <w:r w:rsidRPr="00572682">
        <w:rPr>
          <w:rFonts w:ascii="Times New Roman" w:hAnsi="Times New Roman"/>
          <w:b/>
          <w:bCs/>
          <w:i/>
          <w:iCs/>
          <w:sz w:val="28"/>
          <w:szCs w:val="28"/>
          <w:lang w:val="bg-BG"/>
        </w:rPr>
        <w:t>Мярка 1.6. Създаване на нови произведения във всички литературни жанрове чрез предоставяне на финансова подкрепа  по</w:t>
      </w:r>
      <w:r w:rsidRPr="00572682">
        <w:rPr>
          <w:rFonts w:ascii="Times New Roman" w:hAnsi="Times New Roman"/>
          <w:i/>
          <w:iCs/>
          <w:sz w:val="28"/>
          <w:szCs w:val="28"/>
          <w:lang w:val="bg-BG"/>
        </w:rPr>
        <w:t xml:space="preserve"> </w:t>
      </w:r>
      <w:r w:rsidRPr="00572682">
        <w:rPr>
          <w:rFonts w:ascii="Times New Roman" w:hAnsi="Times New Roman"/>
          <w:b/>
          <w:i/>
          <w:iCs/>
          <w:sz w:val="28"/>
          <w:szCs w:val="28"/>
          <w:lang w:val="bg-BG"/>
        </w:rPr>
        <w:t>Програма за подпомагане на творчески проекти в областта на литературата</w:t>
      </w:r>
    </w:p>
    <w:p w14:paraId="46A0107D" w14:textId="3565AFA8" w:rsidR="007718DF" w:rsidRPr="00572682" w:rsidRDefault="007718DF" w:rsidP="00303BF2">
      <w:pPr>
        <w:pStyle w:val="NoSpacing"/>
        <w:ind w:right="284" w:firstLine="426"/>
        <w:jc w:val="both"/>
        <w:rPr>
          <w:rFonts w:ascii="Times New Roman" w:hAnsi="Times New Roman"/>
          <w:sz w:val="28"/>
          <w:szCs w:val="28"/>
          <w:lang w:val="bg-BG"/>
        </w:rPr>
      </w:pPr>
      <w:r w:rsidRPr="00572682">
        <w:rPr>
          <w:rFonts w:ascii="Times New Roman" w:hAnsi="Times New Roman"/>
          <w:sz w:val="28"/>
          <w:szCs w:val="28"/>
          <w:lang w:val="bg-BG"/>
        </w:rPr>
        <w:t>Министерството на културата обявява ежегодно конкурсна сесия за финансова подкрепа на творчески проекти в областта на литературата, като за разлика от 2023 г., бюджетът през последната 2024 г. е увеличен двойно на 400 000 лв., което допринес</w:t>
      </w:r>
      <w:r w:rsidR="00572682" w:rsidRPr="00572682">
        <w:rPr>
          <w:rFonts w:ascii="Times New Roman" w:hAnsi="Times New Roman"/>
          <w:sz w:val="28"/>
          <w:szCs w:val="28"/>
          <w:lang w:val="bg-BG"/>
        </w:rPr>
        <w:t>я</w:t>
      </w:r>
      <w:r w:rsidRPr="00572682">
        <w:rPr>
          <w:rFonts w:ascii="Times New Roman" w:hAnsi="Times New Roman"/>
          <w:sz w:val="28"/>
          <w:szCs w:val="28"/>
          <w:lang w:val="bg-BG"/>
        </w:rPr>
        <w:t xml:space="preserve"> за увеличаване обхвата на програмата, с цел предоставяне на подкрепа на по-голям брой творци и създаване на качествени произведения. Финансовата подкрепа по програмата се предоставя на физически лица, осъществяващи дейност в областта на литературата – белетристи, поети, публицисти, литературни критици и историци, драматурзи, независимо от тяхната етническа принадлежност. </w:t>
      </w:r>
    </w:p>
    <w:p w14:paraId="05A55B96" w14:textId="77777777" w:rsidR="007718DF" w:rsidRPr="00572682" w:rsidRDefault="007718DF" w:rsidP="00303BF2">
      <w:pPr>
        <w:pStyle w:val="NoSpacing"/>
        <w:ind w:right="284" w:firstLine="360"/>
        <w:jc w:val="both"/>
        <w:rPr>
          <w:rFonts w:ascii="Times New Roman" w:hAnsi="Times New Roman"/>
          <w:sz w:val="28"/>
          <w:szCs w:val="28"/>
          <w:lang w:val="bg-BG"/>
        </w:rPr>
      </w:pPr>
      <w:r w:rsidRPr="00572682">
        <w:rPr>
          <w:rFonts w:ascii="Times New Roman" w:hAnsi="Times New Roman"/>
          <w:sz w:val="28"/>
          <w:szCs w:val="28"/>
          <w:lang w:val="bg-BG"/>
        </w:rPr>
        <w:t xml:space="preserve">Финансираните проекти през 2023 г. са 117 на брой, а през 2024 г. – 137, сред които има проекти на представители на ромската общност. </w:t>
      </w:r>
    </w:p>
    <w:p w14:paraId="33B74A9B" w14:textId="77777777" w:rsidR="007718DF" w:rsidRDefault="007718DF" w:rsidP="00303BF2">
      <w:pPr>
        <w:pStyle w:val="NoSpacing"/>
        <w:ind w:right="284" w:firstLine="360"/>
        <w:jc w:val="both"/>
        <w:rPr>
          <w:rFonts w:ascii="Times New Roman" w:hAnsi="Times New Roman"/>
          <w:sz w:val="28"/>
          <w:szCs w:val="28"/>
          <w:lang w:val="bg-BG"/>
        </w:rPr>
      </w:pPr>
      <w:r w:rsidRPr="00572682">
        <w:rPr>
          <w:rFonts w:ascii="Times New Roman" w:hAnsi="Times New Roman"/>
          <w:sz w:val="28"/>
          <w:szCs w:val="28"/>
          <w:lang w:val="bg-BG"/>
        </w:rPr>
        <w:t xml:space="preserve">Програмата има за цел пряко да акцентира върху хората, даващи тласък на литературните процеси в страната и оказва целева финансова подкрепа директно на автори от всички етноси за създаване на нови произведения във всички литературни жанрове. </w:t>
      </w:r>
    </w:p>
    <w:p w14:paraId="64B1CAE2" w14:textId="591F4A7C" w:rsidR="003D4AB8" w:rsidRPr="00572682" w:rsidRDefault="00B82202" w:rsidP="00303BF2">
      <w:pPr>
        <w:pStyle w:val="NoSpacing"/>
        <w:ind w:right="284" w:firstLine="360"/>
        <w:jc w:val="both"/>
        <w:rPr>
          <w:rFonts w:ascii="Times New Roman" w:hAnsi="Times New Roman"/>
          <w:sz w:val="28"/>
          <w:szCs w:val="28"/>
          <w:lang w:val="bg-BG"/>
        </w:rPr>
      </w:pPr>
      <w:r w:rsidRPr="00572682">
        <w:rPr>
          <w:rFonts w:ascii="Times New Roman" w:hAnsi="Times New Roman"/>
          <w:b/>
          <w:bCs/>
          <w:i/>
          <w:iCs/>
          <w:sz w:val="28"/>
          <w:szCs w:val="28"/>
          <w:lang w:val="bg-BG"/>
        </w:rPr>
        <w:t>Мярка</w:t>
      </w:r>
      <w:r>
        <w:rPr>
          <w:rFonts w:ascii="Times New Roman" w:hAnsi="Times New Roman"/>
          <w:sz w:val="28"/>
          <w:szCs w:val="28"/>
          <w:lang w:val="bg-BG"/>
        </w:rPr>
        <w:t xml:space="preserve"> </w:t>
      </w:r>
      <w:r w:rsidR="003D4AB8" w:rsidRPr="00B82202">
        <w:rPr>
          <w:rFonts w:ascii="Times New Roman" w:hAnsi="Times New Roman"/>
          <w:b/>
          <w:bCs/>
          <w:i/>
          <w:iCs/>
          <w:sz w:val="28"/>
          <w:szCs w:val="28"/>
          <w:lang w:val="bg-BG"/>
        </w:rPr>
        <w:t>1.7.</w:t>
      </w:r>
      <w:r w:rsidR="003D4AB8">
        <w:rPr>
          <w:rFonts w:ascii="Times New Roman" w:hAnsi="Times New Roman"/>
          <w:sz w:val="28"/>
          <w:szCs w:val="28"/>
          <w:lang w:val="bg-BG"/>
        </w:rPr>
        <w:t xml:space="preserve"> </w:t>
      </w:r>
      <w:r w:rsidR="003D4AB8" w:rsidRPr="003D4AB8">
        <w:rPr>
          <w:rFonts w:ascii="Times New Roman" w:hAnsi="Times New Roman"/>
          <w:b/>
          <w:bCs/>
          <w:i/>
          <w:iCs/>
          <w:sz w:val="28"/>
          <w:szCs w:val="28"/>
          <w:lang w:val="bg-BG"/>
        </w:rPr>
        <w:t>Програма „Културно предприемачество, наследство и сътрудничество“, Резултат 3: „Подобрена информираност за изкуствата и културата на етнически и културни малцинства (фокус върху ромите)“</w:t>
      </w:r>
    </w:p>
    <w:p w14:paraId="341C5D99" w14:textId="77777777" w:rsidR="009A2E28" w:rsidRDefault="009A2E28" w:rsidP="009A2E28">
      <w:pPr>
        <w:pStyle w:val="NoSpacing"/>
        <w:ind w:left="142" w:right="284" w:firstLine="567"/>
        <w:jc w:val="both"/>
        <w:rPr>
          <w:rFonts w:ascii="Times New Roman" w:hAnsi="Times New Roman"/>
          <w:sz w:val="28"/>
          <w:szCs w:val="28"/>
          <w:lang w:val="bg-BG"/>
        </w:rPr>
      </w:pPr>
      <w:r w:rsidRPr="009A2E28">
        <w:rPr>
          <w:rFonts w:ascii="Times New Roman" w:hAnsi="Times New Roman"/>
          <w:sz w:val="28"/>
          <w:szCs w:val="28"/>
          <w:lang w:val="bg-BG"/>
        </w:rPr>
        <w:t xml:space="preserve">Програма „Културно предприемачество, наследство и сътрудничество“, финансирана от ФМ на ЕИП 2014–2021 г., по които Министерството на културата е Програмен оператор, включваше Резултат 3 „Подобрена информираност за изкуствата и културата на етническите и културните малцинства (с фокус върху ромите)“, по който бяха отпуснати безвъзмездни средства в размер на 737 312,70 евро. </w:t>
      </w:r>
    </w:p>
    <w:p w14:paraId="3F3F93B8" w14:textId="188E6638" w:rsidR="009A2E28" w:rsidRPr="009A2E28" w:rsidRDefault="009A2E28" w:rsidP="009A2E28">
      <w:pPr>
        <w:pStyle w:val="NoSpacing"/>
        <w:ind w:left="113" w:right="284" w:firstLine="596"/>
        <w:jc w:val="both"/>
        <w:rPr>
          <w:rFonts w:ascii="Times New Roman" w:hAnsi="Times New Roman"/>
          <w:sz w:val="28"/>
          <w:szCs w:val="28"/>
          <w:lang w:val="bg-BG"/>
        </w:rPr>
      </w:pPr>
      <w:r w:rsidRPr="009A2E28">
        <w:rPr>
          <w:rFonts w:ascii="Times New Roman" w:hAnsi="Times New Roman"/>
          <w:sz w:val="28"/>
          <w:szCs w:val="28"/>
          <w:lang w:val="bg-BG"/>
        </w:rPr>
        <w:t>Конкретната цел на Резултат 3 е да се стимулира по-голямо социално сближаване в България чрез подобрено взаимно разбирателство между културите на мнозинството и малцинствените култури, фокусирайки се върху ромите. Шестнадесетте подкрепени проекта по този резултат 3, се стремя</w:t>
      </w:r>
      <w:r>
        <w:rPr>
          <w:rFonts w:ascii="Times New Roman" w:hAnsi="Times New Roman"/>
          <w:sz w:val="28"/>
          <w:szCs w:val="28"/>
          <w:lang w:val="bg-BG"/>
        </w:rPr>
        <w:t>т</w:t>
      </w:r>
      <w:r w:rsidRPr="009A2E28">
        <w:rPr>
          <w:rFonts w:ascii="Times New Roman" w:hAnsi="Times New Roman"/>
          <w:sz w:val="28"/>
          <w:szCs w:val="28"/>
          <w:lang w:val="bg-BG"/>
        </w:rPr>
        <w:t xml:space="preserve"> да увеличат достъпа до културата на етническите и културните малцинства (с фокус върху ромите) и до културните процеси в страната. Бенефициерите има</w:t>
      </w:r>
      <w:r>
        <w:rPr>
          <w:rFonts w:ascii="Times New Roman" w:hAnsi="Times New Roman"/>
          <w:sz w:val="28"/>
          <w:szCs w:val="28"/>
          <w:lang w:val="bg-BG"/>
        </w:rPr>
        <w:t>т</w:t>
      </w:r>
      <w:r w:rsidRPr="009A2E28">
        <w:rPr>
          <w:rFonts w:ascii="Times New Roman" w:hAnsi="Times New Roman"/>
          <w:sz w:val="28"/>
          <w:szCs w:val="28"/>
          <w:lang w:val="bg-BG"/>
        </w:rPr>
        <w:t xml:space="preserve"> за цел да засилят участието и ангажираността на мнозинството чрез културни и образователни събития, изложби и документиране на културната история, фокусирани върху отбелязването на приноса на ромската култура в развитието на българската история и култура. </w:t>
      </w:r>
    </w:p>
    <w:p w14:paraId="0512CB38" w14:textId="0AF46CD4" w:rsidR="009A2E28" w:rsidRPr="009A2E28" w:rsidRDefault="009A2E28" w:rsidP="009A2E28">
      <w:pPr>
        <w:pStyle w:val="NoSpacing"/>
        <w:ind w:left="113" w:right="284" w:firstLine="596"/>
        <w:jc w:val="both"/>
        <w:rPr>
          <w:rFonts w:ascii="Times New Roman" w:hAnsi="Times New Roman"/>
          <w:sz w:val="28"/>
          <w:szCs w:val="28"/>
          <w:lang w:val="bg-BG"/>
        </w:rPr>
      </w:pPr>
      <w:r w:rsidRPr="009A2E28">
        <w:rPr>
          <w:rFonts w:ascii="Times New Roman" w:hAnsi="Times New Roman"/>
          <w:sz w:val="28"/>
          <w:szCs w:val="28"/>
          <w:lang w:val="bg-BG"/>
        </w:rPr>
        <w:t>Основните постигнати резултати включват</w:t>
      </w:r>
      <w:r>
        <w:rPr>
          <w:rFonts w:ascii="Times New Roman" w:hAnsi="Times New Roman"/>
          <w:sz w:val="28"/>
          <w:szCs w:val="28"/>
          <w:lang w:val="bg-BG"/>
        </w:rPr>
        <w:t>:</w:t>
      </w:r>
      <w:r w:rsidRPr="009A2E28">
        <w:rPr>
          <w:rFonts w:ascii="Times New Roman" w:hAnsi="Times New Roman"/>
          <w:sz w:val="28"/>
          <w:szCs w:val="28"/>
          <w:lang w:val="bg-BG"/>
        </w:rPr>
        <w:t xml:space="preserve"> насърчаване на културни инициативи на етническите и културните малцинства и привличане на нова публика, включително в отдалечени райони и райони с труден достъп; включване на етническите групи в управлението на културни проекти; използване на културата и изкуството като средство за развиване на умения и капацитет и като път към образование за младите хора от ромската общност. Единадесет от проектите </w:t>
      </w:r>
      <w:r>
        <w:rPr>
          <w:rFonts w:ascii="Times New Roman" w:hAnsi="Times New Roman"/>
          <w:sz w:val="28"/>
          <w:szCs w:val="28"/>
          <w:lang w:val="bg-BG"/>
        </w:rPr>
        <w:t>с</w:t>
      </w:r>
      <w:r w:rsidRPr="009A2E28">
        <w:rPr>
          <w:rFonts w:ascii="Times New Roman" w:hAnsi="Times New Roman"/>
          <w:sz w:val="28"/>
          <w:szCs w:val="28"/>
          <w:lang w:val="bg-BG"/>
        </w:rPr>
        <w:t xml:space="preserve">а реализирани от неправителствени организации, 3 – от общини и 2 – от културни институти (Националната библиотека „Св. Св. Кирил и Методий“ и Държавния куклен театър в град Сливен). Четири от подкрепените проекти </w:t>
      </w:r>
      <w:r>
        <w:rPr>
          <w:rFonts w:ascii="Times New Roman" w:hAnsi="Times New Roman"/>
          <w:sz w:val="28"/>
          <w:szCs w:val="28"/>
          <w:lang w:val="bg-BG"/>
        </w:rPr>
        <w:t>с</w:t>
      </w:r>
      <w:r w:rsidRPr="009A2E28">
        <w:rPr>
          <w:rFonts w:ascii="Times New Roman" w:hAnsi="Times New Roman"/>
          <w:sz w:val="28"/>
          <w:szCs w:val="28"/>
          <w:lang w:val="bg-BG"/>
        </w:rPr>
        <w:t>а реализирани с партньорски организации от Норвегия и пет с партньори от Исландия.</w:t>
      </w:r>
    </w:p>
    <w:p w14:paraId="3D0AE0DC" w14:textId="26110711" w:rsidR="009A2E28" w:rsidRPr="009A2E28" w:rsidRDefault="009A2E28" w:rsidP="009A2E28">
      <w:pPr>
        <w:pStyle w:val="NoSpacing"/>
        <w:ind w:left="113" w:right="284" w:firstLine="596"/>
        <w:jc w:val="both"/>
        <w:rPr>
          <w:rFonts w:ascii="Times New Roman" w:hAnsi="Times New Roman"/>
          <w:sz w:val="28"/>
          <w:szCs w:val="28"/>
          <w:lang w:val="bg-BG"/>
        </w:rPr>
      </w:pPr>
      <w:r w:rsidRPr="009A2E28">
        <w:rPr>
          <w:rFonts w:ascii="Times New Roman" w:hAnsi="Times New Roman"/>
          <w:sz w:val="28"/>
          <w:szCs w:val="28"/>
          <w:lang w:val="bg-BG"/>
        </w:rPr>
        <w:t xml:space="preserve">По подкрепените проекти са проведени 198 културни събития с фокус върху културата на малцинствата (ромите). Най-значимите събития </w:t>
      </w:r>
      <w:r>
        <w:rPr>
          <w:rFonts w:ascii="Times New Roman" w:hAnsi="Times New Roman"/>
          <w:sz w:val="28"/>
          <w:szCs w:val="28"/>
          <w:lang w:val="bg-BG"/>
        </w:rPr>
        <w:t>с</w:t>
      </w:r>
      <w:r w:rsidRPr="009A2E28">
        <w:rPr>
          <w:rFonts w:ascii="Times New Roman" w:hAnsi="Times New Roman"/>
          <w:sz w:val="28"/>
          <w:szCs w:val="28"/>
          <w:lang w:val="bg-BG"/>
        </w:rPr>
        <w:t xml:space="preserve">а организирани от бенефициера на проект „Платформи за млади арт таланти“ – Младежки център „Кръг“, 29 събития от Националната библиотека „Св. Св. Кирил и Методий“, 13 от </w:t>
      </w:r>
      <w:hyperlink r:id="rId21" w:history="1">
        <w:r w:rsidRPr="009A2E28">
          <w:rPr>
            <w:rFonts w:ascii="Times New Roman" w:hAnsi="Times New Roman"/>
            <w:sz w:val="28"/>
            <w:szCs w:val="28"/>
            <w:lang w:val="bg-BG"/>
          </w:rPr>
          <w:t xml:space="preserve">Фондация за изкуства и култура „Пространства“ </w:t>
        </w:r>
      </w:hyperlink>
      <w:r w:rsidRPr="009A2E28">
        <w:rPr>
          <w:rFonts w:ascii="Times New Roman" w:hAnsi="Times New Roman"/>
          <w:sz w:val="28"/>
          <w:szCs w:val="28"/>
          <w:lang w:val="bg-BG"/>
        </w:rPr>
        <w:t xml:space="preserve">и 8 от </w:t>
      </w:r>
      <w:hyperlink r:id="rId22" w:history="1">
        <w:r w:rsidRPr="009A2E28">
          <w:rPr>
            <w:rFonts w:ascii="Times New Roman" w:hAnsi="Times New Roman"/>
            <w:sz w:val="28"/>
            <w:szCs w:val="28"/>
            <w:lang w:val="bg-BG"/>
          </w:rPr>
          <w:t>Сдружение „За по-добро бъдеще“</w:t>
        </w:r>
      </w:hyperlink>
      <w:r w:rsidRPr="009A2E28">
        <w:rPr>
          <w:rFonts w:ascii="Times New Roman" w:hAnsi="Times New Roman"/>
          <w:sz w:val="28"/>
          <w:szCs w:val="28"/>
          <w:lang w:val="bg-BG"/>
        </w:rPr>
        <w:t>. Резултатите надмина</w:t>
      </w:r>
      <w:r>
        <w:rPr>
          <w:rFonts w:ascii="Times New Roman" w:hAnsi="Times New Roman"/>
          <w:sz w:val="28"/>
          <w:szCs w:val="28"/>
          <w:lang w:val="bg-BG"/>
        </w:rPr>
        <w:t>ват</w:t>
      </w:r>
      <w:r w:rsidRPr="009A2E28">
        <w:rPr>
          <w:rFonts w:ascii="Times New Roman" w:hAnsi="Times New Roman"/>
          <w:sz w:val="28"/>
          <w:szCs w:val="28"/>
          <w:lang w:val="bg-BG"/>
        </w:rPr>
        <w:t xml:space="preserve"> общата цел за този индикатор, което се дължи на по-голям от очаквания обществен интерес към насърчаваните събития и на икономически ефективни начини за увеличаване на броя им, използвани от някои от организаторите на проекти.</w:t>
      </w:r>
    </w:p>
    <w:p w14:paraId="656136A1" w14:textId="6890CB08" w:rsidR="009A2E28" w:rsidRPr="009A2E28" w:rsidRDefault="009A2E28" w:rsidP="009A2E28">
      <w:pPr>
        <w:pStyle w:val="NoSpacing"/>
        <w:ind w:left="113" w:right="284" w:firstLine="596"/>
        <w:jc w:val="both"/>
        <w:rPr>
          <w:rFonts w:ascii="Times New Roman" w:hAnsi="Times New Roman"/>
          <w:sz w:val="28"/>
          <w:szCs w:val="28"/>
          <w:lang w:val="bg-BG"/>
        </w:rPr>
      </w:pPr>
      <w:r w:rsidRPr="009A2E28">
        <w:rPr>
          <w:rFonts w:ascii="Times New Roman" w:hAnsi="Times New Roman"/>
          <w:sz w:val="28"/>
          <w:szCs w:val="28"/>
          <w:lang w:val="bg-BG"/>
        </w:rPr>
        <w:t xml:space="preserve">Пример за много успешен проект е реализиран от фондация „Пространства“, наречен </w:t>
      </w:r>
      <w:hyperlink r:id="rId23" w:history="1">
        <w:r w:rsidRPr="009A2E28">
          <w:rPr>
            <w:rFonts w:ascii="Times New Roman" w:hAnsi="Times New Roman"/>
            <w:sz w:val="28"/>
            <w:szCs w:val="28"/>
            <w:lang w:val="bg-BG"/>
          </w:rPr>
          <w:t xml:space="preserve">„Изкуството на свободния дух“, </w:t>
        </w:r>
      </w:hyperlink>
      <w:r w:rsidRPr="009A2E28">
        <w:rPr>
          <w:rFonts w:ascii="Times New Roman" w:hAnsi="Times New Roman"/>
          <w:sz w:val="28"/>
          <w:szCs w:val="28"/>
          <w:lang w:val="bg-BG"/>
        </w:rPr>
        <w:t>чиято цел е подобряване на междукултурното сътрудничество чрез сценични и екранни изкуства и предоставяне на възможност за разширяване на междукултурния диалог чрез изкуство и култура. Директната целева група (деца и младежи с фокус върху ромската общност) участва в ангажиращи инициативи като творчески работилници (по сценични и приложни изкуства) и кино работилници за създаване на собствени късометражни филми. Децата науч</w:t>
      </w:r>
      <w:r>
        <w:rPr>
          <w:rFonts w:ascii="Times New Roman" w:hAnsi="Times New Roman"/>
          <w:sz w:val="28"/>
          <w:szCs w:val="28"/>
          <w:lang w:val="bg-BG"/>
        </w:rPr>
        <w:t>ават</w:t>
      </w:r>
      <w:r w:rsidRPr="009A2E28">
        <w:rPr>
          <w:rFonts w:ascii="Times New Roman" w:hAnsi="Times New Roman"/>
          <w:sz w:val="28"/>
          <w:szCs w:val="28"/>
          <w:lang w:val="bg-BG"/>
        </w:rPr>
        <w:t xml:space="preserve"> как се правят филмите, като премина</w:t>
      </w:r>
      <w:r>
        <w:rPr>
          <w:rFonts w:ascii="Times New Roman" w:hAnsi="Times New Roman"/>
          <w:sz w:val="28"/>
          <w:szCs w:val="28"/>
          <w:lang w:val="bg-BG"/>
        </w:rPr>
        <w:t>ват</w:t>
      </w:r>
      <w:r w:rsidRPr="009A2E28">
        <w:rPr>
          <w:rFonts w:ascii="Times New Roman" w:hAnsi="Times New Roman"/>
          <w:sz w:val="28"/>
          <w:szCs w:val="28"/>
          <w:lang w:val="bg-BG"/>
        </w:rPr>
        <w:t xml:space="preserve"> през целия процес с помощта на експерти. Те </w:t>
      </w:r>
      <w:r>
        <w:rPr>
          <w:rFonts w:ascii="Times New Roman" w:hAnsi="Times New Roman"/>
          <w:sz w:val="28"/>
          <w:szCs w:val="28"/>
          <w:lang w:val="bg-BG"/>
        </w:rPr>
        <w:t xml:space="preserve">са </w:t>
      </w:r>
      <w:r w:rsidRPr="009A2E28">
        <w:rPr>
          <w:rFonts w:ascii="Times New Roman" w:hAnsi="Times New Roman"/>
          <w:sz w:val="28"/>
          <w:szCs w:val="28"/>
          <w:lang w:val="bg-BG"/>
        </w:rPr>
        <w:t>има</w:t>
      </w:r>
      <w:r>
        <w:rPr>
          <w:rFonts w:ascii="Times New Roman" w:hAnsi="Times New Roman"/>
          <w:sz w:val="28"/>
          <w:szCs w:val="28"/>
          <w:lang w:val="bg-BG"/>
        </w:rPr>
        <w:t>ли</w:t>
      </w:r>
      <w:r w:rsidRPr="009A2E28">
        <w:rPr>
          <w:rFonts w:ascii="Times New Roman" w:hAnsi="Times New Roman"/>
          <w:sz w:val="28"/>
          <w:szCs w:val="28"/>
          <w:lang w:val="bg-BG"/>
        </w:rPr>
        <w:t xml:space="preserve"> възможност да направят историите, които </w:t>
      </w:r>
      <w:r>
        <w:rPr>
          <w:rFonts w:ascii="Times New Roman" w:hAnsi="Times New Roman"/>
          <w:sz w:val="28"/>
          <w:szCs w:val="28"/>
          <w:lang w:val="bg-BG"/>
        </w:rPr>
        <w:t xml:space="preserve">са </w:t>
      </w:r>
      <w:r w:rsidRPr="009A2E28">
        <w:rPr>
          <w:rFonts w:ascii="Times New Roman" w:hAnsi="Times New Roman"/>
          <w:sz w:val="28"/>
          <w:szCs w:val="28"/>
          <w:lang w:val="bg-BG"/>
        </w:rPr>
        <w:t>изобразява</w:t>
      </w:r>
      <w:r>
        <w:rPr>
          <w:rFonts w:ascii="Times New Roman" w:hAnsi="Times New Roman"/>
          <w:sz w:val="28"/>
          <w:szCs w:val="28"/>
          <w:lang w:val="bg-BG"/>
        </w:rPr>
        <w:t>ни</w:t>
      </w:r>
      <w:r w:rsidRPr="009A2E28">
        <w:rPr>
          <w:rFonts w:ascii="Times New Roman" w:hAnsi="Times New Roman"/>
          <w:sz w:val="28"/>
          <w:szCs w:val="28"/>
          <w:lang w:val="bg-BG"/>
        </w:rPr>
        <w:t xml:space="preserve"> на екрана, свои и да представят своята култура през детска перспектива пред по-широка аудитория. Бенефициерът организира две работилници: Кино и Сценични и приложни изкуства – Творчески продукти. В дейностите участват както професионалисти, така и любители в съответните области, включително представители на ромската общност.</w:t>
      </w:r>
    </w:p>
    <w:p w14:paraId="5D79AF1B" w14:textId="17453D81" w:rsidR="009A2E28" w:rsidRPr="009A2E28" w:rsidRDefault="009A2E28" w:rsidP="009A2E28">
      <w:pPr>
        <w:pStyle w:val="NoSpacing"/>
        <w:ind w:left="113" w:right="284" w:firstLine="596"/>
        <w:jc w:val="both"/>
        <w:rPr>
          <w:rFonts w:ascii="Times New Roman" w:hAnsi="Times New Roman"/>
          <w:sz w:val="28"/>
          <w:szCs w:val="28"/>
          <w:lang w:val="bg-BG"/>
        </w:rPr>
      </w:pPr>
      <w:r w:rsidRPr="009A2E28">
        <w:rPr>
          <w:rFonts w:ascii="Times New Roman" w:hAnsi="Times New Roman"/>
          <w:sz w:val="28"/>
          <w:szCs w:val="28"/>
          <w:lang w:val="bg-BG"/>
        </w:rPr>
        <w:t>Проектът</w:t>
      </w:r>
      <w:hyperlink r:id="rId24" w:history="1">
        <w:r w:rsidRPr="009A2E28">
          <w:rPr>
            <w:rFonts w:ascii="Times New Roman" w:hAnsi="Times New Roman"/>
            <w:sz w:val="28"/>
            <w:szCs w:val="28"/>
            <w:lang w:val="bg-BG"/>
          </w:rPr>
          <w:t xml:space="preserve"> на Националната библиотека „Св. Св. Кирил и Методий“</w:t>
        </w:r>
      </w:hyperlink>
      <w:r w:rsidRPr="009A2E28">
        <w:rPr>
          <w:rFonts w:ascii="Times New Roman" w:hAnsi="Times New Roman"/>
          <w:sz w:val="28"/>
          <w:szCs w:val="28"/>
          <w:lang w:val="bg-BG"/>
        </w:rPr>
        <w:t>, наречен „Обединени в многообразието“, успя</w:t>
      </w:r>
      <w:r>
        <w:rPr>
          <w:rFonts w:ascii="Times New Roman" w:hAnsi="Times New Roman"/>
          <w:sz w:val="28"/>
          <w:szCs w:val="28"/>
          <w:lang w:val="bg-BG"/>
        </w:rPr>
        <w:t>ва</w:t>
      </w:r>
      <w:r w:rsidRPr="009A2E28">
        <w:rPr>
          <w:rFonts w:ascii="Times New Roman" w:hAnsi="Times New Roman"/>
          <w:sz w:val="28"/>
          <w:szCs w:val="28"/>
          <w:lang w:val="bg-BG"/>
        </w:rPr>
        <w:t xml:space="preserve"> да включи представители на малцинствените групи в културни и образователни дейности както в Националната библиотека, така и извън градския център и в малките населени места в Софийска област и успешно насърчи междуетническото сближаване, основано на подобрени познания за ромската, еврейската и арменската култура. Проектът включва създаването на пътуваща изложба на детски рисунки, която изпраща посланието за етническа толерантност. Дейността, наречена „ Етнокафене“, прави паралел с популярно място за срещи на творци – писатели, художници, композитори – т.нар. „Арменско кафене“ в София в началото на 20-ти век. Етнокафенето включва провеждането на 8 събития, които </w:t>
      </w:r>
      <w:r>
        <w:rPr>
          <w:rFonts w:ascii="Times New Roman" w:hAnsi="Times New Roman"/>
          <w:sz w:val="28"/>
          <w:szCs w:val="28"/>
          <w:lang w:val="bg-BG"/>
        </w:rPr>
        <w:t xml:space="preserve">са </w:t>
      </w:r>
      <w:r w:rsidRPr="009A2E28">
        <w:rPr>
          <w:rFonts w:ascii="Times New Roman" w:hAnsi="Times New Roman"/>
          <w:sz w:val="28"/>
          <w:szCs w:val="28"/>
          <w:lang w:val="bg-BG"/>
        </w:rPr>
        <w:t>предостави</w:t>
      </w:r>
      <w:r>
        <w:rPr>
          <w:rFonts w:ascii="Times New Roman" w:hAnsi="Times New Roman"/>
          <w:sz w:val="28"/>
          <w:szCs w:val="28"/>
          <w:lang w:val="bg-BG"/>
        </w:rPr>
        <w:t>ли</w:t>
      </w:r>
      <w:r w:rsidRPr="009A2E28">
        <w:rPr>
          <w:rFonts w:ascii="Times New Roman" w:hAnsi="Times New Roman"/>
          <w:sz w:val="28"/>
          <w:szCs w:val="28"/>
          <w:lang w:val="bg-BG"/>
        </w:rPr>
        <w:t xml:space="preserve"> платформа за творци и автори на изследвания по теми, свързани с произхода, историята, традициите, обичаите, празниците и видните личности на ромското, еврейското и арменското етническо малцинство. Международният център за многоезично и междукултурно разбирателство „Вигдис“ участва в проекта, като предостав</w:t>
      </w:r>
      <w:r>
        <w:rPr>
          <w:rFonts w:ascii="Times New Roman" w:hAnsi="Times New Roman"/>
          <w:sz w:val="28"/>
          <w:szCs w:val="28"/>
          <w:lang w:val="bg-BG"/>
        </w:rPr>
        <w:t>я</w:t>
      </w:r>
      <w:r w:rsidRPr="009A2E28">
        <w:rPr>
          <w:rFonts w:ascii="Times New Roman" w:hAnsi="Times New Roman"/>
          <w:sz w:val="28"/>
          <w:szCs w:val="28"/>
          <w:lang w:val="bg-BG"/>
        </w:rPr>
        <w:t xml:space="preserve"> своите материали за историята на ромската литература за превод на български език, публикуване и представяне в България. Деца и юноши от местните училища, а често и техните родители, участва</w:t>
      </w:r>
      <w:r>
        <w:rPr>
          <w:rFonts w:ascii="Times New Roman" w:hAnsi="Times New Roman"/>
          <w:sz w:val="28"/>
          <w:szCs w:val="28"/>
          <w:lang w:val="bg-BG"/>
        </w:rPr>
        <w:t>т</w:t>
      </w:r>
      <w:r w:rsidRPr="009A2E28">
        <w:rPr>
          <w:rFonts w:ascii="Times New Roman" w:hAnsi="Times New Roman"/>
          <w:sz w:val="28"/>
          <w:szCs w:val="28"/>
          <w:lang w:val="bg-BG"/>
        </w:rPr>
        <w:t xml:space="preserve"> активно в разнообразните събития и инициативи по проекта.</w:t>
      </w:r>
    </w:p>
    <w:p w14:paraId="203F78E0" w14:textId="56554678" w:rsidR="009A2E28" w:rsidRPr="009A2E28" w:rsidRDefault="009A2E28" w:rsidP="009A2E28">
      <w:pPr>
        <w:pStyle w:val="NoSpacing"/>
        <w:ind w:left="113" w:right="284" w:firstLine="596"/>
        <w:jc w:val="both"/>
        <w:rPr>
          <w:rFonts w:ascii="Times New Roman" w:hAnsi="Times New Roman"/>
          <w:sz w:val="28"/>
          <w:szCs w:val="28"/>
          <w:lang w:val="bg-BG"/>
        </w:rPr>
      </w:pPr>
      <w:r w:rsidRPr="009A2E28">
        <w:rPr>
          <w:rFonts w:ascii="Times New Roman" w:hAnsi="Times New Roman"/>
          <w:sz w:val="28"/>
          <w:szCs w:val="28"/>
          <w:lang w:val="bg-BG"/>
        </w:rPr>
        <w:t>Проектът на ръководената от роми Фондация „Саворе“ има широко обществено значение и е насочен към хора от различни малцинствени или етнически групи с ясен фокус върху ромски творци, студенти, предприемачи, ученици и младежи, както и творци, работещи в областта на изкуството и културата. Интеграцията на малцинствените групи е един от резултатите от основните цели на проекта, както и включването на представители на ромската общност в изпълнението му. Проектът включва създаването на 3 образователни програми, базирани на срещи с професионалисти (кошничари, ковачи, певци, музиканти и актьори), провеждане на 3 пътуващи представления в София, Благоевград, Сливен и Монтана и един заключителен „Фестивал на ромската култура“ в София.</w:t>
      </w:r>
    </w:p>
    <w:p w14:paraId="3E0CE997" w14:textId="77777777" w:rsidR="009A2E28" w:rsidRPr="009A2E28" w:rsidRDefault="009A2E28" w:rsidP="009A2E28">
      <w:pPr>
        <w:pStyle w:val="NoSpacing"/>
        <w:ind w:left="113" w:right="284"/>
        <w:jc w:val="both"/>
        <w:rPr>
          <w:rFonts w:ascii="Times New Roman" w:hAnsi="Times New Roman"/>
          <w:sz w:val="28"/>
          <w:szCs w:val="28"/>
          <w:lang w:val="bg-BG"/>
        </w:rPr>
      </w:pPr>
      <w:r w:rsidRPr="009A2E28">
        <w:rPr>
          <w:rFonts w:ascii="Times New Roman" w:hAnsi="Times New Roman"/>
          <w:sz w:val="28"/>
          <w:szCs w:val="28"/>
          <w:lang w:val="bg-BG"/>
        </w:rPr>
        <w:t>Тези дейности, подкрепени и осъществени в цялата страна по Резултат 3, особено в региони с големи ромски общности, успешно повишиха осведомеността за ромската култура и нейния принос към българското културно наследство.</w:t>
      </w:r>
    </w:p>
    <w:p w14:paraId="3A0294E6" w14:textId="77777777" w:rsidR="009A2E28" w:rsidRDefault="009A2E28" w:rsidP="003D4AB8">
      <w:pPr>
        <w:pStyle w:val="NoSpacing"/>
        <w:ind w:right="284" w:firstLine="709"/>
        <w:jc w:val="both"/>
        <w:rPr>
          <w:rFonts w:ascii="Times New Roman" w:hAnsi="Times New Roman"/>
          <w:sz w:val="28"/>
          <w:szCs w:val="28"/>
          <w:lang w:val="bg-BG"/>
        </w:rPr>
      </w:pPr>
    </w:p>
    <w:p w14:paraId="4C7FA052" w14:textId="2C00E94A" w:rsidR="003D4AB8" w:rsidRPr="003D4AB8" w:rsidRDefault="003D4AB8" w:rsidP="003D4AB8">
      <w:pPr>
        <w:pStyle w:val="NoSpacing"/>
        <w:ind w:right="284" w:firstLine="709"/>
        <w:jc w:val="both"/>
        <w:rPr>
          <w:rFonts w:ascii="Times New Roman" w:hAnsi="Times New Roman"/>
          <w:sz w:val="28"/>
          <w:szCs w:val="28"/>
          <w:lang w:val="bg-BG"/>
        </w:rPr>
      </w:pPr>
      <w:r w:rsidRPr="003D4AB8">
        <w:rPr>
          <w:rFonts w:ascii="Times New Roman" w:hAnsi="Times New Roman"/>
          <w:sz w:val="28"/>
          <w:szCs w:val="28"/>
          <w:lang w:val="bg-BG"/>
        </w:rPr>
        <w:t xml:space="preserve">Националната библиотека реализира проект „Единство в различието“ по програма „Културно предприемачество, наследство и сътрудничество“. С изпълнение на дейностите по проекта се насърчава етническата толерантност и приобщаването на малцинствените групи, идентичността и сближаването им с цел създаване на сплотени и приобщаващи общества, подобряване на качеството на живот, включително на ромите и стимулиране на творчеството и иновативното мислене. </w:t>
      </w:r>
    </w:p>
    <w:p w14:paraId="57364474" w14:textId="7F9BB4AA" w:rsidR="003D4AB8" w:rsidRPr="003D4AB8" w:rsidRDefault="003D4AB8" w:rsidP="003D4AB8">
      <w:pPr>
        <w:pStyle w:val="NoSpacing"/>
        <w:ind w:right="284" w:firstLine="709"/>
        <w:jc w:val="both"/>
        <w:rPr>
          <w:rFonts w:ascii="Times New Roman" w:hAnsi="Times New Roman"/>
          <w:sz w:val="28"/>
          <w:szCs w:val="28"/>
          <w:lang w:val="bg-BG"/>
        </w:rPr>
      </w:pPr>
      <w:r w:rsidRPr="003D4AB8">
        <w:rPr>
          <w:rFonts w:ascii="Times New Roman" w:hAnsi="Times New Roman"/>
          <w:sz w:val="28"/>
          <w:szCs w:val="28"/>
          <w:lang w:val="bg-BG"/>
        </w:rPr>
        <w:t xml:space="preserve">Изпълнението на проекта е подпомогнало развитието  и съхранението  на културното богатство на ромите, стимулиране на творческата и иновативната мисъл. </w:t>
      </w:r>
    </w:p>
    <w:p w14:paraId="57ECE7BD" w14:textId="77777777" w:rsidR="003D4AB8" w:rsidRPr="003D4AB8" w:rsidRDefault="003D4AB8" w:rsidP="003D4AB8">
      <w:pPr>
        <w:pStyle w:val="NoSpacing"/>
        <w:ind w:right="284" w:firstLine="709"/>
        <w:jc w:val="both"/>
        <w:rPr>
          <w:rFonts w:ascii="Times New Roman" w:hAnsi="Times New Roman"/>
          <w:sz w:val="28"/>
          <w:szCs w:val="28"/>
          <w:lang w:val="bg-BG"/>
        </w:rPr>
      </w:pPr>
      <w:r w:rsidRPr="003D4AB8">
        <w:rPr>
          <w:rFonts w:ascii="Times New Roman" w:hAnsi="Times New Roman"/>
          <w:sz w:val="28"/>
          <w:szCs w:val="28"/>
          <w:lang w:val="bg-BG"/>
        </w:rPr>
        <w:t xml:space="preserve">Основните дейности на проекта са предназначени  за популяризиране на културата на малцинствата сред малцинствата и мнозинството, чрез провеждане на събития, издаване на публикации и осигуряване на занимания с образователна насоченост за деца в училищна възраст от малцинствени етноси. </w:t>
      </w:r>
    </w:p>
    <w:p w14:paraId="36831015" w14:textId="77777777" w:rsidR="003D4AB8" w:rsidRPr="003D4AB8" w:rsidRDefault="003D4AB8" w:rsidP="003D4AB8">
      <w:pPr>
        <w:pStyle w:val="NoSpacing"/>
        <w:ind w:right="284" w:firstLine="709"/>
        <w:jc w:val="both"/>
        <w:rPr>
          <w:rFonts w:ascii="Times New Roman" w:hAnsi="Times New Roman"/>
          <w:sz w:val="28"/>
          <w:szCs w:val="28"/>
          <w:lang w:val="bg-BG"/>
        </w:rPr>
      </w:pPr>
      <w:r w:rsidRPr="003D4AB8">
        <w:rPr>
          <w:rFonts w:ascii="Times New Roman" w:hAnsi="Times New Roman"/>
          <w:sz w:val="28"/>
          <w:szCs w:val="28"/>
          <w:lang w:val="bg-BG"/>
        </w:rPr>
        <w:t xml:space="preserve">Резултатите от проведените дейности са свързани с организиране и провеждане на: 8 събития „Етнокафе“ в НБКМ с общо 15 интелектуалци – писатели или учени от етническите и културните общности в България; организиране и провеждане на 9 събития „Час на класа“ с ученици от 4 и 5 клас, изготвен е общ календар на празниците на роми, евреи, арменци и тези на българите – 135 деца, преминали на занималнята, придобили знания за ролята и функциите на НБКМ, както и за културата на техния етнос, така също и на останалите етноси, обект на проекта; подготовка, откриване и популяризиране на изложба на детски рисунки от заниманията „Час на класа“ на тема: „Единство в различието“, представена в 7 културни институции и образователни места; създаден е клуб „Роден край“ (от НЧ „Слънце-1879“, партньор на Националната библиотека) за събиране на информация за историята, културата и обичаите на българите и ромите от гр. Ихтиман, и за успели личности от български и ромски произход от гр. Ихтиман. Осъществени са 78 занимания на Клуб „Роден край“, поканени са 248 ученици за участие в клуба, преобладаващата част са от ромски произход; 13 ученици, 8 от които от ромски произход, са включени в изследвания по темите „История, култура и обичаи на българите и ромите от Ихтиман“ и „Успели личности от български и ромски произход от Ихтиман“; Проведен е фестивал „Ден на Ромската култура“ (от партньор на НБКМ сдружение „Нови възможности“) за представяне на традиции и обичаи, свързани с ромската култура чрез 3 групи занимания за деца и младежи от училищата в Община Горна Малина – 100 деца участват, около 70% от тях са от ромски произход и около 30% – от български произход, в три групи занимания – изобразително изкуство, драматизация и хореография. </w:t>
      </w:r>
    </w:p>
    <w:p w14:paraId="196B5C36" w14:textId="77777777" w:rsidR="003D4AB8" w:rsidRPr="003D4AB8" w:rsidRDefault="003D4AB8" w:rsidP="003D4AB8">
      <w:pPr>
        <w:pStyle w:val="NoSpacing"/>
        <w:ind w:right="284" w:firstLine="709"/>
        <w:jc w:val="both"/>
        <w:rPr>
          <w:rFonts w:ascii="Times New Roman" w:hAnsi="Times New Roman"/>
          <w:sz w:val="28"/>
          <w:szCs w:val="28"/>
          <w:lang w:val="bg-BG"/>
        </w:rPr>
      </w:pPr>
      <w:r w:rsidRPr="003D4AB8">
        <w:rPr>
          <w:rFonts w:ascii="Times New Roman" w:hAnsi="Times New Roman"/>
          <w:sz w:val="28"/>
          <w:szCs w:val="28"/>
          <w:lang w:val="bg-BG"/>
        </w:rPr>
        <w:t xml:space="preserve">Националната библиотека „Св. св. Кирил и Методий“ продължава да утвърждава ролята си на важен културен и образователен център за всички етнически групи в България. </w:t>
      </w:r>
    </w:p>
    <w:p w14:paraId="46BD4B19" w14:textId="77777777" w:rsidR="003D4AB8" w:rsidRPr="003D4AB8" w:rsidRDefault="003D4AB8" w:rsidP="003D4AB8">
      <w:pPr>
        <w:pStyle w:val="NoSpacing"/>
        <w:ind w:right="284" w:firstLine="709"/>
        <w:jc w:val="both"/>
        <w:rPr>
          <w:rFonts w:ascii="Times New Roman" w:hAnsi="Times New Roman"/>
          <w:sz w:val="28"/>
          <w:szCs w:val="28"/>
          <w:lang w:val="bg-BG"/>
        </w:rPr>
      </w:pPr>
      <w:r w:rsidRPr="003D4AB8">
        <w:rPr>
          <w:rFonts w:ascii="Times New Roman" w:hAnsi="Times New Roman"/>
          <w:sz w:val="28"/>
          <w:szCs w:val="28"/>
          <w:lang w:val="bg-BG"/>
        </w:rPr>
        <w:t>През 2024 г. институцията отчита значителен интерес от страна на ученици и студенти от ромски произход, които посещават библиотеката, за да се запознаят с нейната история, да научат повече за функционирането й и да насърчат любовта си към знанието и четенето. Посещенията са структурирани така, че да представят на младите хора – ученици и студенти – работата на Националната библиотека, методите за съхранение и обработка на ценни документи, както и наличните информационни ресурси. Библиотеката се стреми да вдъхнови ромите да четат повече и да се интересуват от литература и култура, като организира разнообразни събития, изложби, представяне на книги, ателиета за творческо писане, беседи и др. Посещенията помагат на ромите да осъзнаят ролята на библиотеката като ключов културен и образователен център.</w:t>
      </w:r>
    </w:p>
    <w:p w14:paraId="2B6D82E3" w14:textId="77777777" w:rsidR="00572682" w:rsidRPr="003D4AB8" w:rsidRDefault="00572682" w:rsidP="00303BF2">
      <w:pPr>
        <w:pStyle w:val="NoSpacing"/>
        <w:ind w:right="284" w:firstLine="360"/>
        <w:jc w:val="both"/>
        <w:rPr>
          <w:rFonts w:ascii="Times New Roman" w:hAnsi="Times New Roman"/>
          <w:sz w:val="28"/>
          <w:szCs w:val="28"/>
          <w:lang w:val="bg-BG"/>
        </w:rPr>
      </w:pPr>
    </w:p>
    <w:p w14:paraId="300ED750" w14:textId="77777777" w:rsidR="007718DF" w:rsidRPr="003D4AB8" w:rsidRDefault="007718DF" w:rsidP="00303BF2">
      <w:pPr>
        <w:pStyle w:val="NoSpacing"/>
        <w:ind w:right="284" w:firstLine="360"/>
        <w:jc w:val="both"/>
        <w:rPr>
          <w:rFonts w:ascii="Times New Roman" w:hAnsi="Times New Roman"/>
          <w:sz w:val="28"/>
          <w:szCs w:val="28"/>
          <w:lang w:val="bg-BG"/>
        </w:rPr>
      </w:pPr>
      <w:r w:rsidRPr="003D4AB8">
        <w:rPr>
          <w:rFonts w:ascii="Times New Roman" w:hAnsi="Times New Roman"/>
          <w:sz w:val="28"/>
          <w:szCs w:val="28"/>
          <w:lang w:val="bg-BG"/>
        </w:rPr>
        <w:t xml:space="preserve">Ежегодно експертите в Министерството на културата работят по програми, които дават възможност на всички обществени библиотеки да кандидатстват за финансиране с цел обновяване на библиотечните фондове със съвременни книги, периодика и други информационни източници, чрез което българските библиотеки да могат да отговорят на нарастващите потребности на читателите, сред които има представители на всички етноси, включително и ромки. </w:t>
      </w:r>
    </w:p>
    <w:p w14:paraId="4466EC5B" w14:textId="0344E4DE" w:rsidR="007718DF" w:rsidRPr="009A2E28" w:rsidRDefault="007718DF" w:rsidP="00303BF2">
      <w:pPr>
        <w:pStyle w:val="NoSpacing"/>
        <w:ind w:right="284" w:firstLine="360"/>
        <w:jc w:val="both"/>
        <w:rPr>
          <w:rFonts w:ascii="Times New Roman" w:hAnsi="Times New Roman"/>
          <w:sz w:val="28"/>
          <w:szCs w:val="28"/>
          <w:lang w:val="bg-BG"/>
        </w:rPr>
      </w:pPr>
      <w:r w:rsidRPr="003D4AB8">
        <w:rPr>
          <w:rFonts w:ascii="Times New Roman" w:hAnsi="Times New Roman"/>
          <w:sz w:val="28"/>
          <w:szCs w:val="28"/>
          <w:lang w:val="bg-BG"/>
        </w:rPr>
        <w:t xml:space="preserve">През 2024 г. се реализира Програма „Читалища“ с цел подобряване на технологичната среда в читалищата, в т.ч. и на театралните, репетиционните и камерните читалищни салони, развитие на професионалните умения на читалищните служители и повишаване на интереса към читалищните програми и ресурси от страна на общността и на посетителите на населеното място. И тъй като читалищата са традиционни културно-просветни институции, които съхраняват и разпространяват българските традиции, обичаи и нематериално културно наследство, подпомагат образованието, те също така създават условия за социално приобщаване и активност на различни възрастови, социални и </w:t>
      </w:r>
      <w:r w:rsidRPr="009A2E28">
        <w:rPr>
          <w:rFonts w:ascii="Times New Roman" w:hAnsi="Times New Roman"/>
          <w:sz w:val="28"/>
          <w:szCs w:val="28"/>
          <w:lang w:val="bg-BG"/>
        </w:rPr>
        <w:t xml:space="preserve">етнически групи. </w:t>
      </w:r>
    </w:p>
    <w:p w14:paraId="2DD21F91" w14:textId="42039E01" w:rsidR="00B97131" w:rsidRPr="009A2E28" w:rsidRDefault="00B97131" w:rsidP="00B97131">
      <w:pPr>
        <w:spacing w:after="0" w:line="240" w:lineRule="auto"/>
        <w:ind w:firstLine="709"/>
        <w:jc w:val="both"/>
        <w:rPr>
          <w:rFonts w:ascii="Times New Roman" w:hAnsi="Times New Roman"/>
          <w:sz w:val="28"/>
          <w:szCs w:val="28"/>
        </w:rPr>
      </w:pPr>
      <w:r w:rsidRPr="009A2E28">
        <w:rPr>
          <w:rFonts w:ascii="Times New Roman" w:hAnsi="Times New Roman"/>
          <w:sz w:val="28"/>
          <w:szCs w:val="28"/>
        </w:rPr>
        <w:t>Националната библиотека „Св. св. Кирил и Методий“ (Националната библиотека, НБКМ) е второстепенен разпоредител с бюджет към министъра на културата.</w:t>
      </w:r>
      <w:r w:rsidR="006922E2" w:rsidRPr="009A2E28">
        <w:rPr>
          <w:rFonts w:ascii="Times New Roman" w:hAnsi="Times New Roman"/>
          <w:sz w:val="28"/>
          <w:szCs w:val="28"/>
        </w:rPr>
        <w:t xml:space="preserve"> </w:t>
      </w:r>
      <w:r w:rsidRPr="009A2E28">
        <w:rPr>
          <w:rFonts w:ascii="Times New Roman" w:hAnsi="Times New Roman"/>
          <w:sz w:val="28"/>
          <w:szCs w:val="28"/>
        </w:rPr>
        <w:t xml:space="preserve">Националната библиотека работи активно за насърчаване на равенството, приобщаването и участието на ромите, като стимулира интереса към културата, образованието и книжовността и съдейства за изграждане на трайни навици у тях за четене. </w:t>
      </w:r>
    </w:p>
    <w:p w14:paraId="7111CD19" w14:textId="77777777" w:rsidR="00B97131" w:rsidRPr="009A2E28" w:rsidRDefault="00B97131" w:rsidP="00B97131">
      <w:pPr>
        <w:spacing w:after="0" w:line="240" w:lineRule="auto"/>
        <w:ind w:firstLine="709"/>
        <w:jc w:val="both"/>
        <w:rPr>
          <w:rFonts w:ascii="Times New Roman" w:hAnsi="Times New Roman"/>
          <w:sz w:val="28"/>
          <w:szCs w:val="28"/>
        </w:rPr>
      </w:pPr>
      <w:r w:rsidRPr="009A2E28">
        <w:rPr>
          <w:rFonts w:ascii="Times New Roman" w:hAnsi="Times New Roman"/>
          <w:sz w:val="28"/>
          <w:szCs w:val="28"/>
        </w:rPr>
        <w:t xml:space="preserve">В тази връзка НБКМ е предприела редица мерки и инициативи като например: приобщаване на младите хора, в това число от ромски произход, като е намалена възрастовата граница за получаване на читателска карта, достъп и ползване на информационните ресурси на библиотеката от 18 на 14 г., след получаване на лична карта; включване на ромите в целеви групи по разработвани и осъществявани проекти от НБКМ; наемане на роми на трудово правоотношение в Националната библитека и в доброволчество, провеждане на ученически и студентски практики; включване на представители на ромските малцинства в културни и образователни инициативи и форуми, организирани от НБКМ. </w:t>
      </w:r>
    </w:p>
    <w:p w14:paraId="52F6269A" w14:textId="77777777" w:rsidR="00B97131" w:rsidRPr="009A2E28" w:rsidRDefault="00B97131" w:rsidP="00B97131">
      <w:pPr>
        <w:spacing w:after="0" w:line="240" w:lineRule="auto"/>
        <w:ind w:firstLine="709"/>
        <w:jc w:val="both"/>
        <w:rPr>
          <w:rFonts w:ascii="Times New Roman" w:hAnsi="Times New Roman"/>
          <w:sz w:val="28"/>
          <w:szCs w:val="28"/>
        </w:rPr>
      </w:pPr>
      <w:r w:rsidRPr="009A2E28">
        <w:rPr>
          <w:rFonts w:ascii="Times New Roman" w:hAnsi="Times New Roman"/>
          <w:sz w:val="28"/>
          <w:szCs w:val="28"/>
        </w:rPr>
        <w:t xml:space="preserve">Националната библиотека „Св. св. Кирил и Методий“ поддържа активно сътрудничество и комуникация с Гимназията по полиграфия и фотография, Университет по библиотекознание и информационни технологии, Софийски университет „Св. Климент Охридски“ и Великотърновски университет „Св. св. Кирил и Методий“ за насърчаване на дипломирани млади хора за кандидатстване за работа в НБКМ. Активно Библиотеката работи с Дирекцията „Бюро по труда“, провежда студентски практики с цел привличане на млади хора от различни етноси, в това число и роми, които след завършване да бъдат назначени на трудов договор в НБКМ. </w:t>
      </w:r>
    </w:p>
    <w:p w14:paraId="4833B8C9" w14:textId="77777777" w:rsidR="00B97131" w:rsidRPr="00F2148A" w:rsidRDefault="00B97131" w:rsidP="00B97131">
      <w:pPr>
        <w:spacing w:after="0" w:line="240" w:lineRule="auto"/>
        <w:ind w:firstLine="709"/>
        <w:jc w:val="both"/>
        <w:rPr>
          <w:rFonts w:ascii="Times New Roman" w:hAnsi="Times New Roman"/>
          <w:sz w:val="28"/>
          <w:szCs w:val="28"/>
        </w:rPr>
      </w:pPr>
      <w:r w:rsidRPr="009A2E28">
        <w:rPr>
          <w:rFonts w:ascii="Times New Roman" w:hAnsi="Times New Roman"/>
          <w:sz w:val="28"/>
          <w:szCs w:val="28"/>
        </w:rPr>
        <w:t>Друга мярка е включване на служители, които са се самоопределили като роми, в квалификационни курсове и проекти с цел мотивиране и кариерно израстване.</w:t>
      </w:r>
    </w:p>
    <w:p w14:paraId="0B2C2838" w14:textId="77777777" w:rsidR="00A55849" w:rsidRPr="00572682" w:rsidRDefault="00A55849" w:rsidP="00A55849">
      <w:pPr>
        <w:tabs>
          <w:tab w:val="left" w:pos="0"/>
        </w:tabs>
        <w:spacing w:after="0" w:line="240" w:lineRule="auto"/>
        <w:jc w:val="both"/>
        <w:rPr>
          <w:rFonts w:ascii="Times New Roman" w:hAnsi="Times New Roman"/>
          <w:sz w:val="28"/>
          <w:szCs w:val="28"/>
        </w:rPr>
      </w:pPr>
      <w:r w:rsidRPr="00572682">
        <w:rPr>
          <w:rFonts w:ascii="Times New Roman" w:hAnsi="Times New Roman"/>
          <w:sz w:val="28"/>
          <w:szCs w:val="28"/>
        </w:rPr>
        <w:t xml:space="preserve">Ключови направления в дейността на Министерството на културата са развитието на обучението по изкуства и култура и подкрепата за талантливи деца. </w:t>
      </w:r>
    </w:p>
    <w:p w14:paraId="380F91CF" w14:textId="77777777" w:rsidR="00A55849" w:rsidRPr="00572682" w:rsidRDefault="00A55849" w:rsidP="00A55849">
      <w:pPr>
        <w:pStyle w:val="NoSpacing"/>
        <w:ind w:left="113" w:right="284" w:firstLine="596"/>
        <w:jc w:val="both"/>
        <w:rPr>
          <w:rFonts w:ascii="Times New Roman" w:hAnsi="Times New Roman"/>
          <w:sz w:val="28"/>
          <w:szCs w:val="28"/>
          <w:lang w:val="bg-BG"/>
        </w:rPr>
      </w:pPr>
      <w:r w:rsidRPr="00572682">
        <w:rPr>
          <w:rFonts w:ascii="Times New Roman" w:hAnsi="Times New Roman"/>
          <w:sz w:val="28"/>
          <w:szCs w:val="28"/>
          <w:lang w:val="bg-BG"/>
        </w:rPr>
        <w:t xml:space="preserve">Продължава изпълнението на Програмата на мерките за закрила на деца с изявени дарби от държавните и общинските училища, по която се подкрепят деца и младежи на възраст между 14–18 г. Стипендии и еднократно финансово подпомагане по тази програма през 2024 г. са получили 1080 деца общо по предложение на министъра на културата, министъра на образованието и науката и министъра на младежта и спорта. Средствата са  в размер на 2 млн. лв., като те са предоставени равнопоставено, в това число за деца с увреждания, деца от различните маргинализирани общности, в това число и роми, като единственият критерий са постиженията. От страна на Министерството на културата са отпуснати 372  стипендии и 57 еднократни финансови подпомагания за ученици от държавни, общински и частни училища. </w:t>
      </w:r>
    </w:p>
    <w:p w14:paraId="48598525" w14:textId="77777777" w:rsidR="00A55849" w:rsidRPr="00572682" w:rsidRDefault="00A55849" w:rsidP="00A55849">
      <w:pPr>
        <w:pStyle w:val="NoSpacing"/>
        <w:ind w:left="113" w:right="284" w:firstLine="596"/>
        <w:jc w:val="both"/>
        <w:rPr>
          <w:rFonts w:ascii="Times New Roman" w:hAnsi="Times New Roman"/>
          <w:sz w:val="28"/>
          <w:szCs w:val="28"/>
          <w:lang w:val="bg-BG"/>
        </w:rPr>
      </w:pPr>
      <w:r w:rsidRPr="00572682">
        <w:rPr>
          <w:rFonts w:ascii="Times New Roman" w:hAnsi="Times New Roman"/>
          <w:sz w:val="28"/>
          <w:szCs w:val="28"/>
          <w:lang w:val="bg-BG"/>
        </w:rPr>
        <w:t>В сключените споразумения за сътрудничество между Министерство на културата и Министерство на образованието и науката се предвиждат мерки и дейности за по-широко застъпване на културата, изкуствата и културното наследство в учебните дейности, в това число чрез музеите, културните институти в сферата на сценичните изкуства и библиотеките. Програмите предвиждат създаване и въвеждане на образователни програми и реализиране на инициативи, представляващи събития извън обхвата на образователни програми, като една от целевите групи са деца и ученици с майчин език, различен от българския.</w:t>
      </w:r>
    </w:p>
    <w:p w14:paraId="1451C8F4" w14:textId="77777777" w:rsidR="00A55849" w:rsidRDefault="00A55849" w:rsidP="00D83033">
      <w:pPr>
        <w:pStyle w:val="NormalWeb"/>
        <w:spacing w:before="0" w:beforeAutospacing="0" w:after="0" w:afterAutospacing="0"/>
        <w:ind w:firstLine="567"/>
        <w:jc w:val="both"/>
        <w:rPr>
          <w:color w:val="000000"/>
          <w:sz w:val="28"/>
          <w:szCs w:val="28"/>
        </w:rPr>
      </w:pPr>
    </w:p>
    <w:p w14:paraId="5C3746AD" w14:textId="77777777" w:rsidR="00A55849" w:rsidRPr="00F2148A" w:rsidRDefault="00A55849" w:rsidP="00D83033">
      <w:pPr>
        <w:pStyle w:val="NormalWeb"/>
        <w:spacing w:before="0" w:beforeAutospacing="0" w:after="0" w:afterAutospacing="0"/>
        <w:ind w:firstLine="567"/>
        <w:jc w:val="both"/>
        <w:rPr>
          <w:color w:val="000000"/>
          <w:sz w:val="28"/>
          <w:szCs w:val="28"/>
        </w:rPr>
      </w:pPr>
    </w:p>
    <w:p w14:paraId="6AE45F47" w14:textId="77777777" w:rsidR="00E05266" w:rsidRPr="00F2148A" w:rsidRDefault="004850CF" w:rsidP="000E76D7">
      <w:pPr>
        <w:shd w:val="clear" w:color="auto" w:fill="BDD6EE"/>
        <w:tabs>
          <w:tab w:val="left" w:pos="0"/>
        </w:tabs>
        <w:spacing w:after="0" w:line="240" w:lineRule="auto"/>
        <w:jc w:val="both"/>
        <w:rPr>
          <w:rFonts w:ascii="Times New Roman" w:hAnsi="Times New Roman"/>
          <w:sz w:val="28"/>
          <w:szCs w:val="28"/>
        </w:rPr>
      </w:pPr>
      <w:r w:rsidRPr="00F2148A">
        <w:rPr>
          <w:rFonts w:ascii="Times New Roman" w:hAnsi="Times New Roman"/>
          <w:b/>
          <w:bCs/>
          <w:sz w:val="28"/>
          <w:szCs w:val="28"/>
        </w:rPr>
        <w:t xml:space="preserve">III. </w:t>
      </w:r>
      <w:r w:rsidR="00E05266" w:rsidRPr="00F2148A">
        <w:rPr>
          <w:rFonts w:ascii="Times New Roman" w:hAnsi="Times New Roman"/>
          <w:b/>
          <w:bCs/>
          <w:sz w:val="28"/>
          <w:szCs w:val="28"/>
        </w:rPr>
        <w:t>ЗАКЛЮЧЕНИЕ</w:t>
      </w:r>
    </w:p>
    <w:p w14:paraId="56281529" w14:textId="77777777" w:rsidR="00E30E34" w:rsidRPr="00F2148A" w:rsidRDefault="00E30E34" w:rsidP="00D83033">
      <w:pPr>
        <w:tabs>
          <w:tab w:val="left" w:pos="0"/>
        </w:tabs>
        <w:spacing w:after="0" w:line="240" w:lineRule="auto"/>
        <w:jc w:val="both"/>
        <w:rPr>
          <w:rFonts w:ascii="Times New Roman" w:hAnsi="Times New Roman"/>
          <w:sz w:val="28"/>
          <w:szCs w:val="28"/>
        </w:rPr>
      </w:pPr>
    </w:p>
    <w:p w14:paraId="5AC0B529" w14:textId="1D159B75" w:rsidR="00B57B50" w:rsidRPr="00C9457E" w:rsidRDefault="00B57B50" w:rsidP="00C9457E">
      <w:pPr>
        <w:spacing w:after="0" w:line="240" w:lineRule="auto"/>
        <w:ind w:firstLine="708"/>
        <w:jc w:val="both"/>
        <w:rPr>
          <w:rFonts w:ascii="Times New Roman" w:hAnsi="Times New Roman"/>
          <w:sz w:val="28"/>
          <w:szCs w:val="28"/>
        </w:rPr>
      </w:pPr>
      <w:bookmarkStart w:id="7" w:name="_Hlk212792203"/>
      <w:r w:rsidRPr="00C9457E">
        <w:rPr>
          <w:rFonts w:ascii="Times New Roman" w:hAnsi="Times New Roman"/>
          <w:sz w:val="28"/>
          <w:szCs w:val="28"/>
        </w:rPr>
        <w:t xml:space="preserve">В заключение може да се очертаят някои от основните насоки </w:t>
      </w:r>
      <w:r w:rsidR="00C9457E" w:rsidRPr="00C9457E">
        <w:rPr>
          <w:rFonts w:ascii="Times New Roman" w:hAnsi="Times New Roman"/>
          <w:sz w:val="28"/>
          <w:szCs w:val="28"/>
        </w:rPr>
        <w:t>н</w:t>
      </w:r>
      <w:r w:rsidRPr="00C9457E">
        <w:rPr>
          <w:rFonts w:ascii="Times New Roman" w:hAnsi="Times New Roman"/>
          <w:sz w:val="28"/>
          <w:szCs w:val="28"/>
        </w:rPr>
        <w:t>а дейност</w:t>
      </w:r>
      <w:r w:rsidR="002A7F50" w:rsidRPr="00C9457E">
        <w:rPr>
          <w:rFonts w:ascii="Times New Roman" w:hAnsi="Times New Roman"/>
          <w:sz w:val="28"/>
          <w:szCs w:val="28"/>
        </w:rPr>
        <w:t>и</w:t>
      </w:r>
      <w:r w:rsidRPr="00C9457E">
        <w:rPr>
          <w:rFonts w:ascii="Times New Roman" w:hAnsi="Times New Roman"/>
          <w:sz w:val="28"/>
          <w:szCs w:val="28"/>
        </w:rPr>
        <w:t xml:space="preserve"> по отделни сфери през отчетния период</w:t>
      </w:r>
      <w:r w:rsidR="00884459" w:rsidRPr="00C9457E">
        <w:rPr>
          <w:rFonts w:ascii="Times New Roman" w:hAnsi="Times New Roman"/>
          <w:sz w:val="28"/>
          <w:szCs w:val="28"/>
        </w:rPr>
        <w:t xml:space="preserve"> и препоръки за прилагането им</w:t>
      </w:r>
      <w:r w:rsidRPr="00C9457E">
        <w:rPr>
          <w:rFonts w:ascii="Times New Roman" w:hAnsi="Times New Roman"/>
          <w:sz w:val="28"/>
          <w:szCs w:val="28"/>
        </w:rPr>
        <w:t xml:space="preserve"> на национално ниво и местно ниво.</w:t>
      </w:r>
    </w:p>
    <w:p w14:paraId="2DF2DBFC" w14:textId="77777777" w:rsidR="00B57B50" w:rsidRPr="00C9457E" w:rsidRDefault="00B57B50" w:rsidP="00C9457E">
      <w:pPr>
        <w:spacing w:after="0" w:line="240" w:lineRule="auto"/>
        <w:ind w:firstLine="708"/>
        <w:jc w:val="both"/>
        <w:rPr>
          <w:rFonts w:ascii="Times New Roman" w:hAnsi="Times New Roman"/>
          <w:b/>
          <w:sz w:val="28"/>
          <w:szCs w:val="28"/>
        </w:rPr>
      </w:pPr>
      <w:r w:rsidRPr="00C9457E">
        <w:rPr>
          <w:rFonts w:ascii="Times New Roman" w:hAnsi="Times New Roman"/>
          <w:b/>
          <w:sz w:val="28"/>
          <w:szCs w:val="28"/>
        </w:rPr>
        <w:t>На национално ниво, на база информацията, подадената от институциите</w:t>
      </w:r>
      <w:r w:rsidR="002A7F50" w:rsidRPr="00C9457E">
        <w:rPr>
          <w:rFonts w:ascii="Times New Roman" w:hAnsi="Times New Roman"/>
          <w:b/>
          <w:sz w:val="28"/>
          <w:szCs w:val="28"/>
        </w:rPr>
        <w:t>:</w:t>
      </w:r>
      <w:r w:rsidRPr="00C9457E">
        <w:rPr>
          <w:rFonts w:ascii="Times New Roman" w:hAnsi="Times New Roman"/>
          <w:b/>
          <w:sz w:val="28"/>
          <w:szCs w:val="28"/>
        </w:rPr>
        <w:t xml:space="preserve"> </w:t>
      </w:r>
    </w:p>
    <w:p w14:paraId="58EE1036" w14:textId="77777777" w:rsidR="00C6374A" w:rsidRPr="00C9457E" w:rsidRDefault="00B57B50" w:rsidP="00C9457E">
      <w:pPr>
        <w:spacing w:after="0" w:line="240" w:lineRule="auto"/>
        <w:ind w:firstLine="708"/>
        <w:jc w:val="both"/>
        <w:rPr>
          <w:rFonts w:ascii="Times New Roman" w:hAnsi="Times New Roman"/>
          <w:sz w:val="28"/>
          <w:szCs w:val="28"/>
        </w:rPr>
      </w:pPr>
      <w:r w:rsidRPr="00C9457E">
        <w:rPr>
          <w:rFonts w:ascii="Times New Roman" w:hAnsi="Times New Roman"/>
          <w:b/>
          <w:sz w:val="28"/>
          <w:szCs w:val="28"/>
        </w:rPr>
        <w:t>В областта на образованието</w:t>
      </w:r>
      <w:r w:rsidRPr="00C9457E">
        <w:rPr>
          <w:rFonts w:ascii="Times New Roman" w:hAnsi="Times New Roman"/>
          <w:sz w:val="28"/>
          <w:szCs w:val="28"/>
        </w:rPr>
        <w:t xml:space="preserve"> </w:t>
      </w:r>
      <w:r w:rsidR="00076F02" w:rsidRPr="00C9457E">
        <w:rPr>
          <w:rFonts w:ascii="Times New Roman" w:hAnsi="Times New Roman"/>
          <w:sz w:val="28"/>
          <w:szCs w:val="28"/>
        </w:rPr>
        <w:t xml:space="preserve">продължават </w:t>
      </w:r>
      <w:r w:rsidRPr="00C9457E">
        <w:rPr>
          <w:rFonts w:ascii="Times New Roman" w:hAnsi="Times New Roman"/>
          <w:sz w:val="28"/>
          <w:szCs w:val="28"/>
        </w:rPr>
        <w:t>усилията</w:t>
      </w:r>
      <w:r w:rsidR="00076F02" w:rsidRPr="00C9457E">
        <w:rPr>
          <w:rFonts w:ascii="Times New Roman" w:hAnsi="Times New Roman"/>
          <w:sz w:val="28"/>
          <w:szCs w:val="28"/>
        </w:rPr>
        <w:t xml:space="preserve"> за</w:t>
      </w:r>
      <w:r w:rsidR="00C6374A" w:rsidRPr="00C9457E">
        <w:rPr>
          <w:rFonts w:ascii="Times New Roman" w:hAnsi="Times New Roman"/>
          <w:sz w:val="28"/>
          <w:szCs w:val="28"/>
        </w:rPr>
        <w:t>:</w:t>
      </w:r>
      <w:r w:rsidR="00076F02" w:rsidRPr="00C9457E">
        <w:rPr>
          <w:rFonts w:ascii="Times New Roman" w:hAnsi="Times New Roman"/>
          <w:sz w:val="28"/>
          <w:szCs w:val="28"/>
        </w:rPr>
        <w:t xml:space="preserve"> </w:t>
      </w:r>
    </w:p>
    <w:p w14:paraId="3FF0D443" w14:textId="77777777" w:rsidR="00C6374A" w:rsidRPr="00C9457E" w:rsidRDefault="00C6374A" w:rsidP="002415AF">
      <w:pPr>
        <w:numPr>
          <w:ilvl w:val="0"/>
          <w:numId w:val="25"/>
        </w:numPr>
        <w:spacing w:after="0" w:line="240" w:lineRule="auto"/>
        <w:jc w:val="both"/>
        <w:rPr>
          <w:rFonts w:ascii="Times New Roman" w:hAnsi="Times New Roman"/>
          <w:bCs/>
          <w:sz w:val="28"/>
          <w:szCs w:val="28"/>
        </w:rPr>
      </w:pPr>
      <w:r w:rsidRPr="00C9457E">
        <w:rPr>
          <w:rFonts w:ascii="Times New Roman" w:hAnsi="Times New Roman"/>
          <w:sz w:val="28"/>
          <w:szCs w:val="28"/>
        </w:rPr>
        <w:t>повишаването на обхвата на децата и учениците в задължително</w:t>
      </w:r>
    </w:p>
    <w:p w14:paraId="150BF6B8" w14:textId="508583E7" w:rsidR="00C6374A" w:rsidRPr="00303BF2" w:rsidRDefault="00C6374A" w:rsidP="00C6374A">
      <w:pPr>
        <w:spacing w:after="0" w:line="240" w:lineRule="auto"/>
        <w:jc w:val="both"/>
        <w:rPr>
          <w:rFonts w:ascii="Times New Roman" w:hAnsi="Times New Roman"/>
          <w:bCs/>
          <w:sz w:val="28"/>
          <w:szCs w:val="28"/>
          <w:lang w:val="en-US"/>
        </w:rPr>
      </w:pPr>
      <w:r w:rsidRPr="00C9457E">
        <w:rPr>
          <w:rFonts w:ascii="Times New Roman" w:hAnsi="Times New Roman"/>
          <w:sz w:val="28"/>
          <w:szCs w:val="28"/>
        </w:rPr>
        <w:t>предучилищно и училищно образование, осигуряване на приобщаващо образование на деца, за които българският не е майчин и които не владеят в достатъчна степен езика,  намаляването на дела на отпадналите и преждевременно напусналите училище</w:t>
      </w:r>
      <w:r w:rsidR="00303BF2">
        <w:rPr>
          <w:rFonts w:ascii="Times New Roman" w:hAnsi="Times New Roman"/>
          <w:sz w:val="28"/>
          <w:szCs w:val="28"/>
          <w:lang w:val="en-US"/>
        </w:rPr>
        <w:t>;</w:t>
      </w:r>
    </w:p>
    <w:p w14:paraId="0704A54C" w14:textId="77777777" w:rsidR="00C6374A" w:rsidRPr="00C9457E" w:rsidRDefault="00C6374A" w:rsidP="002415AF">
      <w:pPr>
        <w:numPr>
          <w:ilvl w:val="0"/>
          <w:numId w:val="25"/>
        </w:numPr>
        <w:spacing w:after="0" w:line="240" w:lineRule="auto"/>
        <w:jc w:val="both"/>
        <w:rPr>
          <w:rFonts w:ascii="Times New Roman" w:hAnsi="Times New Roman"/>
          <w:sz w:val="28"/>
          <w:szCs w:val="28"/>
        </w:rPr>
      </w:pPr>
      <w:r w:rsidRPr="00C9457E">
        <w:rPr>
          <w:rFonts w:ascii="Times New Roman" w:hAnsi="Times New Roman"/>
          <w:sz w:val="28"/>
          <w:szCs w:val="28"/>
        </w:rPr>
        <w:t>обща подкрепа за личностно развитие за достъп и трайно</w:t>
      </w:r>
    </w:p>
    <w:p w14:paraId="58460DC7" w14:textId="77777777" w:rsidR="00C6374A" w:rsidRPr="00C9457E" w:rsidRDefault="00C6374A" w:rsidP="00C6374A">
      <w:pPr>
        <w:spacing w:after="0" w:line="240" w:lineRule="auto"/>
        <w:jc w:val="both"/>
        <w:rPr>
          <w:rFonts w:ascii="Times New Roman" w:hAnsi="Times New Roman"/>
          <w:sz w:val="28"/>
          <w:szCs w:val="28"/>
        </w:rPr>
      </w:pPr>
      <w:r w:rsidRPr="00C9457E">
        <w:rPr>
          <w:rFonts w:ascii="Times New Roman" w:hAnsi="Times New Roman"/>
          <w:sz w:val="28"/>
          <w:szCs w:val="28"/>
        </w:rPr>
        <w:t>приобщаване на децата в предучилищното образование чрез превенция на обучителните затруднения и програми за психомоторно, познавателно и езиково развитие на деца в детските градини; психологическа подкрепа и допълнително обучение по български език за деца в детските градини, които не владеят български език.;</w:t>
      </w:r>
    </w:p>
    <w:p w14:paraId="128B7BD7" w14:textId="77777777" w:rsidR="00C6374A" w:rsidRPr="00C9457E" w:rsidRDefault="00C6374A" w:rsidP="002415AF">
      <w:pPr>
        <w:numPr>
          <w:ilvl w:val="0"/>
          <w:numId w:val="25"/>
        </w:numPr>
        <w:spacing w:after="0" w:line="240" w:lineRule="auto"/>
        <w:ind w:left="567" w:hanging="141"/>
        <w:jc w:val="both"/>
        <w:rPr>
          <w:rFonts w:ascii="Times New Roman" w:hAnsi="Times New Roman"/>
          <w:sz w:val="28"/>
          <w:szCs w:val="28"/>
        </w:rPr>
      </w:pPr>
      <w:r w:rsidRPr="00C9457E">
        <w:rPr>
          <w:rFonts w:ascii="Times New Roman" w:hAnsi="Times New Roman"/>
          <w:sz w:val="28"/>
          <w:szCs w:val="28"/>
        </w:rPr>
        <w:t>общата подкрепа за личностно развитие на ученици от I до VII клас в</w:t>
      </w:r>
    </w:p>
    <w:p w14:paraId="0C1A93D7" w14:textId="77777777" w:rsidR="00C6374A" w:rsidRPr="00C9457E" w:rsidRDefault="00C6374A" w:rsidP="008D60DC">
      <w:pPr>
        <w:spacing w:after="0" w:line="240" w:lineRule="auto"/>
        <w:jc w:val="both"/>
        <w:rPr>
          <w:rFonts w:ascii="Times New Roman" w:hAnsi="Times New Roman"/>
          <w:sz w:val="28"/>
          <w:szCs w:val="28"/>
        </w:rPr>
      </w:pPr>
      <w:r w:rsidRPr="00C9457E">
        <w:rPr>
          <w:rFonts w:ascii="Times New Roman" w:hAnsi="Times New Roman"/>
          <w:sz w:val="28"/>
          <w:szCs w:val="28"/>
        </w:rPr>
        <w:t>риск от отпадане особено върху обученията по български език и литература, с цел успешното им представяне на националните външни оценявания и на държавните зрелостни изпити;</w:t>
      </w:r>
    </w:p>
    <w:p w14:paraId="72A66370" w14:textId="271FD7C4" w:rsidR="00C6374A" w:rsidRPr="00C9457E" w:rsidRDefault="00076F02" w:rsidP="00C6374A">
      <w:pPr>
        <w:numPr>
          <w:ilvl w:val="0"/>
          <w:numId w:val="8"/>
        </w:numPr>
        <w:spacing w:after="0" w:line="240" w:lineRule="auto"/>
        <w:jc w:val="both"/>
        <w:rPr>
          <w:rFonts w:ascii="Times New Roman" w:hAnsi="Times New Roman"/>
          <w:sz w:val="28"/>
          <w:szCs w:val="28"/>
        </w:rPr>
      </w:pPr>
      <w:r w:rsidRPr="00C9457E">
        <w:rPr>
          <w:rFonts w:ascii="Times New Roman" w:hAnsi="Times New Roman"/>
          <w:sz w:val="28"/>
          <w:szCs w:val="28"/>
        </w:rPr>
        <w:t>подкрепа на</w:t>
      </w:r>
      <w:r w:rsidR="00C6374A" w:rsidRPr="00C9457E">
        <w:rPr>
          <w:rFonts w:ascii="Times New Roman" w:hAnsi="Times New Roman"/>
          <w:sz w:val="28"/>
          <w:szCs w:val="28"/>
        </w:rPr>
        <w:t xml:space="preserve"> образователните медиатори</w:t>
      </w:r>
      <w:r w:rsidR="00B57B50" w:rsidRPr="00C9457E">
        <w:rPr>
          <w:rFonts w:ascii="Times New Roman" w:hAnsi="Times New Roman"/>
          <w:sz w:val="28"/>
          <w:szCs w:val="28"/>
        </w:rPr>
        <w:t xml:space="preserve">: </w:t>
      </w:r>
      <w:r w:rsidR="00C6374A" w:rsidRPr="00C9457E">
        <w:rPr>
          <w:rFonts w:ascii="Times New Roman" w:hAnsi="Times New Roman"/>
          <w:sz w:val="28"/>
          <w:szCs w:val="28"/>
        </w:rPr>
        <w:t>По данни на Института по</w:t>
      </w:r>
    </w:p>
    <w:p w14:paraId="7441B2B3" w14:textId="77777777" w:rsidR="00C6374A" w:rsidRPr="00C9457E" w:rsidRDefault="00C6374A" w:rsidP="00C9457E">
      <w:pPr>
        <w:spacing w:after="0" w:line="240" w:lineRule="auto"/>
        <w:jc w:val="both"/>
        <w:rPr>
          <w:rFonts w:ascii="Times New Roman" w:hAnsi="Times New Roman"/>
          <w:sz w:val="28"/>
          <w:szCs w:val="28"/>
        </w:rPr>
      </w:pPr>
      <w:r w:rsidRPr="00C9457E">
        <w:rPr>
          <w:rFonts w:ascii="Times New Roman" w:hAnsi="Times New Roman"/>
          <w:sz w:val="28"/>
          <w:szCs w:val="28"/>
        </w:rPr>
        <w:t xml:space="preserve">образованието към месец ноември 2024 г., със средства от държавния бюджет чрез бюджета на Министерството на образованието и науката, по национални програми на МОН и по европейски проекти с конкретен бенефициент МОН, в детски градини и училища са назначени 1308 образователни медиатори, като данните показват, че броят им устойчиво се увеличава; </w:t>
      </w:r>
    </w:p>
    <w:p w14:paraId="17717657" w14:textId="77777777" w:rsidR="00C6374A" w:rsidRPr="00C9457E" w:rsidRDefault="00C6374A" w:rsidP="00F00542">
      <w:pPr>
        <w:numPr>
          <w:ilvl w:val="0"/>
          <w:numId w:val="8"/>
        </w:numPr>
        <w:spacing w:after="0" w:line="240" w:lineRule="auto"/>
        <w:jc w:val="both"/>
        <w:rPr>
          <w:rFonts w:ascii="Times New Roman" w:hAnsi="Times New Roman"/>
          <w:sz w:val="28"/>
          <w:szCs w:val="28"/>
        </w:rPr>
      </w:pPr>
      <w:r w:rsidRPr="00C9457E">
        <w:rPr>
          <w:rFonts w:ascii="Times New Roman" w:hAnsi="Times New Roman"/>
          <w:sz w:val="28"/>
          <w:szCs w:val="28"/>
        </w:rPr>
        <w:t>устойчивост на политиките за образователна десегрегация и за</w:t>
      </w:r>
    </w:p>
    <w:p w14:paraId="76D59E13" w14:textId="60F98C2D" w:rsidR="00C6374A" w:rsidRPr="00C9457E" w:rsidRDefault="00C6374A" w:rsidP="00C9457E">
      <w:pPr>
        <w:spacing w:after="0" w:line="240" w:lineRule="auto"/>
        <w:jc w:val="both"/>
        <w:rPr>
          <w:rFonts w:ascii="Times New Roman" w:hAnsi="Times New Roman"/>
          <w:sz w:val="28"/>
          <w:szCs w:val="28"/>
        </w:rPr>
      </w:pPr>
      <w:r w:rsidRPr="00C9457E">
        <w:rPr>
          <w:rFonts w:ascii="Times New Roman" w:hAnsi="Times New Roman"/>
          <w:sz w:val="28"/>
          <w:szCs w:val="28"/>
        </w:rPr>
        <w:t>превенция на вторична сегрегация, като са осигурени както европейски средства, така и средства от националния бюджет.</w:t>
      </w:r>
    </w:p>
    <w:p w14:paraId="7C1E4120" w14:textId="77777777" w:rsidR="00C6374A" w:rsidRPr="00F2148A" w:rsidRDefault="00C6374A" w:rsidP="00C6374A">
      <w:pPr>
        <w:spacing w:after="0" w:line="240" w:lineRule="auto"/>
        <w:jc w:val="both"/>
        <w:rPr>
          <w:rFonts w:ascii="Times New Roman" w:hAnsi="Times New Roman"/>
          <w:color w:val="00B050"/>
          <w:sz w:val="28"/>
          <w:szCs w:val="28"/>
        </w:rPr>
      </w:pPr>
    </w:p>
    <w:p w14:paraId="2FB55D24" w14:textId="77777777" w:rsidR="00C6374A" w:rsidRPr="00C9457E" w:rsidRDefault="006B5F2B">
      <w:pPr>
        <w:tabs>
          <w:tab w:val="left" w:pos="680"/>
        </w:tabs>
        <w:spacing w:after="0" w:line="240" w:lineRule="auto"/>
        <w:jc w:val="both"/>
        <w:rPr>
          <w:rFonts w:ascii="Times New Roman" w:hAnsi="Times New Roman"/>
          <w:b/>
          <w:sz w:val="28"/>
          <w:szCs w:val="28"/>
        </w:rPr>
      </w:pPr>
      <w:r w:rsidRPr="00F2148A">
        <w:rPr>
          <w:rFonts w:ascii="Times New Roman" w:hAnsi="Times New Roman"/>
          <w:b/>
          <w:color w:val="00B050"/>
          <w:sz w:val="28"/>
          <w:szCs w:val="28"/>
        </w:rPr>
        <w:tab/>
      </w:r>
      <w:r w:rsidRPr="00C9457E">
        <w:rPr>
          <w:rFonts w:ascii="Times New Roman" w:hAnsi="Times New Roman"/>
          <w:b/>
          <w:sz w:val="28"/>
          <w:szCs w:val="28"/>
        </w:rPr>
        <w:tab/>
      </w:r>
      <w:r w:rsidR="00B57B50" w:rsidRPr="00C9457E">
        <w:rPr>
          <w:rFonts w:ascii="Times New Roman" w:hAnsi="Times New Roman"/>
          <w:b/>
          <w:sz w:val="28"/>
          <w:szCs w:val="28"/>
        </w:rPr>
        <w:t>В областта на здравеопазването</w:t>
      </w:r>
      <w:r w:rsidR="00C6374A" w:rsidRPr="00C9457E">
        <w:rPr>
          <w:rFonts w:ascii="Times New Roman" w:hAnsi="Times New Roman"/>
          <w:b/>
          <w:sz w:val="28"/>
          <w:szCs w:val="28"/>
        </w:rPr>
        <w:t>:</w:t>
      </w:r>
    </w:p>
    <w:p w14:paraId="60EEB841" w14:textId="77777777" w:rsidR="00034A16" w:rsidRPr="00C9457E" w:rsidRDefault="005F06D8" w:rsidP="00034A16">
      <w:pPr>
        <w:spacing w:after="0" w:line="240" w:lineRule="auto"/>
        <w:ind w:firstLine="709"/>
        <w:jc w:val="both"/>
        <w:outlineLvl w:val="3"/>
        <w:rPr>
          <w:rFonts w:ascii="Times New Roman" w:eastAsia="Times New Roman" w:hAnsi="Times New Roman"/>
          <w:sz w:val="24"/>
          <w:szCs w:val="24"/>
          <w:lang w:eastAsia="bg-BG"/>
        </w:rPr>
      </w:pPr>
      <w:r w:rsidRPr="00C9457E">
        <w:rPr>
          <w:rFonts w:ascii="Times New Roman" w:hAnsi="Times New Roman"/>
          <w:b/>
          <w:sz w:val="28"/>
          <w:szCs w:val="28"/>
        </w:rPr>
        <w:t>-</w:t>
      </w:r>
      <w:r w:rsidR="00034A16" w:rsidRPr="00C9457E">
        <w:rPr>
          <w:rFonts w:ascii="Times New Roman" w:hAnsi="Times New Roman"/>
          <w:b/>
          <w:sz w:val="28"/>
          <w:szCs w:val="28"/>
        </w:rPr>
        <w:t xml:space="preserve"> </w:t>
      </w:r>
      <w:r w:rsidR="00034A16" w:rsidRPr="00C9457E">
        <w:rPr>
          <w:rFonts w:ascii="Times New Roman" w:hAnsi="Times New Roman"/>
          <w:bCs/>
          <w:sz w:val="28"/>
          <w:szCs w:val="28"/>
        </w:rPr>
        <w:t>редом с</w:t>
      </w:r>
      <w:r w:rsidR="00034A16" w:rsidRPr="00C9457E">
        <w:rPr>
          <w:rFonts w:ascii="Times New Roman" w:hAnsi="Times New Roman"/>
          <w:b/>
          <w:sz w:val="28"/>
          <w:szCs w:val="28"/>
        </w:rPr>
        <w:t xml:space="preserve"> </w:t>
      </w:r>
      <w:r w:rsidR="00B57B50" w:rsidRPr="00C9457E">
        <w:rPr>
          <w:rFonts w:ascii="Times New Roman" w:hAnsi="Times New Roman"/>
          <w:sz w:val="28"/>
          <w:szCs w:val="28"/>
        </w:rPr>
        <w:t>разширяването на акушерската помощ на здравно неосигурени жени и на</w:t>
      </w:r>
      <w:r w:rsidR="000B247F" w:rsidRPr="00C9457E">
        <w:rPr>
          <w:rFonts w:ascii="Times New Roman" w:hAnsi="Times New Roman"/>
          <w:sz w:val="28"/>
          <w:szCs w:val="28"/>
        </w:rPr>
        <w:t xml:space="preserve"> </w:t>
      </w:r>
      <w:r w:rsidR="00B57B50" w:rsidRPr="00C9457E">
        <w:rPr>
          <w:rFonts w:ascii="Times New Roman" w:hAnsi="Times New Roman"/>
          <w:sz w:val="28"/>
          <w:szCs w:val="28"/>
        </w:rPr>
        <w:t>извършването на изследвания извън обхвата на задължителното здравно осигуряване на деца и бременни жени</w:t>
      </w:r>
      <w:r w:rsidRPr="00C9457E">
        <w:rPr>
          <w:rFonts w:ascii="Times New Roman" w:hAnsi="Times New Roman"/>
          <w:sz w:val="28"/>
          <w:szCs w:val="28"/>
        </w:rPr>
        <w:t>,</w:t>
      </w:r>
      <w:r w:rsidR="00034A16" w:rsidRPr="00C9457E">
        <w:rPr>
          <w:rFonts w:ascii="Times New Roman" w:hAnsi="Times New Roman"/>
          <w:sz w:val="28"/>
          <w:szCs w:val="28"/>
        </w:rPr>
        <w:t xml:space="preserve"> са</w:t>
      </w:r>
      <w:r w:rsidR="00034A16" w:rsidRPr="00C9457E">
        <w:rPr>
          <w:rFonts w:ascii="Times New Roman" w:eastAsia="Times New Roman" w:hAnsi="Times New Roman"/>
          <w:sz w:val="28"/>
          <w:szCs w:val="28"/>
          <w:lang w:eastAsia="bg-BG"/>
        </w:rPr>
        <w:t xml:space="preserve"> прецизирани изискванията за вида и периодичността на прегледите при наблюдение върху протичането на нормална бременност, позволяващи оптимално планиране на съответните прегледи и назначаване на изследвания.</w:t>
      </w:r>
      <w:r w:rsidR="00034A16" w:rsidRPr="00C9457E">
        <w:rPr>
          <w:rFonts w:ascii="Times New Roman" w:eastAsia="Times New Roman" w:hAnsi="Times New Roman"/>
          <w:sz w:val="24"/>
          <w:szCs w:val="24"/>
          <w:lang w:eastAsia="bg-BG"/>
        </w:rPr>
        <w:t xml:space="preserve"> </w:t>
      </w:r>
    </w:p>
    <w:p w14:paraId="411F7200" w14:textId="77777777" w:rsidR="005F06D8" w:rsidRPr="00C9457E" w:rsidRDefault="005F06D8" w:rsidP="005F06D8">
      <w:pPr>
        <w:numPr>
          <w:ilvl w:val="0"/>
          <w:numId w:val="8"/>
        </w:numPr>
        <w:tabs>
          <w:tab w:val="left" w:pos="680"/>
        </w:tabs>
        <w:spacing w:after="0" w:line="240" w:lineRule="auto"/>
        <w:contextualSpacing/>
        <w:jc w:val="both"/>
        <w:rPr>
          <w:rFonts w:ascii="Times New Roman" w:hAnsi="Times New Roman"/>
          <w:sz w:val="28"/>
          <w:szCs w:val="28"/>
        </w:rPr>
      </w:pPr>
      <w:r w:rsidRPr="00C9457E">
        <w:rPr>
          <w:rFonts w:ascii="Times New Roman" w:hAnsi="Times New Roman"/>
          <w:sz w:val="28"/>
          <w:szCs w:val="28"/>
        </w:rPr>
        <w:t xml:space="preserve"> се разработва национален модел на патронажна грижа, която ще</w:t>
      </w:r>
    </w:p>
    <w:p w14:paraId="6E65426A" w14:textId="2D2223E3" w:rsidR="00B57B50" w:rsidRPr="00303BF2" w:rsidRDefault="005F06D8" w:rsidP="005F06D8">
      <w:pPr>
        <w:tabs>
          <w:tab w:val="left" w:pos="680"/>
        </w:tabs>
        <w:spacing w:after="0" w:line="240" w:lineRule="auto"/>
        <w:contextualSpacing/>
        <w:jc w:val="both"/>
        <w:rPr>
          <w:rFonts w:ascii="Times New Roman" w:hAnsi="Times New Roman"/>
          <w:sz w:val="28"/>
          <w:szCs w:val="28"/>
          <w:lang w:val="en-US"/>
        </w:rPr>
      </w:pPr>
      <w:r w:rsidRPr="00C9457E">
        <w:rPr>
          <w:rFonts w:ascii="Times New Roman" w:hAnsi="Times New Roman"/>
          <w:sz w:val="28"/>
          <w:szCs w:val="28"/>
        </w:rPr>
        <w:t>обхване и бременни жени и майки на деца 0-2 г. в обособени уязвими общности</w:t>
      </w:r>
      <w:r w:rsidR="00303BF2">
        <w:rPr>
          <w:rFonts w:ascii="Times New Roman" w:hAnsi="Times New Roman"/>
          <w:sz w:val="28"/>
          <w:szCs w:val="28"/>
          <w:lang w:val="en-US"/>
        </w:rPr>
        <w:t>;</w:t>
      </w:r>
    </w:p>
    <w:p w14:paraId="3DB1C33C" w14:textId="77777777" w:rsidR="00D74186" w:rsidRPr="00C9457E" w:rsidRDefault="00AF204B" w:rsidP="007F10B8">
      <w:pPr>
        <w:numPr>
          <w:ilvl w:val="0"/>
          <w:numId w:val="8"/>
        </w:numPr>
        <w:spacing w:after="0" w:line="240" w:lineRule="auto"/>
        <w:ind w:left="0" w:firstLine="284"/>
        <w:contextualSpacing/>
        <w:jc w:val="both"/>
        <w:rPr>
          <w:rFonts w:ascii="Times New Roman" w:hAnsi="Times New Roman"/>
          <w:sz w:val="28"/>
          <w:szCs w:val="28"/>
        </w:rPr>
      </w:pPr>
      <w:r w:rsidRPr="00C9457E">
        <w:rPr>
          <w:rFonts w:ascii="Times New Roman" w:hAnsi="Times New Roman"/>
          <w:sz w:val="28"/>
          <w:szCs w:val="28"/>
        </w:rPr>
        <w:t xml:space="preserve">безвъзмездно се </w:t>
      </w:r>
      <w:r w:rsidR="00B57B50" w:rsidRPr="00C9457E">
        <w:rPr>
          <w:rFonts w:ascii="Times New Roman" w:hAnsi="Times New Roman"/>
          <w:sz w:val="28"/>
          <w:szCs w:val="28"/>
        </w:rPr>
        <w:t>осигурява на здравословно и пълноценно хранене от детските</w:t>
      </w:r>
      <w:r w:rsidR="000B247F" w:rsidRPr="00C9457E">
        <w:rPr>
          <w:rFonts w:ascii="Times New Roman" w:hAnsi="Times New Roman"/>
          <w:sz w:val="28"/>
          <w:szCs w:val="28"/>
        </w:rPr>
        <w:t xml:space="preserve"> </w:t>
      </w:r>
      <w:r w:rsidR="00B57B50" w:rsidRPr="00C9457E">
        <w:rPr>
          <w:rFonts w:ascii="Times New Roman" w:hAnsi="Times New Roman"/>
          <w:sz w:val="28"/>
          <w:szCs w:val="28"/>
        </w:rPr>
        <w:t xml:space="preserve">кухни на деца от 10 месеца до 3 години (ваучери) и съпътстваща подкрепа на семействата им за повишаване на родителския капацитет, социално приобщаване и преодоляване на последиците от бедността; </w:t>
      </w:r>
    </w:p>
    <w:p w14:paraId="679BAFD5" w14:textId="77777777" w:rsidR="00AF204B" w:rsidRPr="00C9457E" w:rsidRDefault="00AF204B" w:rsidP="00AF204B">
      <w:pPr>
        <w:numPr>
          <w:ilvl w:val="0"/>
          <w:numId w:val="8"/>
        </w:numPr>
        <w:spacing w:after="0" w:line="240" w:lineRule="auto"/>
        <w:contextualSpacing/>
        <w:jc w:val="both"/>
        <w:rPr>
          <w:rFonts w:ascii="Times New Roman" w:hAnsi="Times New Roman"/>
          <w:sz w:val="28"/>
          <w:szCs w:val="28"/>
        </w:rPr>
      </w:pPr>
      <w:r w:rsidRPr="00C9457E">
        <w:rPr>
          <w:rFonts w:ascii="Times New Roman" w:hAnsi="Times New Roman"/>
          <w:sz w:val="28"/>
          <w:szCs w:val="28"/>
        </w:rPr>
        <w:t>подкрепят се бедни и рискови семейства с новородени деца, с цел</w:t>
      </w:r>
    </w:p>
    <w:p w14:paraId="5AB572D1" w14:textId="77777777" w:rsidR="00B57B50" w:rsidRPr="00C9457E" w:rsidRDefault="00AF204B" w:rsidP="00AF204B">
      <w:pPr>
        <w:spacing w:after="0" w:line="240" w:lineRule="auto"/>
        <w:contextualSpacing/>
        <w:jc w:val="both"/>
        <w:rPr>
          <w:rFonts w:ascii="Times New Roman" w:hAnsi="Times New Roman"/>
          <w:sz w:val="28"/>
          <w:szCs w:val="28"/>
        </w:rPr>
      </w:pPr>
      <w:r w:rsidRPr="00C9457E">
        <w:rPr>
          <w:rFonts w:ascii="Times New Roman" w:hAnsi="Times New Roman"/>
          <w:sz w:val="28"/>
          <w:szCs w:val="28"/>
        </w:rPr>
        <w:t>превенция на изоставянето на новородените поради липса на средства за покриване на техните базови потребности</w:t>
      </w:r>
      <w:r w:rsidR="00B57B50" w:rsidRPr="00C9457E">
        <w:rPr>
          <w:rFonts w:ascii="Times New Roman" w:hAnsi="Times New Roman"/>
          <w:sz w:val="28"/>
          <w:szCs w:val="28"/>
        </w:rPr>
        <w:t>;</w:t>
      </w:r>
    </w:p>
    <w:p w14:paraId="7E02A01A" w14:textId="0BA5516C" w:rsidR="00AF204B" w:rsidRPr="000C623A" w:rsidRDefault="00AF204B" w:rsidP="007F10B8">
      <w:pPr>
        <w:numPr>
          <w:ilvl w:val="0"/>
          <w:numId w:val="8"/>
        </w:numPr>
        <w:spacing w:after="0" w:line="240" w:lineRule="auto"/>
        <w:ind w:left="0" w:firstLine="284"/>
        <w:contextualSpacing/>
        <w:jc w:val="both"/>
        <w:rPr>
          <w:rFonts w:ascii="Times New Roman" w:hAnsi="Times New Roman"/>
          <w:sz w:val="28"/>
          <w:szCs w:val="28"/>
        </w:rPr>
      </w:pPr>
      <w:r w:rsidRPr="000C623A">
        <w:rPr>
          <w:rFonts w:ascii="Times New Roman" w:hAnsi="Times New Roman"/>
          <w:sz w:val="28"/>
          <w:szCs w:val="28"/>
        </w:rPr>
        <w:t>непрекъснато нараства броя</w:t>
      </w:r>
      <w:r w:rsidR="007042CC" w:rsidRPr="000C623A">
        <w:rPr>
          <w:rFonts w:ascii="Times New Roman" w:hAnsi="Times New Roman"/>
          <w:sz w:val="28"/>
          <w:szCs w:val="28"/>
        </w:rPr>
        <w:t>т</w:t>
      </w:r>
      <w:r w:rsidRPr="000C623A">
        <w:rPr>
          <w:rFonts w:ascii="Times New Roman" w:hAnsi="Times New Roman"/>
          <w:sz w:val="28"/>
          <w:szCs w:val="28"/>
        </w:rPr>
        <w:t xml:space="preserve"> на здравните медиатори</w:t>
      </w:r>
      <w:r w:rsidR="007042CC" w:rsidRPr="000C623A">
        <w:rPr>
          <w:rFonts w:ascii="Times New Roman" w:hAnsi="Times New Roman"/>
          <w:sz w:val="28"/>
          <w:szCs w:val="28"/>
        </w:rPr>
        <w:t>: през 2024 г. държавата осигурява делегиран бюджет за работата на още 10 нови здравни медиатори, с което броят им достига 332</w:t>
      </w:r>
      <w:r w:rsidR="00303BF2" w:rsidRPr="000C623A">
        <w:rPr>
          <w:rFonts w:ascii="Times New Roman" w:hAnsi="Times New Roman"/>
          <w:sz w:val="28"/>
          <w:szCs w:val="28"/>
          <w:lang w:val="en-US"/>
        </w:rPr>
        <w:t>;</w:t>
      </w:r>
    </w:p>
    <w:p w14:paraId="45C50007" w14:textId="77777777" w:rsidR="00B57B50" w:rsidRPr="00C9457E" w:rsidRDefault="00B57B50" w:rsidP="00AF204B">
      <w:pPr>
        <w:numPr>
          <w:ilvl w:val="0"/>
          <w:numId w:val="8"/>
        </w:numPr>
        <w:spacing w:after="0" w:line="240" w:lineRule="auto"/>
        <w:ind w:left="0" w:firstLine="284"/>
        <w:contextualSpacing/>
        <w:jc w:val="both"/>
        <w:rPr>
          <w:rFonts w:ascii="Times New Roman" w:hAnsi="Times New Roman"/>
          <w:sz w:val="28"/>
          <w:szCs w:val="28"/>
        </w:rPr>
      </w:pPr>
      <w:r w:rsidRPr="00C9457E">
        <w:rPr>
          <w:rFonts w:ascii="Times New Roman" w:hAnsi="Times New Roman"/>
          <w:sz w:val="28"/>
          <w:szCs w:val="28"/>
        </w:rPr>
        <w:t>прилагане и разширяване на пилотна концепция за включване на здравни</w:t>
      </w:r>
      <w:r w:rsidR="000B247F" w:rsidRPr="00C9457E">
        <w:rPr>
          <w:rFonts w:ascii="Times New Roman" w:hAnsi="Times New Roman"/>
          <w:sz w:val="28"/>
          <w:szCs w:val="28"/>
        </w:rPr>
        <w:t xml:space="preserve"> </w:t>
      </w:r>
      <w:r w:rsidRPr="00C9457E">
        <w:rPr>
          <w:rFonts w:ascii="Times New Roman" w:hAnsi="Times New Roman"/>
          <w:sz w:val="28"/>
          <w:szCs w:val="28"/>
        </w:rPr>
        <w:t xml:space="preserve">медиатори в общински и държавни болници - </w:t>
      </w:r>
      <w:r w:rsidR="00AF204B" w:rsidRPr="00C9457E">
        <w:rPr>
          <w:rFonts w:ascii="Times New Roman" w:hAnsi="Times New Roman"/>
          <w:sz w:val="28"/>
          <w:szCs w:val="28"/>
          <w:lang w:eastAsia="bg-BG"/>
        </w:rPr>
        <w:t>към края на 2024 г. броят на здравните медиатори, квалифицирани за болнична работа, достига 173;</w:t>
      </w:r>
    </w:p>
    <w:p w14:paraId="319EECAD" w14:textId="77777777" w:rsidR="00B57B50" w:rsidRPr="00C9457E" w:rsidRDefault="00AF204B" w:rsidP="007F10B8">
      <w:pPr>
        <w:numPr>
          <w:ilvl w:val="0"/>
          <w:numId w:val="8"/>
        </w:numPr>
        <w:spacing w:after="0" w:line="240" w:lineRule="auto"/>
        <w:ind w:left="0" w:firstLine="284"/>
        <w:contextualSpacing/>
        <w:jc w:val="both"/>
        <w:rPr>
          <w:rFonts w:ascii="Times New Roman" w:hAnsi="Times New Roman"/>
          <w:sz w:val="28"/>
          <w:szCs w:val="28"/>
        </w:rPr>
      </w:pPr>
      <w:r w:rsidRPr="00C9457E">
        <w:rPr>
          <w:rFonts w:ascii="Times New Roman" w:hAnsi="Times New Roman"/>
          <w:sz w:val="28"/>
          <w:szCs w:val="28"/>
        </w:rPr>
        <w:t xml:space="preserve">продължават </w:t>
      </w:r>
      <w:r w:rsidR="00B57B50" w:rsidRPr="00C9457E">
        <w:rPr>
          <w:rFonts w:ascii="Times New Roman" w:hAnsi="Times New Roman"/>
          <w:sz w:val="28"/>
          <w:szCs w:val="28"/>
        </w:rPr>
        <w:t>профилактични прегледи и изследвания в населени места и квартали, в които</w:t>
      </w:r>
      <w:r w:rsidR="000B247F" w:rsidRPr="00C9457E">
        <w:rPr>
          <w:rFonts w:ascii="Times New Roman" w:hAnsi="Times New Roman"/>
          <w:sz w:val="28"/>
          <w:szCs w:val="28"/>
        </w:rPr>
        <w:t xml:space="preserve"> </w:t>
      </w:r>
      <w:r w:rsidR="00B57B50" w:rsidRPr="00C9457E">
        <w:rPr>
          <w:rFonts w:ascii="Times New Roman" w:hAnsi="Times New Roman"/>
          <w:sz w:val="28"/>
          <w:szCs w:val="28"/>
        </w:rPr>
        <w:t>живеят здравно неосигурени български граждани от ромски произход.</w:t>
      </w:r>
    </w:p>
    <w:p w14:paraId="38EA8469" w14:textId="77777777" w:rsidR="00B57B50" w:rsidRPr="00CA1DCE" w:rsidRDefault="00B57B50">
      <w:pPr>
        <w:tabs>
          <w:tab w:val="left" w:pos="680"/>
        </w:tabs>
        <w:spacing w:after="0" w:line="240" w:lineRule="auto"/>
        <w:jc w:val="both"/>
        <w:rPr>
          <w:rFonts w:ascii="Times New Roman" w:hAnsi="Times New Roman"/>
          <w:sz w:val="28"/>
          <w:szCs w:val="28"/>
        </w:rPr>
      </w:pPr>
    </w:p>
    <w:p w14:paraId="17E688A3" w14:textId="2015A082" w:rsidR="00ED028A" w:rsidRPr="00CA1DCE" w:rsidRDefault="00303BF2" w:rsidP="00E4000A">
      <w:pPr>
        <w:tabs>
          <w:tab w:val="left" w:pos="680"/>
        </w:tabs>
        <w:spacing w:after="0" w:line="240" w:lineRule="auto"/>
        <w:jc w:val="both"/>
        <w:rPr>
          <w:rFonts w:ascii="Times New Roman" w:hAnsi="Times New Roman"/>
          <w:sz w:val="28"/>
          <w:szCs w:val="28"/>
        </w:rPr>
      </w:pPr>
      <w:r>
        <w:rPr>
          <w:rFonts w:ascii="Times New Roman" w:hAnsi="Times New Roman"/>
          <w:b/>
          <w:sz w:val="28"/>
          <w:szCs w:val="28"/>
          <w:lang w:val="en-US" w:eastAsia="bg-BG"/>
        </w:rPr>
        <w:t xml:space="preserve">        </w:t>
      </w:r>
      <w:r w:rsidR="00B57B50" w:rsidRPr="00CA1DCE">
        <w:rPr>
          <w:rFonts w:ascii="Times New Roman" w:hAnsi="Times New Roman"/>
          <w:b/>
          <w:sz w:val="28"/>
          <w:szCs w:val="28"/>
          <w:lang w:eastAsia="bg-BG"/>
        </w:rPr>
        <w:t>В областта на заетостта</w:t>
      </w:r>
      <w:r w:rsidR="00B57B50" w:rsidRPr="00CA1DCE">
        <w:rPr>
          <w:rFonts w:ascii="Times New Roman" w:hAnsi="Times New Roman"/>
          <w:sz w:val="28"/>
          <w:szCs w:val="28"/>
        </w:rPr>
        <w:t xml:space="preserve"> </w:t>
      </w:r>
      <w:r w:rsidR="00ED028A" w:rsidRPr="00CA1DCE">
        <w:rPr>
          <w:rFonts w:ascii="Times New Roman" w:hAnsi="Times New Roman"/>
          <w:sz w:val="28"/>
          <w:szCs w:val="28"/>
        </w:rPr>
        <w:t>:</w:t>
      </w:r>
    </w:p>
    <w:p w14:paraId="7B9BDA23" w14:textId="2083ECEF" w:rsidR="008B78C4" w:rsidRPr="00D21B72" w:rsidRDefault="00781B44" w:rsidP="00D21B72">
      <w:pPr>
        <w:pStyle w:val="ListParagraph"/>
        <w:numPr>
          <w:ilvl w:val="0"/>
          <w:numId w:val="8"/>
        </w:numPr>
        <w:tabs>
          <w:tab w:val="left" w:pos="680"/>
        </w:tabs>
        <w:ind w:hanging="644"/>
        <w:jc w:val="both"/>
        <w:rPr>
          <w:sz w:val="28"/>
          <w:szCs w:val="28"/>
        </w:rPr>
      </w:pPr>
      <w:r>
        <w:rPr>
          <w:sz w:val="28"/>
          <w:szCs w:val="28"/>
        </w:rPr>
        <w:t>п</w:t>
      </w:r>
      <w:r w:rsidR="00B11841" w:rsidRPr="00D21B72">
        <w:rPr>
          <w:sz w:val="28"/>
          <w:szCs w:val="28"/>
        </w:rPr>
        <w:t>рез 2024 г. нараства броят на безработните роми, включени в</w:t>
      </w:r>
    </w:p>
    <w:p w14:paraId="6BC67DB3" w14:textId="250C5CEA" w:rsidR="00B11841" w:rsidRPr="00D21B72" w:rsidRDefault="00B11841" w:rsidP="00D21B72">
      <w:pPr>
        <w:tabs>
          <w:tab w:val="left" w:pos="680"/>
        </w:tabs>
        <w:spacing w:after="0" w:line="240" w:lineRule="auto"/>
        <w:jc w:val="both"/>
        <w:rPr>
          <w:rFonts w:ascii="Times New Roman" w:hAnsi="Times New Roman"/>
          <w:sz w:val="28"/>
          <w:szCs w:val="28"/>
        </w:rPr>
      </w:pPr>
      <w:r w:rsidRPr="00D21B72">
        <w:rPr>
          <w:rFonts w:ascii="Times New Roman" w:hAnsi="Times New Roman"/>
          <w:sz w:val="28"/>
          <w:szCs w:val="28"/>
        </w:rPr>
        <w:t>субсидирана заетост, което води до ръст и на общите преходи в заетост от 4,5% през 2023 г. до 5,1%. В същото време заетостта на ромите на първичния пазар остава без изменение на нива от 3,8%.</w:t>
      </w:r>
    </w:p>
    <w:p w14:paraId="695DAD71" w14:textId="3453AB47" w:rsidR="00BA4DEB" w:rsidRDefault="00781B44" w:rsidP="00BA4DEB">
      <w:pPr>
        <w:pStyle w:val="ListParagraph"/>
        <w:numPr>
          <w:ilvl w:val="0"/>
          <w:numId w:val="8"/>
        </w:numPr>
        <w:ind w:left="709" w:hanging="425"/>
        <w:jc w:val="both"/>
        <w:rPr>
          <w:sz w:val="28"/>
          <w:szCs w:val="28"/>
        </w:rPr>
      </w:pPr>
      <w:r>
        <w:rPr>
          <w:sz w:val="28"/>
          <w:szCs w:val="28"/>
        </w:rPr>
        <w:t>п</w:t>
      </w:r>
      <w:r w:rsidR="00BA4DEB">
        <w:rPr>
          <w:sz w:val="28"/>
          <w:szCs w:val="28"/>
        </w:rPr>
        <w:t xml:space="preserve">рилага се </w:t>
      </w:r>
      <w:r w:rsidR="00BA4DEB" w:rsidRPr="00BA4DEB">
        <w:rPr>
          <w:sz w:val="28"/>
          <w:szCs w:val="28"/>
        </w:rPr>
        <w:t>индивидуал</w:t>
      </w:r>
      <w:r w:rsidR="00BA4DEB">
        <w:rPr>
          <w:sz w:val="28"/>
          <w:szCs w:val="28"/>
        </w:rPr>
        <w:t>е</w:t>
      </w:r>
      <w:r w:rsidR="00BA4DEB" w:rsidRPr="00BA4DEB">
        <w:rPr>
          <w:sz w:val="28"/>
          <w:szCs w:val="28"/>
        </w:rPr>
        <w:t>н подход</w:t>
      </w:r>
      <w:r w:rsidR="00BA4DEB">
        <w:rPr>
          <w:sz w:val="28"/>
          <w:szCs w:val="28"/>
        </w:rPr>
        <w:t xml:space="preserve"> </w:t>
      </w:r>
      <w:r w:rsidR="00BA4DEB" w:rsidRPr="00BA4DEB">
        <w:rPr>
          <w:sz w:val="28"/>
          <w:szCs w:val="28"/>
        </w:rPr>
        <w:t>от трудовите посредници</w:t>
      </w:r>
    </w:p>
    <w:p w14:paraId="7654A0E2" w14:textId="5A8DC4EF" w:rsidR="00BA4DEB" w:rsidRPr="00BA4DEB" w:rsidRDefault="00BA4DEB" w:rsidP="00BA4DEB">
      <w:pPr>
        <w:jc w:val="both"/>
        <w:rPr>
          <w:rFonts w:ascii="Times New Roman" w:hAnsi="Times New Roman"/>
          <w:sz w:val="28"/>
          <w:szCs w:val="28"/>
        </w:rPr>
      </w:pPr>
      <w:r w:rsidRPr="00BA4DEB">
        <w:rPr>
          <w:rFonts w:ascii="Times New Roman" w:hAnsi="Times New Roman"/>
          <w:sz w:val="28"/>
          <w:szCs w:val="28"/>
        </w:rPr>
        <w:t>ориентиран, към потребностите на уязвимите групи на пазара на труда, вкл. Роми</w:t>
      </w:r>
      <w:r>
        <w:rPr>
          <w:rFonts w:ascii="Times New Roman" w:hAnsi="Times New Roman"/>
          <w:sz w:val="28"/>
          <w:szCs w:val="28"/>
        </w:rPr>
        <w:t>;</w:t>
      </w:r>
      <w:r w:rsidRPr="00BA4DEB">
        <w:rPr>
          <w:rFonts w:ascii="Times New Roman" w:hAnsi="Times New Roman"/>
          <w:sz w:val="28"/>
          <w:szCs w:val="28"/>
        </w:rPr>
        <w:t xml:space="preserve"> </w:t>
      </w:r>
    </w:p>
    <w:p w14:paraId="37066208" w14:textId="5E17DF53" w:rsidR="00BA4DEB" w:rsidRDefault="00781B44" w:rsidP="00781B44">
      <w:pPr>
        <w:pStyle w:val="ListParagraph"/>
        <w:numPr>
          <w:ilvl w:val="0"/>
          <w:numId w:val="8"/>
        </w:numPr>
        <w:ind w:left="709" w:hanging="425"/>
        <w:jc w:val="both"/>
        <w:rPr>
          <w:sz w:val="28"/>
          <w:szCs w:val="28"/>
        </w:rPr>
      </w:pPr>
      <w:r>
        <w:rPr>
          <w:sz w:val="28"/>
          <w:szCs w:val="28"/>
          <w:lang w:eastAsia="bg-BG"/>
        </w:rPr>
        <w:t>н</w:t>
      </w:r>
      <w:r w:rsidR="00BA4DEB" w:rsidRPr="00BA4DEB">
        <w:rPr>
          <w:sz w:val="28"/>
          <w:szCs w:val="28"/>
          <w:lang w:eastAsia="bg-BG"/>
        </w:rPr>
        <w:t>аблюдава се устойчивост на постигнатите резултати и постигане на</w:t>
      </w:r>
    </w:p>
    <w:p w14:paraId="0A2ACE44" w14:textId="2F6D023A" w:rsidR="00BA4DEB" w:rsidRPr="00BA4DEB" w:rsidRDefault="00BA4DEB" w:rsidP="00781B44">
      <w:pPr>
        <w:spacing w:after="0" w:line="240" w:lineRule="auto"/>
        <w:jc w:val="both"/>
        <w:rPr>
          <w:rFonts w:ascii="Times New Roman" w:hAnsi="Times New Roman"/>
          <w:sz w:val="28"/>
          <w:szCs w:val="28"/>
        </w:rPr>
      </w:pPr>
      <w:r w:rsidRPr="00BA4DEB">
        <w:rPr>
          <w:rFonts w:ascii="Times New Roman" w:hAnsi="Times New Roman"/>
          <w:sz w:val="28"/>
          <w:szCs w:val="28"/>
          <w:lang w:eastAsia="bg-BG"/>
        </w:rPr>
        <w:t>социален ефект</w:t>
      </w:r>
      <w:r w:rsidRPr="00BA4DEB">
        <w:rPr>
          <w:rFonts w:ascii="Times New Roman" w:hAnsi="Times New Roman"/>
          <w:sz w:val="28"/>
          <w:szCs w:val="28"/>
        </w:rPr>
        <w:t xml:space="preserve"> от прилагането на интегрираната услуга на Центрове за заетост и социално подпомагане, включително за лицата, самоопределили се като роми: повишава се шанса за устройване на работа и намаляване дела на продължително безработните и обезкуражени лица</w:t>
      </w:r>
      <w:r>
        <w:rPr>
          <w:rFonts w:ascii="Times New Roman" w:hAnsi="Times New Roman"/>
          <w:sz w:val="28"/>
          <w:szCs w:val="28"/>
        </w:rPr>
        <w:t>;</w:t>
      </w:r>
      <w:r w:rsidRPr="00BA4DEB">
        <w:rPr>
          <w:rFonts w:ascii="Times New Roman" w:hAnsi="Times New Roman"/>
          <w:sz w:val="28"/>
          <w:szCs w:val="28"/>
        </w:rPr>
        <w:t xml:space="preserve"> </w:t>
      </w:r>
      <w:r>
        <w:rPr>
          <w:rFonts w:ascii="Times New Roman" w:hAnsi="Times New Roman"/>
          <w:sz w:val="28"/>
          <w:szCs w:val="28"/>
        </w:rPr>
        <w:t>у</w:t>
      </w:r>
      <w:r w:rsidRPr="00BA4DEB">
        <w:rPr>
          <w:rFonts w:ascii="Times New Roman" w:hAnsi="Times New Roman"/>
          <w:sz w:val="28"/>
          <w:szCs w:val="28"/>
        </w:rPr>
        <w:t>величава се икономическата активност в малките населени места, в които риска от продължителна безработица е най-голям.</w:t>
      </w:r>
    </w:p>
    <w:p w14:paraId="0142C078" w14:textId="77777777" w:rsidR="00781B44" w:rsidRPr="00781B44" w:rsidRDefault="00781B44" w:rsidP="00781B44">
      <w:pPr>
        <w:pStyle w:val="ListParagraph"/>
        <w:numPr>
          <w:ilvl w:val="0"/>
          <w:numId w:val="8"/>
        </w:numPr>
        <w:tabs>
          <w:tab w:val="left" w:pos="680"/>
        </w:tabs>
        <w:ind w:hanging="644"/>
        <w:jc w:val="both"/>
        <w:rPr>
          <w:sz w:val="28"/>
          <w:szCs w:val="28"/>
          <w:lang w:eastAsia="bg-BG"/>
        </w:rPr>
      </w:pPr>
      <w:r w:rsidRPr="00781B44">
        <w:rPr>
          <w:sz w:val="28"/>
          <w:szCs w:val="28"/>
        </w:rPr>
        <w:t>у</w:t>
      </w:r>
      <w:r w:rsidR="00E4000A" w:rsidRPr="00781B44">
        <w:rPr>
          <w:sz w:val="28"/>
          <w:szCs w:val="28"/>
        </w:rPr>
        <w:t>силията се насочват към</w:t>
      </w:r>
      <w:r w:rsidR="007D3A66" w:rsidRPr="00781B44">
        <w:rPr>
          <w:sz w:val="28"/>
          <w:szCs w:val="28"/>
        </w:rPr>
        <w:t xml:space="preserve"> предоставяне на таргетирана подкрепа за</w:t>
      </w:r>
    </w:p>
    <w:p w14:paraId="7CAB6726" w14:textId="78DE5ECF" w:rsidR="00764B95" w:rsidRPr="00781B44" w:rsidRDefault="007D3A66" w:rsidP="00781B44">
      <w:pPr>
        <w:tabs>
          <w:tab w:val="left" w:pos="680"/>
        </w:tabs>
        <w:spacing w:after="0" w:line="240" w:lineRule="auto"/>
        <w:jc w:val="both"/>
        <w:rPr>
          <w:rFonts w:ascii="Times New Roman" w:hAnsi="Times New Roman"/>
          <w:sz w:val="28"/>
          <w:szCs w:val="28"/>
          <w:lang w:eastAsia="bg-BG"/>
        </w:rPr>
      </w:pPr>
      <w:r w:rsidRPr="00781B44">
        <w:rPr>
          <w:rFonts w:ascii="Times New Roman" w:hAnsi="Times New Roman"/>
          <w:sz w:val="28"/>
          <w:szCs w:val="28"/>
        </w:rPr>
        <w:t xml:space="preserve">повишаване качеството на живот на маргинализирани общности, насърчаване на социалното им включване и интегрирането им в обществото. </w:t>
      </w:r>
      <w:r w:rsidR="00E4000A" w:rsidRPr="00781B44">
        <w:rPr>
          <w:rFonts w:ascii="Times New Roman" w:hAnsi="Times New Roman"/>
          <w:sz w:val="28"/>
          <w:szCs w:val="28"/>
        </w:rPr>
        <w:t xml:space="preserve">Мащабна операция по Програма „Развитие на човешките ресурси“ 2021 – 2027 залага </w:t>
      </w:r>
      <w:r w:rsidRPr="00781B44">
        <w:rPr>
          <w:rFonts w:ascii="Times New Roman" w:hAnsi="Times New Roman"/>
          <w:sz w:val="28"/>
          <w:szCs w:val="28"/>
        </w:rPr>
        <w:t xml:space="preserve">комплексен подход чрез прилагането на мерки в областите – пазар на труда, социални услуги, здравеопазване и преодоляване на негативните стереотипи. Операцията ще се реализира чрез партньорство между неправителствени организации, общини и работодатели с цел осигуряване на комплексна подкрепа, отразяваща във висока степен потребностите на целевите групи, идентифицирани в </w:t>
      </w:r>
      <w:r w:rsidR="00E4000A" w:rsidRPr="00781B44">
        <w:rPr>
          <w:rFonts w:ascii="Times New Roman" w:hAnsi="Times New Roman"/>
          <w:sz w:val="28"/>
          <w:szCs w:val="28"/>
        </w:rPr>
        <w:t>общинските планове за действие за рзвенство, приобщаване и участие на ромите</w:t>
      </w:r>
      <w:r w:rsidRPr="00781B44">
        <w:rPr>
          <w:rFonts w:ascii="Times New Roman" w:hAnsi="Times New Roman"/>
          <w:sz w:val="28"/>
          <w:szCs w:val="28"/>
        </w:rPr>
        <w:t>.</w:t>
      </w:r>
    </w:p>
    <w:p w14:paraId="56A12566" w14:textId="77777777" w:rsidR="00B57B50" w:rsidRPr="00F2148A" w:rsidRDefault="00AC076A" w:rsidP="002A0380">
      <w:pPr>
        <w:tabs>
          <w:tab w:val="left" w:pos="680"/>
        </w:tabs>
        <w:spacing w:after="0" w:line="240" w:lineRule="auto"/>
        <w:jc w:val="both"/>
        <w:rPr>
          <w:rFonts w:ascii="Times New Roman" w:hAnsi="Times New Roman"/>
          <w:color w:val="00B050"/>
          <w:sz w:val="28"/>
          <w:szCs w:val="28"/>
          <w:lang w:eastAsia="bg-BG"/>
        </w:rPr>
      </w:pPr>
      <w:r w:rsidRPr="00F2148A">
        <w:rPr>
          <w:rFonts w:ascii="Times New Roman" w:hAnsi="Times New Roman"/>
          <w:color w:val="00B050"/>
          <w:sz w:val="28"/>
          <w:szCs w:val="28"/>
          <w:lang w:eastAsia="bg-BG"/>
        </w:rPr>
        <w:tab/>
      </w:r>
    </w:p>
    <w:p w14:paraId="7F2498FC" w14:textId="77777777" w:rsidR="00C506A8" w:rsidRPr="00CA1DCE" w:rsidRDefault="00ED028A" w:rsidP="00090AC1">
      <w:pPr>
        <w:spacing w:after="0" w:line="240" w:lineRule="auto"/>
        <w:contextualSpacing/>
        <w:jc w:val="both"/>
        <w:rPr>
          <w:rFonts w:ascii="Times New Roman" w:hAnsi="Times New Roman"/>
          <w:sz w:val="28"/>
          <w:szCs w:val="28"/>
        </w:rPr>
      </w:pPr>
      <w:r>
        <w:rPr>
          <w:rFonts w:ascii="Times New Roman" w:hAnsi="Times New Roman"/>
          <w:b/>
          <w:color w:val="00B050"/>
          <w:sz w:val="28"/>
          <w:szCs w:val="28"/>
        </w:rPr>
        <w:t xml:space="preserve">          </w:t>
      </w:r>
      <w:r w:rsidR="00B57B50" w:rsidRPr="00CA1DCE">
        <w:rPr>
          <w:rFonts w:ascii="Times New Roman" w:hAnsi="Times New Roman"/>
          <w:b/>
          <w:sz w:val="28"/>
          <w:szCs w:val="28"/>
        </w:rPr>
        <w:t>В областта на жилищните условия</w:t>
      </w:r>
      <w:r w:rsidR="00C506A8" w:rsidRPr="00CA1DCE">
        <w:rPr>
          <w:rFonts w:ascii="Times New Roman" w:hAnsi="Times New Roman"/>
          <w:sz w:val="28"/>
          <w:szCs w:val="28"/>
        </w:rPr>
        <w:t>:</w:t>
      </w:r>
    </w:p>
    <w:p w14:paraId="3A0E0112" w14:textId="77777777" w:rsidR="00D826B1" w:rsidRPr="00CA1DCE" w:rsidRDefault="00AC076A" w:rsidP="00F00542">
      <w:pPr>
        <w:numPr>
          <w:ilvl w:val="0"/>
          <w:numId w:val="8"/>
        </w:numPr>
        <w:spacing w:after="0" w:line="240" w:lineRule="auto"/>
        <w:contextualSpacing/>
        <w:jc w:val="both"/>
        <w:rPr>
          <w:rFonts w:ascii="Times New Roman" w:hAnsi="Times New Roman"/>
          <w:sz w:val="28"/>
          <w:szCs w:val="28"/>
        </w:rPr>
      </w:pPr>
      <w:r w:rsidRPr="00CA1DCE">
        <w:rPr>
          <w:rFonts w:ascii="Times New Roman" w:hAnsi="Times New Roman"/>
          <w:sz w:val="28"/>
          <w:szCs w:val="28"/>
        </w:rPr>
        <w:t xml:space="preserve">по </w:t>
      </w:r>
      <w:r w:rsidR="00C506A8" w:rsidRPr="00CA1DCE">
        <w:rPr>
          <w:rFonts w:ascii="Times New Roman" w:hAnsi="Times New Roman"/>
          <w:sz w:val="28"/>
          <w:szCs w:val="28"/>
        </w:rPr>
        <w:t xml:space="preserve">Програма „Развитие на регионите“ 2021 </w:t>
      </w:r>
      <w:r w:rsidR="00D826B1" w:rsidRPr="00CA1DCE">
        <w:rPr>
          <w:rFonts w:ascii="Times New Roman" w:hAnsi="Times New Roman"/>
          <w:sz w:val="28"/>
          <w:szCs w:val="28"/>
        </w:rPr>
        <w:t>- 2027 г., която се</w:t>
      </w:r>
    </w:p>
    <w:p w14:paraId="464BDD64" w14:textId="4BAEF559" w:rsidR="00B57B50" w:rsidRPr="00CA1DCE" w:rsidRDefault="00C506A8" w:rsidP="00AF1276">
      <w:pPr>
        <w:spacing w:after="0" w:line="240" w:lineRule="auto"/>
        <w:contextualSpacing/>
        <w:jc w:val="both"/>
        <w:rPr>
          <w:rFonts w:ascii="Times New Roman" w:hAnsi="Times New Roman"/>
          <w:sz w:val="28"/>
          <w:szCs w:val="28"/>
        </w:rPr>
      </w:pPr>
      <w:r w:rsidRPr="00CA1DCE">
        <w:rPr>
          <w:rFonts w:ascii="Times New Roman" w:hAnsi="Times New Roman"/>
          <w:sz w:val="28"/>
          <w:szCs w:val="28"/>
        </w:rPr>
        <w:t>изпълнява със</w:t>
      </w:r>
      <w:r w:rsidR="00D826B1" w:rsidRPr="00CA1DCE">
        <w:rPr>
          <w:rFonts w:ascii="Times New Roman" w:hAnsi="Times New Roman"/>
          <w:sz w:val="28"/>
          <w:szCs w:val="28"/>
        </w:rPr>
        <w:t xml:space="preserve"> </w:t>
      </w:r>
      <w:r w:rsidRPr="00CA1DCE">
        <w:rPr>
          <w:rFonts w:ascii="Times New Roman" w:hAnsi="Times New Roman"/>
          <w:sz w:val="28"/>
          <w:szCs w:val="28"/>
        </w:rPr>
        <w:t>средства от Европейския фонд за регионално развитие (ЕФРР), се предвижда подкрепа за инфраструктурни мерки за социално включване и интеграция на маргинализирани групи от обществото</w:t>
      </w:r>
      <w:r w:rsidR="00AC076A" w:rsidRPr="00CA1DCE">
        <w:rPr>
          <w:rFonts w:ascii="Times New Roman" w:hAnsi="Times New Roman"/>
          <w:sz w:val="28"/>
          <w:szCs w:val="28"/>
        </w:rPr>
        <w:t xml:space="preserve">, </w:t>
      </w:r>
      <w:r w:rsidRPr="00CA1DCE">
        <w:rPr>
          <w:rFonts w:ascii="Times New Roman" w:hAnsi="Times New Roman"/>
          <w:sz w:val="28"/>
          <w:szCs w:val="28"/>
        </w:rPr>
        <w:t xml:space="preserve">и </w:t>
      </w:r>
      <w:r w:rsidR="00781B44">
        <w:rPr>
          <w:rFonts w:ascii="Times New Roman" w:hAnsi="Times New Roman"/>
          <w:sz w:val="28"/>
          <w:szCs w:val="28"/>
        </w:rPr>
        <w:t>с</w:t>
      </w:r>
      <w:r w:rsidR="00B57B50" w:rsidRPr="00CA1DCE">
        <w:rPr>
          <w:rFonts w:ascii="Times New Roman" w:hAnsi="Times New Roman"/>
          <w:sz w:val="28"/>
          <w:szCs w:val="28"/>
        </w:rPr>
        <w:t>ъзда</w:t>
      </w:r>
      <w:r w:rsidR="00AC076A" w:rsidRPr="00CA1DCE">
        <w:rPr>
          <w:rFonts w:ascii="Times New Roman" w:hAnsi="Times New Roman"/>
          <w:sz w:val="28"/>
          <w:szCs w:val="28"/>
        </w:rPr>
        <w:t>ване н</w:t>
      </w:r>
      <w:r w:rsidR="00B57B50" w:rsidRPr="00CA1DCE">
        <w:rPr>
          <w:rFonts w:ascii="Times New Roman" w:hAnsi="Times New Roman"/>
          <w:sz w:val="28"/>
          <w:szCs w:val="28"/>
        </w:rPr>
        <w:t>а възможности за по-голямо участие на местните общности в процеса</w:t>
      </w:r>
      <w:r w:rsidR="00764B95" w:rsidRPr="00CA1DCE">
        <w:rPr>
          <w:rFonts w:ascii="Times New Roman" w:hAnsi="Times New Roman"/>
          <w:sz w:val="28"/>
          <w:szCs w:val="28"/>
        </w:rPr>
        <w:t xml:space="preserve"> </w:t>
      </w:r>
      <w:r w:rsidR="00B57B50" w:rsidRPr="00CA1DCE">
        <w:rPr>
          <w:rFonts w:ascii="Times New Roman" w:hAnsi="Times New Roman"/>
          <w:sz w:val="28"/>
          <w:szCs w:val="28"/>
        </w:rPr>
        <w:t>по подготовка на проектите за финансиране по Програма „Развитие на регионите“ 2021-2027 г. и нейните два основни приоритета Приоритет 1 „Интегрирано градско развитие“ и Приоритет 2 „Интегрирано териториално развитие на регионите“, стартира</w:t>
      </w:r>
      <w:r w:rsidR="00AC076A" w:rsidRPr="00CA1DCE">
        <w:rPr>
          <w:rFonts w:ascii="Times New Roman" w:hAnsi="Times New Roman"/>
          <w:sz w:val="28"/>
          <w:szCs w:val="28"/>
        </w:rPr>
        <w:t>ли</w:t>
      </w:r>
      <w:r w:rsidR="00B57B50" w:rsidRPr="00CA1DCE">
        <w:rPr>
          <w:rFonts w:ascii="Times New Roman" w:hAnsi="Times New Roman"/>
          <w:sz w:val="28"/>
          <w:szCs w:val="28"/>
        </w:rPr>
        <w:t xml:space="preserve"> през 2023 г. </w:t>
      </w:r>
    </w:p>
    <w:p w14:paraId="6779149A" w14:textId="77777777" w:rsidR="00B57B50" w:rsidRPr="00F2148A" w:rsidRDefault="00B57B50">
      <w:pPr>
        <w:tabs>
          <w:tab w:val="left" w:pos="567"/>
          <w:tab w:val="left" w:pos="680"/>
        </w:tabs>
        <w:spacing w:after="0" w:line="240" w:lineRule="auto"/>
        <w:jc w:val="both"/>
        <w:rPr>
          <w:rFonts w:ascii="Times New Roman" w:hAnsi="Times New Roman"/>
          <w:color w:val="00B050"/>
          <w:sz w:val="28"/>
          <w:szCs w:val="28"/>
        </w:rPr>
      </w:pPr>
    </w:p>
    <w:p w14:paraId="2B183888" w14:textId="77777777" w:rsidR="00B57B50" w:rsidRPr="00CA1DCE" w:rsidRDefault="007C61AB">
      <w:pPr>
        <w:tabs>
          <w:tab w:val="left" w:pos="567"/>
          <w:tab w:val="left" w:pos="680"/>
        </w:tabs>
        <w:spacing w:after="0" w:line="240" w:lineRule="auto"/>
        <w:jc w:val="both"/>
        <w:rPr>
          <w:rFonts w:ascii="Times New Roman" w:hAnsi="Times New Roman"/>
          <w:sz w:val="28"/>
          <w:szCs w:val="28"/>
        </w:rPr>
      </w:pPr>
      <w:r w:rsidRPr="00CA1DCE">
        <w:rPr>
          <w:rFonts w:ascii="Times New Roman" w:hAnsi="Times New Roman"/>
          <w:b/>
          <w:sz w:val="28"/>
          <w:szCs w:val="28"/>
        </w:rPr>
        <w:tab/>
      </w:r>
      <w:r w:rsidR="00B57B50" w:rsidRPr="00CA1DCE">
        <w:rPr>
          <w:rFonts w:ascii="Times New Roman" w:hAnsi="Times New Roman"/>
          <w:b/>
          <w:sz w:val="28"/>
          <w:szCs w:val="28"/>
        </w:rPr>
        <w:t>В областта на върховенството на закона и недискриминацията</w:t>
      </w:r>
      <w:r w:rsidR="00B57B50" w:rsidRPr="00CA1DCE">
        <w:rPr>
          <w:rFonts w:ascii="Times New Roman" w:hAnsi="Times New Roman"/>
          <w:sz w:val="28"/>
          <w:szCs w:val="28"/>
        </w:rPr>
        <w:t>:</w:t>
      </w:r>
    </w:p>
    <w:p w14:paraId="4771F908" w14:textId="3C4868E7" w:rsidR="00CA1DCE" w:rsidRPr="00CA1DCE" w:rsidRDefault="00781B44" w:rsidP="00F00542">
      <w:pPr>
        <w:numPr>
          <w:ilvl w:val="0"/>
          <w:numId w:val="8"/>
        </w:numPr>
        <w:spacing w:after="0" w:line="240" w:lineRule="auto"/>
        <w:jc w:val="both"/>
        <w:rPr>
          <w:rFonts w:ascii="Times New Roman" w:hAnsi="Times New Roman"/>
          <w:sz w:val="28"/>
          <w:szCs w:val="28"/>
        </w:rPr>
      </w:pPr>
      <w:r>
        <w:rPr>
          <w:rFonts w:ascii="Times New Roman" w:hAnsi="Times New Roman"/>
          <w:sz w:val="28"/>
          <w:szCs w:val="28"/>
        </w:rPr>
        <w:t>з</w:t>
      </w:r>
      <w:r w:rsidR="00C506A8" w:rsidRPr="00CA1DCE">
        <w:rPr>
          <w:rFonts w:ascii="Times New Roman" w:hAnsi="Times New Roman"/>
          <w:sz w:val="28"/>
          <w:szCs w:val="28"/>
        </w:rPr>
        <w:t>аконодателните изменения от есента на 2024 г,. отнасящи се до</w:t>
      </w:r>
    </w:p>
    <w:p w14:paraId="5F4D42D9" w14:textId="1CDF4CC6" w:rsidR="00C506A8" w:rsidRPr="00CA1DCE" w:rsidRDefault="00C506A8" w:rsidP="00AF1276">
      <w:pPr>
        <w:spacing w:after="0" w:line="240" w:lineRule="auto"/>
        <w:jc w:val="both"/>
        <w:rPr>
          <w:rFonts w:ascii="Times New Roman" w:hAnsi="Times New Roman"/>
          <w:sz w:val="28"/>
          <w:szCs w:val="28"/>
        </w:rPr>
      </w:pPr>
      <w:r w:rsidRPr="00CA1DCE">
        <w:rPr>
          <w:rFonts w:ascii="Times New Roman" w:hAnsi="Times New Roman"/>
          <w:sz w:val="28"/>
          <w:szCs w:val="28"/>
        </w:rPr>
        <w:t>т.нар.</w:t>
      </w:r>
      <w:r w:rsidR="00CA1DCE" w:rsidRPr="00CA1DCE">
        <w:rPr>
          <w:rFonts w:ascii="Times New Roman" w:hAnsi="Times New Roman"/>
          <w:sz w:val="28"/>
          <w:szCs w:val="28"/>
        </w:rPr>
        <w:t xml:space="preserve"> </w:t>
      </w:r>
      <w:r w:rsidRPr="00CA1DCE">
        <w:rPr>
          <w:rFonts w:ascii="Times New Roman" w:hAnsi="Times New Roman"/>
          <w:sz w:val="28"/>
          <w:szCs w:val="28"/>
        </w:rPr>
        <w:t xml:space="preserve">служебен адрес, </w:t>
      </w:r>
      <w:r w:rsidR="00AF1276" w:rsidRPr="00CA1DCE">
        <w:rPr>
          <w:rFonts w:ascii="Times New Roman" w:hAnsi="Times New Roman"/>
          <w:sz w:val="28"/>
          <w:szCs w:val="28"/>
        </w:rPr>
        <w:t xml:space="preserve">не само въвеждат възможността за адресна регистрация на официален адрес, което ще позволи на всички граждани да бъдат регистрирани за получаване на лични карти, но имат много по-всеобхватни положителни последици за положението на уязвимите групи, включително на лицата, чиито жилища подлежат на премахване. Официалните регистрации ще обхванат и лицата с настоящ адрес в чужбина и лицата със статут на бежанец, които не могат да посочат постоянен адрес в България и не разполагат с документи за собственост. </w:t>
      </w:r>
      <w:r w:rsidRPr="00CA1DCE">
        <w:rPr>
          <w:rFonts w:ascii="Times New Roman" w:hAnsi="Times New Roman"/>
          <w:sz w:val="28"/>
          <w:szCs w:val="28"/>
        </w:rPr>
        <w:t>Очаква се промените значително да улеснят адресната регистрация на обхванатите от тях лица и последващото им кандидатстване за</w:t>
      </w:r>
      <w:r w:rsidR="00AF1276" w:rsidRPr="00CA1DCE">
        <w:rPr>
          <w:rFonts w:ascii="Times New Roman" w:hAnsi="Times New Roman"/>
          <w:sz w:val="28"/>
          <w:szCs w:val="28"/>
        </w:rPr>
        <w:t xml:space="preserve"> социални жилища и други помощи;</w:t>
      </w:r>
    </w:p>
    <w:p w14:paraId="320A6EC7" w14:textId="78806B31" w:rsidR="00D826B1" w:rsidRPr="00CA1DCE" w:rsidRDefault="00781B44" w:rsidP="00781B44">
      <w:pPr>
        <w:spacing w:after="0" w:line="240" w:lineRule="auto"/>
        <w:ind w:left="142" w:firstLine="284"/>
        <w:jc w:val="both"/>
        <w:rPr>
          <w:rFonts w:ascii="Times New Roman" w:hAnsi="Times New Roman"/>
          <w:sz w:val="28"/>
          <w:szCs w:val="28"/>
        </w:rPr>
      </w:pPr>
      <w:r>
        <w:rPr>
          <w:rFonts w:ascii="Times New Roman" w:hAnsi="Times New Roman"/>
          <w:sz w:val="28"/>
          <w:szCs w:val="28"/>
        </w:rPr>
        <w:t xml:space="preserve">- </w:t>
      </w:r>
      <w:r w:rsidR="000C623A">
        <w:rPr>
          <w:rFonts w:ascii="Times New Roman" w:hAnsi="Times New Roman"/>
          <w:sz w:val="28"/>
          <w:szCs w:val="28"/>
        </w:rPr>
        <w:t>а</w:t>
      </w:r>
      <w:r w:rsidR="00AF1276" w:rsidRPr="00CA1DCE">
        <w:rPr>
          <w:rFonts w:ascii="Times New Roman" w:hAnsi="Times New Roman"/>
          <w:sz w:val="28"/>
          <w:szCs w:val="28"/>
        </w:rPr>
        <w:t>ктивен е диалогът и сътрудничеството на Министерството на</w:t>
      </w:r>
    </w:p>
    <w:p w14:paraId="55488A01" w14:textId="4066FE56" w:rsidR="00AF1276" w:rsidRDefault="00AF1276" w:rsidP="00D826B1">
      <w:pPr>
        <w:spacing w:after="0" w:line="240" w:lineRule="auto"/>
        <w:jc w:val="both"/>
        <w:rPr>
          <w:rFonts w:ascii="Times New Roman" w:hAnsi="Times New Roman"/>
          <w:sz w:val="28"/>
          <w:szCs w:val="28"/>
        </w:rPr>
      </w:pPr>
      <w:r w:rsidRPr="00CA1DCE">
        <w:rPr>
          <w:rFonts w:ascii="Times New Roman" w:hAnsi="Times New Roman"/>
          <w:sz w:val="28"/>
          <w:szCs w:val="28"/>
        </w:rPr>
        <w:t>регионалното развитие и благоустройството, ДНСК, Министерството на правосъдието и Националното сдружение на общините в Република България с Конгреса на местните и регионалните власти и Отдела за изпълнение на решенията на ЕСПЧ към Съвета на Европа за ускоряване на дейността, свързана с актуализиране на националната рамка за ефективно изпълнение на решенията на ЕСПЧ, касаещи липсата на преценка за пропорционалността на заповеди за изземване на държавни или общински имоти и на заповеди за премахване на незаконни постройки, когато заповедите лишават засегнатите лица от единственото им жилище. От много голяма важност е изграждане на капацитета на общините за извършване на оценки на пропорционалността.</w:t>
      </w:r>
    </w:p>
    <w:p w14:paraId="1E9CA4EA" w14:textId="77777777" w:rsidR="00003746" w:rsidRDefault="00003746" w:rsidP="00D826B1">
      <w:pPr>
        <w:spacing w:after="0" w:line="240" w:lineRule="auto"/>
        <w:jc w:val="both"/>
        <w:rPr>
          <w:rFonts w:ascii="Times New Roman" w:hAnsi="Times New Roman"/>
          <w:sz w:val="28"/>
          <w:szCs w:val="28"/>
        </w:rPr>
      </w:pPr>
    </w:p>
    <w:p w14:paraId="17259BEA" w14:textId="7DE8D310" w:rsidR="00C23011" w:rsidRPr="00A049D6" w:rsidRDefault="005347CF" w:rsidP="005347CF">
      <w:pPr>
        <w:shd w:val="clear" w:color="auto" w:fill="FFFFFF"/>
        <w:spacing w:after="0" w:line="240" w:lineRule="auto"/>
        <w:ind w:firstLine="709"/>
        <w:jc w:val="both"/>
        <w:rPr>
          <w:rFonts w:ascii="Times New Roman" w:eastAsia="Times New Roman" w:hAnsi="Times New Roman"/>
          <w:color w:val="000000"/>
          <w:sz w:val="28"/>
          <w:szCs w:val="28"/>
          <w:lang w:eastAsia="bg-BG"/>
        </w:rPr>
      </w:pPr>
      <w:r w:rsidRPr="00A049D6">
        <w:rPr>
          <w:rFonts w:ascii="Times New Roman" w:eastAsia="Times New Roman" w:hAnsi="Times New Roman"/>
          <w:color w:val="000000"/>
          <w:sz w:val="28"/>
          <w:szCs w:val="28"/>
          <w:lang w:eastAsia="bg-BG"/>
        </w:rPr>
        <w:t>Въпреки положителните резултати остават значителни предизвикателства</w:t>
      </w:r>
      <w:r w:rsidR="00C23011" w:rsidRPr="00A049D6">
        <w:rPr>
          <w:rFonts w:ascii="Times New Roman" w:eastAsia="Times New Roman" w:hAnsi="Times New Roman"/>
          <w:color w:val="000000"/>
          <w:sz w:val="28"/>
          <w:szCs w:val="28"/>
          <w:lang w:eastAsia="bg-BG"/>
        </w:rPr>
        <w:t>, сред които:</w:t>
      </w:r>
      <w:r w:rsidRPr="00A049D6">
        <w:rPr>
          <w:rFonts w:ascii="Times New Roman" w:eastAsia="Times New Roman" w:hAnsi="Times New Roman"/>
          <w:color w:val="000000"/>
          <w:sz w:val="28"/>
          <w:szCs w:val="28"/>
          <w:lang w:eastAsia="bg-BG"/>
        </w:rPr>
        <w:t xml:space="preserve"> </w:t>
      </w:r>
    </w:p>
    <w:p w14:paraId="2E4E39C9" w14:textId="77777777" w:rsidR="00C23011" w:rsidRPr="00A049D6" w:rsidRDefault="00C23011" w:rsidP="005347CF">
      <w:pPr>
        <w:shd w:val="clear" w:color="auto" w:fill="FFFFFF"/>
        <w:spacing w:after="0" w:line="240" w:lineRule="auto"/>
        <w:ind w:firstLine="709"/>
        <w:jc w:val="both"/>
        <w:rPr>
          <w:rFonts w:ascii="Times New Roman" w:eastAsia="Times New Roman" w:hAnsi="Times New Roman"/>
          <w:color w:val="000000"/>
          <w:sz w:val="28"/>
          <w:szCs w:val="28"/>
          <w:lang w:eastAsia="bg-BG"/>
        </w:rPr>
      </w:pPr>
      <w:r w:rsidRPr="00A049D6">
        <w:rPr>
          <w:rFonts w:ascii="Times New Roman" w:eastAsia="Times New Roman" w:hAnsi="Times New Roman"/>
          <w:color w:val="000000"/>
          <w:sz w:val="28"/>
          <w:szCs w:val="28"/>
          <w:lang w:eastAsia="bg-BG"/>
        </w:rPr>
        <w:t>- промяна на цялостните нагласи към учебния процес на деца, ученици и родители от уязвими групи, включително роми – чрез разширяване на работа в общността с активното съдействие на образователните медиатори и социалните работници в образованието;</w:t>
      </w:r>
    </w:p>
    <w:p w14:paraId="6C680C74" w14:textId="04C94217" w:rsidR="00C23011" w:rsidRPr="00A049D6" w:rsidRDefault="00C23011" w:rsidP="005347CF">
      <w:pPr>
        <w:shd w:val="clear" w:color="auto" w:fill="FFFFFF"/>
        <w:spacing w:after="0" w:line="240" w:lineRule="auto"/>
        <w:ind w:firstLine="709"/>
        <w:jc w:val="both"/>
        <w:rPr>
          <w:rFonts w:ascii="Times New Roman" w:eastAsia="Times New Roman" w:hAnsi="Times New Roman"/>
          <w:color w:val="000000"/>
          <w:sz w:val="28"/>
          <w:szCs w:val="28"/>
          <w:lang w:eastAsia="bg-BG"/>
        </w:rPr>
      </w:pPr>
      <w:r w:rsidRPr="00A049D6">
        <w:rPr>
          <w:rFonts w:ascii="Times New Roman" w:eastAsia="Times New Roman" w:hAnsi="Times New Roman"/>
          <w:color w:val="000000"/>
          <w:sz w:val="28"/>
          <w:szCs w:val="28"/>
          <w:lang w:eastAsia="bg-BG"/>
        </w:rPr>
        <w:t>- повишаването на здравната осведоменост сред ромското население – чрез засилена координация между здравните медиатори, общинските администрации и регионалните здравни инспекторати</w:t>
      </w:r>
      <w:r w:rsidR="00A049D6">
        <w:rPr>
          <w:rFonts w:ascii="Times New Roman" w:eastAsia="Times New Roman" w:hAnsi="Times New Roman"/>
          <w:color w:val="000000"/>
          <w:sz w:val="28"/>
          <w:szCs w:val="28"/>
          <w:lang w:eastAsia="bg-BG"/>
        </w:rPr>
        <w:t>;</w:t>
      </w:r>
    </w:p>
    <w:p w14:paraId="7805255E" w14:textId="1BE2E3EB" w:rsidR="00C943FF" w:rsidRPr="00A049D6" w:rsidRDefault="00C943FF" w:rsidP="00C943FF">
      <w:pPr>
        <w:spacing w:after="0" w:line="240" w:lineRule="auto"/>
        <w:ind w:firstLine="709"/>
        <w:jc w:val="both"/>
        <w:rPr>
          <w:rFonts w:ascii="Times New Roman" w:hAnsi="Times New Roman"/>
          <w:sz w:val="28"/>
          <w:szCs w:val="28"/>
        </w:rPr>
      </w:pPr>
      <w:r w:rsidRPr="00A049D6">
        <w:rPr>
          <w:rFonts w:ascii="Times New Roman" w:hAnsi="Times New Roman"/>
          <w:sz w:val="28"/>
          <w:szCs w:val="28"/>
        </w:rPr>
        <w:t xml:space="preserve">- </w:t>
      </w:r>
      <w:r w:rsidR="00A049D6" w:rsidRPr="00A049D6">
        <w:rPr>
          <w:rFonts w:ascii="Times New Roman" w:hAnsi="Times New Roman"/>
          <w:sz w:val="28"/>
          <w:szCs w:val="28"/>
        </w:rPr>
        <w:t>в</w:t>
      </w:r>
      <w:r w:rsidRPr="00A049D6">
        <w:rPr>
          <w:rFonts w:ascii="Times New Roman" w:hAnsi="Times New Roman"/>
          <w:sz w:val="28"/>
          <w:szCs w:val="28"/>
        </w:rPr>
        <w:t>исокият дял на безработните</w:t>
      </w:r>
      <w:r w:rsidR="00A049D6" w:rsidRPr="00A049D6">
        <w:rPr>
          <w:rFonts w:ascii="Times New Roman" w:hAnsi="Times New Roman"/>
          <w:sz w:val="28"/>
          <w:szCs w:val="28"/>
        </w:rPr>
        <w:t>,</w:t>
      </w:r>
      <w:r w:rsidRPr="00A049D6">
        <w:rPr>
          <w:rFonts w:ascii="Times New Roman" w:hAnsi="Times New Roman"/>
          <w:sz w:val="28"/>
          <w:szCs w:val="28"/>
        </w:rPr>
        <w:t xml:space="preserve"> </w:t>
      </w:r>
      <w:r w:rsidR="00A049D6" w:rsidRPr="00A049D6">
        <w:rPr>
          <w:rFonts w:ascii="Times New Roman" w:hAnsi="Times New Roman"/>
          <w:sz w:val="28"/>
          <w:szCs w:val="28"/>
        </w:rPr>
        <w:t>самоопределили се като роми,</w:t>
      </w:r>
      <w:r w:rsidRPr="00A049D6">
        <w:rPr>
          <w:rFonts w:ascii="Times New Roman" w:hAnsi="Times New Roman"/>
          <w:sz w:val="28"/>
          <w:szCs w:val="28"/>
        </w:rPr>
        <w:t xml:space="preserve"> с ниско образование и без квалификация</w:t>
      </w:r>
      <w:r w:rsidR="00A049D6" w:rsidRPr="00A049D6">
        <w:rPr>
          <w:rFonts w:ascii="Times New Roman" w:hAnsi="Times New Roman"/>
          <w:sz w:val="28"/>
          <w:szCs w:val="28"/>
        </w:rPr>
        <w:t>, което</w:t>
      </w:r>
      <w:r w:rsidRPr="00A049D6">
        <w:rPr>
          <w:rFonts w:ascii="Times New Roman" w:hAnsi="Times New Roman"/>
          <w:sz w:val="28"/>
          <w:szCs w:val="28"/>
        </w:rPr>
        <w:t xml:space="preserve"> затруднява включването им в обучение и заетост</w:t>
      </w:r>
      <w:r w:rsidR="00A049D6">
        <w:rPr>
          <w:rFonts w:ascii="Times New Roman" w:hAnsi="Times New Roman"/>
          <w:sz w:val="28"/>
          <w:szCs w:val="28"/>
        </w:rPr>
        <w:t>;</w:t>
      </w:r>
      <w:r w:rsidRPr="00A049D6">
        <w:rPr>
          <w:rFonts w:ascii="Times New Roman" w:hAnsi="Times New Roman"/>
          <w:sz w:val="28"/>
          <w:szCs w:val="28"/>
        </w:rPr>
        <w:t xml:space="preserve"> </w:t>
      </w:r>
    </w:p>
    <w:p w14:paraId="32C1D91E" w14:textId="52D4A04A" w:rsidR="00C943FF" w:rsidRDefault="00C943FF" w:rsidP="00C943FF">
      <w:pPr>
        <w:spacing w:after="0" w:line="240" w:lineRule="auto"/>
        <w:ind w:firstLine="709"/>
        <w:jc w:val="both"/>
        <w:rPr>
          <w:rFonts w:ascii="Times New Roman" w:hAnsi="Times New Roman"/>
          <w:sz w:val="28"/>
          <w:szCs w:val="28"/>
        </w:rPr>
      </w:pPr>
      <w:r w:rsidRPr="00A049D6">
        <w:rPr>
          <w:rFonts w:ascii="Times New Roman" w:hAnsi="Times New Roman"/>
          <w:sz w:val="28"/>
          <w:szCs w:val="28"/>
        </w:rPr>
        <w:t xml:space="preserve">- продължаване на планирането на мерки с комплексен характер, насочени към преодоляване на различни социални и икономически предизвикателства, </w:t>
      </w:r>
      <w:r w:rsidR="00A049D6">
        <w:rPr>
          <w:rFonts w:ascii="Times New Roman" w:hAnsi="Times New Roman"/>
          <w:sz w:val="28"/>
          <w:szCs w:val="28"/>
        </w:rPr>
        <w:t xml:space="preserve">напр. </w:t>
      </w:r>
      <w:r w:rsidRPr="00A049D6">
        <w:rPr>
          <w:rFonts w:ascii="Times New Roman" w:hAnsi="Times New Roman"/>
          <w:sz w:val="28"/>
          <w:szCs w:val="28"/>
        </w:rPr>
        <w:t xml:space="preserve">след напускане на </w:t>
      </w:r>
      <w:r w:rsidR="00A049D6">
        <w:rPr>
          <w:rFonts w:ascii="Times New Roman" w:hAnsi="Times New Roman"/>
          <w:sz w:val="28"/>
          <w:szCs w:val="28"/>
        </w:rPr>
        <w:t>проектите/</w:t>
      </w:r>
      <w:r w:rsidRPr="00A049D6">
        <w:rPr>
          <w:rFonts w:ascii="Times New Roman" w:hAnsi="Times New Roman"/>
          <w:sz w:val="28"/>
          <w:szCs w:val="28"/>
        </w:rPr>
        <w:t xml:space="preserve">интервенциите </w:t>
      </w:r>
      <w:r w:rsidR="00A049D6">
        <w:rPr>
          <w:rFonts w:ascii="Times New Roman" w:hAnsi="Times New Roman"/>
          <w:sz w:val="28"/>
          <w:szCs w:val="28"/>
        </w:rPr>
        <w:t xml:space="preserve">в областта на заетостта, да се </w:t>
      </w:r>
      <w:r w:rsidRPr="00A049D6">
        <w:rPr>
          <w:rFonts w:ascii="Times New Roman" w:hAnsi="Times New Roman"/>
          <w:sz w:val="28"/>
          <w:szCs w:val="28"/>
        </w:rPr>
        <w:t>осигур</w:t>
      </w:r>
      <w:r w:rsidR="00A049D6">
        <w:rPr>
          <w:rFonts w:ascii="Times New Roman" w:hAnsi="Times New Roman"/>
          <w:sz w:val="28"/>
          <w:szCs w:val="28"/>
        </w:rPr>
        <w:t>и</w:t>
      </w:r>
      <w:r w:rsidRPr="00A049D6">
        <w:rPr>
          <w:rFonts w:ascii="Times New Roman" w:hAnsi="Times New Roman"/>
          <w:sz w:val="28"/>
          <w:szCs w:val="28"/>
        </w:rPr>
        <w:t xml:space="preserve"> </w:t>
      </w:r>
      <w:r w:rsidR="00A049D6">
        <w:rPr>
          <w:rFonts w:ascii="Times New Roman" w:hAnsi="Times New Roman"/>
          <w:sz w:val="28"/>
          <w:szCs w:val="28"/>
        </w:rPr>
        <w:t xml:space="preserve">устойчива </w:t>
      </w:r>
      <w:r w:rsidRPr="00A049D6">
        <w:rPr>
          <w:rFonts w:ascii="Times New Roman" w:hAnsi="Times New Roman"/>
          <w:sz w:val="28"/>
          <w:szCs w:val="28"/>
        </w:rPr>
        <w:t xml:space="preserve">заетост </w:t>
      </w:r>
      <w:r w:rsidR="00A049D6">
        <w:rPr>
          <w:rFonts w:ascii="Times New Roman" w:hAnsi="Times New Roman"/>
          <w:sz w:val="28"/>
          <w:szCs w:val="28"/>
        </w:rPr>
        <w:t xml:space="preserve">на такива лица </w:t>
      </w:r>
      <w:r w:rsidRPr="00A049D6">
        <w:rPr>
          <w:rFonts w:ascii="Times New Roman" w:hAnsi="Times New Roman"/>
          <w:sz w:val="28"/>
          <w:szCs w:val="28"/>
        </w:rPr>
        <w:t>в дългосрочен план</w:t>
      </w:r>
      <w:r w:rsidR="00A049D6">
        <w:rPr>
          <w:rFonts w:ascii="Times New Roman" w:hAnsi="Times New Roman"/>
          <w:sz w:val="28"/>
          <w:szCs w:val="28"/>
        </w:rPr>
        <w:t>;</w:t>
      </w:r>
    </w:p>
    <w:p w14:paraId="2968A525" w14:textId="67428EDD" w:rsidR="00A049D6" w:rsidRPr="00A049D6" w:rsidRDefault="00A049D6" w:rsidP="00C943FF">
      <w:pPr>
        <w:spacing w:after="0" w:line="240" w:lineRule="auto"/>
        <w:ind w:firstLine="709"/>
        <w:jc w:val="both"/>
        <w:rPr>
          <w:rFonts w:ascii="Times New Roman" w:hAnsi="Times New Roman"/>
          <w:sz w:val="28"/>
          <w:szCs w:val="28"/>
        </w:rPr>
      </w:pPr>
      <w:r>
        <w:rPr>
          <w:rFonts w:ascii="Times New Roman" w:hAnsi="Times New Roman"/>
          <w:sz w:val="28"/>
          <w:szCs w:val="28"/>
        </w:rPr>
        <w:t>- търсене на дългосрочни решения за подобраване на жилищните условия на уязвими групи, в това число и такива, самоопределили се като роми.</w:t>
      </w:r>
    </w:p>
    <w:p w14:paraId="73757F44" w14:textId="167C27D5" w:rsidR="00C943FF" w:rsidRDefault="00A049D6" w:rsidP="00C943FF">
      <w:pPr>
        <w:spacing w:after="0" w:line="240" w:lineRule="auto"/>
        <w:ind w:firstLine="709"/>
        <w:jc w:val="both"/>
        <w:rPr>
          <w:rFonts w:ascii="Times New Roman" w:hAnsi="Times New Roman"/>
          <w:sz w:val="24"/>
          <w:szCs w:val="24"/>
        </w:rPr>
      </w:pPr>
      <w:r>
        <w:rPr>
          <w:rFonts w:ascii="Times New Roman" w:eastAsia="Times New Roman" w:hAnsi="Times New Roman"/>
          <w:color w:val="000000"/>
          <w:sz w:val="28"/>
          <w:szCs w:val="28"/>
          <w:lang w:eastAsia="bg-BG"/>
        </w:rPr>
        <w:t>- развиване на</w:t>
      </w:r>
      <w:r w:rsidRPr="007561A2">
        <w:rPr>
          <w:rFonts w:ascii="Times New Roman" w:eastAsia="Times New Roman" w:hAnsi="Times New Roman"/>
          <w:color w:val="000000"/>
          <w:sz w:val="28"/>
          <w:szCs w:val="28"/>
          <w:lang w:eastAsia="bg-BG"/>
        </w:rPr>
        <w:t xml:space="preserve"> по-тясно партньорство с общините, които познават най-добре местните проблеми и могат да предложат работещи модели.</w:t>
      </w:r>
    </w:p>
    <w:p w14:paraId="5A452756" w14:textId="77777777" w:rsidR="00C943FF" w:rsidRDefault="00C943FF" w:rsidP="005347CF">
      <w:pPr>
        <w:shd w:val="clear" w:color="auto" w:fill="FFFFFF"/>
        <w:spacing w:after="0" w:line="240" w:lineRule="auto"/>
        <w:ind w:firstLine="709"/>
        <w:jc w:val="both"/>
        <w:rPr>
          <w:rFonts w:ascii="Times New Roman" w:eastAsia="Times New Roman" w:hAnsi="Times New Roman"/>
          <w:color w:val="000000"/>
          <w:sz w:val="28"/>
          <w:szCs w:val="28"/>
          <w:lang w:eastAsia="bg-BG"/>
        </w:rPr>
      </w:pPr>
    </w:p>
    <w:p w14:paraId="575CB1A7" w14:textId="77777777" w:rsidR="00C943FF" w:rsidRDefault="00C943FF" w:rsidP="005347CF">
      <w:pPr>
        <w:shd w:val="clear" w:color="auto" w:fill="FFFFFF"/>
        <w:spacing w:after="0" w:line="240" w:lineRule="auto"/>
        <w:ind w:firstLine="709"/>
        <w:jc w:val="both"/>
        <w:rPr>
          <w:rFonts w:ascii="Times New Roman" w:eastAsia="Times New Roman" w:hAnsi="Times New Roman"/>
          <w:color w:val="000000"/>
          <w:sz w:val="28"/>
          <w:szCs w:val="28"/>
          <w:lang w:eastAsia="bg-BG"/>
        </w:rPr>
      </w:pPr>
    </w:p>
    <w:p w14:paraId="6A1943A6" w14:textId="484321C9" w:rsidR="005347CF" w:rsidRDefault="00A049D6" w:rsidP="007B552B">
      <w:pPr>
        <w:shd w:val="clear" w:color="auto" w:fill="FFFFFF"/>
        <w:spacing w:after="0" w:line="240" w:lineRule="auto"/>
        <w:ind w:firstLine="709"/>
        <w:jc w:val="both"/>
        <w:rPr>
          <w:rFonts w:ascii="Times New Roman" w:hAnsi="Times New Roman"/>
          <w:sz w:val="28"/>
          <w:szCs w:val="28"/>
        </w:rPr>
      </w:pPr>
      <w:r w:rsidRPr="00A049D6">
        <w:rPr>
          <w:rFonts w:ascii="Times New Roman" w:eastAsia="Times New Roman" w:hAnsi="Times New Roman"/>
          <w:color w:val="000000"/>
          <w:sz w:val="28"/>
          <w:szCs w:val="28"/>
          <w:lang w:eastAsia="bg-BG"/>
        </w:rPr>
        <w:t xml:space="preserve">Мониторингът на изпълнението на Националната стратегия през 2024 г. показва, че </w:t>
      </w:r>
      <w:r>
        <w:rPr>
          <w:rFonts w:ascii="Times New Roman" w:eastAsia="Times New Roman" w:hAnsi="Times New Roman"/>
          <w:color w:val="000000"/>
          <w:sz w:val="28"/>
          <w:szCs w:val="28"/>
          <w:lang w:eastAsia="bg-BG"/>
        </w:rPr>
        <w:t xml:space="preserve">продължава </w:t>
      </w:r>
      <w:r w:rsidRPr="00A049D6">
        <w:rPr>
          <w:rFonts w:ascii="Times New Roman" w:eastAsia="Times New Roman" w:hAnsi="Times New Roman"/>
          <w:color w:val="000000"/>
          <w:sz w:val="28"/>
          <w:szCs w:val="28"/>
          <w:lang w:eastAsia="bg-BG"/>
        </w:rPr>
        <w:t>усил</w:t>
      </w:r>
      <w:r>
        <w:rPr>
          <w:rFonts w:ascii="Times New Roman" w:eastAsia="Times New Roman" w:hAnsi="Times New Roman"/>
          <w:color w:val="000000"/>
          <w:sz w:val="28"/>
          <w:szCs w:val="28"/>
          <w:lang w:eastAsia="bg-BG"/>
        </w:rPr>
        <w:t>ената дейност</w:t>
      </w:r>
      <w:r w:rsidRPr="00A049D6">
        <w:rPr>
          <w:rFonts w:ascii="Times New Roman" w:eastAsia="Times New Roman" w:hAnsi="Times New Roman"/>
          <w:color w:val="000000"/>
          <w:sz w:val="28"/>
          <w:szCs w:val="28"/>
          <w:lang w:eastAsia="bg-BG"/>
        </w:rPr>
        <w:t xml:space="preserve"> на институциите</w:t>
      </w:r>
      <w:r>
        <w:rPr>
          <w:rFonts w:ascii="Times New Roman" w:eastAsia="Times New Roman" w:hAnsi="Times New Roman"/>
          <w:color w:val="000000"/>
          <w:sz w:val="28"/>
          <w:szCs w:val="28"/>
          <w:lang w:eastAsia="bg-BG"/>
        </w:rPr>
        <w:t xml:space="preserve"> за изпълнение на целите на Националната стратегия на ромите за равенство, приобщаване и участие на ромите. Наличните все още предизвикателства, се идентифицират, търсят се подходи за тяхното преодоляване</w:t>
      </w:r>
      <w:r w:rsidRPr="00A049D6">
        <w:rPr>
          <w:rFonts w:ascii="Times New Roman" w:eastAsia="Times New Roman" w:hAnsi="Times New Roman"/>
          <w:color w:val="000000"/>
          <w:sz w:val="28"/>
          <w:szCs w:val="28"/>
          <w:lang w:eastAsia="bg-BG"/>
        </w:rPr>
        <w:t xml:space="preserve"> водят до осезаеми резултати</w:t>
      </w:r>
      <w:r>
        <w:rPr>
          <w:rFonts w:ascii="Times New Roman" w:eastAsia="Times New Roman" w:hAnsi="Times New Roman"/>
          <w:color w:val="000000"/>
          <w:sz w:val="28"/>
          <w:szCs w:val="28"/>
          <w:lang w:eastAsia="bg-BG"/>
        </w:rPr>
        <w:t>. Постигнатият напредък в редица мерки е доказателство, че</w:t>
      </w:r>
      <w:r w:rsidR="00C23011" w:rsidRPr="00C23011">
        <w:rPr>
          <w:rFonts w:ascii="Times New Roman" w:hAnsi="Times New Roman"/>
          <w:sz w:val="28"/>
          <w:szCs w:val="28"/>
        </w:rPr>
        <w:t xml:space="preserve"> </w:t>
      </w:r>
      <w:r w:rsidRPr="00C23011">
        <w:rPr>
          <w:rFonts w:ascii="Times New Roman" w:hAnsi="Times New Roman"/>
          <w:sz w:val="28"/>
          <w:szCs w:val="28"/>
        </w:rPr>
        <w:t>системна</w:t>
      </w:r>
      <w:r>
        <w:rPr>
          <w:rFonts w:ascii="Times New Roman" w:hAnsi="Times New Roman"/>
          <w:sz w:val="28"/>
          <w:szCs w:val="28"/>
        </w:rPr>
        <w:t>та</w:t>
      </w:r>
      <w:r w:rsidRPr="00C23011">
        <w:rPr>
          <w:rFonts w:ascii="Times New Roman" w:hAnsi="Times New Roman"/>
          <w:sz w:val="28"/>
          <w:szCs w:val="28"/>
        </w:rPr>
        <w:t xml:space="preserve"> и координирана работа</w:t>
      </w:r>
      <w:r>
        <w:rPr>
          <w:rFonts w:ascii="Times New Roman" w:hAnsi="Times New Roman"/>
          <w:sz w:val="28"/>
          <w:szCs w:val="28"/>
        </w:rPr>
        <w:t>, с участието на всички заинтересовани страни води до</w:t>
      </w:r>
      <w:r w:rsidRPr="00C23011">
        <w:rPr>
          <w:rFonts w:ascii="Times New Roman" w:hAnsi="Times New Roman"/>
          <w:sz w:val="28"/>
          <w:szCs w:val="28"/>
        </w:rPr>
        <w:t xml:space="preserve"> </w:t>
      </w:r>
      <w:r w:rsidR="00C23011" w:rsidRPr="00C23011">
        <w:rPr>
          <w:rFonts w:ascii="Times New Roman" w:hAnsi="Times New Roman"/>
          <w:sz w:val="28"/>
          <w:szCs w:val="28"/>
        </w:rPr>
        <w:t>осезаеми резултати</w:t>
      </w:r>
      <w:r>
        <w:rPr>
          <w:rFonts w:ascii="Times New Roman" w:hAnsi="Times New Roman"/>
          <w:sz w:val="28"/>
          <w:szCs w:val="28"/>
        </w:rPr>
        <w:t>.</w:t>
      </w:r>
    </w:p>
    <w:p w14:paraId="6D28EF36" w14:textId="77777777" w:rsidR="005347CF" w:rsidRDefault="005347CF" w:rsidP="00D826B1">
      <w:pPr>
        <w:spacing w:after="0" w:line="240" w:lineRule="auto"/>
        <w:jc w:val="both"/>
        <w:rPr>
          <w:rFonts w:ascii="Times New Roman" w:hAnsi="Times New Roman"/>
          <w:sz w:val="28"/>
          <w:szCs w:val="28"/>
        </w:rPr>
      </w:pPr>
    </w:p>
    <w:bookmarkEnd w:id="7"/>
    <w:p w14:paraId="308140C7" w14:textId="6527B9AC" w:rsidR="00C41D71" w:rsidRDefault="00C41D71" w:rsidP="00EA7390">
      <w:pPr>
        <w:spacing w:after="0" w:line="240" w:lineRule="auto"/>
        <w:jc w:val="both"/>
        <w:rPr>
          <w:rFonts w:ascii="Times New Roman" w:hAnsi="Times New Roman"/>
          <w:color w:val="00B050"/>
          <w:sz w:val="28"/>
          <w:szCs w:val="28"/>
          <w:lang w:val="en-US"/>
        </w:rPr>
      </w:pPr>
    </w:p>
    <w:sectPr w:rsidR="00C41D71" w:rsidSect="00CE2031">
      <w:footerReference w:type="default" r:id="rId25"/>
      <w:pgSz w:w="11906" w:h="16838"/>
      <w:pgMar w:top="1417" w:right="1274"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24D61" w14:textId="77777777" w:rsidR="002D31A7" w:rsidRDefault="002D31A7" w:rsidP="004761BF">
      <w:pPr>
        <w:spacing w:after="0" w:line="240" w:lineRule="auto"/>
      </w:pPr>
      <w:r>
        <w:separator/>
      </w:r>
    </w:p>
  </w:endnote>
  <w:endnote w:type="continuationSeparator" w:id="0">
    <w:p w14:paraId="60D9CF0B" w14:textId="77777777" w:rsidR="002D31A7" w:rsidRDefault="002D31A7" w:rsidP="00476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EUAlbertina-Bold-Identity-H">
    <w:altName w:val="Yu Gothic UI"/>
    <w:panose1 w:val="00000000000000000000"/>
    <w:charset w:val="80"/>
    <w:family w:val="auto"/>
    <w:notTrueType/>
    <w:pitch w:val="default"/>
    <w:sig w:usb0="00000001" w:usb1="08070000" w:usb2="00000010" w:usb3="00000000" w:csb0="00020000" w:csb1="00000000"/>
  </w:font>
  <w:font w:name="LIK">
    <w:altName w:val="Times New Roman"/>
    <w:charset w:val="CC"/>
    <w:family w:val="auto"/>
    <w:pitch w:val="variable"/>
    <w:sig w:usb0="A00002EF" w:usb1="4001206B" w:usb2="00000000" w:usb3="00000000" w:csb0="00000015" w:csb1="00000000"/>
  </w:font>
  <w:font w:name="Century Gothic">
    <w:panose1 w:val="020B0502020202020204"/>
    <w:charset w:val="CC"/>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22F16" w14:textId="63ED3D97" w:rsidR="00897E19" w:rsidRDefault="00897E19">
    <w:pPr>
      <w:pStyle w:val="Footer"/>
      <w:jc w:val="right"/>
    </w:pPr>
    <w:r>
      <w:fldChar w:fldCharType="begin"/>
    </w:r>
    <w:r>
      <w:instrText xml:space="preserve"> PAGE   \* MERGEFORMAT </w:instrText>
    </w:r>
    <w:r>
      <w:fldChar w:fldCharType="separate"/>
    </w:r>
    <w:r w:rsidR="00BC752F">
      <w:rPr>
        <w:noProof/>
      </w:rPr>
      <w:t>4</w:t>
    </w:r>
    <w:r>
      <w:rPr>
        <w:noProof/>
      </w:rPr>
      <w:fldChar w:fldCharType="end"/>
    </w:r>
  </w:p>
  <w:p w14:paraId="71A545A4" w14:textId="77777777" w:rsidR="00897E19" w:rsidRDefault="00897E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31649" w14:textId="77777777" w:rsidR="002D31A7" w:rsidRDefault="002D31A7" w:rsidP="004761BF">
      <w:pPr>
        <w:spacing w:after="0" w:line="240" w:lineRule="auto"/>
      </w:pPr>
      <w:r>
        <w:separator/>
      </w:r>
    </w:p>
  </w:footnote>
  <w:footnote w:type="continuationSeparator" w:id="0">
    <w:p w14:paraId="2FB2A570" w14:textId="77777777" w:rsidR="002D31A7" w:rsidRDefault="002D31A7" w:rsidP="004761BF">
      <w:pPr>
        <w:spacing w:after="0" w:line="240" w:lineRule="auto"/>
      </w:pPr>
      <w:r>
        <w:continuationSeparator/>
      </w:r>
    </w:p>
  </w:footnote>
  <w:footnote w:id="1">
    <w:p w14:paraId="2A593261" w14:textId="77777777" w:rsidR="00897E19" w:rsidRPr="00934131" w:rsidRDefault="00897E19" w:rsidP="00A16454">
      <w:pPr>
        <w:pStyle w:val="FootnoteText"/>
        <w:rPr>
          <w:rFonts w:ascii="Times New Roman" w:eastAsia="Calibri" w:hAnsi="Times New Roman"/>
          <w:lang w:eastAsia="en-US"/>
        </w:rPr>
      </w:pPr>
      <w:r>
        <w:rPr>
          <w:rStyle w:val="FootnoteReference"/>
        </w:rPr>
        <w:footnoteRef/>
      </w:r>
      <w:r>
        <w:t xml:space="preserve"> </w:t>
      </w:r>
      <w:r w:rsidRPr="00934131">
        <w:rPr>
          <w:rFonts w:ascii="Times New Roman" w:eastAsia="Calibri" w:hAnsi="Times New Roman"/>
          <w:lang w:eastAsia="en-US"/>
        </w:rPr>
        <w:t>Възможно е с един партньор да бъде проведена повече от една среща</w:t>
      </w:r>
      <w:r>
        <w:rPr>
          <w:rFonts w:ascii="Times New Roman" w:eastAsia="Calibri" w:hAnsi="Times New Roman"/>
          <w:lang w:eastAsia="en-US"/>
        </w:rPr>
        <w:t>.</w:t>
      </w:r>
    </w:p>
  </w:footnote>
  <w:footnote w:id="2">
    <w:p w14:paraId="3AEE8D74" w14:textId="77777777" w:rsidR="00897E19" w:rsidRPr="00CA27D4" w:rsidRDefault="00897E19" w:rsidP="00A16454">
      <w:pPr>
        <w:spacing w:after="0" w:line="240" w:lineRule="auto"/>
        <w:jc w:val="both"/>
        <w:rPr>
          <w:rFonts w:ascii="Times New Roman" w:hAnsi="Times New Roman"/>
        </w:rPr>
      </w:pPr>
      <w:r w:rsidRPr="00CA27D4">
        <w:rPr>
          <w:rStyle w:val="FootnoteReference"/>
        </w:rPr>
        <w:footnoteRef/>
      </w:r>
      <w:r w:rsidRPr="00CA27D4">
        <w:t xml:space="preserve"> </w:t>
      </w:r>
      <w:r w:rsidRPr="00557B80">
        <w:rPr>
          <w:rFonts w:ascii="Times New Roman" w:hAnsi="Times New Roman"/>
          <w:sz w:val="20"/>
          <w:szCs w:val="20"/>
        </w:rPr>
        <w:t>Административната статистика на АЗ не събира информация за изразходвани средства за включени безработни лица в програми, проекти и насърчителни мерки по ЗНЗ по етнически признак.</w:t>
      </w:r>
    </w:p>
    <w:p w14:paraId="6CB5694A" w14:textId="77777777" w:rsidR="00897E19" w:rsidRDefault="00897E19" w:rsidP="00A16454">
      <w:pPr>
        <w:pStyle w:val="FootnoteText"/>
      </w:pPr>
    </w:p>
  </w:footnote>
  <w:footnote w:id="3">
    <w:p w14:paraId="06952709" w14:textId="77777777" w:rsidR="00897E19" w:rsidRPr="006D22E1" w:rsidRDefault="00897E19" w:rsidP="002C660E">
      <w:pPr>
        <w:pStyle w:val="FootnoteText"/>
        <w:jc w:val="both"/>
        <w:rPr>
          <w:rFonts w:ascii="LIK" w:hAnsi="LIK"/>
        </w:rPr>
      </w:pPr>
      <w:r w:rsidRPr="006D22E1">
        <w:rPr>
          <w:rStyle w:val="FootnoteReference"/>
          <w:rFonts w:ascii="LIK" w:hAnsi="LIK"/>
        </w:rPr>
        <w:footnoteRef/>
      </w:r>
      <w:r w:rsidRPr="006D22E1">
        <w:rPr>
          <w:rFonts w:ascii="LIK" w:hAnsi="LIK"/>
        </w:rPr>
        <w:t xml:space="preserve"> Обучителният курс е организиран по проект „Съдебно обучение по проблеми на върховенството на закона и основните права”, осъществяван от Съвета на Европа и финансиран от програма „Правосъдие” на ЕС.</w:t>
      </w:r>
    </w:p>
  </w:footnote>
  <w:footnote w:id="4">
    <w:p w14:paraId="23072E28" w14:textId="77777777" w:rsidR="00897E19" w:rsidRPr="00E6065E" w:rsidRDefault="00897E19" w:rsidP="007D009D">
      <w:pPr>
        <w:pStyle w:val="FootnoteText"/>
        <w:jc w:val="both"/>
        <w:rPr>
          <w:rFonts w:ascii="LIK" w:hAnsi="LIK"/>
        </w:rPr>
      </w:pPr>
      <w:r>
        <w:rPr>
          <w:rStyle w:val="FootnoteReference"/>
        </w:rPr>
        <w:footnoteRef/>
      </w:r>
      <w:r>
        <w:t xml:space="preserve"> </w:t>
      </w:r>
      <w:r w:rsidRPr="00E6065E">
        <w:rPr>
          <w:rFonts w:ascii="LIK" w:hAnsi="LIK"/>
        </w:rPr>
        <w:t>Европейската мрежа за съдебно обучение (ЕМСО) е единствената мрежа и платформа на европейско ниво, която обединява институциите за съдебно обучение на държавите членки и има ключова роля в укрепването на европейското пространство на правосъдие чрез провеждане на обучения и обмени за съдии, прокурори, следователи и съдебни служители.</w:t>
      </w:r>
      <w:r w:rsidRPr="007D009D">
        <w:t xml:space="preserve"> </w:t>
      </w:r>
      <w:r w:rsidRPr="007D009D">
        <w:rPr>
          <w:rFonts w:ascii="LIK" w:hAnsi="LIK"/>
        </w:rPr>
        <w:t>Дейностите в доклада, за които е посочена ЕМСО, са организирани от ЕМСО по програма „Правосъдие“ на ЕС.</w:t>
      </w:r>
    </w:p>
    <w:p w14:paraId="65827C9C" w14:textId="77777777" w:rsidR="00897E19" w:rsidRDefault="00897E19">
      <w:pPr>
        <w:pStyle w:val="FootnoteText"/>
      </w:pPr>
    </w:p>
  </w:footnote>
  <w:footnote w:id="5">
    <w:p w14:paraId="59F362D5" w14:textId="77777777" w:rsidR="00897E19" w:rsidRPr="003F3D24" w:rsidRDefault="00897E19" w:rsidP="002C660E">
      <w:pPr>
        <w:pStyle w:val="FootnoteText"/>
        <w:jc w:val="both"/>
      </w:pPr>
      <w:r w:rsidRPr="002B7FD0">
        <w:rPr>
          <w:rStyle w:val="FootnoteReference"/>
          <w:b/>
          <w:bCs/>
        </w:rPr>
        <w:footnoteRef/>
      </w:r>
      <w:r w:rsidRPr="002B7FD0">
        <w:rPr>
          <w:b/>
          <w:bCs/>
        </w:rPr>
        <w:t xml:space="preserve"> </w:t>
      </w:r>
      <w:r w:rsidRPr="00904D9C">
        <w:rPr>
          <w:rFonts w:ascii="Times New Roman" w:hAnsi="Times New Roman"/>
          <w:sz w:val="18"/>
          <w:szCs w:val="18"/>
        </w:rPr>
        <w:t>Мултипрофесионална общност на НИП по проблеми на правосъдието за деца е създадена от Института през 2022 г. по проект „Съвременна учебна среда за съдии, прокурори, следователи и други представители на професионалната общност“, реализиран с подкрепата на НФМ 2014-2021 г., с цел да допринесе</w:t>
      </w:r>
      <w:r w:rsidRPr="00904D9C">
        <w:rPr>
          <w:rFonts w:ascii="Times New Roman" w:hAnsi="Times New Roman"/>
          <w:color w:val="FF0000"/>
          <w:sz w:val="18"/>
          <w:szCs w:val="18"/>
        </w:rPr>
        <w:t xml:space="preserve"> </w:t>
      </w:r>
      <w:r w:rsidRPr="00904D9C">
        <w:rPr>
          <w:rFonts w:ascii="Times New Roman" w:hAnsi="Times New Roman"/>
          <w:sz w:val="18"/>
          <w:szCs w:val="18"/>
        </w:rPr>
        <w:t>за прилагането на съгласуван и координиран подход при идентифициране и адресиране на обучителните потребности в посочената област, както и за повишаване ефективността на провежданото съдебно обучение, в координация с органите на разследването, прокуратурата, социалните служби и др. компетентни органи.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05006"/>
    <w:multiLevelType w:val="hybridMultilevel"/>
    <w:tmpl w:val="BE706C2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702759B"/>
    <w:multiLevelType w:val="hybridMultilevel"/>
    <w:tmpl w:val="073258BA"/>
    <w:lvl w:ilvl="0" w:tplc="0402000F">
      <w:start w:val="1"/>
      <w:numFmt w:val="decimal"/>
      <w:lvlText w:val="%1."/>
      <w:lvlJc w:val="left"/>
      <w:pPr>
        <w:ind w:left="927" w:hanging="360"/>
      </w:p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 w15:restartNumberingAfterBreak="0">
    <w:nsid w:val="0F945528"/>
    <w:multiLevelType w:val="hybridMultilevel"/>
    <w:tmpl w:val="C5C259EC"/>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103C7A7D"/>
    <w:multiLevelType w:val="hybridMultilevel"/>
    <w:tmpl w:val="F6801BD8"/>
    <w:lvl w:ilvl="0" w:tplc="04090007">
      <w:start w:val="1"/>
      <w:numFmt w:val="bullet"/>
      <w:lvlText w:val=""/>
      <w:lvlJc w:val="left"/>
      <w:pPr>
        <w:ind w:left="1068" w:hanging="360"/>
      </w:pPr>
      <w:rPr>
        <w:rFonts w:ascii="Symbol" w:hAnsi="Symbol" w:hint="default"/>
      </w:rPr>
    </w:lvl>
    <w:lvl w:ilvl="1" w:tplc="04090001">
      <w:start w:val="1"/>
      <w:numFmt w:val="bullet"/>
      <w:lvlText w:val=""/>
      <w:lvlJc w:val="left"/>
      <w:pPr>
        <w:ind w:left="1428" w:hanging="360"/>
      </w:pPr>
      <w:rPr>
        <w:rFonts w:ascii="Symbol" w:hAnsi="Symbol"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 w15:restartNumberingAfterBreak="0">
    <w:nsid w:val="10664BC5"/>
    <w:multiLevelType w:val="hybridMultilevel"/>
    <w:tmpl w:val="B3B4B89E"/>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156322D"/>
    <w:multiLevelType w:val="hybridMultilevel"/>
    <w:tmpl w:val="570274D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6" w15:restartNumberingAfterBreak="0">
    <w:nsid w:val="12C2453E"/>
    <w:multiLevelType w:val="hybridMultilevel"/>
    <w:tmpl w:val="AAD8B5E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14E66EC3"/>
    <w:multiLevelType w:val="hybridMultilevel"/>
    <w:tmpl w:val="19C863DA"/>
    <w:lvl w:ilvl="0" w:tplc="04020001">
      <w:start w:val="1"/>
      <w:numFmt w:val="bullet"/>
      <w:lvlText w:val=""/>
      <w:lvlJc w:val="left"/>
      <w:pPr>
        <w:ind w:left="1428" w:hanging="360"/>
      </w:pPr>
      <w:rPr>
        <w:rFonts w:ascii="Symbol" w:hAnsi="Symbol" w:hint="default"/>
      </w:rPr>
    </w:lvl>
    <w:lvl w:ilvl="1" w:tplc="04020003">
      <w:start w:val="1"/>
      <w:numFmt w:val="bullet"/>
      <w:lvlText w:val="o"/>
      <w:lvlJc w:val="left"/>
      <w:pPr>
        <w:ind w:left="2148" w:hanging="360"/>
      </w:pPr>
      <w:rPr>
        <w:rFonts w:ascii="Courier New" w:hAnsi="Courier New" w:cs="Courier New" w:hint="default"/>
      </w:rPr>
    </w:lvl>
    <w:lvl w:ilvl="2" w:tplc="04020005">
      <w:start w:val="1"/>
      <w:numFmt w:val="bullet"/>
      <w:lvlText w:val=""/>
      <w:lvlJc w:val="left"/>
      <w:pPr>
        <w:ind w:left="2868" w:hanging="360"/>
      </w:pPr>
      <w:rPr>
        <w:rFonts w:ascii="Wingdings" w:hAnsi="Wingdings" w:hint="default"/>
      </w:rPr>
    </w:lvl>
    <w:lvl w:ilvl="3" w:tplc="04020001">
      <w:start w:val="1"/>
      <w:numFmt w:val="bullet"/>
      <w:lvlText w:val=""/>
      <w:lvlJc w:val="left"/>
      <w:pPr>
        <w:ind w:left="3588" w:hanging="360"/>
      </w:pPr>
      <w:rPr>
        <w:rFonts w:ascii="Symbol" w:hAnsi="Symbol" w:hint="default"/>
      </w:rPr>
    </w:lvl>
    <w:lvl w:ilvl="4" w:tplc="04020003">
      <w:start w:val="1"/>
      <w:numFmt w:val="bullet"/>
      <w:lvlText w:val="o"/>
      <w:lvlJc w:val="left"/>
      <w:pPr>
        <w:ind w:left="4308" w:hanging="360"/>
      </w:pPr>
      <w:rPr>
        <w:rFonts w:ascii="Courier New" w:hAnsi="Courier New" w:cs="Courier New" w:hint="default"/>
      </w:rPr>
    </w:lvl>
    <w:lvl w:ilvl="5" w:tplc="04020005">
      <w:start w:val="1"/>
      <w:numFmt w:val="bullet"/>
      <w:lvlText w:val=""/>
      <w:lvlJc w:val="left"/>
      <w:pPr>
        <w:ind w:left="5028" w:hanging="360"/>
      </w:pPr>
      <w:rPr>
        <w:rFonts w:ascii="Wingdings" w:hAnsi="Wingdings" w:hint="default"/>
      </w:rPr>
    </w:lvl>
    <w:lvl w:ilvl="6" w:tplc="04020001">
      <w:start w:val="1"/>
      <w:numFmt w:val="bullet"/>
      <w:lvlText w:val=""/>
      <w:lvlJc w:val="left"/>
      <w:pPr>
        <w:ind w:left="5748" w:hanging="360"/>
      </w:pPr>
      <w:rPr>
        <w:rFonts w:ascii="Symbol" w:hAnsi="Symbol" w:hint="default"/>
      </w:rPr>
    </w:lvl>
    <w:lvl w:ilvl="7" w:tplc="04020003">
      <w:start w:val="1"/>
      <w:numFmt w:val="bullet"/>
      <w:lvlText w:val="o"/>
      <w:lvlJc w:val="left"/>
      <w:pPr>
        <w:ind w:left="6468" w:hanging="360"/>
      </w:pPr>
      <w:rPr>
        <w:rFonts w:ascii="Courier New" w:hAnsi="Courier New" w:cs="Courier New" w:hint="default"/>
      </w:rPr>
    </w:lvl>
    <w:lvl w:ilvl="8" w:tplc="04020005">
      <w:start w:val="1"/>
      <w:numFmt w:val="bullet"/>
      <w:lvlText w:val=""/>
      <w:lvlJc w:val="left"/>
      <w:pPr>
        <w:ind w:left="7188" w:hanging="360"/>
      </w:pPr>
      <w:rPr>
        <w:rFonts w:ascii="Wingdings" w:hAnsi="Wingdings" w:hint="default"/>
      </w:rPr>
    </w:lvl>
  </w:abstractNum>
  <w:abstractNum w:abstractNumId="8" w15:restartNumberingAfterBreak="0">
    <w:nsid w:val="1B0E30C2"/>
    <w:multiLevelType w:val="hybridMultilevel"/>
    <w:tmpl w:val="5B18378C"/>
    <w:lvl w:ilvl="0" w:tplc="781EB676">
      <w:numFmt w:val="bullet"/>
      <w:lvlText w:val="-"/>
      <w:lvlJc w:val="left"/>
      <w:pPr>
        <w:ind w:left="928"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1C6E5569"/>
    <w:multiLevelType w:val="hybridMultilevel"/>
    <w:tmpl w:val="B19EA050"/>
    <w:lvl w:ilvl="0" w:tplc="04020001">
      <w:start w:val="1"/>
      <w:numFmt w:val="bullet"/>
      <w:lvlText w:val=""/>
      <w:lvlJc w:val="left"/>
      <w:pPr>
        <w:ind w:left="833" w:hanging="360"/>
      </w:pPr>
      <w:rPr>
        <w:rFonts w:ascii="Symbol" w:hAnsi="Symbol" w:hint="default"/>
      </w:rPr>
    </w:lvl>
    <w:lvl w:ilvl="1" w:tplc="04020003" w:tentative="1">
      <w:start w:val="1"/>
      <w:numFmt w:val="bullet"/>
      <w:lvlText w:val="o"/>
      <w:lvlJc w:val="left"/>
      <w:pPr>
        <w:ind w:left="1553" w:hanging="360"/>
      </w:pPr>
      <w:rPr>
        <w:rFonts w:ascii="Courier New" w:hAnsi="Courier New" w:cs="Courier New" w:hint="default"/>
      </w:rPr>
    </w:lvl>
    <w:lvl w:ilvl="2" w:tplc="04020005" w:tentative="1">
      <w:start w:val="1"/>
      <w:numFmt w:val="bullet"/>
      <w:lvlText w:val=""/>
      <w:lvlJc w:val="left"/>
      <w:pPr>
        <w:ind w:left="2273" w:hanging="360"/>
      </w:pPr>
      <w:rPr>
        <w:rFonts w:ascii="Wingdings" w:hAnsi="Wingdings" w:hint="default"/>
      </w:rPr>
    </w:lvl>
    <w:lvl w:ilvl="3" w:tplc="04020001" w:tentative="1">
      <w:start w:val="1"/>
      <w:numFmt w:val="bullet"/>
      <w:lvlText w:val=""/>
      <w:lvlJc w:val="left"/>
      <w:pPr>
        <w:ind w:left="2993" w:hanging="360"/>
      </w:pPr>
      <w:rPr>
        <w:rFonts w:ascii="Symbol" w:hAnsi="Symbol" w:hint="default"/>
      </w:rPr>
    </w:lvl>
    <w:lvl w:ilvl="4" w:tplc="04020003" w:tentative="1">
      <w:start w:val="1"/>
      <w:numFmt w:val="bullet"/>
      <w:lvlText w:val="o"/>
      <w:lvlJc w:val="left"/>
      <w:pPr>
        <w:ind w:left="3713" w:hanging="360"/>
      </w:pPr>
      <w:rPr>
        <w:rFonts w:ascii="Courier New" w:hAnsi="Courier New" w:cs="Courier New" w:hint="default"/>
      </w:rPr>
    </w:lvl>
    <w:lvl w:ilvl="5" w:tplc="04020005" w:tentative="1">
      <w:start w:val="1"/>
      <w:numFmt w:val="bullet"/>
      <w:lvlText w:val=""/>
      <w:lvlJc w:val="left"/>
      <w:pPr>
        <w:ind w:left="4433" w:hanging="360"/>
      </w:pPr>
      <w:rPr>
        <w:rFonts w:ascii="Wingdings" w:hAnsi="Wingdings" w:hint="default"/>
      </w:rPr>
    </w:lvl>
    <w:lvl w:ilvl="6" w:tplc="04020001" w:tentative="1">
      <w:start w:val="1"/>
      <w:numFmt w:val="bullet"/>
      <w:lvlText w:val=""/>
      <w:lvlJc w:val="left"/>
      <w:pPr>
        <w:ind w:left="5153" w:hanging="360"/>
      </w:pPr>
      <w:rPr>
        <w:rFonts w:ascii="Symbol" w:hAnsi="Symbol" w:hint="default"/>
      </w:rPr>
    </w:lvl>
    <w:lvl w:ilvl="7" w:tplc="04020003" w:tentative="1">
      <w:start w:val="1"/>
      <w:numFmt w:val="bullet"/>
      <w:lvlText w:val="o"/>
      <w:lvlJc w:val="left"/>
      <w:pPr>
        <w:ind w:left="5873" w:hanging="360"/>
      </w:pPr>
      <w:rPr>
        <w:rFonts w:ascii="Courier New" w:hAnsi="Courier New" w:cs="Courier New" w:hint="default"/>
      </w:rPr>
    </w:lvl>
    <w:lvl w:ilvl="8" w:tplc="04020005" w:tentative="1">
      <w:start w:val="1"/>
      <w:numFmt w:val="bullet"/>
      <w:lvlText w:val=""/>
      <w:lvlJc w:val="left"/>
      <w:pPr>
        <w:ind w:left="6593" w:hanging="360"/>
      </w:pPr>
      <w:rPr>
        <w:rFonts w:ascii="Wingdings" w:hAnsi="Wingdings" w:hint="default"/>
      </w:rPr>
    </w:lvl>
  </w:abstractNum>
  <w:abstractNum w:abstractNumId="10" w15:restartNumberingAfterBreak="0">
    <w:nsid w:val="1CDA7E17"/>
    <w:multiLevelType w:val="hybridMultilevel"/>
    <w:tmpl w:val="2D6047BE"/>
    <w:lvl w:ilvl="0" w:tplc="0402000B">
      <w:start w:val="1"/>
      <w:numFmt w:val="bullet"/>
      <w:lvlText w:val=""/>
      <w:lvlJc w:val="left"/>
      <w:pPr>
        <w:ind w:left="1759" w:hanging="360"/>
      </w:pPr>
      <w:rPr>
        <w:rFonts w:ascii="Wingdings" w:hAnsi="Wingdings" w:hint="default"/>
      </w:rPr>
    </w:lvl>
    <w:lvl w:ilvl="1" w:tplc="04020003" w:tentative="1">
      <w:start w:val="1"/>
      <w:numFmt w:val="bullet"/>
      <w:lvlText w:val="o"/>
      <w:lvlJc w:val="left"/>
      <w:pPr>
        <w:tabs>
          <w:tab w:val="num" w:pos="2130"/>
        </w:tabs>
        <w:ind w:left="2130" w:hanging="360"/>
      </w:pPr>
      <w:rPr>
        <w:rFonts w:ascii="Courier New" w:hAnsi="Courier New" w:hint="default"/>
      </w:rPr>
    </w:lvl>
    <w:lvl w:ilvl="2" w:tplc="04020005" w:tentative="1">
      <w:start w:val="1"/>
      <w:numFmt w:val="bullet"/>
      <w:lvlText w:val=""/>
      <w:lvlJc w:val="left"/>
      <w:pPr>
        <w:tabs>
          <w:tab w:val="num" w:pos="2850"/>
        </w:tabs>
        <w:ind w:left="2850" w:hanging="360"/>
      </w:pPr>
      <w:rPr>
        <w:rFonts w:ascii="Wingdings" w:hAnsi="Wingdings" w:hint="default"/>
      </w:rPr>
    </w:lvl>
    <w:lvl w:ilvl="3" w:tplc="04020001" w:tentative="1">
      <w:start w:val="1"/>
      <w:numFmt w:val="bullet"/>
      <w:lvlText w:val=""/>
      <w:lvlJc w:val="left"/>
      <w:pPr>
        <w:tabs>
          <w:tab w:val="num" w:pos="3570"/>
        </w:tabs>
        <w:ind w:left="3570" w:hanging="360"/>
      </w:pPr>
      <w:rPr>
        <w:rFonts w:ascii="Symbol" w:hAnsi="Symbol" w:hint="default"/>
      </w:rPr>
    </w:lvl>
    <w:lvl w:ilvl="4" w:tplc="04020003" w:tentative="1">
      <w:start w:val="1"/>
      <w:numFmt w:val="bullet"/>
      <w:lvlText w:val="o"/>
      <w:lvlJc w:val="left"/>
      <w:pPr>
        <w:tabs>
          <w:tab w:val="num" w:pos="4290"/>
        </w:tabs>
        <w:ind w:left="4290" w:hanging="360"/>
      </w:pPr>
      <w:rPr>
        <w:rFonts w:ascii="Courier New" w:hAnsi="Courier New" w:hint="default"/>
      </w:rPr>
    </w:lvl>
    <w:lvl w:ilvl="5" w:tplc="04020005" w:tentative="1">
      <w:start w:val="1"/>
      <w:numFmt w:val="bullet"/>
      <w:lvlText w:val=""/>
      <w:lvlJc w:val="left"/>
      <w:pPr>
        <w:tabs>
          <w:tab w:val="num" w:pos="5010"/>
        </w:tabs>
        <w:ind w:left="5010" w:hanging="360"/>
      </w:pPr>
      <w:rPr>
        <w:rFonts w:ascii="Wingdings" w:hAnsi="Wingdings" w:hint="default"/>
      </w:rPr>
    </w:lvl>
    <w:lvl w:ilvl="6" w:tplc="04020001" w:tentative="1">
      <w:start w:val="1"/>
      <w:numFmt w:val="bullet"/>
      <w:lvlText w:val=""/>
      <w:lvlJc w:val="left"/>
      <w:pPr>
        <w:tabs>
          <w:tab w:val="num" w:pos="5730"/>
        </w:tabs>
        <w:ind w:left="5730" w:hanging="360"/>
      </w:pPr>
      <w:rPr>
        <w:rFonts w:ascii="Symbol" w:hAnsi="Symbol" w:hint="default"/>
      </w:rPr>
    </w:lvl>
    <w:lvl w:ilvl="7" w:tplc="04020003" w:tentative="1">
      <w:start w:val="1"/>
      <w:numFmt w:val="bullet"/>
      <w:lvlText w:val="o"/>
      <w:lvlJc w:val="left"/>
      <w:pPr>
        <w:tabs>
          <w:tab w:val="num" w:pos="6450"/>
        </w:tabs>
        <w:ind w:left="6450" w:hanging="360"/>
      </w:pPr>
      <w:rPr>
        <w:rFonts w:ascii="Courier New" w:hAnsi="Courier New" w:hint="default"/>
      </w:rPr>
    </w:lvl>
    <w:lvl w:ilvl="8" w:tplc="04020005" w:tentative="1">
      <w:start w:val="1"/>
      <w:numFmt w:val="bullet"/>
      <w:lvlText w:val=""/>
      <w:lvlJc w:val="left"/>
      <w:pPr>
        <w:tabs>
          <w:tab w:val="num" w:pos="7170"/>
        </w:tabs>
        <w:ind w:left="7170" w:hanging="360"/>
      </w:pPr>
      <w:rPr>
        <w:rFonts w:ascii="Wingdings" w:hAnsi="Wingdings" w:hint="default"/>
      </w:rPr>
    </w:lvl>
  </w:abstractNum>
  <w:abstractNum w:abstractNumId="11" w15:restartNumberingAfterBreak="0">
    <w:nsid w:val="1D1847F3"/>
    <w:multiLevelType w:val="hybridMultilevel"/>
    <w:tmpl w:val="59C67648"/>
    <w:lvl w:ilvl="0" w:tplc="CECAA5F8">
      <w:start w:val="1"/>
      <w:numFmt w:val="upperRoman"/>
      <w:lvlText w:val="%1."/>
      <w:lvlJc w:val="left"/>
      <w:pPr>
        <w:ind w:left="1080" w:hanging="720"/>
      </w:pPr>
      <w:rPr>
        <w:rFonts w:hint="default"/>
      </w:rPr>
    </w:lvl>
    <w:lvl w:ilvl="1" w:tplc="2430BF2C">
      <w:numFmt w:val="bullet"/>
      <w:lvlText w:val="•"/>
      <w:lvlJc w:val="left"/>
      <w:pPr>
        <w:ind w:left="1440" w:hanging="360"/>
      </w:pPr>
      <w:rPr>
        <w:rFonts w:ascii="Times New Roman" w:eastAsia="Calibri" w:hAnsi="Times New Roman" w:cs="Times New Roman"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1D580327"/>
    <w:multiLevelType w:val="hybridMultilevel"/>
    <w:tmpl w:val="2AA8C61C"/>
    <w:lvl w:ilvl="0" w:tplc="A49800C6">
      <w:start w:val="4"/>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3" w15:restartNumberingAfterBreak="0">
    <w:nsid w:val="207A1E13"/>
    <w:multiLevelType w:val="hybridMultilevel"/>
    <w:tmpl w:val="EBA00878"/>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4" w15:restartNumberingAfterBreak="0">
    <w:nsid w:val="21CA74B1"/>
    <w:multiLevelType w:val="multilevel"/>
    <w:tmpl w:val="EDB2892E"/>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28D51C68"/>
    <w:multiLevelType w:val="hybridMultilevel"/>
    <w:tmpl w:val="13D0935A"/>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6" w15:restartNumberingAfterBreak="0">
    <w:nsid w:val="2A372B9E"/>
    <w:multiLevelType w:val="hybridMultilevel"/>
    <w:tmpl w:val="FD52C832"/>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7" w15:restartNumberingAfterBreak="0">
    <w:nsid w:val="38334957"/>
    <w:multiLevelType w:val="multilevel"/>
    <w:tmpl w:val="9050F902"/>
    <w:lvl w:ilvl="0">
      <w:start w:val="5"/>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D354E00"/>
    <w:multiLevelType w:val="hybridMultilevel"/>
    <w:tmpl w:val="188E60D8"/>
    <w:lvl w:ilvl="0" w:tplc="0ACEC11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C80174"/>
    <w:multiLevelType w:val="hybridMultilevel"/>
    <w:tmpl w:val="BEDC9D32"/>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20" w15:restartNumberingAfterBreak="0">
    <w:nsid w:val="446C20A4"/>
    <w:multiLevelType w:val="hybridMultilevel"/>
    <w:tmpl w:val="54F23AFC"/>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45580B9B"/>
    <w:multiLevelType w:val="hybridMultilevel"/>
    <w:tmpl w:val="D7845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797835"/>
    <w:multiLevelType w:val="hybridMultilevel"/>
    <w:tmpl w:val="73F4CFC8"/>
    <w:lvl w:ilvl="0" w:tplc="0402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63B1560"/>
    <w:multiLevelType w:val="hybridMultilevel"/>
    <w:tmpl w:val="B0369BF8"/>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57A06E4C"/>
    <w:multiLevelType w:val="hybridMultilevel"/>
    <w:tmpl w:val="2BBE9364"/>
    <w:lvl w:ilvl="0" w:tplc="50A8C08C">
      <w:start w:val="1"/>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58713224"/>
    <w:multiLevelType w:val="hybridMultilevel"/>
    <w:tmpl w:val="7EBA448C"/>
    <w:lvl w:ilvl="0" w:tplc="0402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9B95573"/>
    <w:multiLevelType w:val="multilevel"/>
    <w:tmpl w:val="F61671E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7" w15:restartNumberingAfterBreak="0">
    <w:nsid w:val="5B4651E7"/>
    <w:multiLevelType w:val="hybridMultilevel"/>
    <w:tmpl w:val="2A148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A01ED7"/>
    <w:multiLevelType w:val="hybridMultilevel"/>
    <w:tmpl w:val="8D2E8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107B58"/>
    <w:multiLevelType w:val="hybridMultilevel"/>
    <w:tmpl w:val="A118BCEE"/>
    <w:lvl w:ilvl="0" w:tplc="040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3184ED4"/>
    <w:multiLevelType w:val="hybridMultilevel"/>
    <w:tmpl w:val="A1525D0E"/>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1" w15:restartNumberingAfterBreak="0">
    <w:nsid w:val="63E05DF9"/>
    <w:multiLevelType w:val="hybridMultilevel"/>
    <w:tmpl w:val="AD0C1434"/>
    <w:lvl w:ilvl="0" w:tplc="04020001">
      <w:start w:val="1"/>
      <w:numFmt w:val="bullet"/>
      <w:lvlText w:val=""/>
      <w:lvlJc w:val="left"/>
      <w:pPr>
        <w:ind w:left="360" w:hanging="360"/>
      </w:pPr>
      <w:rPr>
        <w:rFonts w:ascii="Symbol" w:hAnsi="Symbol" w:hint="default"/>
      </w:rPr>
    </w:lvl>
    <w:lvl w:ilvl="1" w:tplc="04020003">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32" w15:restartNumberingAfterBreak="0">
    <w:nsid w:val="664415F9"/>
    <w:multiLevelType w:val="hybridMultilevel"/>
    <w:tmpl w:val="4E50BE7A"/>
    <w:lvl w:ilvl="0" w:tplc="04090001">
      <w:start w:val="1"/>
      <w:numFmt w:val="bullet"/>
      <w:lvlText w:val=""/>
      <w:lvlJc w:val="left"/>
      <w:pPr>
        <w:ind w:left="1714" w:hanging="360"/>
      </w:pPr>
      <w:rPr>
        <w:rFonts w:ascii="Symbol" w:hAnsi="Symbol" w:hint="default"/>
      </w:rPr>
    </w:lvl>
    <w:lvl w:ilvl="1" w:tplc="04090003" w:tentative="1">
      <w:start w:val="1"/>
      <w:numFmt w:val="bullet"/>
      <w:lvlText w:val="o"/>
      <w:lvlJc w:val="left"/>
      <w:pPr>
        <w:ind w:left="2434" w:hanging="360"/>
      </w:pPr>
      <w:rPr>
        <w:rFonts w:ascii="Courier New" w:hAnsi="Courier New" w:cs="Courier New" w:hint="default"/>
      </w:rPr>
    </w:lvl>
    <w:lvl w:ilvl="2" w:tplc="04090005" w:tentative="1">
      <w:start w:val="1"/>
      <w:numFmt w:val="bullet"/>
      <w:lvlText w:val=""/>
      <w:lvlJc w:val="left"/>
      <w:pPr>
        <w:ind w:left="3154" w:hanging="360"/>
      </w:pPr>
      <w:rPr>
        <w:rFonts w:ascii="Wingdings" w:hAnsi="Wingdings" w:hint="default"/>
      </w:rPr>
    </w:lvl>
    <w:lvl w:ilvl="3" w:tplc="04090001" w:tentative="1">
      <w:start w:val="1"/>
      <w:numFmt w:val="bullet"/>
      <w:lvlText w:val=""/>
      <w:lvlJc w:val="left"/>
      <w:pPr>
        <w:ind w:left="3874" w:hanging="360"/>
      </w:pPr>
      <w:rPr>
        <w:rFonts w:ascii="Symbol" w:hAnsi="Symbol" w:hint="default"/>
      </w:rPr>
    </w:lvl>
    <w:lvl w:ilvl="4" w:tplc="04090003" w:tentative="1">
      <w:start w:val="1"/>
      <w:numFmt w:val="bullet"/>
      <w:lvlText w:val="o"/>
      <w:lvlJc w:val="left"/>
      <w:pPr>
        <w:ind w:left="4594" w:hanging="360"/>
      </w:pPr>
      <w:rPr>
        <w:rFonts w:ascii="Courier New" w:hAnsi="Courier New" w:cs="Courier New" w:hint="default"/>
      </w:rPr>
    </w:lvl>
    <w:lvl w:ilvl="5" w:tplc="04090005" w:tentative="1">
      <w:start w:val="1"/>
      <w:numFmt w:val="bullet"/>
      <w:lvlText w:val=""/>
      <w:lvlJc w:val="left"/>
      <w:pPr>
        <w:ind w:left="5314" w:hanging="360"/>
      </w:pPr>
      <w:rPr>
        <w:rFonts w:ascii="Wingdings" w:hAnsi="Wingdings" w:hint="default"/>
      </w:rPr>
    </w:lvl>
    <w:lvl w:ilvl="6" w:tplc="04090001" w:tentative="1">
      <w:start w:val="1"/>
      <w:numFmt w:val="bullet"/>
      <w:lvlText w:val=""/>
      <w:lvlJc w:val="left"/>
      <w:pPr>
        <w:ind w:left="6034" w:hanging="360"/>
      </w:pPr>
      <w:rPr>
        <w:rFonts w:ascii="Symbol" w:hAnsi="Symbol" w:hint="default"/>
      </w:rPr>
    </w:lvl>
    <w:lvl w:ilvl="7" w:tplc="04090003" w:tentative="1">
      <w:start w:val="1"/>
      <w:numFmt w:val="bullet"/>
      <w:lvlText w:val="o"/>
      <w:lvlJc w:val="left"/>
      <w:pPr>
        <w:ind w:left="6754" w:hanging="360"/>
      </w:pPr>
      <w:rPr>
        <w:rFonts w:ascii="Courier New" w:hAnsi="Courier New" w:cs="Courier New" w:hint="default"/>
      </w:rPr>
    </w:lvl>
    <w:lvl w:ilvl="8" w:tplc="04090005" w:tentative="1">
      <w:start w:val="1"/>
      <w:numFmt w:val="bullet"/>
      <w:lvlText w:val=""/>
      <w:lvlJc w:val="left"/>
      <w:pPr>
        <w:ind w:left="7474" w:hanging="360"/>
      </w:pPr>
      <w:rPr>
        <w:rFonts w:ascii="Wingdings" w:hAnsi="Wingdings" w:hint="default"/>
      </w:rPr>
    </w:lvl>
  </w:abstractNum>
  <w:abstractNum w:abstractNumId="33" w15:restartNumberingAfterBreak="0">
    <w:nsid w:val="66C26AC3"/>
    <w:multiLevelType w:val="hybridMultilevel"/>
    <w:tmpl w:val="FFCA7D6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15:restartNumberingAfterBreak="0">
    <w:nsid w:val="7AA14C5F"/>
    <w:multiLevelType w:val="hybridMultilevel"/>
    <w:tmpl w:val="8DD6AC9C"/>
    <w:lvl w:ilvl="0" w:tplc="04090001">
      <w:start w:val="1"/>
      <w:numFmt w:val="bullet"/>
      <w:lvlText w:val=""/>
      <w:lvlJc w:val="left"/>
      <w:pPr>
        <w:ind w:left="1716" w:hanging="360"/>
      </w:pPr>
      <w:rPr>
        <w:rFonts w:ascii="Symbol" w:hAnsi="Symbol" w:hint="default"/>
      </w:rPr>
    </w:lvl>
    <w:lvl w:ilvl="1" w:tplc="04090003" w:tentative="1">
      <w:start w:val="1"/>
      <w:numFmt w:val="bullet"/>
      <w:lvlText w:val="o"/>
      <w:lvlJc w:val="left"/>
      <w:pPr>
        <w:ind w:left="2436" w:hanging="360"/>
      </w:pPr>
      <w:rPr>
        <w:rFonts w:ascii="Courier New" w:hAnsi="Courier New" w:cs="Courier New" w:hint="default"/>
      </w:rPr>
    </w:lvl>
    <w:lvl w:ilvl="2" w:tplc="04090005" w:tentative="1">
      <w:start w:val="1"/>
      <w:numFmt w:val="bullet"/>
      <w:lvlText w:val=""/>
      <w:lvlJc w:val="left"/>
      <w:pPr>
        <w:ind w:left="3156" w:hanging="360"/>
      </w:pPr>
      <w:rPr>
        <w:rFonts w:ascii="Wingdings" w:hAnsi="Wingdings" w:hint="default"/>
      </w:rPr>
    </w:lvl>
    <w:lvl w:ilvl="3" w:tplc="04090001" w:tentative="1">
      <w:start w:val="1"/>
      <w:numFmt w:val="bullet"/>
      <w:lvlText w:val=""/>
      <w:lvlJc w:val="left"/>
      <w:pPr>
        <w:ind w:left="3876" w:hanging="360"/>
      </w:pPr>
      <w:rPr>
        <w:rFonts w:ascii="Symbol" w:hAnsi="Symbol" w:hint="default"/>
      </w:rPr>
    </w:lvl>
    <w:lvl w:ilvl="4" w:tplc="04090003" w:tentative="1">
      <w:start w:val="1"/>
      <w:numFmt w:val="bullet"/>
      <w:lvlText w:val="o"/>
      <w:lvlJc w:val="left"/>
      <w:pPr>
        <w:ind w:left="4596" w:hanging="360"/>
      </w:pPr>
      <w:rPr>
        <w:rFonts w:ascii="Courier New" w:hAnsi="Courier New" w:cs="Courier New" w:hint="default"/>
      </w:rPr>
    </w:lvl>
    <w:lvl w:ilvl="5" w:tplc="04090005" w:tentative="1">
      <w:start w:val="1"/>
      <w:numFmt w:val="bullet"/>
      <w:lvlText w:val=""/>
      <w:lvlJc w:val="left"/>
      <w:pPr>
        <w:ind w:left="5316" w:hanging="360"/>
      </w:pPr>
      <w:rPr>
        <w:rFonts w:ascii="Wingdings" w:hAnsi="Wingdings" w:hint="default"/>
      </w:rPr>
    </w:lvl>
    <w:lvl w:ilvl="6" w:tplc="04090001" w:tentative="1">
      <w:start w:val="1"/>
      <w:numFmt w:val="bullet"/>
      <w:lvlText w:val=""/>
      <w:lvlJc w:val="left"/>
      <w:pPr>
        <w:ind w:left="6036" w:hanging="360"/>
      </w:pPr>
      <w:rPr>
        <w:rFonts w:ascii="Symbol" w:hAnsi="Symbol" w:hint="default"/>
      </w:rPr>
    </w:lvl>
    <w:lvl w:ilvl="7" w:tplc="04090003" w:tentative="1">
      <w:start w:val="1"/>
      <w:numFmt w:val="bullet"/>
      <w:lvlText w:val="o"/>
      <w:lvlJc w:val="left"/>
      <w:pPr>
        <w:ind w:left="6756" w:hanging="360"/>
      </w:pPr>
      <w:rPr>
        <w:rFonts w:ascii="Courier New" w:hAnsi="Courier New" w:cs="Courier New" w:hint="default"/>
      </w:rPr>
    </w:lvl>
    <w:lvl w:ilvl="8" w:tplc="04090005" w:tentative="1">
      <w:start w:val="1"/>
      <w:numFmt w:val="bullet"/>
      <w:lvlText w:val=""/>
      <w:lvlJc w:val="left"/>
      <w:pPr>
        <w:ind w:left="7476" w:hanging="360"/>
      </w:pPr>
      <w:rPr>
        <w:rFonts w:ascii="Wingdings" w:hAnsi="Wingdings" w:hint="default"/>
      </w:rPr>
    </w:lvl>
  </w:abstractNum>
  <w:abstractNum w:abstractNumId="35" w15:restartNumberingAfterBreak="0">
    <w:nsid w:val="7D9F0E48"/>
    <w:multiLevelType w:val="hybridMultilevel"/>
    <w:tmpl w:val="3356C5A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15:restartNumberingAfterBreak="0">
    <w:nsid w:val="7DCC596E"/>
    <w:multiLevelType w:val="hybridMultilevel"/>
    <w:tmpl w:val="B3066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7142195">
    <w:abstractNumId w:val="35"/>
  </w:num>
  <w:num w:numId="2" w16cid:durableId="1020551831">
    <w:abstractNumId w:val="6"/>
  </w:num>
  <w:num w:numId="3" w16cid:durableId="381562538">
    <w:abstractNumId w:val="11"/>
  </w:num>
  <w:num w:numId="4" w16cid:durableId="1326544309">
    <w:abstractNumId w:val="7"/>
  </w:num>
  <w:num w:numId="5" w16cid:durableId="1461994566">
    <w:abstractNumId w:val="26"/>
  </w:num>
  <w:num w:numId="6" w16cid:durableId="909199054">
    <w:abstractNumId w:val="14"/>
  </w:num>
  <w:num w:numId="7" w16cid:durableId="486282494">
    <w:abstractNumId w:val="17"/>
  </w:num>
  <w:num w:numId="8" w16cid:durableId="7491360">
    <w:abstractNumId w:val="8"/>
  </w:num>
  <w:num w:numId="9" w16cid:durableId="116686380">
    <w:abstractNumId w:val="16"/>
  </w:num>
  <w:num w:numId="10" w16cid:durableId="947814148">
    <w:abstractNumId w:val="10"/>
  </w:num>
  <w:num w:numId="11" w16cid:durableId="805195869">
    <w:abstractNumId w:val="15"/>
  </w:num>
  <w:num w:numId="12" w16cid:durableId="174343994">
    <w:abstractNumId w:val="21"/>
  </w:num>
  <w:num w:numId="13" w16cid:durableId="1587684843">
    <w:abstractNumId w:val="0"/>
  </w:num>
  <w:num w:numId="14" w16cid:durableId="1041635196">
    <w:abstractNumId w:val="27"/>
  </w:num>
  <w:num w:numId="15" w16cid:durableId="152844744">
    <w:abstractNumId w:val="5"/>
  </w:num>
  <w:num w:numId="16" w16cid:durableId="861939672">
    <w:abstractNumId w:val="1"/>
  </w:num>
  <w:num w:numId="17" w16cid:durableId="1002666698">
    <w:abstractNumId w:val="31"/>
  </w:num>
  <w:num w:numId="18" w16cid:durableId="244263576">
    <w:abstractNumId w:val="3"/>
  </w:num>
  <w:num w:numId="19" w16cid:durableId="2131436940">
    <w:abstractNumId w:val="30"/>
  </w:num>
  <w:num w:numId="20" w16cid:durableId="465466461">
    <w:abstractNumId w:val="28"/>
  </w:num>
  <w:num w:numId="21" w16cid:durableId="1677072550">
    <w:abstractNumId w:val="33"/>
  </w:num>
  <w:num w:numId="22" w16cid:durableId="1536234979">
    <w:abstractNumId w:val="22"/>
  </w:num>
  <w:num w:numId="23" w16cid:durableId="259410646">
    <w:abstractNumId w:val="25"/>
  </w:num>
  <w:num w:numId="24" w16cid:durableId="1277516798">
    <w:abstractNumId w:val="36"/>
  </w:num>
  <w:num w:numId="25" w16cid:durableId="1072238298">
    <w:abstractNumId w:val="24"/>
  </w:num>
  <w:num w:numId="26" w16cid:durableId="23794445">
    <w:abstractNumId w:val="12"/>
  </w:num>
  <w:num w:numId="27" w16cid:durableId="1682321245">
    <w:abstractNumId w:val="18"/>
  </w:num>
  <w:num w:numId="28" w16cid:durableId="333725136">
    <w:abstractNumId w:val="34"/>
  </w:num>
  <w:num w:numId="29" w16cid:durableId="612827711">
    <w:abstractNumId w:val="32"/>
  </w:num>
  <w:num w:numId="30" w16cid:durableId="182714529">
    <w:abstractNumId w:val="4"/>
  </w:num>
  <w:num w:numId="31" w16cid:durableId="821506955">
    <w:abstractNumId w:val="2"/>
  </w:num>
  <w:num w:numId="32" w16cid:durableId="1929658581">
    <w:abstractNumId w:val="20"/>
  </w:num>
  <w:num w:numId="33" w16cid:durableId="510070933">
    <w:abstractNumId w:val="23"/>
  </w:num>
  <w:num w:numId="34" w16cid:durableId="1226650212">
    <w:abstractNumId w:val="13"/>
  </w:num>
  <w:num w:numId="35" w16cid:durableId="1607805577">
    <w:abstractNumId w:val="19"/>
  </w:num>
  <w:num w:numId="36" w16cid:durableId="68500756">
    <w:abstractNumId w:val="29"/>
  </w:num>
  <w:num w:numId="37" w16cid:durableId="2081781952">
    <w:abstractNumId w:val="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ru-RU" w:vendorID="64" w:dllVersion="4096" w:nlCheck="1" w:checkStyle="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FF9"/>
    <w:rsid w:val="000005CE"/>
    <w:rsid w:val="00002CB0"/>
    <w:rsid w:val="00003746"/>
    <w:rsid w:val="00004400"/>
    <w:rsid w:val="000052F4"/>
    <w:rsid w:val="00007153"/>
    <w:rsid w:val="00010648"/>
    <w:rsid w:val="00012820"/>
    <w:rsid w:val="00012958"/>
    <w:rsid w:val="000144C5"/>
    <w:rsid w:val="000161E9"/>
    <w:rsid w:val="00016C88"/>
    <w:rsid w:val="00021AE9"/>
    <w:rsid w:val="00023D31"/>
    <w:rsid w:val="000242E1"/>
    <w:rsid w:val="00024865"/>
    <w:rsid w:val="00025207"/>
    <w:rsid w:val="00027352"/>
    <w:rsid w:val="00027F5D"/>
    <w:rsid w:val="0003119F"/>
    <w:rsid w:val="00032DEE"/>
    <w:rsid w:val="000346C7"/>
    <w:rsid w:val="00034A16"/>
    <w:rsid w:val="00036437"/>
    <w:rsid w:val="00037705"/>
    <w:rsid w:val="000435B7"/>
    <w:rsid w:val="00044FB3"/>
    <w:rsid w:val="000473A3"/>
    <w:rsid w:val="00050A62"/>
    <w:rsid w:val="00053370"/>
    <w:rsid w:val="00053746"/>
    <w:rsid w:val="00053A84"/>
    <w:rsid w:val="000545F4"/>
    <w:rsid w:val="0005586B"/>
    <w:rsid w:val="00057F59"/>
    <w:rsid w:val="00060005"/>
    <w:rsid w:val="000603F4"/>
    <w:rsid w:val="0006224B"/>
    <w:rsid w:val="000634DD"/>
    <w:rsid w:val="00067553"/>
    <w:rsid w:val="00070C96"/>
    <w:rsid w:val="00070F04"/>
    <w:rsid w:val="0007191D"/>
    <w:rsid w:val="00071A2D"/>
    <w:rsid w:val="0007200C"/>
    <w:rsid w:val="00073775"/>
    <w:rsid w:val="0007531A"/>
    <w:rsid w:val="00076F02"/>
    <w:rsid w:val="00076F6F"/>
    <w:rsid w:val="000801F7"/>
    <w:rsid w:val="000804E3"/>
    <w:rsid w:val="00081966"/>
    <w:rsid w:val="0008201F"/>
    <w:rsid w:val="000849FB"/>
    <w:rsid w:val="00085AB8"/>
    <w:rsid w:val="0008647C"/>
    <w:rsid w:val="00087EF1"/>
    <w:rsid w:val="00090AC1"/>
    <w:rsid w:val="00091EEB"/>
    <w:rsid w:val="00092F72"/>
    <w:rsid w:val="00095E71"/>
    <w:rsid w:val="00095FBE"/>
    <w:rsid w:val="000974C6"/>
    <w:rsid w:val="000A0BA4"/>
    <w:rsid w:val="000A3FDC"/>
    <w:rsid w:val="000A43D8"/>
    <w:rsid w:val="000A473D"/>
    <w:rsid w:val="000A4F37"/>
    <w:rsid w:val="000A550E"/>
    <w:rsid w:val="000B123D"/>
    <w:rsid w:val="000B2054"/>
    <w:rsid w:val="000B2059"/>
    <w:rsid w:val="000B247F"/>
    <w:rsid w:val="000B7F72"/>
    <w:rsid w:val="000C26F7"/>
    <w:rsid w:val="000C623A"/>
    <w:rsid w:val="000D1ECA"/>
    <w:rsid w:val="000D3D41"/>
    <w:rsid w:val="000D4A6F"/>
    <w:rsid w:val="000D5ACA"/>
    <w:rsid w:val="000D799D"/>
    <w:rsid w:val="000E21D4"/>
    <w:rsid w:val="000E546A"/>
    <w:rsid w:val="000E581A"/>
    <w:rsid w:val="000E607F"/>
    <w:rsid w:val="000E6FF3"/>
    <w:rsid w:val="000E76D7"/>
    <w:rsid w:val="000F05B5"/>
    <w:rsid w:val="000F092A"/>
    <w:rsid w:val="000F13C5"/>
    <w:rsid w:val="000F2A83"/>
    <w:rsid w:val="000F4DB2"/>
    <w:rsid w:val="000F5C93"/>
    <w:rsid w:val="000F6572"/>
    <w:rsid w:val="0010213A"/>
    <w:rsid w:val="0010231C"/>
    <w:rsid w:val="00102611"/>
    <w:rsid w:val="00104D4C"/>
    <w:rsid w:val="001060B1"/>
    <w:rsid w:val="00107E9C"/>
    <w:rsid w:val="00110B46"/>
    <w:rsid w:val="001144A8"/>
    <w:rsid w:val="00114C5A"/>
    <w:rsid w:val="00115868"/>
    <w:rsid w:val="00115B72"/>
    <w:rsid w:val="001164DF"/>
    <w:rsid w:val="00116518"/>
    <w:rsid w:val="00116880"/>
    <w:rsid w:val="00121613"/>
    <w:rsid w:val="00121AA8"/>
    <w:rsid w:val="00121CEF"/>
    <w:rsid w:val="00123453"/>
    <w:rsid w:val="001278CF"/>
    <w:rsid w:val="001312A8"/>
    <w:rsid w:val="00131431"/>
    <w:rsid w:val="001318D7"/>
    <w:rsid w:val="001320E1"/>
    <w:rsid w:val="00132B2E"/>
    <w:rsid w:val="001350C5"/>
    <w:rsid w:val="00136A92"/>
    <w:rsid w:val="00137700"/>
    <w:rsid w:val="001438BA"/>
    <w:rsid w:val="001439A9"/>
    <w:rsid w:val="00145E7A"/>
    <w:rsid w:val="00146346"/>
    <w:rsid w:val="001464D5"/>
    <w:rsid w:val="00150121"/>
    <w:rsid w:val="00150204"/>
    <w:rsid w:val="00150DD3"/>
    <w:rsid w:val="00151763"/>
    <w:rsid w:val="00152611"/>
    <w:rsid w:val="001556BB"/>
    <w:rsid w:val="0015644B"/>
    <w:rsid w:val="00156B34"/>
    <w:rsid w:val="00156C04"/>
    <w:rsid w:val="00161423"/>
    <w:rsid w:val="0016331C"/>
    <w:rsid w:val="0016362D"/>
    <w:rsid w:val="00163DF1"/>
    <w:rsid w:val="00164C37"/>
    <w:rsid w:val="00165CE5"/>
    <w:rsid w:val="00166872"/>
    <w:rsid w:val="00173023"/>
    <w:rsid w:val="00175397"/>
    <w:rsid w:val="001768C3"/>
    <w:rsid w:val="00184C86"/>
    <w:rsid w:val="001870CA"/>
    <w:rsid w:val="0019130F"/>
    <w:rsid w:val="00197D8B"/>
    <w:rsid w:val="001A1DC5"/>
    <w:rsid w:val="001A1E16"/>
    <w:rsid w:val="001A248B"/>
    <w:rsid w:val="001A6B8E"/>
    <w:rsid w:val="001B106B"/>
    <w:rsid w:val="001B2151"/>
    <w:rsid w:val="001B5A33"/>
    <w:rsid w:val="001B7464"/>
    <w:rsid w:val="001C04F2"/>
    <w:rsid w:val="001C08C2"/>
    <w:rsid w:val="001C26FD"/>
    <w:rsid w:val="001C3942"/>
    <w:rsid w:val="001C46DC"/>
    <w:rsid w:val="001C5C13"/>
    <w:rsid w:val="001C5DBB"/>
    <w:rsid w:val="001C5FBF"/>
    <w:rsid w:val="001C66CB"/>
    <w:rsid w:val="001D0409"/>
    <w:rsid w:val="001D274C"/>
    <w:rsid w:val="001D4044"/>
    <w:rsid w:val="001D5E84"/>
    <w:rsid w:val="001D6F04"/>
    <w:rsid w:val="001D7DB7"/>
    <w:rsid w:val="001E211B"/>
    <w:rsid w:val="001E5247"/>
    <w:rsid w:val="001E5FBA"/>
    <w:rsid w:val="001E6B54"/>
    <w:rsid w:val="001F0B33"/>
    <w:rsid w:val="001F15B7"/>
    <w:rsid w:val="001F1CB1"/>
    <w:rsid w:val="001F1CE4"/>
    <w:rsid w:val="001F4559"/>
    <w:rsid w:val="001F596F"/>
    <w:rsid w:val="001F6DBA"/>
    <w:rsid w:val="001F7162"/>
    <w:rsid w:val="001F74F2"/>
    <w:rsid w:val="001F75A1"/>
    <w:rsid w:val="00205098"/>
    <w:rsid w:val="00206EFB"/>
    <w:rsid w:val="00210E9A"/>
    <w:rsid w:val="00211E52"/>
    <w:rsid w:val="00211EFC"/>
    <w:rsid w:val="00216727"/>
    <w:rsid w:val="00216E31"/>
    <w:rsid w:val="002228DC"/>
    <w:rsid w:val="002229F8"/>
    <w:rsid w:val="00223930"/>
    <w:rsid w:val="00226452"/>
    <w:rsid w:val="002269CE"/>
    <w:rsid w:val="00227535"/>
    <w:rsid w:val="00231560"/>
    <w:rsid w:val="002315C2"/>
    <w:rsid w:val="002315D0"/>
    <w:rsid w:val="00232BBC"/>
    <w:rsid w:val="00233356"/>
    <w:rsid w:val="0023520E"/>
    <w:rsid w:val="00236A14"/>
    <w:rsid w:val="00236F72"/>
    <w:rsid w:val="00240374"/>
    <w:rsid w:val="002415AF"/>
    <w:rsid w:val="00244228"/>
    <w:rsid w:val="002444E4"/>
    <w:rsid w:val="002503E5"/>
    <w:rsid w:val="00252A16"/>
    <w:rsid w:val="00254374"/>
    <w:rsid w:val="002557DD"/>
    <w:rsid w:val="00255F24"/>
    <w:rsid w:val="002563DF"/>
    <w:rsid w:val="00257414"/>
    <w:rsid w:val="00261D58"/>
    <w:rsid w:val="0026261E"/>
    <w:rsid w:val="00262B84"/>
    <w:rsid w:val="002635FB"/>
    <w:rsid w:val="00265AE1"/>
    <w:rsid w:val="002667F9"/>
    <w:rsid w:val="00270057"/>
    <w:rsid w:val="00270194"/>
    <w:rsid w:val="00272287"/>
    <w:rsid w:val="00272B66"/>
    <w:rsid w:val="002751DB"/>
    <w:rsid w:val="0027563D"/>
    <w:rsid w:val="002756CE"/>
    <w:rsid w:val="00280532"/>
    <w:rsid w:val="00281370"/>
    <w:rsid w:val="00282017"/>
    <w:rsid w:val="002839FC"/>
    <w:rsid w:val="00284D7B"/>
    <w:rsid w:val="00286245"/>
    <w:rsid w:val="0028700E"/>
    <w:rsid w:val="0028716A"/>
    <w:rsid w:val="0028737E"/>
    <w:rsid w:val="002909FB"/>
    <w:rsid w:val="00290B48"/>
    <w:rsid w:val="00290CB0"/>
    <w:rsid w:val="0029188C"/>
    <w:rsid w:val="0029428D"/>
    <w:rsid w:val="002953BA"/>
    <w:rsid w:val="002965ED"/>
    <w:rsid w:val="0029724F"/>
    <w:rsid w:val="0029740E"/>
    <w:rsid w:val="00297949"/>
    <w:rsid w:val="002A0380"/>
    <w:rsid w:val="002A0764"/>
    <w:rsid w:val="002A0A60"/>
    <w:rsid w:val="002A2213"/>
    <w:rsid w:val="002A2BC8"/>
    <w:rsid w:val="002A2DDD"/>
    <w:rsid w:val="002A52ED"/>
    <w:rsid w:val="002A76B3"/>
    <w:rsid w:val="002A7F50"/>
    <w:rsid w:val="002A7F98"/>
    <w:rsid w:val="002B18CD"/>
    <w:rsid w:val="002B2BEF"/>
    <w:rsid w:val="002B3C99"/>
    <w:rsid w:val="002B4FEF"/>
    <w:rsid w:val="002B6041"/>
    <w:rsid w:val="002B62C4"/>
    <w:rsid w:val="002B755C"/>
    <w:rsid w:val="002B7FE3"/>
    <w:rsid w:val="002C09AD"/>
    <w:rsid w:val="002C22B0"/>
    <w:rsid w:val="002C2C6F"/>
    <w:rsid w:val="002C2EB6"/>
    <w:rsid w:val="002C4E05"/>
    <w:rsid w:val="002C660E"/>
    <w:rsid w:val="002C6B36"/>
    <w:rsid w:val="002C74EC"/>
    <w:rsid w:val="002D0C81"/>
    <w:rsid w:val="002D1E4E"/>
    <w:rsid w:val="002D2871"/>
    <w:rsid w:val="002D31A7"/>
    <w:rsid w:val="002D4C0F"/>
    <w:rsid w:val="002D63C1"/>
    <w:rsid w:val="002D7600"/>
    <w:rsid w:val="002D7762"/>
    <w:rsid w:val="002D7BA6"/>
    <w:rsid w:val="002E0647"/>
    <w:rsid w:val="002E1293"/>
    <w:rsid w:val="002E1BA9"/>
    <w:rsid w:val="002E5583"/>
    <w:rsid w:val="002E6514"/>
    <w:rsid w:val="002F0583"/>
    <w:rsid w:val="002F13BB"/>
    <w:rsid w:val="002F14B8"/>
    <w:rsid w:val="002F399D"/>
    <w:rsid w:val="002F450A"/>
    <w:rsid w:val="002F4DC5"/>
    <w:rsid w:val="002F4FB0"/>
    <w:rsid w:val="002F5742"/>
    <w:rsid w:val="003009AD"/>
    <w:rsid w:val="00303908"/>
    <w:rsid w:val="00303BF2"/>
    <w:rsid w:val="003056A5"/>
    <w:rsid w:val="00307665"/>
    <w:rsid w:val="003118C7"/>
    <w:rsid w:val="00312642"/>
    <w:rsid w:val="003129B4"/>
    <w:rsid w:val="0032032D"/>
    <w:rsid w:val="00321DCF"/>
    <w:rsid w:val="00324A86"/>
    <w:rsid w:val="00326D86"/>
    <w:rsid w:val="003309DB"/>
    <w:rsid w:val="00332BBA"/>
    <w:rsid w:val="00334AC1"/>
    <w:rsid w:val="00335555"/>
    <w:rsid w:val="00335C00"/>
    <w:rsid w:val="00336F5A"/>
    <w:rsid w:val="00337DEC"/>
    <w:rsid w:val="003427E7"/>
    <w:rsid w:val="00342861"/>
    <w:rsid w:val="00345CD7"/>
    <w:rsid w:val="00345E86"/>
    <w:rsid w:val="00346C59"/>
    <w:rsid w:val="00346E81"/>
    <w:rsid w:val="00350AC3"/>
    <w:rsid w:val="003524BF"/>
    <w:rsid w:val="00352A08"/>
    <w:rsid w:val="00352FCA"/>
    <w:rsid w:val="00353BA3"/>
    <w:rsid w:val="00356215"/>
    <w:rsid w:val="00357C5E"/>
    <w:rsid w:val="00357D72"/>
    <w:rsid w:val="00366ED5"/>
    <w:rsid w:val="0036729E"/>
    <w:rsid w:val="00371666"/>
    <w:rsid w:val="00371680"/>
    <w:rsid w:val="003717CA"/>
    <w:rsid w:val="00371AF5"/>
    <w:rsid w:val="00374DF4"/>
    <w:rsid w:val="003773DD"/>
    <w:rsid w:val="00377AB9"/>
    <w:rsid w:val="003824F4"/>
    <w:rsid w:val="00384FC4"/>
    <w:rsid w:val="0038786C"/>
    <w:rsid w:val="0039004C"/>
    <w:rsid w:val="00392105"/>
    <w:rsid w:val="00392210"/>
    <w:rsid w:val="003924A8"/>
    <w:rsid w:val="00392A4C"/>
    <w:rsid w:val="00392F0A"/>
    <w:rsid w:val="003A04D1"/>
    <w:rsid w:val="003A1613"/>
    <w:rsid w:val="003A1EF4"/>
    <w:rsid w:val="003A5712"/>
    <w:rsid w:val="003A60AE"/>
    <w:rsid w:val="003A6110"/>
    <w:rsid w:val="003A7B9F"/>
    <w:rsid w:val="003A7DDC"/>
    <w:rsid w:val="003B0510"/>
    <w:rsid w:val="003B2A0B"/>
    <w:rsid w:val="003B2F0F"/>
    <w:rsid w:val="003B59C2"/>
    <w:rsid w:val="003B6DE7"/>
    <w:rsid w:val="003B7052"/>
    <w:rsid w:val="003B72D4"/>
    <w:rsid w:val="003C0476"/>
    <w:rsid w:val="003C086A"/>
    <w:rsid w:val="003C1F3A"/>
    <w:rsid w:val="003C3088"/>
    <w:rsid w:val="003C42A6"/>
    <w:rsid w:val="003C6838"/>
    <w:rsid w:val="003D1132"/>
    <w:rsid w:val="003D1BEB"/>
    <w:rsid w:val="003D46F0"/>
    <w:rsid w:val="003D4AB8"/>
    <w:rsid w:val="003E305A"/>
    <w:rsid w:val="003E4100"/>
    <w:rsid w:val="003E4FDC"/>
    <w:rsid w:val="003E5783"/>
    <w:rsid w:val="003E5999"/>
    <w:rsid w:val="003E6AEB"/>
    <w:rsid w:val="003E76D8"/>
    <w:rsid w:val="003E7946"/>
    <w:rsid w:val="003F17C3"/>
    <w:rsid w:val="003F1CB2"/>
    <w:rsid w:val="003F2409"/>
    <w:rsid w:val="003F2B81"/>
    <w:rsid w:val="003F46C2"/>
    <w:rsid w:val="003F47B1"/>
    <w:rsid w:val="003F517B"/>
    <w:rsid w:val="003F5A4E"/>
    <w:rsid w:val="003F658C"/>
    <w:rsid w:val="003F6B1D"/>
    <w:rsid w:val="003F7511"/>
    <w:rsid w:val="00400177"/>
    <w:rsid w:val="0040182D"/>
    <w:rsid w:val="00402EBF"/>
    <w:rsid w:val="004032A3"/>
    <w:rsid w:val="00403860"/>
    <w:rsid w:val="00403871"/>
    <w:rsid w:val="00403879"/>
    <w:rsid w:val="00404F13"/>
    <w:rsid w:val="00412695"/>
    <w:rsid w:val="00412A07"/>
    <w:rsid w:val="004133B5"/>
    <w:rsid w:val="004145DC"/>
    <w:rsid w:val="0041577E"/>
    <w:rsid w:val="004177A8"/>
    <w:rsid w:val="004201DC"/>
    <w:rsid w:val="00422738"/>
    <w:rsid w:val="00423088"/>
    <w:rsid w:val="00424BD6"/>
    <w:rsid w:val="004262E3"/>
    <w:rsid w:val="00430A5B"/>
    <w:rsid w:val="00430FF5"/>
    <w:rsid w:val="00431B0B"/>
    <w:rsid w:val="004329B3"/>
    <w:rsid w:val="00432FA7"/>
    <w:rsid w:val="00433438"/>
    <w:rsid w:val="00433AF5"/>
    <w:rsid w:val="00434083"/>
    <w:rsid w:val="0044146F"/>
    <w:rsid w:val="0044156C"/>
    <w:rsid w:val="00443206"/>
    <w:rsid w:val="00447A17"/>
    <w:rsid w:val="00447F4C"/>
    <w:rsid w:val="00451532"/>
    <w:rsid w:val="00452D32"/>
    <w:rsid w:val="004545EC"/>
    <w:rsid w:val="004546C4"/>
    <w:rsid w:val="004547A6"/>
    <w:rsid w:val="00456412"/>
    <w:rsid w:val="00457127"/>
    <w:rsid w:val="00460008"/>
    <w:rsid w:val="00461915"/>
    <w:rsid w:val="0046238A"/>
    <w:rsid w:val="004716C3"/>
    <w:rsid w:val="00471CF2"/>
    <w:rsid w:val="00471E4C"/>
    <w:rsid w:val="00472CFD"/>
    <w:rsid w:val="00474765"/>
    <w:rsid w:val="00474EEB"/>
    <w:rsid w:val="004755FB"/>
    <w:rsid w:val="004758D0"/>
    <w:rsid w:val="00475AE0"/>
    <w:rsid w:val="004761BF"/>
    <w:rsid w:val="00480E6E"/>
    <w:rsid w:val="00482791"/>
    <w:rsid w:val="00483545"/>
    <w:rsid w:val="00484DFA"/>
    <w:rsid w:val="004850CF"/>
    <w:rsid w:val="00486A13"/>
    <w:rsid w:val="00486C9A"/>
    <w:rsid w:val="00490467"/>
    <w:rsid w:val="0049225A"/>
    <w:rsid w:val="0049253F"/>
    <w:rsid w:val="00493083"/>
    <w:rsid w:val="004940A6"/>
    <w:rsid w:val="004944BD"/>
    <w:rsid w:val="0049600F"/>
    <w:rsid w:val="00496C0D"/>
    <w:rsid w:val="004972D7"/>
    <w:rsid w:val="004A0200"/>
    <w:rsid w:val="004A0804"/>
    <w:rsid w:val="004A243E"/>
    <w:rsid w:val="004A2915"/>
    <w:rsid w:val="004A577D"/>
    <w:rsid w:val="004A639C"/>
    <w:rsid w:val="004A7044"/>
    <w:rsid w:val="004B0CB5"/>
    <w:rsid w:val="004B2412"/>
    <w:rsid w:val="004B254B"/>
    <w:rsid w:val="004B36CF"/>
    <w:rsid w:val="004B3C6F"/>
    <w:rsid w:val="004B623B"/>
    <w:rsid w:val="004B7077"/>
    <w:rsid w:val="004B7E1B"/>
    <w:rsid w:val="004C0B04"/>
    <w:rsid w:val="004C0D89"/>
    <w:rsid w:val="004C1EA7"/>
    <w:rsid w:val="004D25C1"/>
    <w:rsid w:val="004D7084"/>
    <w:rsid w:val="004D70CE"/>
    <w:rsid w:val="004D7843"/>
    <w:rsid w:val="004D7DD4"/>
    <w:rsid w:val="004E0528"/>
    <w:rsid w:val="004E17DD"/>
    <w:rsid w:val="004E500E"/>
    <w:rsid w:val="004E578E"/>
    <w:rsid w:val="004E58E2"/>
    <w:rsid w:val="004E58F5"/>
    <w:rsid w:val="004E6A34"/>
    <w:rsid w:val="004E6E1F"/>
    <w:rsid w:val="004F1C4B"/>
    <w:rsid w:val="004F21B6"/>
    <w:rsid w:val="004F25FA"/>
    <w:rsid w:val="004F2781"/>
    <w:rsid w:val="004F2841"/>
    <w:rsid w:val="004F34EF"/>
    <w:rsid w:val="004F537B"/>
    <w:rsid w:val="004F6FEB"/>
    <w:rsid w:val="004F7241"/>
    <w:rsid w:val="004F78AB"/>
    <w:rsid w:val="00500F8F"/>
    <w:rsid w:val="0050396F"/>
    <w:rsid w:val="00504918"/>
    <w:rsid w:val="00505825"/>
    <w:rsid w:val="00506AD2"/>
    <w:rsid w:val="00506D19"/>
    <w:rsid w:val="00506E7D"/>
    <w:rsid w:val="0051075C"/>
    <w:rsid w:val="0051156C"/>
    <w:rsid w:val="005115F7"/>
    <w:rsid w:val="00511C19"/>
    <w:rsid w:val="00513BB0"/>
    <w:rsid w:val="0051412F"/>
    <w:rsid w:val="00514DCA"/>
    <w:rsid w:val="00521106"/>
    <w:rsid w:val="00521ED4"/>
    <w:rsid w:val="00524B31"/>
    <w:rsid w:val="00524E5F"/>
    <w:rsid w:val="00530AF1"/>
    <w:rsid w:val="00530CB0"/>
    <w:rsid w:val="005312B4"/>
    <w:rsid w:val="005320B6"/>
    <w:rsid w:val="00532B79"/>
    <w:rsid w:val="00533609"/>
    <w:rsid w:val="005347CF"/>
    <w:rsid w:val="00534A65"/>
    <w:rsid w:val="00537D31"/>
    <w:rsid w:val="00541A55"/>
    <w:rsid w:val="00544A78"/>
    <w:rsid w:val="00546DE1"/>
    <w:rsid w:val="00546E92"/>
    <w:rsid w:val="0055195E"/>
    <w:rsid w:val="00553123"/>
    <w:rsid w:val="00554579"/>
    <w:rsid w:val="00554C63"/>
    <w:rsid w:val="0055648A"/>
    <w:rsid w:val="005572EF"/>
    <w:rsid w:val="00563035"/>
    <w:rsid w:val="00563421"/>
    <w:rsid w:val="00563BB0"/>
    <w:rsid w:val="0056439E"/>
    <w:rsid w:val="00565AD0"/>
    <w:rsid w:val="00566DF2"/>
    <w:rsid w:val="0057056A"/>
    <w:rsid w:val="005708D7"/>
    <w:rsid w:val="00571C9B"/>
    <w:rsid w:val="00572195"/>
    <w:rsid w:val="00572682"/>
    <w:rsid w:val="00573AB7"/>
    <w:rsid w:val="005743B3"/>
    <w:rsid w:val="00574C7B"/>
    <w:rsid w:val="005752BF"/>
    <w:rsid w:val="00576746"/>
    <w:rsid w:val="00576F3B"/>
    <w:rsid w:val="00581164"/>
    <w:rsid w:val="00581601"/>
    <w:rsid w:val="00581A53"/>
    <w:rsid w:val="00584CD1"/>
    <w:rsid w:val="00586CFC"/>
    <w:rsid w:val="00586F40"/>
    <w:rsid w:val="005903A3"/>
    <w:rsid w:val="00595B0B"/>
    <w:rsid w:val="0059619E"/>
    <w:rsid w:val="005966F5"/>
    <w:rsid w:val="005973B1"/>
    <w:rsid w:val="005975F3"/>
    <w:rsid w:val="005A03AF"/>
    <w:rsid w:val="005A054C"/>
    <w:rsid w:val="005A0A9A"/>
    <w:rsid w:val="005A575E"/>
    <w:rsid w:val="005B09B8"/>
    <w:rsid w:val="005B0ACA"/>
    <w:rsid w:val="005B0C51"/>
    <w:rsid w:val="005B1965"/>
    <w:rsid w:val="005B2D1F"/>
    <w:rsid w:val="005B2DA1"/>
    <w:rsid w:val="005B3ED5"/>
    <w:rsid w:val="005B4F6D"/>
    <w:rsid w:val="005B4FEC"/>
    <w:rsid w:val="005B704B"/>
    <w:rsid w:val="005B74B9"/>
    <w:rsid w:val="005C1436"/>
    <w:rsid w:val="005C1523"/>
    <w:rsid w:val="005C28BD"/>
    <w:rsid w:val="005C2927"/>
    <w:rsid w:val="005C2A8F"/>
    <w:rsid w:val="005C2DC8"/>
    <w:rsid w:val="005C39ED"/>
    <w:rsid w:val="005C5108"/>
    <w:rsid w:val="005C59FD"/>
    <w:rsid w:val="005C69A3"/>
    <w:rsid w:val="005C69E4"/>
    <w:rsid w:val="005C7A60"/>
    <w:rsid w:val="005D288F"/>
    <w:rsid w:val="005D30D9"/>
    <w:rsid w:val="005D4642"/>
    <w:rsid w:val="005D547E"/>
    <w:rsid w:val="005D5671"/>
    <w:rsid w:val="005D7C55"/>
    <w:rsid w:val="005E035A"/>
    <w:rsid w:val="005E0392"/>
    <w:rsid w:val="005E18F9"/>
    <w:rsid w:val="005E2385"/>
    <w:rsid w:val="005E4C95"/>
    <w:rsid w:val="005E57CB"/>
    <w:rsid w:val="005E5963"/>
    <w:rsid w:val="005E5C31"/>
    <w:rsid w:val="005E7433"/>
    <w:rsid w:val="005F06D8"/>
    <w:rsid w:val="005F089B"/>
    <w:rsid w:val="005F18D5"/>
    <w:rsid w:val="005F2320"/>
    <w:rsid w:val="005F24C0"/>
    <w:rsid w:val="005F6EAC"/>
    <w:rsid w:val="0060032A"/>
    <w:rsid w:val="00602586"/>
    <w:rsid w:val="006033C5"/>
    <w:rsid w:val="00604522"/>
    <w:rsid w:val="00607AD1"/>
    <w:rsid w:val="00607C62"/>
    <w:rsid w:val="006107A3"/>
    <w:rsid w:val="006141CB"/>
    <w:rsid w:val="006146DE"/>
    <w:rsid w:val="00615BDA"/>
    <w:rsid w:val="0061691E"/>
    <w:rsid w:val="00616DC2"/>
    <w:rsid w:val="00626B73"/>
    <w:rsid w:val="006300C3"/>
    <w:rsid w:val="00630C61"/>
    <w:rsid w:val="00630F10"/>
    <w:rsid w:val="0063255D"/>
    <w:rsid w:val="00634413"/>
    <w:rsid w:val="00634A1F"/>
    <w:rsid w:val="006378F8"/>
    <w:rsid w:val="00642C8B"/>
    <w:rsid w:val="00643E80"/>
    <w:rsid w:val="00644D8C"/>
    <w:rsid w:val="006462EC"/>
    <w:rsid w:val="006472ED"/>
    <w:rsid w:val="00647D05"/>
    <w:rsid w:val="00650DD0"/>
    <w:rsid w:val="006533C6"/>
    <w:rsid w:val="00655ECA"/>
    <w:rsid w:val="006571ED"/>
    <w:rsid w:val="006574B2"/>
    <w:rsid w:val="0065763F"/>
    <w:rsid w:val="00662425"/>
    <w:rsid w:val="0066334A"/>
    <w:rsid w:val="006635CB"/>
    <w:rsid w:val="00663730"/>
    <w:rsid w:val="006650B9"/>
    <w:rsid w:val="006651D5"/>
    <w:rsid w:val="00666608"/>
    <w:rsid w:val="006673CD"/>
    <w:rsid w:val="006679F9"/>
    <w:rsid w:val="00667E17"/>
    <w:rsid w:val="00670865"/>
    <w:rsid w:val="00670E95"/>
    <w:rsid w:val="006713F3"/>
    <w:rsid w:val="00671C38"/>
    <w:rsid w:val="006734CA"/>
    <w:rsid w:val="0067473B"/>
    <w:rsid w:val="006754A9"/>
    <w:rsid w:val="00676526"/>
    <w:rsid w:val="00677394"/>
    <w:rsid w:val="00677B29"/>
    <w:rsid w:val="0068238C"/>
    <w:rsid w:val="006829F7"/>
    <w:rsid w:val="0068484B"/>
    <w:rsid w:val="00686A1A"/>
    <w:rsid w:val="006919AB"/>
    <w:rsid w:val="006922E2"/>
    <w:rsid w:val="0069248B"/>
    <w:rsid w:val="0069596D"/>
    <w:rsid w:val="00696854"/>
    <w:rsid w:val="006971D6"/>
    <w:rsid w:val="006A2206"/>
    <w:rsid w:val="006A34FE"/>
    <w:rsid w:val="006A3AA3"/>
    <w:rsid w:val="006A5930"/>
    <w:rsid w:val="006B2995"/>
    <w:rsid w:val="006B4E6B"/>
    <w:rsid w:val="006B5541"/>
    <w:rsid w:val="006B5F2B"/>
    <w:rsid w:val="006B61D3"/>
    <w:rsid w:val="006B6FCF"/>
    <w:rsid w:val="006B7696"/>
    <w:rsid w:val="006C1101"/>
    <w:rsid w:val="006C1583"/>
    <w:rsid w:val="006C1B85"/>
    <w:rsid w:val="006C2659"/>
    <w:rsid w:val="006C4C4B"/>
    <w:rsid w:val="006C4F99"/>
    <w:rsid w:val="006C5482"/>
    <w:rsid w:val="006C6DE6"/>
    <w:rsid w:val="006C78BB"/>
    <w:rsid w:val="006D0FAF"/>
    <w:rsid w:val="006D1D93"/>
    <w:rsid w:val="006D29A8"/>
    <w:rsid w:val="006D3C36"/>
    <w:rsid w:val="006D4415"/>
    <w:rsid w:val="006D4E95"/>
    <w:rsid w:val="006D5909"/>
    <w:rsid w:val="006E506C"/>
    <w:rsid w:val="006E519A"/>
    <w:rsid w:val="006E6BA9"/>
    <w:rsid w:val="006E7B5E"/>
    <w:rsid w:val="006E7FF8"/>
    <w:rsid w:val="006F3CBC"/>
    <w:rsid w:val="006F42B0"/>
    <w:rsid w:val="006F4CB1"/>
    <w:rsid w:val="006F7472"/>
    <w:rsid w:val="006F75F6"/>
    <w:rsid w:val="006F76BF"/>
    <w:rsid w:val="007009DA"/>
    <w:rsid w:val="00700A3B"/>
    <w:rsid w:val="00701AFC"/>
    <w:rsid w:val="007042CC"/>
    <w:rsid w:val="0070431D"/>
    <w:rsid w:val="007048B9"/>
    <w:rsid w:val="00704A94"/>
    <w:rsid w:val="007057D9"/>
    <w:rsid w:val="00705C3C"/>
    <w:rsid w:val="00707648"/>
    <w:rsid w:val="00707D29"/>
    <w:rsid w:val="00710E4F"/>
    <w:rsid w:val="0071239E"/>
    <w:rsid w:val="00712FB8"/>
    <w:rsid w:val="00713451"/>
    <w:rsid w:val="007150DB"/>
    <w:rsid w:val="007156C7"/>
    <w:rsid w:val="0071792F"/>
    <w:rsid w:val="007217FA"/>
    <w:rsid w:val="007225A8"/>
    <w:rsid w:val="00722E63"/>
    <w:rsid w:val="00724440"/>
    <w:rsid w:val="00726E96"/>
    <w:rsid w:val="007276B5"/>
    <w:rsid w:val="00730BD3"/>
    <w:rsid w:val="00735652"/>
    <w:rsid w:val="00735833"/>
    <w:rsid w:val="00735C8B"/>
    <w:rsid w:val="0073668A"/>
    <w:rsid w:val="00737A5C"/>
    <w:rsid w:val="00740C6D"/>
    <w:rsid w:val="00742424"/>
    <w:rsid w:val="00743E4A"/>
    <w:rsid w:val="00744516"/>
    <w:rsid w:val="00745013"/>
    <w:rsid w:val="00747CBA"/>
    <w:rsid w:val="00750A13"/>
    <w:rsid w:val="00753EF2"/>
    <w:rsid w:val="00756C51"/>
    <w:rsid w:val="00756FC4"/>
    <w:rsid w:val="00757109"/>
    <w:rsid w:val="007572DF"/>
    <w:rsid w:val="00760477"/>
    <w:rsid w:val="0076477E"/>
    <w:rsid w:val="00764B95"/>
    <w:rsid w:val="007668A1"/>
    <w:rsid w:val="007673AE"/>
    <w:rsid w:val="007700F8"/>
    <w:rsid w:val="007708D9"/>
    <w:rsid w:val="007718DF"/>
    <w:rsid w:val="007730E7"/>
    <w:rsid w:val="007733E4"/>
    <w:rsid w:val="00776097"/>
    <w:rsid w:val="00776E82"/>
    <w:rsid w:val="00777033"/>
    <w:rsid w:val="00780458"/>
    <w:rsid w:val="00781B44"/>
    <w:rsid w:val="00783324"/>
    <w:rsid w:val="0078391D"/>
    <w:rsid w:val="00784248"/>
    <w:rsid w:val="00785BD1"/>
    <w:rsid w:val="00785C28"/>
    <w:rsid w:val="00786A12"/>
    <w:rsid w:val="00787BD0"/>
    <w:rsid w:val="00790235"/>
    <w:rsid w:val="007905DA"/>
    <w:rsid w:val="0079091E"/>
    <w:rsid w:val="00791C73"/>
    <w:rsid w:val="00791DEE"/>
    <w:rsid w:val="00793832"/>
    <w:rsid w:val="00796010"/>
    <w:rsid w:val="00797E74"/>
    <w:rsid w:val="007A2561"/>
    <w:rsid w:val="007A2B4B"/>
    <w:rsid w:val="007A3475"/>
    <w:rsid w:val="007A48B8"/>
    <w:rsid w:val="007A4E53"/>
    <w:rsid w:val="007B1715"/>
    <w:rsid w:val="007B1A41"/>
    <w:rsid w:val="007B27EA"/>
    <w:rsid w:val="007B329A"/>
    <w:rsid w:val="007B4E94"/>
    <w:rsid w:val="007B552B"/>
    <w:rsid w:val="007B6495"/>
    <w:rsid w:val="007B6505"/>
    <w:rsid w:val="007B72F9"/>
    <w:rsid w:val="007C2A78"/>
    <w:rsid w:val="007C61AB"/>
    <w:rsid w:val="007C76BD"/>
    <w:rsid w:val="007D009D"/>
    <w:rsid w:val="007D1867"/>
    <w:rsid w:val="007D3A66"/>
    <w:rsid w:val="007D4EF4"/>
    <w:rsid w:val="007E06AB"/>
    <w:rsid w:val="007E0B68"/>
    <w:rsid w:val="007E2124"/>
    <w:rsid w:val="007E448A"/>
    <w:rsid w:val="007E6509"/>
    <w:rsid w:val="007E7B9C"/>
    <w:rsid w:val="007F10B8"/>
    <w:rsid w:val="007F1DE9"/>
    <w:rsid w:val="007F2334"/>
    <w:rsid w:val="007F4236"/>
    <w:rsid w:val="00800835"/>
    <w:rsid w:val="00801BFE"/>
    <w:rsid w:val="0080386C"/>
    <w:rsid w:val="008043E4"/>
    <w:rsid w:val="00806241"/>
    <w:rsid w:val="00807A44"/>
    <w:rsid w:val="008106C9"/>
    <w:rsid w:val="00813766"/>
    <w:rsid w:val="0081439C"/>
    <w:rsid w:val="008149F3"/>
    <w:rsid w:val="008154C8"/>
    <w:rsid w:val="008158AD"/>
    <w:rsid w:val="0081658E"/>
    <w:rsid w:val="00816701"/>
    <w:rsid w:val="008219E1"/>
    <w:rsid w:val="008252E8"/>
    <w:rsid w:val="008265C7"/>
    <w:rsid w:val="00826F4C"/>
    <w:rsid w:val="00830010"/>
    <w:rsid w:val="00830023"/>
    <w:rsid w:val="0083044F"/>
    <w:rsid w:val="00830BDD"/>
    <w:rsid w:val="00832F5F"/>
    <w:rsid w:val="00833A72"/>
    <w:rsid w:val="0083423E"/>
    <w:rsid w:val="0083465C"/>
    <w:rsid w:val="00835A06"/>
    <w:rsid w:val="0084107C"/>
    <w:rsid w:val="00843872"/>
    <w:rsid w:val="00844B00"/>
    <w:rsid w:val="00847224"/>
    <w:rsid w:val="008476F7"/>
    <w:rsid w:val="00851378"/>
    <w:rsid w:val="0085557A"/>
    <w:rsid w:val="00855BFB"/>
    <w:rsid w:val="00855D45"/>
    <w:rsid w:val="008569A1"/>
    <w:rsid w:val="00861BBB"/>
    <w:rsid w:val="008623F8"/>
    <w:rsid w:val="00862FBE"/>
    <w:rsid w:val="008638BE"/>
    <w:rsid w:val="0086400B"/>
    <w:rsid w:val="00864381"/>
    <w:rsid w:val="00865688"/>
    <w:rsid w:val="00867416"/>
    <w:rsid w:val="0086790D"/>
    <w:rsid w:val="00867E66"/>
    <w:rsid w:val="00871327"/>
    <w:rsid w:val="00873C88"/>
    <w:rsid w:val="00875F1C"/>
    <w:rsid w:val="0087710F"/>
    <w:rsid w:val="00881C50"/>
    <w:rsid w:val="00881FA7"/>
    <w:rsid w:val="00884459"/>
    <w:rsid w:val="00884BEE"/>
    <w:rsid w:val="00885C73"/>
    <w:rsid w:val="00885FD2"/>
    <w:rsid w:val="00886BC5"/>
    <w:rsid w:val="00887FDD"/>
    <w:rsid w:val="00890AC9"/>
    <w:rsid w:val="00890C9C"/>
    <w:rsid w:val="008921EB"/>
    <w:rsid w:val="008928F0"/>
    <w:rsid w:val="008959BA"/>
    <w:rsid w:val="0089766A"/>
    <w:rsid w:val="00897E19"/>
    <w:rsid w:val="008A2867"/>
    <w:rsid w:val="008A2922"/>
    <w:rsid w:val="008A4DA4"/>
    <w:rsid w:val="008A56C8"/>
    <w:rsid w:val="008A57E1"/>
    <w:rsid w:val="008A6411"/>
    <w:rsid w:val="008A7B46"/>
    <w:rsid w:val="008B2F85"/>
    <w:rsid w:val="008B304C"/>
    <w:rsid w:val="008B3078"/>
    <w:rsid w:val="008B3C16"/>
    <w:rsid w:val="008B3E19"/>
    <w:rsid w:val="008B552B"/>
    <w:rsid w:val="008B75F4"/>
    <w:rsid w:val="008B78C4"/>
    <w:rsid w:val="008B7906"/>
    <w:rsid w:val="008C04D8"/>
    <w:rsid w:val="008C0564"/>
    <w:rsid w:val="008C09AF"/>
    <w:rsid w:val="008C2A60"/>
    <w:rsid w:val="008C4F64"/>
    <w:rsid w:val="008C51F6"/>
    <w:rsid w:val="008C624E"/>
    <w:rsid w:val="008C6F99"/>
    <w:rsid w:val="008C730A"/>
    <w:rsid w:val="008D09AC"/>
    <w:rsid w:val="008D19E0"/>
    <w:rsid w:val="008D2657"/>
    <w:rsid w:val="008D3BC6"/>
    <w:rsid w:val="008D3E7B"/>
    <w:rsid w:val="008D506E"/>
    <w:rsid w:val="008D60DC"/>
    <w:rsid w:val="008D6168"/>
    <w:rsid w:val="008D6418"/>
    <w:rsid w:val="008E0A9D"/>
    <w:rsid w:val="008E1EC5"/>
    <w:rsid w:val="008E245D"/>
    <w:rsid w:val="008E3C88"/>
    <w:rsid w:val="008E432B"/>
    <w:rsid w:val="008E6594"/>
    <w:rsid w:val="008E7008"/>
    <w:rsid w:val="008E7BCF"/>
    <w:rsid w:val="008F0046"/>
    <w:rsid w:val="008F2832"/>
    <w:rsid w:val="008F2973"/>
    <w:rsid w:val="008F3425"/>
    <w:rsid w:val="008F691E"/>
    <w:rsid w:val="00900692"/>
    <w:rsid w:val="009020C6"/>
    <w:rsid w:val="009037D7"/>
    <w:rsid w:val="009047DC"/>
    <w:rsid w:val="00904D9C"/>
    <w:rsid w:val="0090618A"/>
    <w:rsid w:val="00906AA8"/>
    <w:rsid w:val="00907C73"/>
    <w:rsid w:val="00910683"/>
    <w:rsid w:val="0091081B"/>
    <w:rsid w:val="00911926"/>
    <w:rsid w:val="00913867"/>
    <w:rsid w:val="00913BEB"/>
    <w:rsid w:val="00915AA1"/>
    <w:rsid w:val="00916F5F"/>
    <w:rsid w:val="0091756C"/>
    <w:rsid w:val="00917625"/>
    <w:rsid w:val="009178DF"/>
    <w:rsid w:val="009219F8"/>
    <w:rsid w:val="0092638A"/>
    <w:rsid w:val="009335C6"/>
    <w:rsid w:val="00933C66"/>
    <w:rsid w:val="009342B4"/>
    <w:rsid w:val="0093454A"/>
    <w:rsid w:val="00935133"/>
    <w:rsid w:val="00941E40"/>
    <w:rsid w:val="00943D75"/>
    <w:rsid w:val="00944D22"/>
    <w:rsid w:val="00945234"/>
    <w:rsid w:val="009462E2"/>
    <w:rsid w:val="00947E19"/>
    <w:rsid w:val="00947EA1"/>
    <w:rsid w:val="00950880"/>
    <w:rsid w:val="00950A39"/>
    <w:rsid w:val="009517FA"/>
    <w:rsid w:val="0095326E"/>
    <w:rsid w:val="009533E1"/>
    <w:rsid w:val="00955A97"/>
    <w:rsid w:val="009563D9"/>
    <w:rsid w:val="00961494"/>
    <w:rsid w:val="00961CE8"/>
    <w:rsid w:val="009625BF"/>
    <w:rsid w:val="00962C57"/>
    <w:rsid w:val="00964A7C"/>
    <w:rsid w:val="00966934"/>
    <w:rsid w:val="00967A00"/>
    <w:rsid w:val="00971119"/>
    <w:rsid w:val="00972806"/>
    <w:rsid w:val="00974802"/>
    <w:rsid w:val="009751CC"/>
    <w:rsid w:val="00976080"/>
    <w:rsid w:val="00980A6E"/>
    <w:rsid w:val="0098150B"/>
    <w:rsid w:val="00982147"/>
    <w:rsid w:val="00982E95"/>
    <w:rsid w:val="00983015"/>
    <w:rsid w:val="00983D54"/>
    <w:rsid w:val="009848D0"/>
    <w:rsid w:val="009857A3"/>
    <w:rsid w:val="00985C2A"/>
    <w:rsid w:val="00990D62"/>
    <w:rsid w:val="00993C9C"/>
    <w:rsid w:val="0099407D"/>
    <w:rsid w:val="00994D99"/>
    <w:rsid w:val="00995C6B"/>
    <w:rsid w:val="00995DF6"/>
    <w:rsid w:val="009A13C9"/>
    <w:rsid w:val="009A1479"/>
    <w:rsid w:val="009A2E28"/>
    <w:rsid w:val="009A3B56"/>
    <w:rsid w:val="009A3DB4"/>
    <w:rsid w:val="009A4A33"/>
    <w:rsid w:val="009A748C"/>
    <w:rsid w:val="009A75E9"/>
    <w:rsid w:val="009B1822"/>
    <w:rsid w:val="009B18A4"/>
    <w:rsid w:val="009B1BC2"/>
    <w:rsid w:val="009B2761"/>
    <w:rsid w:val="009B621B"/>
    <w:rsid w:val="009B6652"/>
    <w:rsid w:val="009B66E6"/>
    <w:rsid w:val="009C0E76"/>
    <w:rsid w:val="009C2531"/>
    <w:rsid w:val="009C2646"/>
    <w:rsid w:val="009C2F73"/>
    <w:rsid w:val="009C32C5"/>
    <w:rsid w:val="009C4897"/>
    <w:rsid w:val="009C529C"/>
    <w:rsid w:val="009D0058"/>
    <w:rsid w:val="009D0D5B"/>
    <w:rsid w:val="009D25F0"/>
    <w:rsid w:val="009D2E89"/>
    <w:rsid w:val="009D356C"/>
    <w:rsid w:val="009D3AFE"/>
    <w:rsid w:val="009D3F5E"/>
    <w:rsid w:val="009E2830"/>
    <w:rsid w:val="009E45B7"/>
    <w:rsid w:val="009F0553"/>
    <w:rsid w:val="009F06B5"/>
    <w:rsid w:val="009F06C1"/>
    <w:rsid w:val="009F10EF"/>
    <w:rsid w:val="009F165F"/>
    <w:rsid w:val="009F2E71"/>
    <w:rsid w:val="009F38A9"/>
    <w:rsid w:val="009F3A6C"/>
    <w:rsid w:val="009F54E3"/>
    <w:rsid w:val="009F7A2F"/>
    <w:rsid w:val="00A00723"/>
    <w:rsid w:val="00A0432B"/>
    <w:rsid w:val="00A049D6"/>
    <w:rsid w:val="00A05918"/>
    <w:rsid w:val="00A06226"/>
    <w:rsid w:val="00A06B73"/>
    <w:rsid w:val="00A06FC7"/>
    <w:rsid w:val="00A10974"/>
    <w:rsid w:val="00A10B8A"/>
    <w:rsid w:val="00A10FA9"/>
    <w:rsid w:val="00A120FB"/>
    <w:rsid w:val="00A1223C"/>
    <w:rsid w:val="00A137A3"/>
    <w:rsid w:val="00A140E0"/>
    <w:rsid w:val="00A146D0"/>
    <w:rsid w:val="00A16454"/>
    <w:rsid w:val="00A208F0"/>
    <w:rsid w:val="00A21085"/>
    <w:rsid w:val="00A21C15"/>
    <w:rsid w:val="00A228B3"/>
    <w:rsid w:val="00A245F2"/>
    <w:rsid w:val="00A25D51"/>
    <w:rsid w:val="00A27010"/>
    <w:rsid w:val="00A277B4"/>
    <w:rsid w:val="00A27E2D"/>
    <w:rsid w:val="00A30FC8"/>
    <w:rsid w:val="00A3247E"/>
    <w:rsid w:val="00A333D2"/>
    <w:rsid w:val="00A34767"/>
    <w:rsid w:val="00A3523C"/>
    <w:rsid w:val="00A355A3"/>
    <w:rsid w:val="00A355BF"/>
    <w:rsid w:val="00A36323"/>
    <w:rsid w:val="00A36395"/>
    <w:rsid w:val="00A378B8"/>
    <w:rsid w:val="00A3793B"/>
    <w:rsid w:val="00A37F1D"/>
    <w:rsid w:val="00A448B8"/>
    <w:rsid w:val="00A45270"/>
    <w:rsid w:val="00A46CB9"/>
    <w:rsid w:val="00A477F4"/>
    <w:rsid w:val="00A47AC6"/>
    <w:rsid w:val="00A5165E"/>
    <w:rsid w:val="00A530A3"/>
    <w:rsid w:val="00A53305"/>
    <w:rsid w:val="00A5453F"/>
    <w:rsid w:val="00A545CC"/>
    <w:rsid w:val="00A55849"/>
    <w:rsid w:val="00A57391"/>
    <w:rsid w:val="00A577FC"/>
    <w:rsid w:val="00A61C59"/>
    <w:rsid w:val="00A63074"/>
    <w:rsid w:val="00A6396D"/>
    <w:rsid w:val="00A65A9D"/>
    <w:rsid w:val="00A66B1B"/>
    <w:rsid w:val="00A6701E"/>
    <w:rsid w:val="00A67269"/>
    <w:rsid w:val="00A6791C"/>
    <w:rsid w:val="00A74240"/>
    <w:rsid w:val="00A744B9"/>
    <w:rsid w:val="00A75C85"/>
    <w:rsid w:val="00A7758B"/>
    <w:rsid w:val="00A82664"/>
    <w:rsid w:val="00A82DAC"/>
    <w:rsid w:val="00A83549"/>
    <w:rsid w:val="00A83E8B"/>
    <w:rsid w:val="00A854B1"/>
    <w:rsid w:val="00A85539"/>
    <w:rsid w:val="00A855E1"/>
    <w:rsid w:val="00A85A50"/>
    <w:rsid w:val="00A85A55"/>
    <w:rsid w:val="00A85A5A"/>
    <w:rsid w:val="00A86C75"/>
    <w:rsid w:val="00A8720B"/>
    <w:rsid w:val="00A9147D"/>
    <w:rsid w:val="00A9276A"/>
    <w:rsid w:val="00A93D63"/>
    <w:rsid w:val="00A94C0E"/>
    <w:rsid w:val="00A97F44"/>
    <w:rsid w:val="00AA1134"/>
    <w:rsid w:val="00AA350C"/>
    <w:rsid w:val="00AA4607"/>
    <w:rsid w:val="00AA5236"/>
    <w:rsid w:val="00AA589F"/>
    <w:rsid w:val="00AA7FC3"/>
    <w:rsid w:val="00AB03FB"/>
    <w:rsid w:val="00AB10E9"/>
    <w:rsid w:val="00AB5C82"/>
    <w:rsid w:val="00AC076A"/>
    <w:rsid w:val="00AC1181"/>
    <w:rsid w:val="00AC1728"/>
    <w:rsid w:val="00AC3254"/>
    <w:rsid w:val="00AC3E98"/>
    <w:rsid w:val="00AC6CFB"/>
    <w:rsid w:val="00AD0B98"/>
    <w:rsid w:val="00AD106E"/>
    <w:rsid w:val="00AD5117"/>
    <w:rsid w:val="00AD53BC"/>
    <w:rsid w:val="00AD6432"/>
    <w:rsid w:val="00AD7096"/>
    <w:rsid w:val="00AD781B"/>
    <w:rsid w:val="00AE005A"/>
    <w:rsid w:val="00AE11E0"/>
    <w:rsid w:val="00AE284F"/>
    <w:rsid w:val="00AE285D"/>
    <w:rsid w:val="00AE294C"/>
    <w:rsid w:val="00AE2996"/>
    <w:rsid w:val="00AE2B5A"/>
    <w:rsid w:val="00AE4688"/>
    <w:rsid w:val="00AE5908"/>
    <w:rsid w:val="00AE6100"/>
    <w:rsid w:val="00AE62C7"/>
    <w:rsid w:val="00AE6398"/>
    <w:rsid w:val="00AE6FA7"/>
    <w:rsid w:val="00AF0280"/>
    <w:rsid w:val="00AF0671"/>
    <w:rsid w:val="00AF0861"/>
    <w:rsid w:val="00AF0A1C"/>
    <w:rsid w:val="00AF1276"/>
    <w:rsid w:val="00AF204B"/>
    <w:rsid w:val="00AF26C5"/>
    <w:rsid w:val="00AF2A18"/>
    <w:rsid w:val="00AF2AD8"/>
    <w:rsid w:val="00AF39F4"/>
    <w:rsid w:val="00AF724B"/>
    <w:rsid w:val="00AF74A4"/>
    <w:rsid w:val="00B0060B"/>
    <w:rsid w:val="00B0121A"/>
    <w:rsid w:val="00B04DA4"/>
    <w:rsid w:val="00B059A8"/>
    <w:rsid w:val="00B06A48"/>
    <w:rsid w:val="00B105CF"/>
    <w:rsid w:val="00B108E4"/>
    <w:rsid w:val="00B116AB"/>
    <w:rsid w:val="00B11841"/>
    <w:rsid w:val="00B123C1"/>
    <w:rsid w:val="00B1247B"/>
    <w:rsid w:val="00B1357B"/>
    <w:rsid w:val="00B13B88"/>
    <w:rsid w:val="00B14730"/>
    <w:rsid w:val="00B16684"/>
    <w:rsid w:val="00B20BE3"/>
    <w:rsid w:val="00B223BC"/>
    <w:rsid w:val="00B23BDC"/>
    <w:rsid w:val="00B23DE3"/>
    <w:rsid w:val="00B26743"/>
    <w:rsid w:val="00B26C1D"/>
    <w:rsid w:val="00B26D87"/>
    <w:rsid w:val="00B313A2"/>
    <w:rsid w:val="00B33AF9"/>
    <w:rsid w:val="00B36B2C"/>
    <w:rsid w:val="00B37198"/>
    <w:rsid w:val="00B37364"/>
    <w:rsid w:val="00B375ED"/>
    <w:rsid w:val="00B37AD7"/>
    <w:rsid w:val="00B40BF7"/>
    <w:rsid w:val="00B418E2"/>
    <w:rsid w:val="00B42CAE"/>
    <w:rsid w:val="00B43EEA"/>
    <w:rsid w:val="00B4435B"/>
    <w:rsid w:val="00B44F1D"/>
    <w:rsid w:val="00B45460"/>
    <w:rsid w:val="00B457B6"/>
    <w:rsid w:val="00B45841"/>
    <w:rsid w:val="00B463B5"/>
    <w:rsid w:val="00B50580"/>
    <w:rsid w:val="00B51E4C"/>
    <w:rsid w:val="00B53279"/>
    <w:rsid w:val="00B54054"/>
    <w:rsid w:val="00B56DD7"/>
    <w:rsid w:val="00B57B50"/>
    <w:rsid w:val="00B617C4"/>
    <w:rsid w:val="00B61CF5"/>
    <w:rsid w:val="00B62BF2"/>
    <w:rsid w:val="00B63BA3"/>
    <w:rsid w:val="00B6434C"/>
    <w:rsid w:val="00B65B8E"/>
    <w:rsid w:val="00B715C0"/>
    <w:rsid w:val="00B728EE"/>
    <w:rsid w:val="00B73D14"/>
    <w:rsid w:val="00B74363"/>
    <w:rsid w:val="00B748F8"/>
    <w:rsid w:val="00B75D07"/>
    <w:rsid w:val="00B77426"/>
    <w:rsid w:val="00B77A70"/>
    <w:rsid w:val="00B80098"/>
    <w:rsid w:val="00B80521"/>
    <w:rsid w:val="00B80C3B"/>
    <w:rsid w:val="00B80DB0"/>
    <w:rsid w:val="00B80EC2"/>
    <w:rsid w:val="00B82202"/>
    <w:rsid w:val="00B8257C"/>
    <w:rsid w:val="00B832F0"/>
    <w:rsid w:val="00B838CF"/>
    <w:rsid w:val="00B8734A"/>
    <w:rsid w:val="00B9159C"/>
    <w:rsid w:val="00B950A3"/>
    <w:rsid w:val="00B95A5B"/>
    <w:rsid w:val="00B96F57"/>
    <w:rsid w:val="00B97131"/>
    <w:rsid w:val="00BA02D4"/>
    <w:rsid w:val="00BA0310"/>
    <w:rsid w:val="00BA2E63"/>
    <w:rsid w:val="00BA33F8"/>
    <w:rsid w:val="00BA4DEB"/>
    <w:rsid w:val="00BA5789"/>
    <w:rsid w:val="00BA587C"/>
    <w:rsid w:val="00BA6BD3"/>
    <w:rsid w:val="00BA731D"/>
    <w:rsid w:val="00BB269C"/>
    <w:rsid w:val="00BB2714"/>
    <w:rsid w:val="00BB561D"/>
    <w:rsid w:val="00BB700F"/>
    <w:rsid w:val="00BC0B99"/>
    <w:rsid w:val="00BC1882"/>
    <w:rsid w:val="00BC2590"/>
    <w:rsid w:val="00BC3450"/>
    <w:rsid w:val="00BC3A6D"/>
    <w:rsid w:val="00BC3CB2"/>
    <w:rsid w:val="00BC4FA1"/>
    <w:rsid w:val="00BC734F"/>
    <w:rsid w:val="00BC752F"/>
    <w:rsid w:val="00BD0495"/>
    <w:rsid w:val="00BD1002"/>
    <w:rsid w:val="00BD2ABA"/>
    <w:rsid w:val="00BD4681"/>
    <w:rsid w:val="00BD4A50"/>
    <w:rsid w:val="00BD6841"/>
    <w:rsid w:val="00BD686B"/>
    <w:rsid w:val="00BE00F8"/>
    <w:rsid w:val="00BE0412"/>
    <w:rsid w:val="00BE1C2D"/>
    <w:rsid w:val="00BE410C"/>
    <w:rsid w:val="00BE6854"/>
    <w:rsid w:val="00BE73BF"/>
    <w:rsid w:val="00BE75F2"/>
    <w:rsid w:val="00BE76EE"/>
    <w:rsid w:val="00BF0A9D"/>
    <w:rsid w:val="00BF0C5E"/>
    <w:rsid w:val="00BF1EFD"/>
    <w:rsid w:val="00BF4BB0"/>
    <w:rsid w:val="00BF53C4"/>
    <w:rsid w:val="00BF5A96"/>
    <w:rsid w:val="00BF66B0"/>
    <w:rsid w:val="00BF682B"/>
    <w:rsid w:val="00BF7489"/>
    <w:rsid w:val="00BF7756"/>
    <w:rsid w:val="00BF7A75"/>
    <w:rsid w:val="00C008BF"/>
    <w:rsid w:val="00C01970"/>
    <w:rsid w:val="00C02C8A"/>
    <w:rsid w:val="00C03FC5"/>
    <w:rsid w:val="00C06F9C"/>
    <w:rsid w:val="00C070F5"/>
    <w:rsid w:val="00C074C9"/>
    <w:rsid w:val="00C077D9"/>
    <w:rsid w:val="00C07DBC"/>
    <w:rsid w:val="00C102D5"/>
    <w:rsid w:val="00C1086B"/>
    <w:rsid w:val="00C12486"/>
    <w:rsid w:val="00C13315"/>
    <w:rsid w:val="00C136FF"/>
    <w:rsid w:val="00C13A31"/>
    <w:rsid w:val="00C15569"/>
    <w:rsid w:val="00C20A78"/>
    <w:rsid w:val="00C228A9"/>
    <w:rsid w:val="00C23011"/>
    <w:rsid w:val="00C23415"/>
    <w:rsid w:val="00C241C5"/>
    <w:rsid w:val="00C246F0"/>
    <w:rsid w:val="00C24D32"/>
    <w:rsid w:val="00C25261"/>
    <w:rsid w:val="00C262A1"/>
    <w:rsid w:val="00C26ADA"/>
    <w:rsid w:val="00C26EC8"/>
    <w:rsid w:val="00C27EA5"/>
    <w:rsid w:val="00C30EAB"/>
    <w:rsid w:val="00C3154F"/>
    <w:rsid w:val="00C31AA4"/>
    <w:rsid w:val="00C3209E"/>
    <w:rsid w:val="00C35724"/>
    <w:rsid w:val="00C35CAE"/>
    <w:rsid w:val="00C3622E"/>
    <w:rsid w:val="00C36C9F"/>
    <w:rsid w:val="00C41B30"/>
    <w:rsid w:val="00C41D71"/>
    <w:rsid w:val="00C42E02"/>
    <w:rsid w:val="00C43024"/>
    <w:rsid w:val="00C469BA"/>
    <w:rsid w:val="00C50478"/>
    <w:rsid w:val="00C506A8"/>
    <w:rsid w:val="00C512A3"/>
    <w:rsid w:val="00C5142B"/>
    <w:rsid w:val="00C5386B"/>
    <w:rsid w:val="00C558E5"/>
    <w:rsid w:val="00C60932"/>
    <w:rsid w:val="00C6374A"/>
    <w:rsid w:val="00C640C1"/>
    <w:rsid w:val="00C6436E"/>
    <w:rsid w:val="00C64469"/>
    <w:rsid w:val="00C64AC3"/>
    <w:rsid w:val="00C7064B"/>
    <w:rsid w:val="00C71C5E"/>
    <w:rsid w:val="00C801AA"/>
    <w:rsid w:val="00C8291B"/>
    <w:rsid w:val="00C832EC"/>
    <w:rsid w:val="00C84A9A"/>
    <w:rsid w:val="00C851F4"/>
    <w:rsid w:val="00C85D47"/>
    <w:rsid w:val="00C86FDA"/>
    <w:rsid w:val="00C87099"/>
    <w:rsid w:val="00C9054C"/>
    <w:rsid w:val="00C9263B"/>
    <w:rsid w:val="00C93A19"/>
    <w:rsid w:val="00C93DF3"/>
    <w:rsid w:val="00C943FF"/>
    <w:rsid w:val="00C9457E"/>
    <w:rsid w:val="00C95ED6"/>
    <w:rsid w:val="00C97808"/>
    <w:rsid w:val="00CA12AE"/>
    <w:rsid w:val="00CA15EC"/>
    <w:rsid w:val="00CA1DCE"/>
    <w:rsid w:val="00CA1FE1"/>
    <w:rsid w:val="00CA27FE"/>
    <w:rsid w:val="00CB084A"/>
    <w:rsid w:val="00CB130F"/>
    <w:rsid w:val="00CB2005"/>
    <w:rsid w:val="00CB23FE"/>
    <w:rsid w:val="00CB26F9"/>
    <w:rsid w:val="00CB27CA"/>
    <w:rsid w:val="00CC4144"/>
    <w:rsid w:val="00CC6FA7"/>
    <w:rsid w:val="00CD418E"/>
    <w:rsid w:val="00CD4CC3"/>
    <w:rsid w:val="00CD5A74"/>
    <w:rsid w:val="00CD5ABA"/>
    <w:rsid w:val="00CD78BC"/>
    <w:rsid w:val="00CD7E3D"/>
    <w:rsid w:val="00CE0024"/>
    <w:rsid w:val="00CE00E7"/>
    <w:rsid w:val="00CE02E4"/>
    <w:rsid w:val="00CE05D3"/>
    <w:rsid w:val="00CE08F8"/>
    <w:rsid w:val="00CE10AD"/>
    <w:rsid w:val="00CE2031"/>
    <w:rsid w:val="00CE3498"/>
    <w:rsid w:val="00CE6376"/>
    <w:rsid w:val="00CE6902"/>
    <w:rsid w:val="00CF01D0"/>
    <w:rsid w:val="00CF2A68"/>
    <w:rsid w:val="00CF4126"/>
    <w:rsid w:val="00CF7BA6"/>
    <w:rsid w:val="00D00D6E"/>
    <w:rsid w:val="00D015BD"/>
    <w:rsid w:val="00D043C4"/>
    <w:rsid w:val="00D04D35"/>
    <w:rsid w:val="00D076BA"/>
    <w:rsid w:val="00D077A8"/>
    <w:rsid w:val="00D10F4E"/>
    <w:rsid w:val="00D111A7"/>
    <w:rsid w:val="00D13373"/>
    <w:rsid w:val="00D13ACF"/>
    <w:rsid w:val="00D14362"/>
    <w:rsid w:val="00D151E0"/>
    <w:rsid w:val="00D202F8"/>
    <w:rsid w:val="00D21B72"/>
    <w:rsid w:val="00D229B6"/>
    <w:rsid w:val="00D241A0"/>
    <w:rsid w:val="00D26EDD"/>
    <w:rsid w:val="00D30433"/>
    <w:rsid w:val="00D30936"/>
    <w:rsid w:val="00D3199B"/>
    <w:rsid w:val="00D3252F"/>
    <w:rsid w:val="00D329D6"/>
    <w:rsid w:val="00D3307D"/>
    <w:rsid w:val="00D358AA"/>
    <w:rsid w:val="00D40778"/>
    <w:rsid w:val="00D426C4"/>
    <w:rsid w:val="00D441CF"/>
    <w:rsid w:val="00D45063"/>
    <w:rsid w:val="00D4696F"/>
    <w:rsid w:val="00D469C7"/>
    <w:rsid w:val="00D46F37"/>
    <w:rsid w:val="00D47D0D"/>
    <w:rsid w:val="00D51BC1"/>
    <w:rsid w:val="00D54FA7"/>
    <w:rsid w:val="00D575FA"/>
    <w:rsid w:val="00D61005"/>
    <w:rsid w:val="00D622BC"/>
    <w:rsid w:val="00D625A0"/>
    <w:rsid w:val="00D6292D"/>
    <w:rsid w:val="00D6423E"/>
    <w:rsid w:val="00D643E0"/>
    <w:rsid w:val="00D6451A"/>
    <w:rsid w:val="00D64C52"/>
    <w:rsid w:val="00D654F4"/>
    <w:rsid w:val="00D70105"/>
    <w:rsid w:val="00D70980"/>
    <w:rsid w:val="00D70FBA"/>
    <w:rsid w:val="00D71324"/>
    <w:rsid w:val="00D71F56"/>
    <w:rsid w:val="00D72E7D"/>
    <w:rsid w:val="00D74186"/>
    <w:rsid w:val="00D75F08"/>
    <w:rsid w:val="00D77D2D"/>
    <w:rsid w:val="00D820A0"/>
    <w:rsid w:val="00D826B1"/>
    <w:rsid w:val="00D83033"/>
    <w:rsid w:val="00D858B3"/>
    <w:rsid w:val="00D92779"/>
    <w:rsid w:val="00D93BA5"/>
    <w:rsid w:val="00D95ADC"/>
    <w:rsid w:val="00DA3BBC"/>
    <w:rsid w:val="00DA5442"/>
    <w:rsid w:val="00DB36F2"/>
    <w:rsid w:val="00DB653F"/>
    <w:rsid w:val="00DB6D88"/>
    <w:rsid w:val="00DC0A42"/>
    <w:rsid w:val="00DC2BC3"/>
    <w:rsid w:val="00DC4DB0"/>
    <w:rsid w:val="00DC5326"/>
    <w:rsid w:val="00DC69E9"/>
    <w:rsid w:val="00DD4460"/>
    <w:rsid w:val="00DD6B2E"/>
    <w:rsid w:val="00DD76C8"/>
    <w:rsid w:val="00DE1A0F"/>
    <w:rsid w:val="00DE1CD2"/>
    <w:rsid w:val="00DE288A"/>
    <w:rsid w:val="00DE4D5D"/>
    <w:rsid w:val="00DE5932"/>
    <w:rsid w:val="00DF0DFB"/>
    <w:rsid w:val="00DF2EDD"/>
    <w:rsid w:val="00DF368F"/>
    <w:rsid w:val="00DF3B58"/>
    <w:rsid w:val="00DF4578"/>
    <w:rsid w:val="00DF4E5F"/>
    <w:rsid w:val="00DF4F21"/>
    <w:rsid w:val="00DF6E6C"/>
    <w:rsid w:val="00DF777F"/>
    <w:rsid w:val="00E003ED"/>
    <w:rsid w:val="00E013FB"/>
    <w:rsid w:val="00E041F5"/>
    <w:rsid w:val="00E04373"/>
    <w:rsid w:val="00E05266"/>
    <w:rsid w:val="00E07D96"/>
    <w:rsid w:val="00E10E7C"/>
    <w:rsid w:val="00E15112"/>
    <w:rsid w:val="00E1531E"/>
    <w:rsid w:val="00E15CE9"/>
    <w:rsid w:val="00E1794E"/>
    <w:rsid w:val="00E20A7A"/>
    <w:rsid w:val="00E21365"/>
    <w:rsid w:val="00E22364"/>
    <w:rsid w:val="00E23181"/>
    <w:rsid w:val="00E24348"/>
    <w:rsid w:val="00E25538"/>
    <w:rsid w:val="00E25A16"/>
    <w:rsid w:val="00E264A7"/>
    <w:rsid w:val="00E30E34"/>
    <w:rsid w:val="00E338EF"/>
    <w:rsid w:val="00E33BF2"/>
    <w:rsid w:val="00E343BF"/>
    <w:rsid w:val="00E34A0B"/>
    <w:rsid w:val="00E34F8D"/>
    <w:rsid w:val="00E4000A"/>
    <w:rsid w:val="00E45742"/>
    <w:rsid w:val="00E457B6"/>
    <w:rsid w:val="00E45B3D"/>
    <w:rsid w:val="00E4767E"/>
    <w:rsid w:val="00E47E3B"/>
    <w:rsid w:val="00E5048C"/>
    <w:rsid w:val="00E50EB1"/>
    <w:rsid w:val="00E521A8"/>
    <w:rsid w:val="00E52C47"/>
    <w:rsid w:val="00E53370"/>
    <w:rsid w:val="00E534EF"/>
    <w:rsid w:val="00E5689F"/>
    <w:rsid w:val="00E60509"/>
    <w:rsid w:val="00E6188B"/>
    <w:rsid w:val="00E62CBC"/>
    <w:rsid w:val="00E640C3"/>
    <w:rsid w:val="00E65B7D"/>
    <w:rsid w:val="00E6639C"/>
    <w:rsid w:val="00E67096"/>
    <w:rsid w:val="00E73E0A"/>
    <w:rsid w:val="00E74140"/>
    <w:rsid w:val="00E74889"/>
    <w:rsid w:val="00E75D09"/>
    <w:rsid w:val="00E76FFD"/>
    <w:rsid w:val="00E77553"/>
    <w:rsid w:val="00E77727"/>
    <w:rsid w:val="00E81625"/>
    <w:rsid w:val="00E821ED"/>
    <w:rsid w:val="00E82428"/>
    <w:rsid w:val="00E83950"/>
    <w:rsid w:val="00E84C41"/>
    <w:rsid w:val="00E85AAE"/>
    <w:rsid w:val="00E85C5F"/>
    <w:rsid w:val="00E86B49"/>
    <w:rsid w:val="00E86F4C"/>
    <w:rsid w:val="00E93DF6"/>
    <w:rsid w:val="00E94125"/>
    <w:rsid w:val="00E94967"/>
    <w:rsid w:val="00E9624F"/>
    <w:rsid w:val="00E97C2D"/>
    <w:rsid w:val="00EA0C93"/>
    <w:rsid w:val="00EA15C4"/>
    <w:rsid w:val="00EA1FA5"/>
    <w:rsid w:val="00EA23AF"/>
    <w:rsid w:val="00EA2551"/>
    <w:rsid w:val="00EA2AEA"/>
    <w:rsid w:val="00EA2CB2"/>
    <w:rsid w:val="00EA3A78"/>
    <w:rsid w:val="00EA4E69"/>
    <w:rsid w:val="00EA5A47"/>
    <w:rsid w:val="00EA6FF9"/>
    <w:rsid w:val="00EA7390"/>
    <w:rsid w:val="00EB21ED"/>
    <w:rsid w:val="00EB3EE2"/>
    <w:rsid w:val="00EB4EA8"/>
    <w:rsid w:val="00EB5593"/>
    <w:rsid w:val="00EB5BFC"/>
    <w:rsid w:val="00EB5C98"/>
    <w:rsid w:val="00EB7D4E"/>
    <w:rsid w:val="00EC0DEB"/>
    <w:rsid w:val="00EC1377"/>
    <w:rsid w:val="00EC20A2"/>
    <w:rsid w:val="00EC2651"/>
    <w:rsid w:val="00EC29BB"/>
    <w:rsid w:val="00ED028A"/>
    <w:rsid w:val="00ED2791"/>
    <w:rsid w:val="00ED3719"/>
    <w:rsid w:val="00ED3A04"/>
    <w:rsid w:val="00ED4E14"/>
    <w:rsid w:val="00ED5CD2"/>
    <w:rsid w:val="00ED6F15"/>
    <w:rsid w:val="00EE204D"/>
    <w:rsid w:val="00EE38FA"/>
    <w:rsid w:val="00EE3DEA"/>
    <w:rsid w:val="00EE4145"/>
    <w:rsid w:val="00EE5E12"/>
    <w:rsid w:val="00EE7243"/>
    <w:rsid w:val="00EE7877"/>
    <w:rsid w:val="00EF00DC"/>
    <w:rsid w:val="00EF27D2"/>
    <w:rsid w:val="00EF3B89"/>
    <w:rsid w:val="00EF6359"/>
    <w:rsid w:val="00EF6E9A"/>
    <w:rsid w:val="00EF7DDE"/>
    <w:rsid w:val="00F00542"/>
    <w:rsid w:val="00F013AF"/>
    <w:rsid w:val="00F029BD"/>
    <w:rsid w:val="00F02D48"/>
    <w:rsid w:val="00F04CA5"/>
    <w:rsid w:val="00F077EE"/>
    <w:rsid w:val="00F0792E"/>
    <w:rsid w:val="00F11F34"/>
    <w:rsid w:val="00F14DBC"/>
    <w:rsid w:val="00F14EF9"/>
    <w:rsid w:val="00F16F24"/>
    <w:rsid w:val="00F17FC4"/>
    <w:rsid w:val="00F2148A"/>
    <w:rsid w:val="00F238A2"/>
    <w:rsid w:val="00F242CA"/>
    <w:rsid w:val="00F24515"/>
    <w:rsid w:val="00F246A6"/>
    <w:rsid w:val="00F248E4"/>
    <w:rsid w:val="00F2529C"/>
    <w:rsid w:val="00F26E3B"/>
    <w:rsid w:val="00F3033C"/>
    <w:rsid w:val="00F3079E"/>
    <w:rsid w:val="00F338CB"/>
    <w:rsid w:val="00F3448B"/>
    <w:rsid w:val="00F47A2E"/>
    <w:rsid w:val="00F47A5C"/>
    <w:rsid w:val="00F50905"/>
    <w:rsid w:val="00F50DB2"/>
    <w:rsid w:val="00F528CE"/>
    <w:rsid w:val="00F528DA"/>
    <w:rsid w:val="00F57783"/>
    <w:rsid w:val="00F6190D"/>
    <w:rsid w:val="00F666C3"/>
    <w:rsid w:val="00F66FE9"/>
    <w:rsid w:val="00F673A5"/>
    <w:rsid w:val="00F7050E"/>
    <w:rsid w:val="00F70C2F"/>
    <w:rsid w:val="00F7130B"/>
    <w:rsid w:val="00F75FC8"/>
    <w:rsid w:val="00F772DF"/>
    <w:rsid w:val="00F77AD6"/>
    <w:rsid w:val="00F804DD"/>
    <w:rsid w:val="00F80C81"/>
    <w:rsid w:val="00F817CC"/>
    <w:rsid w:val="00F83B35"/>
    <w:rsid w:val="00F85CCA"/>
    <w:rsid w:val="00F92721"/>
    <w:rsid w:val="00F93107"/>
    <w:rsid w:val="00F94420"/>
    <w:rsid w:val="00F95F2A"/>
    <w:rsid w:val="00F977B3"/>
    <w:rsid w:val="00FA03DC"/>
    <w:rsid w:val="00FA115A"/>
    <w:rsid w:val="00FA1FEA"/>
    <w:rsid w:val="00FA209E"/>
    <w:rsid w:val="00FA4D79"/>
    <w:rsid w:val="00FA4EDB"/>
    <w:rsid w:val="00FA4EEF"/>
    <w:rsid w:val="00FA589B"/>
    <w:rsid w:val="00FA724A"/>
    <w:rsid w:val="00FA7F88"/>
    <w:rsid w:val="00FB0863"/>
    <w:rsid w:val="00FB0EBF"/>
    <w:rsid w:val="00FB1753"/>
    <w:rsid w:val="00FB3DA7"/>
    <w:rsid w:val="00FB5937"/>
    <w:rsid w:val="00FB596B"/>
    <w:rsid w:val="00FB5C45"/>
    <w:rsid w:val="00FB725B"/>
    <w:rsid w:val="00FB73E3"/>
    <w:rsid w:val="00FB7F77"/>
    <w:rsid w:val="00FC1DBA"/>
    <w:rsid w:val="00FC215D"/>
    <w:rsid w:val="00FC2D44"/>
    <w:rsid w:val="00FC3CA3"/>
    <w:rsid w:val="00FC4869"/>
    <w:rsid w:val="00FC78D3"/>
    <w:rsid w:val="00FD085A"/>
    <w:rsid w:val="00FD18D3"/>
    <w:rsid w:val="00FD1C37"/>
    <w:rsid w:val="00FD26A1"/>
    <w:rsid w:val="00FD36A3"/>
    <w:rsid w:val="00FD3BB3"/>
    <w:rsid w:val="00FD3BB4"/>
    <w:rsid w:val="00FD3EDC"/>
    <w:rsid w:val="00FD5D27"/>
    <w:rsid w:val="00FD65BB"/>
    <w:rsid w:val="00FD6BCB"/>
    <w:rsid w:val="00FD7145"/>
    <w:rsid w:val="00FD736F"/>
    <w:rsid w:val="00FE2B34"/>
    <w:rsid w:val="00FE3E60"/>
    <w:rsid w:val="00FE40A5"/>
    <w:rsid w:val="00FE58A3"/>
    <w:rsid w:val="00FE64B3"/>
    <w:rsid w:val="00FF0791"/>
    <w:rsid w:val="00FF183D"/>
    <w:rsid w:val="00FF1D56"/>
    <w:rsid w:val="00FF1E0E"/>
    <w:rsid w:val="00FF28E1"/>
    <w:rsid w:val="00FF3486"/>
    <w:rsid w:val="00FF4373"/>
    <w:rsid w:val="00FF67F7"/>
    <w:rsid w:val="00FF7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94E96"/>
  <w15:chartTrackingRefBased/>
  <w15:docId w15:val="{CBF7A19E-7A43-42D9-9711-13BAF2019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9BA"/>
    <w:pPr>
      <w:spacing w:after="160" w:line="259" w:lineRule="auto"/>
    </w:pPr>
    <w:rPr>
      <w:sz w:val="22"/>
      <w:szCs w:val="22"/>
      <w:lang w:val="bg-BG"/>
    </w:rPr>
  </w:style>
  <w:style w:type="paragraph" w:styleId="Heading1">
    <w:name w:val="heading 1"/>
    <w:basedOn w:val="Normal"/>
    <w:next w:val="Normal"/>
    <w:link w:val="Heading1Char"/>
    <w:uiPriority w:val="9"/>
    <w:qFormat/>
    <w:rsid w:val="00993C9C"/>
    <w:pPr>
      <w:keepNext/>
      <w:keepLines/>
      <w:spacing w:before="360" w:after="80" w:line="278" w:lineRule="auto"/>
      <w:outlineLvl w:val="0"/>
    </w:pPr>
    <w:rPr>
      <w:rFonts w:ascii="Aptos Display" w:eastAsia="Times New Roman" w:hAnsi="Aptos Display"/>
      <w:color w:val="0F4761"/>
      <w:kern w:val="2"/>
      <w:sz w:val="40"/>
      <w:szCs w:val="4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80A6E"/>
    <w:rPr>
      <w:rFonts w:eastAsia="Times New Roman"/>
      <w:sz w:val="22"/>
      <w:szCs w:val="22"/>
    </w:rPr>
  </w:style>
  <w:style w:type="character" w:customStyle="1" w:styleId="NoSpacingChar">
    <w:name w:val="No Spacing Char"/>
    <w:link w:val="NoSpacing"/>
    <w:uiPriority w:val="1"/>
    <w:rsid w:val="00980A6E"/>
    <w:rPr>
      <w:rFonts w:eastAsia="Times New Roman"/>
      <w:lang w:val="en-US"/>
    </w:rPr>
  </w:style>
  <w:style w:type="table" w:styleId="TableGrid">
    <w:name w:val="Table Grid"/>
    <w:basedOn w:val="TableNormal"/>
    <w:uiPriority w:val="39"/>
    <w:rsid w:val="00B06A48"/>
    <w:rPr>
      <w:rFonts w:ascii="Times New Roman" w:eastAsia="Times New Roman" w:hAnsi="Times New Roman"/>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B06A48"/>
    <w:rPr>
      <w:rFonts w:ascii="Times New Roman" w:hAnsi="Times New Roman" w:cs="Times New Roman" w:hint="default"/>
      <w:b/>
      <w:bCs w:val="0"/>
    </w:rPr>
  </w:style>
  <w:style w:type="paragraph" w:styleId="Footer">
    <w:name w:val="footer"/>
    <w:basedOn w:val="Normal"/>
    <w:link w:val="FooterChar"/>
    <w:uiPriority w:val="99"/>
    <w:unhideWhenUsed/>
    <w:rsid w:val="00B06A48"/>
    <w:pPr>
      <w:tabs>
        <w:tab w:val="center" w:pos="4536"/>
        <w:tab w:val="right" w:pos="9072"/>
      </w:tabs>
      <w:spacing w:after="0" w:line="240" w:lineRule="auto"/>
    </w:pPr>
    <w:rPr>
      <w:rFonts w:ascii="Times New Roman" w:eastAsia="Times New Roman" w:hAnsi="Times New Roman"/>
      <w:sz w:val="24"/>
      <w:szCs w:val="24"/>
      <w:lang w:eastAsia="bg-BG"/>
    </w:rPr>
  </w:style>
  <w:style w:type="character" w:customStyle="1" w:styleId="FooterChar">
    <w:name w:val="Footer Char"/>
    <w:link w:val="Footer"/>
    <w:uiPriority w:val="99"/>
    <w:rsid w:val="00B06A48"/>
    <w:rPr>
      <w:rFonts w:ascii="Times New Roman" w:eastAsia="Times New Roman" w:hAnsi="Times New Roman" w:cs="Times New Roman"/>
      <w:sz w:val="24"/>
      <w:szCs w:val="24"/>
      <w:lang w:eastAsia="bg-BG"/>
    </w:rPr>
  </w:style>
  <w:style w:type="paragraph" w:customStyle="1" w:styleId="CharChar">
    <w:name w:val="Char Char"/>
    <w:basedOn w:val="Normal"/>
    <w:rsid w:val="00B06A48"/>
    <w:pPr>
      <w:tabs>
        <w:tab w:val="left" w:pos="709"/>
      </w:tabs>
      <w:spacing w:after="0" w:line="240" w:lineRule="auto"/>
    </w:pPr>
    <w:rPr>
      <w:rFonts w:ascii="Tahoma" w:eastAsia="Times New Roman" w:hAnsi="Tahoma" w:cs="Tahoma"/>
      <w:sz w:val="24"/>
      <w:szCs w:val="24"/>
      <w:lang w:val="pl-PL" w:eastAsia="pl-PL"/>
    </w:rPr>
  </w:style>
  <w:style w:type="paragraph" w:styleId="ListParagraph">
    <w:name w:val="List Paragraph"/>
    <w:aliases w:val="List Paragraph1,List1,Colorful List - Accent 11,List Paragraph11,List Paragraph111,List Paragraph1111,Bullet List,FooterText,Colorful List Accent 1,numbered,Paragraphe de liste1,列出段落,列出段落1,Bulletr List Paragraph,List Paragraph2,リスト段落1"/>
    <w:basedOn w:val="Normal"/>
    <w:link w:val="ListParagraphChar"/>
    <w:uiPriority w:val="34"/>
    <w:qFormat/>
    <w:rsid w:val="00B06A48"/>
    <w:pPr>
      <w:spacing w:after="0" w:line="240" w:lineRule="auto"/>
      <w:ind w:left="720"/>
      <w:contextualSpacing/>
    </w:pPr>
    <w:rPr>
      <w:rFonts w:ascii="Times New Roman" w:eastAsia="Times New Roman" w:hAnsi="Times New Roman"/>
      <w:sz w:val="24"/>
      <w:szCs w:val="24"/>
    </w:rPr>
  </w:style>
  <w:style w:type="character" w:styleId="IntenseEmphasis">
    <w:name w:val="Intense Emphasis"/>
    <w:uiPriority w:val="21"/>
    <w:qFormat/>
    <w:rsid w:val="00B06A48"/>
    <w:rPr>
      <w:i/>
      <w:iCs/>
      <w:color w:val="5B9BD5"/>
    </w:rPr>
  </w:style>
  <w:style w:type="paragraph" w:styleId="NormalWeb">
    <w:name w:val="Normal (Web)"/>
    <w:basedOn w:val="Normal"/>
    <w:uiPriority w:val="99"/>
    <w:rsid w:val="00B06A48"/>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FontStyle34">
    <w:name w:val="Font Style34"/>
    <w:uiPriority w:val="99"/>
    <w:rsid w:val="00B06A48"/>
    <w:rPr>
      <w:rFonts w:ascii="Arial" w:hAnsi="Arial" w:cs="Arial"/>
      <w:sz w:val="20"/>
      <w:szCs w:val="20"/>
    </w:rPr>
  </w:style>
  <w:style w:type="table" w:customStyle="1" w:styleId="1">
    <w:name w:val="Мрежа в таблица1"/>
    <w:basedOn w:val="TableNormal"/>
    <w:next w:val="TableGrid"/>
    <w:uiPriority w:val="39"/>
    <w:rsid w:val="00B06A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6A48"/>
    <w:pPr>
      <w:spacing w:after="0" w:line="240" w:lineRule="auto"/>
    </w:pPr>
    <w:rPr>
      <w:rFonts w:ascii="Segoe UI" w:eastAsia="Times New Roman" w:hAnsi="Segoe UI" w:cs="Segoe UI"/>
      <w:sz w:val="18"/>
      <w:szCs w:val="18"/>
    </w:rPr>
  </w:style>
  <w:style w:type="character" w:customStyle="1" w:styleId="BalloonTextChar">
    <w:name w:val="Balloon Text Char"/>
    <w:link w:val="BalloonText"/>
    <w:uiPriority w:val="99"/>
    <w:semiHidden/>
    <w:rsid w:val="00B06A48"/>
    <w:rPr>
      <w:rFonts w:ascii="Segoe UI" w:eastAsia="Times New Roman" w:hAnsi="Segoe UI" w:cs="Segoe UI"/>
      <w:sz w:val="18"/>
      <w:szCs w:val="18"/>
    </w:rPr>
  </w:style>
  <w:style w:type="paragraph" w:styleId="Header">
    <w:name w:val="header"/>
    <w:basedOn w:val="Normal"/>
    <w:link w:val="HeaderChar"/>
    <w:uiPriority w:val="99"/>
    <w:unhideWhenUsed/>
    <w:rsid w:val="00B06A48"/>
    <w:pPr>
      <w:tabs>
        <w:tab w:val="center" w:pos="4536"/>
        <w:tab w:val="right" w:pos="9072"/>
      </w:tabs>
      <w:spacing w:after="0" w:line="240" w:lineRule="auto"/>
    </w:pPr>
  </w:style>
  <w:style w:type="character" w:customStyle="1" w:styleId="HeaderChar">
    <w:name w:val="Header Char"/>
    <w:basedOn w:val="DefaultParagraphFont"/>
    <w:link w:val="Header"/>
    <w:uiPriority w:val="99"/>
    <w:rsid w:val="00B06A48"/>
  </w:style>
  <w:style w:type="table" w:customStyle="1" w:styleId="TableGrid1">
    <w:name w:val="Table Grid1"/>
    <w:basedOn w:val="TableNormal"/>
    <w:next w:val="TableGrid"/>
    <w:rsid w:val="00B06A48"/>
    <w:rPr>
      <w:rFonts w:ascii="Times New Roman" w:eastAsia="Times New Roman" w:hAnsi="Times New Roman"/>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06A48"/>
    <w:rPr>
      <w:rFonts w:ascii="Times New Roman" w:eastAsia="Times New Roman" w:hAnsi="Times New Roman"/>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06A48"/>
    <w:rPr>
      <w:rFonts w:ascii="Times New Roman" w:eastAsia="Times New Roman" w:hAnsi="Times New Roman"/>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B06A48"/>
    <w:rPr>
      <w:color w:val="0000FF"/>
      <w:u w:val="single"/>
    </w:rPr>
  </w:style>
  <w:style w:type="character" w:styleId="FollowedHyperlink">
    <w:name w:val="FollowedHyperlink"/>
    <w:uiPriority w:val="99"/>
    <w:semiHidden/>
    <w:unhideWhenUsed/>
    <w:rsid w:val="00B06A48"/>
    <w:rPr>
      <w:color w:val="954F72"/>
      <w:u w:val="single"/>
    </w:rPr>
  </w:style>
  <w:style w:type="paragraph" w:customStyle="1" w:styleId="xl65">
    <w:name w:val="xl65"/>
    <w:basedOn w:val="Normal"/>
    <w:rsid w:val="00B06A48"/>
    <w:pPr>
      <w:spacing w:before="100" w:beforeAutospacing="1" w:after="100" w:afterAutospacing="1" w:line="240" w:lineRule="auto"/>
    </w:pPr>
    <w:rPr>
      <w:rFonts w:ascii="Arial" w:eastAsia="Times New Roman" w:hAnsi="Arial" w:cs="Arial"/>
      <w:i/>
      <w:iCs/>
      <w:sz w:val="24"/>
      <w:szCs w:val="24"/>
      <w:lang w:eastAsia="bg-BG"/>
    </w:rPr>
  </w:style>
  <w:style w:type="paragraph" w:customStyle="1" w:styleId="xl66">
    <w:name w:val="xl66"/>
    <w:basedOn w:val="Normal"/>
    <w:rsid w:val="00B06A48"/>
    <w:pPr>
      <w:spacing w:before="100" w:beforeAutospacing="1" w:after="100" w:afterAutospacing="1" w:line="240" w:lineRule="auto"/>
    </w:pPr>
    <w:rPr>
      <w:rFonts w:ascii="Times New Roman" w:eastAsia="Times New Roman" w:hAnsi="Times New Roman"/>
      <w:sz w:val="20"/>
      <w:szCs w:val="20"/>
      <w:lang w:eastAsia="bg-BG"/>
    </w:rPr>
  </w:style>
  <w:style w:type="paragraph" w:customStyle="1" w:styleId="xl67">
    <w:name w:val="xl67"/>
    <w:basedOn w:val="Normal"/>
    <w:rsid w:val="00B06A4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bg-BG"/>
    </w:rPr>
  </w:style>
  <w:style w:type="paragraph" w:customStyle="1" w:styleId="xl68">
    <w:name w:val="xl68"/>
    <w:basedOn w:val="Normal"/>
    <w:rsid w:val="00B06A4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bg-BG"/>
    </w:rPr>
  </w:style>
  <w:style w:type="paragraph" w:customStyle="1" w:styleId="xl69">
    <w:name w:val="xl69"/>
    <w:basedOn w:val="Normal"/>
    <w:rsid w:val="00B06A4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bg-BG"/>
    </w:rPr>
  </w:style>
  <w:style w:type="paragraph" w:customStyle="1" w:styleId="xl70">
    <w:name w:val="xl70"/>
    <w:basedOn w:val="Normal"/>
    <w:rsid w:val="00B06A4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bg-BG"/>
    </w:rPr>
  </w:style>
  <w:style w:type="paragraph" w:customStyle="1" w:styleId="xl71">
    <w:name w:val="xl71"/>
    <w:basedOn w:val="Normal"/>
    <w:rsid w:val="00B06A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bg-BG"/>
    </w:rPr>
  </w:style>
  <w:style w:type="paragraph" w:customStyle="1" w:styleId="xl72">
    <w:name w:val="xl72"/>
    <w:basedOn w:val="Normal"/>
    <w:rsid w:val="00B06A4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bg-BG"/>
    </w:rPr>
  </w:style>
  <w:style w:type="paragraph" w:customStyle="1" w:styleId="xl73">
    <w:name w:val="xl73"/>
    <w:basedOn w:val="Normal"/>
    <w:rsid w:val="00B06A48"/>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bg-BG"/>
    </w:rPr>
  </w:style>
  <w:style w:type="paragraph" w:customStyle="1" w:styleId="xl74">
    <w:name w:val="xl74"/>
    <w:basedOn w:val="Normal"/>
    <w:rsid w:val="00B06A4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bg-BG"/>
    </w:rPr>
  </w:style>
  <w:style w:type="paragraph" w:customStyle="1" w:styleId="xl75">
    <w:name w:val="xl75"/>
    <w:basedOn w:val="Normal"/>
    <w:rsid w:val="00B06A48"/>
    <w:pPr>
      <w:spacing w:before="100" w:beforeAutospacing="1" w:after="100" w:afterAutospacing="1" w:line="240" w:lineRule="auto"/>
    </w:pPr>
    <w:rPr>
      <w:rFonts w:ascii="Arial" w:eastAsia="Times New Roman" w:hAnsi="Arial" w:cs="Arial"/>
      <w:sz w:val="20"/>
      <w:szCs w:val="20"/>
      <w:lang w:eastAsia="bg-BG"/>
    </w:rPr>
  </w:style>
  <w:style w:type="paragraph" w:customStyle="1" w:styleId="xl76">
    <w:name w:val="xl76"/>
    <w:basedOn w:val="Normal"/>
    <w:rsid w:val="00B06A48"/>
    <w:pPr>
      <w:spacing w:before="100" w:beforeAutospacing="1" w:after="100" w:afterAutospacing="1" w:line="240" w:lineRule="auto"/>
      <w:textAlignment w:val="center"/>
    </w:pPr>
    <w:rPr>
      <w:rFonts w:ascii="Times New Roman" w:eastAsia="Times New Roman" w:hAnsi="Times New Roman"/>
      <w:b/>
      <w:bCs/>
      <w:sz w:val="20"/>
      <w:szCs w:val="20"/>
      <w:lang w:eastAsia="bg-BG"/>
    </w:rPr>
  </w:style>
  <w:style w:type="paragraph" w:customStyle="1" w:styleId="xl77">
    <w:name w:val="xl77"/>
    <w:basedOn w:val="Normal"/>
    <w:rsid w:val="00B06A48"/>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bg-BG"/>
    </w:rPr>
  </w:style>
  <w:style w:type="paragraph" w:customStyle="1" w:styleId="xl78">
    <w:name w:val="xl78"/>
    <w:basedOn w:val="Normal"/>
    <w:rsid w:val="00B06A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79">
    <w:name w:val="xl79"/>
    <w:basedOn w:val="Normal"/>
    <w:rsid w:val="00B06A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24"/>
      <w:szCs w:val="24"/>
      <w:lang w:eastAsia="bg-BG"/>
    </w:rPr>
  </w:style>
  <w:style w:type="paragraph" w:customStyle="1" w:styleId="xl80">
    <w:name w:val="xl80"/>
    <w:basedOn w:val="Normal"/>
    <w:rsid w:val="00B06A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1">
    <w:name w:val="xl81"/>
    <w:basedOn w:val="Normal"/>
    <w:rsid w:val="00B06A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bg-BG"/>
    </w:rPr>
  </w:style>
  <w:style w:type="paragraph" w:customStyle="1" w:styleId="xl82">
    <w:name w:val="xl82"/>
    <w:basedOn w:val="Normal"/>
    <w:rsid w:val="00B06A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bg-BG"/>
    </w:rPr>
  </w:style>
  <w:style w:type="paragraph" w:customStyle="1" w:styleId="xl83">
    <w:name w:val="xl83"/>
    <w:basedOn w:val="Normal"/>
    <w:rsid w:val="00B06A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bg-BG"/>
    </w:rPr>
  </w:style>
  <w:style w:type="paragraph" w:customStyle="1" w:styleId="xl84">
    <w:name w:val="xl84"/>
    <w:basedOn w:val="Normal"/>
    <w:rsid w:val="00B06A4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5">
    <w:name w:val="xl85"/>
    <w:basedOn w:val="Normal"/>
    <w:rsid w:val="00B06A4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bg-BG"/>
    </w:rPr>
  </w:style>
  <w:style w:type="paragraph" w:customStyle="1" w:styleId="xl86">
    <w:name w:val="xl86"/>
    <w:basedOn w:val="Normal"/>
    <w:rsid w:val="00B06A4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bg-BG"/>
    </w:rPr>
  </w:style>
  <w:style w:type="paragraph" w:customStyle="1" w:styleId="xl87">
    <w:name w:val="xl87"/>
    <w:basedOn w:val="Normal"/>
    <w:rsid w:val="00B06A4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bg-BG"/>
    </w:rPr>
  </w:style>
  <w:style w:type="paragraph" w:customStyle="1" w:styleId="xl88">
    <w:name w:val="xl88"/>
    <w:basedOn w:val="Normal"/>
    <w:rsid w:val="00B06A48"/>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bg-BG"/>
    </w:rPr>
  </w:style>
  <w:style w:type="paragraph" w:customStyle="1" w:styleId="xl89">
    <w:name w:val="xl89"/>
    <w:basedOn w:val="Normal"/>
    <w:rsid w:val="00B06A4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bg-BG"/>
    </w:rPr>
  </w:style>
  <w:style w:type="paragraph" w:customStyle="1" w:styleId="xl90">
    <w:name w:val="xl90"/>
    <w:basedOn w:val="Normal"/>
    <w:rsid w:val="00B06A4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bg-BG"/>
    </w:rPr>
  </w:style>
  <w:style w:type="paragraph" w:customStyle="1" w:styleId="xl91">
    <w:name w:val="xl91"/>
    <w:basedOn w:val="Normal"/>
    <w:rsid w:val="00B06A48"/>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bg-BG"/>
    </w:rPr>
  </w:style>
  <w:style w:type="paragraph" w:customStyle="1" w:styleId="xl92">
    <w:name w:val="xl92"/>
    <w:basedOn w:val="Normal"/>
    <w:rsid w:val="00B06A4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bg-BG"/>
    </w:rPr>
  </w:style>
  <w:style w:type="paragraph" w:customStyle="1" w:styleId="xl93">
    <w:name w:val="xl93"/>
    <w:basedOn w:val="Normal"/>
    <w:rsid w:val="00B06A48"/>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b/>
      <w:bCs/>
      <w:sz w:val="24"/>
      <w:szCs w:val="24"/>
      <w:lang w:eastAsia="bg-BG"/>
    </w:rPr>
  </w:style>
  <w:style w:type="paragraph" w:customStyle="1" w:styleId="xl94">
    <w:name w:val="xl94"/>
    <w:basedOn w:val="Normal"/>
    <w:rsid w:val="00B06A48"/>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b/>
      <w:bCs/>
      <w:sz w:val="24"/>
      <w:szCs w:val="24"/>
      <w:lang w:eastAsia="bg-BG"/>
    </w:rPr>
  </w:style>
  <w:style w:type="paragraph" w:customStyle="1" w:styleId="xl95">
    <w:name w:val="xl95"/>
    <w:basedOn w:val="Normal"/>
    <w:rsid w:val="00B06A48"/>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lang w:eastAsia="bg-BG"/>
    </w:rPr>
  </w:style>
  <w:style w:type="paragraph" w:customStyle="1" w:styleId="xl96">
    <w:name w:val="xl96"/>
    <w:basedOn w:val="Normal"/>
    <w:rsid w:val="00B06A4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bg-BG"/>
    </w:rPr>
  </w:style>
  <w:style w:type="paragraph" w:customStyle="1" w:styleId="xl97">
    <w:name w:val="xl97"/>
    <w:basedOn w:val="Normal"/>
    <w:rsid w:val="00B06A4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character" w:styleId="CommentReference">
    <w:name w:val="annotation reference"/>
    <w:uiPriority w:val="99"/>
    <w:unhideWhenUsed/>
    <w:rsid w:val="00B06A48"/>
    <w:rPr>
      <w:sz w:val="16"/>
      <w:szCs w:val="16"/>
    </w:rPr>
  </w:style>
  <w:style w:type="paragraph" w:styleId="CommentText">
    <w:name w:val="annotation text"/>
    <w:basedOn w:val="Normal"/>
    <w:link w:val="CommentTextChar"/>
    <w:uiPriority w:val="99"/>
    <w:unhideWhenUsed/>
    <w:rsid w:val="00B06A48"/>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uiPriority w:val="99"/>
    <w:rsid w:val="00B06A4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6A48"/>
    <w:rPr>
      <w:b/>
      <w:bCs/>
    </w:rPr>
  </w:style>
  <w:style w:type="character" w:customStyle="1" w:styleId="CommentSubjectChar">
    <w:name w:val="Comment Subject Char"/>
    <w:link w:val="CommentSubject"/>
    <w:uiPriority w:val="99"/>
    <w:semiHidden/>
    <w:rsid w:val="00B06A48"/>
    <w:rPr>
      <w:rFonts w:ascii="Times New Roman" w:eastAsia="Times New Roman" w:hAnsi="Times New Roman" w:cs="Times New Roman"/>
      <w:b/>
      <w:bCs/>
      <w:sz w:val="20"/>
      <w:szCs w:val="20"/>
    </w:rPr>
  </w:style>
  <w:style w:type="character" w:customStyle="1" w:styleId="a">
    <w:name w:val="Основной текст + Не полужирный"/>
    <w:aliases w:val="Интервал 0 pt"/>
    <w:rsid w:val="00B06A48"/>
    <w:rPr>
      <w:rFonts w:ascii="Verdana" w:eastAsia="Verdana" w:hAnsi="Verdana" w:cs="Verdana" w:hint="default"/>
      <w:b/>
      <w:bCs/>
      <w:i w:val="0"/>
      <w:iCs w:val="0"/>
      <w:smallCaps w:val="0"/>
      <w:strike w:val="0"/>
      <w:dstrike w:val="0"/>
      <w:color w:val="000000"/>
      <w:spacing w:val="2"/>
      <w:w w:val="100"/>
      <w:position w:val="0"/>
      <w:sz w:val="17"/>
      <w:szCs w:val="17"/>
      <w:u w:val="none"/>
      <w:effect w:val="none"/>
      <w:lang w:val="bg-BG" w:eastAsia="bg-BG" w:bidi="bg-BG"/>
    </w:rPr>
  </w:style>
  <w:style w:type="paragraph" w:customStyle="1" w:styleId="xl98">
    <w:name w:val="xl98"/>
    <w:basedOn w:val="Normal"/>
    <w:rsid w:val="00B06A48"/>
    <w:pPr>
      <w:pBdr>
        <w:top w:val="single" w:sz="8" w:space="0" w:color="auto"/>
        <w:bottom w:val="single" w:sz="8" w:space="0" w:color="auto"/>
      </w:pBdr>
      <w:shd w:val="clear" w:color="000000" w:fill="DDEBF7"/>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99">
    <w:name w:val="xl99"/>
    <w:basedOn w:val="Normal"/>
    <w:rsid w:val="00B06A48"/>
    <w:pPr>
      <w:pBdr>
        <w:top w:val="single" w:sz="8" w:space="0" w:color="auto"/>
        <w:bottom w:val="single" w:sz="8" w:space="0" w:color="auto"/>
        <w:right w:val="single" w:sz="8" w:space="0" w:color="auto"/>
      </w:pBdr>
      <w:shd w:val="clear" w:color="000000" w:fill="DDEBF7"/>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00">
    <w:name w:val="xl100"/>
    <w:basedOn w:val="Normal"/>
    <w:rsid w:val="00B06A4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01">
    <w:name w:val="xl101"/>
    <w:basedOn w:val="Normal"/>
    <w:rsid w:val="00B06A4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bg-BG"/>
    </w:rPr>
  </w:style>
  <w:style w:type="paragraph" w:customStyle="1" w:styleId="xl102">
    <w:name w:val="xl102"/>
    <w:basedOn w:val="Normal"/>
    <w:rsid w:val="00B06A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lang w:eastAsia="bg-BG"/>
    </w:rPr>
  </w:style>
  <w:style w:type="paragraph" w:styleId="BodyTextIndent">
    <w:name w:val="Body Text Indent"/>
    <w:basedOn w:val="Normal"/>
    <w:link w:val="BodyTextIndentChar"/>
    <w:rsid w:val="00B06A48"/>
    <w:pPr>
      <w:spacing w:after="0" w:line="360" w:lineRule="auto"/>
      <w:ind w:firstLine="720"/>
      <w:jc w:val="both"/>
    </w:pPr>
    <w:rPr>
      <w:rFonts w:ascii="Times New Roman" w:eastAsia="Times New Roman" w:hAnsi="Times New Roman"/>
      <w:sz w:val="24"/>
      <w:szCs w:val="24"/>
    </w:rPr>
  </w:style>
  <w:style w:type="character" w:customStyle="1" w:styleId="BodyTextIndentChar">
    <w:name w:val="Body Text Indent Char"/>
    <w:link w:val="BodyTextIndent"/>
    <w:rsid w:val="00B06A48"/>
    <w:rPr>
      <w:rFonts w:ascii="Times New Roman" w:eastAsia="Times New Roman" w:hAnsi="Times New Roman" w:cs="Times New Roman"/>
      <w:sz w:val="24"/>
      <w:szCs w:val="24"/>
    </w:rPr>
  </w:style>
  <w:style w:type="character" w:styleId="Emphasis">
    <w:name w:val="Emphasis"/>
    <w:uiPriority w:val="20"/>
    <w:qFormat/>
    <w:rsid w:val="00B06A48"/>
    <w:rPr>
      <w:b/>
      <w:bCs/>
      <w:i w:val="0"/>
      <w:iCs w:val="0"/>
    </w:rPr>
  </w:style>
  <w:style w:type="character" w:customStyle="1" w:styleId="st1">
    <w:name w:val="st1"/>
    <w:basedOn w:val="DefaultParagraphFont"/>
    <w:rsid w:val="00B06A48"/>
  </w:style>
  <w:style w:type="paragraph" w:styleId="FootnoteText">
    <w:name w:val="footnote text"/>
    <w:aliases w:val="Footnote Text Char2 Char,Footnote Text Char1 Char Char1,Footnote Text Char Char Char Char1,Footnote Text Char1 Char Char1 Char Char1,Footnote Text Char Char Char Char1 Char Char1,Footnote Text Char1 Char Char"/>
    <w:basedOn w:val="Normal"/>
    <w:link w:val="FootnoteTextChar"/>
    <w:uiPriority w:val="99"/>
    <w:rsid w:val="004761BF"/>
    <w:pPr>
      <w:spacing w:after="0" w:line="240" w:lineRule="auto"/>
    </w:pPr>
    <w:rPr>
      <w:rFonts w:eastAsia="SimSun"/>
      <w:sz w:val="20"/>
      <w:szCs w:val="20"/>
      <w:lang w:eastAsia="zh-CN"/>
    </w:rPr>
  </w:style>
  <w:style w:type="character" w:customStyle="1" w:styleId="FootnoteTextChar">
    <w:name w:val="Footnote Text Char"/>
    <w:aliases w:val="Footnote Text Char2 Char Char,Footnote Text Char1 Char Char1 Char,Footnote Text Char Char Char Char1 Char,Footnote Text Char1 Char Char1 Char Char1 Char,Footnote Text Char Char Char Char1 Char Char1 Char"/>
    <w:link w:val="FootnoteText"/>
    <w:uiPriority w:val="99"/>
    <w:rsid w:val="004761BF"/>
    <w:rPr>
      <w:rFonts w:ascii="Calibri" w:eastAsia="SimSun" w:hAnsi="Calibri" w:cs="Times New Roman"/>
      <w:sz w:val="20"/>
      <w:szCs w:val="20"/>
      <w:lang w:eastAsia="zh-CN"/>
    </w:rPr>
  </w:style>
  <w:style w:type="character" w:styleId="FootnoteReference">
    <w:name w:val="footnote reference"/>
    <w:aliases w:val="Footnotes refss,Footnote Refernece"/>
    <w:uiPriority w:val="99"/>
    <w:rsid w:val="004761BF"/>
    <w:rPr>
      <w:rFonts w:cs="Times New Roman"/>
      <w:vertAlign w:val="superscript"/>
    </w:rPr>
  </w:style>
  <w:style w:type="character" w:customStyle="1" w:styleId="ListParagraphChar">
    <w:name w:val="List Paragraph Char"/>
    <w:aliases w:val="List Paragraph1 Char,List1 Char,Colorful List - Accent 11 Char,List Paragraph11 Char,List Paragraph111 Char,List Paragraph1111 Char,Bullet List Char,FooterText Char,Colorful List Accent 1 Char,numbered Char,Paragraphe de liste1 Char"/>
    <w:link w:val="ListParagraph"/>
    <w:uiPriority w:val="34"/>
    <w:qFormat/>
    <w:locked/>
    <w:rsid w:val="004761BF"/>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4761BF"/>
    <w:pPr>
      <w:spacing w:after="0" w:line="240" w:lineRule="auto"/>
    </w:pPr>
    <w:rPr>
      <w:rFonts w:cs="Consolas"/>
      <w:szCs w:val="21"/>
    </w:rPr>
  </w:style>
  <w:style w:type="character" w:customStyle="1" w:styleId="PlainTextChar">
    <w:name w:val="Plain Text Char"/>
    <w:link w:val="PlainText"/>
    <w:uiPriority w:val="99"/>
    <w:semiHidden/>
    <w:rsid w:val="004761BF"/>
    <w:rPr>
      <w:rFonts w:ascii="Calibri" w:hAnsi="Calibri" w:cs="Consolas"/>
      <w:szCs w:val="21"/>
    </w:rPr>
  </w:style>
  <w:style w:type="numbering" w:customStyle="1" w:styleId="NoList1">
    <w:name w:val="No List1"/>
    <w:next w:val="NoList"/>
    <w:uiPriority w:val="99"/>
    <w:semiHidden/>
    <w:unhideWhenUsed/>
    <w:rsid w:val="00B950A3"/>
  </w:style>
  <w:style w:type="table" w:customStyle="1" w:styleId="TableGrid4">
    <w:name w:val="Table Grid4"/>
    <w:basedOn w:val="TableNormal"/>
    <w:next w:val="TableGrid"/>
    <w:uiPriority w:val="39"/>
    <w:rsid w:val="00B95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lled-value">
    <w:name w:val="filled-value"/>
    <w:basedOn w:val="DefaultParagraphFont"/>
    <w:rsid w:val="00B950A3"/>
  </w:style>
  <w:style w:type="character" w:customStyle="1" w:styleId="FontStyle27">
    <w:name w:val="Font Style27"/>
    <w:rsid w:val="0003119F"/>
    <w:rPr>
      <w:rFonts w:ascii="Times New Roman" w:hAnsi="Times New Roman" w:cs="Times New Roman"/>
      <w:sz w:val="22"/>
      <w:szCs w:val="22"/>
    </w:rPr>
  </w:style>
  <w:style w:type="paragraph" w:customStyle="1" w:styleId="Standard">
    <w:name w:val="Standard"/>
    <w:rsid w:val="00586F40"/>
    <w:pPr>
      <w:suppressAutoHyphens/>
      <w:autoSpaceDN w:val="0"/>
      <w:textAlignment w:val="baseline"/>
    </w:pPr>
    <w:rPr>
      <w:rFonts w:ascii="Times New Roman" w:eastAsia="NSimSun" w:hAnsi="Times New Roman" w:cs="Lucida Sans"/>
      <w:kern w:val="3"/>
      <w:sz w:val="24"/>
      <w:szCs w:val="24"/>
      <w:lang w:eastAsia="zh-CN" w:bidi="hi-IN"/>
    </w:rPr>
  </w:style>
  <w:style w:type="paragraph" w:styleId="Revision">
    <w:name w:val="Revision"/>
    <w:hidden/>
    <w:uiPriority w:val="99"/>
    <w:semiHidden/>
    <w:rsid w:val="005F24C0"/>
    <w:rPr>
      <w:sz w:val="22"/>
      <w:szCs w:val="22"/>
      <w:lang w:val="bg-BG"/>
    </w:rPr>
  </w:style>
  <w:style w:type="paragraph" w:styleId="BodyText3">
    <w:name w:val="Body Text 3"/>
    <w:basedOn w:val="Normal"/>
    <w:link w:val="BodyText3Char"/>
    <w:uiPriority w:val="99"/>
    <w:unhideWhenUsed/>
    <w:rsid w:val="00DF0DFB"/>
    <w:pPr>
      <w:spacing w:after="120"/>
    </w:pPr>
    <w:rPr>
      <w:sz w:val="16"/>
      <w:szCs w:val="16"/>
      <w:lang w:val="en-US"/>
    </w:rPr>
  </w:style>
  <w:style w:type="character" w:customStyle="1" w:styleId="BodyText3Char">
    <w:name w:val="Body Text 3 Char"/>
    <w:link w:val="BodyText3"/>
    <w:uiPriority w:val="99"/>
    <w:rsid w:val="00DF0DFB"/>
    <w:rPr>
      <w:sz w:val="16"/>
      <w:szCs w:val="16"/>
      <w:lang w:val="en-US"/>
    </w:rPr>
  </w:style>
  <w:style w:type="character" w:customStyle="1" w:styleId="Bodytext2">
    <w:name w:val="Body text (2)"/>
    <w:rsid w:val="008D09AC"/>
    <w:rPr>
      <w:rFonts w:ascii="Book Antiqua" w:eastAsia="Book Antiqua" w:hAnsi="Book Antiqua" w:cs="Book Antiqua"/>
      <w:b w:val="0"/>
      <w:bCs w:val="0"/>
      <w:i w:val="0"/>
      <w:iCs w:val="0"/>
      <w:smallCaps w:val="0"/>
      <w:strike w:val="0"/>
      <w:color w:val="000000"/>
      <w:spacing w:val="0"/>
      <w:w w:val="100"/>
      <w:position w:val="0"/>
      <w:sz w:val="19"/>
      <w:szCs w:val="19"/>
      <w:u w:val="none"/>
      <w:lang w:val="bg-BG" w:eastAsia="bg-BG" w:bidi="bg-BG"/>
    </w:rPr>
  </w:style>
  <w:style w:type="paragraph" w:customStyle="1" w:styleId="xmsonormal">
    <w:name w:val="x_msonormal"/>
    <w:basedOn w:val="Normal"/>
    <w:rsid w:val="00D61005"/>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xmsolistparagraph">
    <w:name w:val="x_msolistparagraph"/>
    <w:basedOn w:val="Normal"/>
    <w:rsid w:val="00D61005"/>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apple-converted-space">
    <w:name w:val="apple-converted-space"/>
    <w:basedOn w:val="DefaultParagraphFont"/>
    <w:rsid w:val="00D61005"/>
  </w:style>
  <w:style w:type="table" w:customStyle="1" w:styleId="TableGrid11">
    <w:name w:val="Table Grid11"/>
    <w:basedOn w:val="TableNormal"/>
    <w:next w:val="TableGrid"/>
    <w:rsid w:val="00D72E7D"/>
    <w:rPr>
      <w:rFonts w:ascii="Times New Roman" w:eastAsia="Times New Roman" w:hAnsi="Times New Roman"/>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6C4C4B"/>
    <w:pPr>
      <w:spacing w:after="0" w:line="240" w:lineRule="auto"/>
    </w:pPr>
    <w:rPr>
      <w:sz w:val="20"/>
      <w:szCs w:val="20"/>
    </w:rPr>
  </w:style>
  <w:style w:type="character" w:customStyle="1" w:styleId="EndnoteTextChar">
    <w:name w:val="Endnote Text Char"/>
    <w:link w:val="EndnoteText"/>
    <w:uiPriority w:val="99"/>
    <w:semiHidden/>
    <w:rsid w:val="006C4C4B"/>
    <w:rPr>
      <w:sz w:val="20"/>
      <w:szCs w:val="20"/>
    </w:rPr>
  </w:style>
  <w:style w:type="character" w:styleId="EndnoteReference">
    <w:name w:val="endnote reference"/>
    <w:uiPriority w:val="99"/>
    <w:semiHidden/>
    <w:unhideWhenUsed/>
    <w:rsid w:val="006C4C4B"/>
    <w:rPr>
      <w:vertAlign w:val="superscript"/>
    </w:rPr>
  </w:style>
  <w:style w:type="paragraph" w:customStyle="1" w:styleId="Anormal">
    <w:name w:val="A_normal"/>
    <w:basedOn w:val="Normal"/>
    <w:qFormat/>
    <w:rsid w:val="00286245"/>
    <w:pPr>
      <w:spacing w:after="0" w:line="240" w:lineRule="auto"/>
      <w:ind w:firstLine="709"/>
      <w:jc w:val="both"/>
    </w:pPr>
    <w:rPr>
      <w:rFonts w:ascii="Times New Roman" w:hAnsi="Times New Roman"/>
      <w:sz w:val="24"/>
    </w:rPr>
  </w:style>
  <w:style w:type="character" w:customStyle="1" w:styleId="Heading1Char">
    <w:name w:val="Heading 1 Char"/>
    <w:link w:val="Heading1"/>
    <w:uiPriority w:val="9"/>
    <w:rsid w:val="00993C9C"/>
    <w:rPr>
      <w:rFonts w:ascii="Aptos Display" w:eastAsia="Times New Roman" w:hAnsi="Aptos Display"/>
      <w:color w:val="0F4761"/>
      <w:kern w:val="2"/>
      <w:sz w:val="40"/>
      <w:szCs w:val="40"/>
      <w:lang w:val="en-US" w:eastAsia="en-US"/>
    </w:rPr>
  </w:style>
  <w:style w:type="character" w:customStyle="1" w:styleId="UnresolvedMention1">
    <w:name w:val="Unresolved Mention1"/>
    <w:uiPriority w:val="99"/>
    <w:semiHidden/>
    <w:unhideWhenUsed/>
    <w:rsid w:val="00FA11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0131">
      <w:bodyDiv w:val="1"/>
      <w:marLeft w:val="0"/>
      <w:marRight w:val="0"/>
      <w:marTop w:val="0"/>
      <w:marBottom w:val="0"/>
      <w:divBdr>
        <w:top w:val="none" w:sz="0" w:space="0" w:color="auto"/>
        <w:left w:val="none" w:sz="0" w:space="0" w:color="auto"/>
        <w:bottom w:val="none" w:sz="0" w:space="0" w:color="auto"/>
        <w:right w:val="none" w:sz="0" w:space="0" w:color="auto"/>
      </w:divBdr>
    </w:div>
    <w:div w:id="224025179">
      <w:bodyDiv w:val="1"/>
      <w:marLeft w:val="0"/>
      <w:marRight w:val="0"/>
      <w:marTop w:val="0"/>
      <w:marBottom w:val="0"/>
      <w:divBdr>
        <w:top w:val="none" w:sz="0" w:space="0" w:color="auto"/>
        <w:left w:val="none" w:sz="0" w:space="0" w:color="auto"/>
        <w:bottom w:val="none" w:sz="0" w:space="0" w:color="auto"/>
        <w:right w:val="none" w:sz="0" w:space="0" w:color="auto"/>
      </w:divBdr>
    </w:div>
    <w:div w:id="463617876">
      <w:bodyDiv w:val="1"/>
      <w:marLeft w:val="0"/>
      <w:marRight w:val="0"/>
      <w:marTop w:val="0"/>
      <w:marBottom w:val="0"/>
      <w:divBdr>
        <w:top w:val="none" w:sz="0" w:space="0" w:color="auto"/>
        <w:left w:val="none" w:sz="0" w:space="0" w:color="auto"/>
        <w:bottom w:val="none" w:sz="0" w:space="0" w:color="auto"/>
        <w:right w:val="none" w:sz="0" w:space="0" w:color="auto"/>
      </w:divBdr>
    </w:div>
    <w:div w:id="790321474">
      <w:bodyDiv w:val="1"/>
      <w:marLeft w:val="0"/>
      <w:marRight w:val="0"/>
      <w:marTop w:val="0"/>
      <w:marBottom w:val="0"/>
      <w:divBdr>
        <w:top w:val="none" w:sz="0" w:space="0" w:color="auto"/>
        <w:left w:val="none" w:sz="0" w:space="0" w:color="auto"/>
        <w:bottom w:val="none" w:sz="0" w:space="0" w:color="auto"/>
        <w:right w:val="none" w:sz="0" w:space="0" w:color="auto"/>
      </w:divBdr>
    </w:div>
    <w:div w:id="901670984">
      <w:bodyDiv w:val="1"/>
      <w:marLeft w:val="0"/>
      <w:marRight w:val="0"/>
      <w:marTop w:val="0"/>
      <w:marBottom w:val="0"/>
      <w:divBdr>
        <w:top w:val="none" w:sz="0" w:space="0" w:color="auto"/>
        <w:left w:val="none" w:sz="0" w:space="0" w:color="auto"/>
        <w:bottom w:val="none" w:sz="0" w:space="0" w:color="auto"/>
        <w:right w:val="none" w:sz="0" w:space="0" w:color="auto"/>
      </w:divBdr>
    </w:div>
    <w:div w:id="1291013098">
      <w:bodyDiv w:val="1"/>
      <w:marLeft w:val="0"/>
      <w:marRight w:val="0"/>
      <w:marTop w:val="0"/>
      <w:marBottom w:val="0"/>
      <w:divBdr>
        <w:top w:val="none" w:sz="0" w:space="0" w:color="auto"/>
        <w:left w:val="none" w:sz="0" w:space="0" w:color="auto"/>
        <w:bottom w:val="none" w:sz="0" w:space="0" w:color="auto"/>
        <w:right w:val="none" w:sz="0" w:space="0" w:color="auto"/>
      </w:divBdr>
    </w:div>
    <w:div w:id="191353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18" Type="http://schemas.openxmlformats.org/officeDocument/2006/relationships/hyperlink" Target="https://www.ciela.net/svobodna-zona-darjaven-vestnik/document/2137214725/issue/6474/naredba-%E2%84%96-rd-06-53-ot-17-septemvri-2021-g-za-reda-i-usloviyata-za-opredelyane-na-tselevite-grupi-i-nasochvane-na-pomoshtta-po-programata-za-hrani-i-osnovno-materialno-podpomagane-2021---2027-g-safinansirana-ot-evropeyskiya-sotsialen-fond-plyu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eeagrants.bg/en/programs/culture/projects/free-spirit-art-improving-intercultural-collaboration-through-performing-and-screen-arts" TargetMode="Externa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yperlink" Target="https://e-learning.nij.bg/"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justice.sapibg.org/bg/resources/for-children-and-young-people" TargetMode="External"/><Relationship Id="rId20" Type="http://schemas.openxmlformats.org/officeDocument/2006/relationships/hyperlink" Target="https://youtu.be/r5u36idpMHQ"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s://www.eeagrants.bg/en/programs/culture/projects/united-in-diversity" TargetMode="External"/><Relationship Id="rId5" Type="http://schemas.openxmlformats.org/officeDocument/2006/relationships/webSettings" Target="webSettings.xml"/><Relationship Id="rId15" Type="http://schemas.openxmlformats.org/officeDocument/2006/relationships/hyperlink" Target="https://www.az.government.bg/bg/ejobs/" TargetMode="External"/><Relationship Id="rId23" Type="http://schemas.openxmlformats.org/officeDocument/2006/relationships/hyperlink" Target="https://www.eeagrants.bg/en/programs/culture/projects/free-spirit-art-improving-intercultural-collaboration-through-performing-and-screen-arts" TargetMode="External"/><Relationship Id="rId10" Type="http://schemas.openxmlformats.org/officeDocument/2006/relationships/image" Target="media/image2.emf"/><Relationship Id="rId19" Type="http://schemas.openxmlformats.org/officeDocument/2006/relationships/hyperlink" Target="https://www.ciela.net/svobodna-zona-darjaven-vestnik/document/2137214725/issue/6474/naredba-%E2%84%96-rd-06-53-ot-17-septemvri-2021-g-za-reda-i-usloviyata-za-opredelyane-na-tselevite-grupi-i-nasochvane-na-pomoshtta-po-programata-za-hrani-i-osnovno-materialno-podpomagane-2021---2027-g-safinansirana-ot-evropeyskiya-sotsialen-fond-plyu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az.government.bg/bg/trl/" TargetMode="External"/><Relationship Id="rId22" Type="http://schemas.openxmlformats.org/officeDocument/2006/relationships/hyperlink" Target="https://www.eeagrants.bg/en/programs/culture/projects/4-better-arts-writing,-painting,-dancing-and-theater"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20662175319634"/>
          <c:y val="6.1741770230528403E-2"/>
          <c:w val="0.58302944234325449"/>
          <c:h val="0.80613338392941847"/>
        </c:manualLayout>
      </c:layout>
      <c:barChart>
        <c:barDir val="col"/>
        <c:grouping val="clustered"/>
        <c:varyColors val="0"/>
        <c:ser>
          <c:idx val="0"/>
          <c:order val="0"/>
          <c:tx>
            <c:strRef>
              <c:f>Sheet1!$A$2</c:f>
              <c:strCache>
                <c:ptCount val="1"/>
                <c:pt idx="0">
                  <c:v>Ср.год. брой регистрирани безработни</c:v>
                </c:pt>
              </c:strCache>
            </c:strRef>
          </c:tx>
          <c:spPr>
            <a:solidFill>
              <a:schemeClr val="accent1"/>
            </a:solidFill>
            <a:ln>
              <a:noFill/>
            </a:ln>
            <a:effectLst/>
          </c:spPr>
          <c:invertIfNegative val="0"/>
          <c:dLbls>
            <c:dLbl>
              <c:idx val="0"/>
              <c:layout>
                <c:manualLayout>
                  <c:x val="7.7332032693790981E-3"/>
                  <c:y val="1.716738777580606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96B-4033-8899-636076AE1351}"/>
                </c:ext>
              </c:extLst>
            </c:dLbl>
            <c:dLbl>
              <c:idx val="3"/>
              <c:layout>
                <c:manualLayout>
                  <c:x val="3.4762734401697623E-2"/>
                  <c:y val="1.7167141431940418E-2"/>
                </c:manualLayout>
              </c:layout>
              <c:spPr>
                <a:noFill/>
                <a:ln>
                  <a:noFill/>
                </a:ln>
                <a:effectLst/>
              </c:spPr>
              <c:txPr>
                <a:bodyPr rot="0" spcFirstLastPara="1" vertOverflow="ellipsis" vert="horz" wrap="square" lIns="38100" tIns="19050" rIns="38100" bIns="19050" anchor="ctr" anchorCtr="1">
                  <a:no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bg-BG"/>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1-996B-4033-8899-636076AE1351}"/>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Sheet1!$B$1:$E$1</c:f>
              <c:strCache>
                <c:ptCount val="4"/>
                <c:pt idx="0">
                  <c:v>2021 г. </c:v>
                </c:pt>
                <c:pt idx="1">
                  <c:v>2022 г. </c:v>
                </c:pt>
                <c:pt idx="2">
                  <c:v>2023 г.</c:v>
                </c:pt>
                <c:pt idx="3">
                  <c:v>2024 г.</c:v>
                </c:pt>
              </c:strCache>
            </c:strRef>
          </c:cat>
          <c:val>
            <c:numRef>
              <c:f>Sheet1!$B$2:$E$2</c:f>
              <c:numCache>
                <c:formatCode>#,##0</c:formatCode>
                <c:ptCount val="4"/>
                <c:pt idx="0">
                  <c:v>181486</c:v>
                </c:pt>
                <c:pt idx="1">
                  <c:v>147804</c:v>
                </c:pt>
                <c:pt idx="2">
                  <c:v>151496</c:v>
                </c:pt>
                <c:pt idx="3">
                  <c:v>154604</c:v>
                </c:pt>
              </c:numCache>
            </c:numRef>
          </c:val>
          <c:extLst>
            <c:ext xmlns:c16="http://schemas.microsoft.com/office/drawing/2014/chart" uri="{C3380CC4-5D6E-409C-BE32-E72D297353CC}">
              <c16:uniqueId val="{00000002-996B-4033-8899-636076AE1351}"/>
            </c:ext>
          </c:extLst>
        </c:ser>
        <c:ser>
          <c:idx val="1"/>
          <c:order val="1"/>
          <c:tx>
            <c:strRef>
              <c:f>Sheet1!$A$3</c:f>
              <c:strCache>
                <c:ptCount val="1"/>
                <c:pt idx="0">
                  <c:v>Ср.год. брой регистрирани безработни роми</c:v>
                </c:pt>
              </c:strCache>
            </c:strRef>
          </c:tx>
          <c:spPr>
            <a:solidFill>
              <a:schemeClr val="accent2"/>
            </a:solidFill>
            <a:ln>
              <a:noFill/>
            </a:ln>
            <a:effectLst/>
          </c:spPr>
          <c:invertIfNegative val="0"/>
          <c:dLbls>
            <c:dLbl>
              <c:idx val="0"/>
              <c:layout>
                <c:manualLayout>
                  <c:x val="1.9444503783201776E-2"/>
                  <c:y val="1.445783132530111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96B-4033-8899-636076AE1351}"/>
                </c:ext>
              </c:extLst>
            </c:dLbl>
            <c:dLbl>
              <c:idx val="1"/>
              <c:layout>
                <c:manualLayout>
                  <c:x val="2.0051866821042336E-2"/>
                  <c:y val="9.638554216867382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96B-4033-8899-636076AE1351}"/>
                </c:ext>
              </c:extLst>
            </c:dLbl>
            <c:dLbl>
              <c:idx val="2"/>
              <c:layout>
                <c:manualLayout>
                  <c:x val="1.3888858032735056E-2"/>
                  <c:y val="1.445783132530111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96B-4033-8899-636076AE1351}"/>
                </c:ext>
              </c:extLst>
            </c:dLbl>
            <c:dLbl>
              <c:idx val="3"/>
              <c:layout>
                <c:manualLayout>
                  <c:x val="1.449622107057554E-2"/>
                  <c:y val="1.445783132530111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96B-4033-8899-636076AE1351}"/>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Sheet1!$B$1:$E$1</c:f>
              <c:strCache>
                <c:ptCount val="4"/>
                <c:pt idx="0">
                  <c:v>2021 г. </c:v>
                </c:pt>
                <c:pt idx="1">
                  <c:v>2022 г. </c:v>
                </c:pt>
                <c:pt idx="2">
                  <c:v>2023 г.</c:v>
                </c:pt>
                <c:pt idx="3">
                  <c:v>2024 г.</c:v>
                </c:pt>
              </c:strCache>
            </c:strRef>
          </c:cat>
          <c:val>
            <c:numRef>
              <c:f>Sheet1!$B$3:$E$3</c:f>
              <c:numCache>
                <c:formatCode>#,##0</c:formatCode>
                <c:ptCount val="4"/>
                <c:pt idx="0">
                  <c:v>28814</c:v>
                </c:pt>
                <c:pt idx="1">
                  <c:v>24678</c:v>
                </c:pt>
                <c:pt idx="2">
                  <c:v>27141</c:v>
                </c:pt>
                <c:pt idx="3">
                  <c:v>29145</c:v>
                </c:pt>
              </c:numCache>
            </c:numRef>
          </c:val>
          <c:extLst>
            <c:ext xmlns:c16="http://schemas.microsoft.com/office/drawing/2014/chart" uri="{C3380CC4-5D6E-409C-BE32-E72D297353CC}">
              <c16:uniqueId val="{00000007-996B-4033-8899-636076AE1351}"/>
            </c:ext>
          </c:extLst>
        </c:ser>
        <c:dLbls>
          <c:showLegendKey val="0"/>
          <c:showVal val="0"/>
          <c:showCatName val="0"/>
          <c:showSerName val="0"/>
          <c:showPercent val="0"/>
          <c:showBubbleSize val="0"/>
        </c:dLbls>
        <c:gapWidth val="219"/>
        <c:axId val="2523711"/>
        <c:axId val="1"/>
      </c:barChart>
      <c:lineChart>
        <c:grouping val="standard"/>
        <c:varyColors val="0"/>
        <c:ser>
          <c:idx val="2"/>
          <c:order val="2"/>
          <c:tx>
            <c:strRef>
              <c:f>Sheet1!$A$4</c:f>
              <c:strCache>
                <c:ptCount val="1"/>
                <c:pt idx="0">
                  <c:v>Дял на безработните роми от всички безработни , % (дясна скала)</c:v>
                </c:pt>
              </c:strCache>
            </c:strRef>
          </c:tx>
          <c:spPr>
            <a:ln w="19058" cap="rnd">
              <a:solidFill>
                <a:schemeClr val="accent3"/>
              </a:solidFill>
              <a:round/>
            </a:ln>
            <a:effectLst/>
          </c:spPr>
          <c:marker>
            <c:symbol val="square"/>
            <c:size val="5"/>
            <c:spPr>
              <a:solidFill>
                <a:schemeClr val="bg1">
                  <a:lumMod val="65000"/>
                </a:schemeClr>
              </a:solidFill>
              <a:ln w="9529" cap="sq">
                <a:solidFill>
                  <a:schemeClr val="accent3"/>
                </a:solidFill>
              </a:ln>
              <a:effectLst/>
            </c:spPr>
          </c:marker>
          <c:dLbls>
            <c:dLbl>
              <c:idx val="0"/>
              <c:tx>
                <c:rich>
                  <a:bodyPr/>
                  <a:lstStyle/>
                  <a:p>
                    <a:r>
                      <a:rPr lang="en-US"/>
                      <a:t>[]%</a:t>
                    </a:r>
                  </a:p>
                </c:rich>
              </c:tx>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996B-4033-8899-636076AE1351}"/>
                </c:ext>
              </c:extLst>
            </c:dLbl>
            <c:dLbl>
              <c:idx val="1"/>
              <c:layout>
                <c:manualLayout>
                  <c:x val="0"/>
                  <c:y val="1.4457831325301205E-2"/>
                </c:manualLayout>
              </c:layout>
              <c:tx>
                <c:rich>
                  <a:bodyPr rot="0" spcFirstLastPara="1" vertOverflow="ellipsis" horzOverflow="clip"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a:t>[]%</a:t>
                    </a:r>
                  </a:p>
                  <a:p>
                    <a:pPr>
                      <a:defRPr sz="900" b="0" i="0" u="none" strike="noStrike" kern="1200" baseline="0">
                        <a:solidFill>
                          <a:schemeClr val="tx1">
                            <a:lumMod val="75000"/>
                            <a:lumOff val="25000"/>
                          </a:schemeClr>
                        </a:solidFill>
                        <a:latin typeface="+mn-lt"/>
                        <a:ea typeface="+mn-ea"/>
                        <a:cs typeface="+mn-cs"/>
                      </a:defRPr>
                    </a:pPr>
                    <a:endParaRPr lang="en-US"/>
                  </a:p>
                </c:rich>
              </c:tx>
              <c:spPr>
                <a:noFill/>
                <a:ln>
                  <a:noFill/>
                </a:ln>
                <a:effectLst/>
              </c:spPr>
              <c:dLblPos val="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showDataLabelsRange val="0"/>
                </c:ext>
                <c:ext xmlns:c16="http://schemas.microsoft.com/office/drawing/2014/chart" uri="{C3380CC4-5D6E-409C-BE32-E72D297353CC}">
                  <c16:uniqueId val="{00000009-996B-4033-8899-636076AE1351}"/>
                </c:ext>
              </c:extLst>
            </c:dLbl>
            <c:dLbl>
              <c:idx val="2"/>
              <c:layout>
                <c:manualLayout>
                  <c:x val="-8.6814975583288118E-3"/>
                  <c:y val="4.3373493975903572E-2"/>
                </c:manualLayout>
              </c:layout>
              <c:tx>
                <c:rich>
                  <a:bodyPr/>
                  <a:lstStyle/>
                  <a:p>
                    <a:r>
                      <a:rPr lang="en-US"/>
                      <a:t>[]%</a:t>
                    </a:r>
                  </a:p>
                </c:rich>
              </c:tx>
              <c:dLblPos val="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996B-4033-8899-636076AE1351}"/>
                </c:ext>
              </c:extLst>
            </c:dLbl>
            <c:dLbl>
              <c:idx val="3"/>
              <c:layout>
                <c:manualLayout>
                  <c:x val="-2.7699702214380093E-2"/>
                  <c:y val="-4.4393131581443888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a:t>[]%</a:t>
                    </a:r>
                  </a:p>
                </c:rich>
              </c:tx>
              <c:spPr>
                <a:noFill/>
                <a:ln>
                  <a:noFill/>
                </a:ln>
                <a:effectLst/>
              </c:spPr>
              <c:dLblPos val="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showDataLabelsRange val="0"/>
                </c:ext>
                <c:ext xmlns:c16="http://schemas.microsoft.com/office/drawing/2014/chart" uri="{C3380CC4-5D6E-409C-BE32-E72D297353CC}">
                  <c16:uniqueId val="{0000000B-996B-4033-8899-636076AE135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Sheet1!$B$1:$E$1</c:f>
              <c:strCache>
                <c:ptCount val="4"/>
                <c:pt idx="0">
                  <c:v>2021 г. </c:v>
                </c:pt>
                <c:pt idx="1">
                  <c:v>2022 г. </c:v>
                </c:pt>
                <c:pt idx="2">
                  <c:v>2023 г.</c:v>
                </c:pt>
                <c:pt idx="3">
                  <c:v>2024 г.</c:v>
                </c:pt>
              </c:strCache>
            </c:strRef>
          </c:cat>
          <c:val>
            <c:numRef>
              <c:f>Sheet1!$B$4:$E$4</c:f>
              <c:numCache>
                <c:formatCode>0.0</c:formatCode>
                <c:ptCount val="4"/>
                <c:pt idx="0">
                  <c:v>15.876706743219863</c:v>
                </c:pt>
                <c:pt idx="1">
                  <c:v>16.696435820410816</c:v>
                </c:pt>
                <c:pt idx="2">
                  <c:v>17.915324497016421</c:v>
                </c:pt>
                <c:pt idx="3">
                  <c:v>18.851388062404595</c:v>
                </c:pt>
              </c:numCache>
            </c:numRef>
          </c:val>
          <c:smooth val="0"/>
          <c:extLst>
            <c:ext xmlns:c16="http://schemas.microsoft.com/office/drawing/2014/chart" uri="{C3380CC4-5D6E-409C-BE32-E72D297353CC}">
              <c16:uniqueId val="{0000000C-996B-4033-8899-636076AE1351}"/>
            </c:ext>
          </c:extLst>
        </c:ser>
        <c:dLbls>
          <c:showLegendKey val="0"/>
          <c:showVal val="0"/>
          <c:showCatName val="0"/>
          <c:showSerName val="0"/>
          <c:showPercent val="0"/>
          <c:showBubbleSize val="0"/>
        </c:dLbls>
        <c:marker val="1"/>
        <c:smooth val="0"/>
        <c:axId val="3"/>
        <c:axId val="4"/>
      </c:lineChart>
      <c:catAx>
        <c:axId val="2523711"/>
        <c:scaling>
          <c:orientation val="minMax"/>
        </c:scaling>
        <c:delete val="0"/>
        <c:axPos val="b"/>
        <c:numFmt formatCode="General" sourceLinked="1"/>
        <c:majorTickMark val="none"/>
        <c:minorTickMark val="none"/>
        <c:tickLblPos val="nextTo"/>
        <c:spPr>
          <a:noFill/>
          <a:ln w="9529"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1"/>
        <c:crosses val="autoZero"/>
        <c:auto val="1"/>
        <c:lblAlgn val="ctr"/>
        <c:lblOffset val="100"/>
        <c:noMultiLvlLbl val="0"/>
      </c:catAx>
      <c:valAx>
        <c:axId val="1"/>
        <c:scaling>
          <c:orientation val="minMax"/>
        </c:scaling>
        <c:delete val="0"/>
        <c:axPos val="l"/>
        <c:majorGridlines>
          <c:spPr>
            <a:ln w="9529" cap="flat" cmpd="sng" algn="ctr">
              <a:solidFill>
                <a:schemeClr val="tx1">
                  <a:lumMod val="15000"/>
                  <a:lumOff val="85000"/>
                </a:schemeClr>
              </a:solidFill>
              <a:round/>
            </a:ln>
            <a:effectLst/>
          </c:spPr>
        </c:majorGridlines>
        <c:title>
          <c:tx>
            <c:rich>
              <a:bodyPr/>
              <a:lstStyle/>
              <a:p>
                <a:pPr>
                  <a:defRPr sz="1000" b="0" i="0" u="none" strike="noStrike" baseline="0">
                    <a:solidFill>
                      <a:srgbClr val="333333"/>
                    </a:solidFill>
                    <a:latin typeface="Times New Roman"/>
                    <a:ea typeface="Times New Roman"/>
                    <a:cs typeface="Times New Roman"/>
                  </a:defRPr>
                </a:pPr>
                <a:r>
                  <a:rPr lang="bg-BG"/>
                  <a:t>Брой</a:t>
                </a:r>
              </a:p>
            </c:rich>
          </c:tx>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2523711"/>
        <c:crosses val="autoZero"/>
        <c:crossBetween val="between"/>
      </c:valAx>
      <c:catAx>
        <c:axId val="3"/>
        <c:scaling>
          <c:orientation val="minMax"/>
        </c:scaling>
        <c:delete val="1"/>
        <c:axPos val="b"/>
        <c:numFmt formatCode="General" sourceLinked="1"/>
        <c:majorTickMark val="out"/>
        <c:minorTickMark val="none"/>
        <c:tickLblPos val="nextTo"/>
        <c:crossAx val="4"/>
        <c:crosses val="autoZero"/>
        <c:auto val="1"/>
        <c:lblAlgn val="ctr"/>
        <c:lblOffset val="100"/>
        <c:noMultiLvlLbl val="0"/>
      </c:catAx>
      <c:valAx>
        <c:axId val="4"/>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t>
                </a:r>
              </a:p>
            </c:rich>
          </c:tx>
          <c:layout>
            <c:manualLayout>
              <c:xMode val="edge"/>
              <c:yMode val="edge"/>
              <c:x val="0.75798508630129835"/>
              <c:y val="0.38782742044884838"/>
            </c:manualLayout>
          </c:layout>
          <c:overlay val="0"/>
          <c:spPr>
            <a:noFill/>
            <a:ln>
              <a:noFill/>
            </a:ln>
            <a:effectLst/>
          </c:spPr>
        </c:title>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3"/>
        <c:crosses val="max"/>
        <c:crossBetween val="between"/>
      </c:valAx>
      <c:spPr>
        <a:noFill/>
        <a:ln>
          <a:solidFill>
            <a:schemeClr val="accent3"/>
          </a:solidFill>
        </a:ln>
        <a:effectLst/>
      </c:spPr>
    </c:plotArea>
    <c:legend>
      <c:legendPos val="b"/>
      <c:layout>
        <c:manualLayout>
          <c:xMode val="edge"/>
          <c:yMode val="edge"/>
          <c:x val="0.76948931880203719"/>
          <c:y val="8.094881398252185E-2"/>
          <c:w val="0.21237732700630962"/>
          <c:h val="0.7621661899004198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bg-BG"/>
        </a:p>
      </c:txPr>
    </c:legend>
    <c:plotVisOnly val="1"/>
    <c:dispBlanksAs val="gap"/>
    <c:showDLblsOverMax val="0"/>
  </c:chart>
  <c:spPr>
    <a:solidFill>
      <a:schemeClr val="bg1"/>
    </a:solidFill>
    <a:ln w="9529" cap="flat" cmpd="sng" algn="ctr">
      <a:solidFill>
        <a:schemeClr val="tx1">
          <a:lumMod val="15000"/>
          <a:lumOff val="85000"/>
        </a:schemeClr>
      </a:solidFill>
      <a:round/>
    </a:ln>
    <a:effectLst/>
  </c:spPr>
  <c:txPr>
    <a:bodyPr/>
    <a:lstStyle/>
    <a:p>
      <a:pPr>
        <a:defRPr/>
      </a:pPr>
      <a:endParaRPr lang="bg-BG"/>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latin typeface="Times New Roman" panose="02020603050405020304" pitchFamily="18" charset="0"/>
                <a:cs typeface="Times New Roman" panose="02020603050405020304" pitchFamily="18" charset="0"/>
              </a:defRPr>
            </a:pPr>
            <a:r>
              <a:rPr lang="bg-BG" sz="1200" b="0">
                <a:latin typeface="Times New Roman" panose="02020603050405020304" pitchFamily="18" charset="0"/>
                <a:cs typeface="Times New Roman" panose="02020603050405020304" pitchFamily="18" charset="0"/>
              </a:rPr>
              <a:t>Динамика на безработицата сред ромите, регистрирани в бюрата</a:t>
            </a:r>
            <a:r>
              <a:rPr lang="bg-BG" sz="1200" b="0" baseline="0">
                <a:latin typeface="Times New Roman" panose="02020603050405020304" pitchFamily="18" charset="0"/>
                <a:cs typeface="Times New Roman" panose="02020603050405020304" pitchFamily="18" charset="0"/>
              </a:rPr>
              <a:t> по труда</a:t>
            </a:r>
            <a:r>
              <a:rPr lang="bg-BG" sz="1200" b="0">
                <a:latin typeface="Times New Roman" panose="02020603050405020304" pitchFamily="18" charset="0"/>
                <a:cs typeface="Times New Roman" panose="02020603050405020304" pitchFamily="18" charset="0"/>
              </a:rPr>
              <a:t>  2021 – 2024 г.  (сезонно изгладени данни)</a:t>
            </a:r>
          </a:p>
        </c:rich>
      </c:tx>
      <c:layout>
        <c:manualLayout>
          <c:xMode val="edge"/>
          <c:yMode val="edge"/>
          <c:x val="0.1195828392523524"/>
          <c:y val="2.34375E-2"/>
        </c:manualLayout>
      </c:layout>
      <c:overlay val="0"/>
    </c:title>
    <c:autoTitleDeleted val="0"/>
    <c:plotArea>
      <c:layout>
        <c:manualLayout>
          <c:layoutTarget val="inner"/>
          <c:xMode val="edge"/>
          <c:yMode val="edge"/>
          <c:x val="0.10946134289451037"/>
          <c:y val="0.16051491343826194"/>
          <c:w val="0.87477971184072334"/>
          <c:h val="0.61864011273399988"/>
        </c:manualLayout>
      </c:layout>
      <c:lineChart>
        <c:grouping val="standard"/>
        <c:varyColors val="0"/>
        <c:ser>
          <c:idx val="2"/>
          <c:order val="2"/>
          <c:tx>
            <c:v>Брой регистрирани безработни</c:v>
          </c:tx>
          <c:val>
            <c:numRef>
              <c:f>'[Chart 2 in Microsoft Word]Sheet2'!$G$70:$G$115</c:f>
              <c:numCache>
                <c:formatCode>General</c:formatCode>
                <c:ptCount val="46"/>
                <c:pt idx="0">
                  <c:v>225281</c:v>
                </c:pt>
                <c:pt idx="1">
                  <c:v>224158.1</c:v>
                </c:pt>
                <c:pt idx="2">
                  <c:v>221783.99000000002</c:v>
                </c:pt>
                <c:pt idx="3">
                  <c:v>218210.29100000003</c:v>
                </c:pt>
                <c:pt idx="4">
                  <c:v>213460.86190000005</c:v>
                </c:pt>
                <c:pt idx="5">
                  <c:v>208628.17571000004</c:v>
                </c:pt>
                <c:pt idx="6">
                  <c:v>203836.05813900006</c:v>
                </c:pt>
                <c:pt idx="7">
                  <c:v>198946.05232510006</c:v>
                </c:pt>
                <c:pt idx="8">
                  <c:v>194577.74709259006</c:v>
                </c:pt>
                <c:pt idx="9">
                  <c:v>190944.67238333105</c:v>
                </c:pt>
                <c:pt idx="10">
                  <c:v>187578.50514499794</c:v>
                </c:pt>
                <c:pt idx="11">
                  <c:v>185052.85463049816</c:v>
                </c:pt>
                <c:pt idx="12">
                  <c:v>182538.16916744836</c:v>
                </c:pt>
                <c:pt idx="13">
                  <c:v>179870.65225070351</c:v>
                </c:pt>
                <c:pt idx="14">
                  <c:v>176938.28702563318</c:v>
                </c:pt>
                <c:pt idx="15">
                  <c:v>173992.15832306989</c:v>
                </c:pt>
                <c:pt idx="16">
                  <c:v>170472.84249076291</c:v>
                </c:pt>
                <c:pt idx="17">
                  <c:v>167347.05824168661</c:v>
                </c:pt>
                <c:pt idx="18">
                  <c:v>164590.55241751796</c:v>
                </c:pt>
                <c:pt idx="19">
                  <c:v>161969.49717576616</c:v>
                </c:pt>
                <c:pt idx="20">
                  <c:v>159971.24745818955</c:v>
                </c:pt>
                <c:pt idx="21">
                  <c:v>158517.2227123706</c:v>
                </c:pt>
                <c:pt idx="22">
                  <c:v>158059.90044113353</c:v>
                </c:pt>
                <c:pt idx="23">
                  <c:v>158051.9103970202</c:v>
                </c:pt>
                <c:pt idx="24">
                  <c:v>157799.51935731818</c:v>
                </c:pt>
                <c:pt idx="25">
                  <c:v>157242.56742158637</c:v>
                </c:pt>
                <c:pt idx="26">
                  <c:v>156353.31067942773</c:v>
                </c:pt>
                <c:pt idx="27">
                  <c:v>155108.17961148496</c:v>
                </c:pt>
                <c:pt idx="28">
                  <c:v>153848.36165033648</c:v>
                </c:pt>
                <c:pt idx="29">
                  <c:v>153223.12548530285</c:v>
                </c:pt>
                <c:pt idx="30">
                  <c:v>152835.71293677256</c:v>
                </c:pt>
                <c:pt idx="31">
                  <c:v>152539.94164309528</c:v>
                </c:pt>
                <c:pt idx="32">
                  <c:v>152865.24747878575</c:v>
                </c:pt>
                <c:pt idx="33">
                  <c:v>153241.22273090717</c:v>
                </c:pt>
                <c:pt idx="34">
                  <c:v>153737.60045781647</c:v>
                </c:pt>
                <c:pt idx="35">
                  <c:v>154947.84041203483</c:v>
                </c:pt>
                <c:pt idx="36">
                  <c:v>156011.55637083136</c:v>
                </c:pt>
                <c:pt idx="37">
                  <c:v>156773.90073374822</c:v>
                </c:pt>
                <c:pt idx="38">
                  <c:v>157201.4106603734</c:v>
                </c:pt>
                <c:pt idx="39">
                  <c:v>156908.36959433608</c:v>
                </c:pt>
                <c:pt idx="40">
                  <c:v>156316.53263490248</c:v>
                </c:pt>
                <c:pt idx="41">
                  <c:v>155969.27937141224</c:v>
                </c:pt>
                <c:pt idx="42">
                  <c:v>155443.25143427102</c:v>
                </c:pt>
                <c:pt idx="43">
                  <c:v>154618.52629084393</c:v>
                </c:pt>
                <c:pt idx="44">
                  <c:v>154002.97366175952</c:v>
                </c:pt>
                <c:pt idx="45">
                  <c:v>153244.07629558357</c:v>
                </c:pt>
              </c:numCache>
            </c:numRef>
          </c:val>
          <c:smooth val="0"/>
          <c:extLst>
            <c:ext xmlns:c16="http://schemas.microsoft.com/office/drawing/2014/chart" uri="{C3380CC4-5D6E-409C-BE32-E72D297353CC}">
              <c16:uniqueId val="{00000000-BB58-4506-9274-BC85852DA58B}"/>
            </c:ext>
          </c:extLst>
        </c:ser>
        <c:ser>
          <c:idx val="1"/>
          <c:order val="1"/>
          <c:tx>
            <c:v>Брой рег.безработни роми</c:v>
          </c:tx>
          <c:spPr>
            <a:ln w="15875"/>
          </c:spPr>
          <c:marker>
            <c:spPr>
              <a:ln>
                <a:noFill/>
              </a:ln>
            </c:spPr>
          </c:marker>
          <c:cat>
            <c:multiLvlStrRef>
              <c:f>'[Chart 2 in Microsoft Word]Sheet2'!$A$69:$B$116</c:f>
              <c:multiLvlStrCache>
                <c:ptCount val="48"/>
                <c:lvl>
                  <c:pt idx="0">
                    <c:v>яну</c:v>
                  </c:pt>
                  <c:pt idx="1">
                    <c:v>февр</c:v>
                  </c:pt>
                  <c:pt idx="2">
                    <c:v>мар</c:v>
                  </c:pt>
                  <c:pt idx="3">
                    <c:v>апр</c:v>
                  </c:pt>
                  <c:pt idx="4">
                    <c:v>май</c:v>
                  </c:pt>
                  <c:pt idx="5">
                    <c:v>юни</c:v>
                  </c:pt>
                  <c:pt idx="6">
                    <c:v>юли</c:v>
                  </c:pt>
                  <c:pt idx="7">
                    <c:v>авг</c:v>
                  </c:pt>
                  <c:pt idx="8">
                    <c:v>сеп</c:v>
                  </c:pt>
                  <c:pt idx="9">
                    <c:v>окт</c:v>
                  </c:pt>
                  <c:pt idx="10">
                    <c:v>ное</c:v>
                  </c:pt>
                  <c:pt idx="11">
                    <c:v>дек</c:v>
                  </c:pt>
                  <c:pt idx="12">
                    <c:v>яну</c:v>
                  </c:pt>
                  <c:pt idx="13">
                    <c:v>февр</c:v>
                  </c:pt>
                  <c:pt idx="14">
                    <c:v>мар</c:v>
                  </c:pt>
                  <c:pt idx="15">
                    <c:v>апр</c:v>
                  </c:pt>
                  <c:pt idx="16">
                    <c:v>май</c:v>
                  </c:pt>
                  <c:pt idx="17">
                    <c:v>юни</c:v>
                  </c:pt>
                  <c:pt idx="18">
                    <c:v>юли</c:v>
                  </c:pt>
                  <c:pt idx="19">
                    <c:v>авг</c:v>
                  </c:pt>
                  <c:pt idx="20">
                    <c:v>сеп</c:v>
                  </c:pt>
                  <c:pt idx="21">
                    <c:v>окт</c:v>
                  </c:pt>
                  <c:pt idx="22">
                    <c:v>ное</c:v>
                  </c:pt>
                  <c:pt idx="23">
                    <c:v>дек</c:v>
                  </c:pt>
                  <c:pt idx="24">
                    <c:v>яну</c:v>
                  </c:pt>
                  <c:pt idx="25">
                    <c:v>февр</c:v>
                  </c:pt>
                  <c:pt idx="26">
                    <c:v>мар</c:v>
                  </c:pt>
                  <c:pt idx="27">
                    <c:v>апр</c:v>
                  </c:pt>
                  <c:pt idx="28">
                    <c:v>май</c:v>
                  </c:pt>
                  <c:pt idx="29">
                    <c:v>юни</c:v>
                  </c:pt>
                  <c:pt idx="30">
                    <c:v>юли</c:v>
                  </c:pt>
                  <c:pt idx="31">
                    <c:v>авг</c:v>
                  </c:pt>
                  <c:pt idx="32">
                    <c:v>сеп</c:v>
                  </c:pt>
                  <c:pt idx="33">
                    <c:v>окт</c:v>
                  </c:pt>
                  <c:pt idx="34">
                    <c:v>ное</c:v>
                  </c:pt>
                  <c:pt idx="35">
                    <c:v>дек</c:v>
                  </c:pt>
                  <c:pt idx="36">
                    <c:v>яну</c:v>
                  </c:pt>
                  <c:pt idx="37">
                    <c:v>февр</c:v>
                  </c:pt>
                  <c:pt idx="38">
                    <c:v>мар</c:v>
                  </c:pt>
                  <c:pt idx="39">
                    <c:v>апр</c:v>
                  </c:pt>
                  <c:pt idx="40">
                    <c:v>май</c:v>
                  </c:pt>
                  <c:pt idx="41">
                    <c:v>юни</c:v>
                  </c:pt>
                  <c:pt idx="42">
                    <c:v>юли</c:v>
                  </c:pt>
                  <c:pt idx="43">
                    <c:v>авг</c:v>
                  </c:pt>
                  <c:pt idx="44">
                    <c:v>сеп</c:v>
                  </c:pt>
                  <c:pt idx="45">
                    <c:v>окт</c:v>
                  </c:pt>
                  <c:pt idx="46">
                    <c:v>ное</c:v>
                  </c:pt>
                  <c:pt idx="47">
                    <c:v>дек</c:v>
                  </c:pt>
                </c:lvl>
                <c:lvl>
                  <c:pt idx="0">
                    <c:v>2021г.</c:v>
                  </c:pt>
                  <c:pt idx="12">
                    <c:v>2022г.</c:v>
                  </c:pt>
                  <c:pt idx="24">
                    <c:v>2023</c:v>
                  </c:pt>
                  <c:pt idx="36">
                    <c:v>2024</c:v>
                  </c:pt>
                </c:lvl>
              </c:multiLvlStrCache>
            </c:multiLvlStrRef>
          </c:cat>
          <c:val>
            <c:numRef>
              <c:f>'[Chart 2 in Microsoft Word]Sheet2'!$D$69:$D$115</c:f>
              <c:numCache>
                <c:formatCode>General</c:formatCode>
                <c:ptCount val="47"/>
                <c:pt idx="0">
                  <c:v>#N/A</c:v>
                </c:pt>
                <c:pt idx="1">
                  <c:v>31429.000000000007</c:v>
                </c:pt>
                <c:pt idx="2">
                  <c:v>31225.400000000005</c:v>
                </c:pt>
                <c:pt idx="3">
                  <c:v>31309.860000000004</c:v>
                </c:pt>
                <c:pt idx="4">
                  <c:v>31302.174000000003</c:v>
                </c:pt>
                <c:pt idx="5">
                  <c:v>31136.356600000003</c:v>
                </c:pt>
                <c:pt idx="6">
                  <c:v>30968.920940000004</c:v>
                </c:pt>
                <c:pt idx="7">
                  <c:v>30680.828846000004</c:v>
                </c:pt>
                <c:pt idx="8">
                  <c:v>30342.645961400005</c:v>
                </c:pt>
                <c:pt idx="9">
                  <c:v>29940.881365260004</c:v>
                </c:pt>
                <c:pt idx="10">
                  <c:v>29557.193228734006</c:v>
                </c:pt>
                <c:pt idx="11">
                  <c:v>29134.473905860606</c:v>
                </c:pt>
                <c:pt idx="12">
                  <c:v>28840.126515274547</c:v>
                </c:pt>
                <c:pt idx="13">
                  <c:v>28596.313863747095</c:v>
                </c:pt>
                <c:pt idx="14">
                  <c:v>28391.182477372386</c:v>
                </c:pt>
                <c:pt idx="15">
                  <c:v>28202.664229635149</c:v>
                </c:pt>
                <c:pt idx="16">
                  <c:v>28008.397806671634</c:v>
                </c:pt>
                <c:pt idx="17">
                  <c:v>27647.05802600447</c:v>
                </c:pt>
                <c:pt idx="18">
                  <c:v>27299.452223404023</c:v>
                </c:pt>
                <c:pt idx="19">
                  <c:v>26967.007001063623</c:v>
                </c:pt>
                <c:pt idx="20">
                  <c:v>26564.506300957262</c:v>
                </c:pt>
                <c:pt idx="21">
                  <c:v>26170.155670861535</c:v>
                </c:pt>
                <c:pt idx="22">
                  <c:v>25801.840103775383</c:v>
                </c:pt>
                <c:pt idx="23">
                  <c:v>25585.256093397842</c:v>
                </c:pt>
                <c:pt idx="24">
                  <c:v>25508.33048405806</c:v>
                </c:pt>
                <c:pt idx="25">
                  <c:v>25507.997435652254</c:v>
                </c:pt>
                <c:pt idx="26">
                  <c:v>25613.197692087029</c:v>
                </c:pt>
                <c:pt idx="27">
                  <c:v>25743.97792287833</c:v>
                </c:pt>
                <c:pt idx="28">
                  <c:v>25841.280130590498</c:v>
                </c:pt>
                <c:pt idx="29">
                  <c:v>25929.55211753145</c:v>
                </c:pt>
                <c:pt idx="30">
                  <c:v>26185.496905778306</c:v>
                </c:pt>
                <c:pt idx="31">
                  <c:v>26431.647215200475</c:v>
                </c:pt>
                <c:pt idx="32">
                  <c:v>26613.482493680429</c:v>
                </c:pt>
                <c:pt idx="33">
                  <c:v>26778.934244312386</c:v>
                </c:pt>
                <c:pt idx="34">
                  <c:v>26858.140819881148</c:v>
                </c:pt>
                <c:pt idx="35">
                  <c:v>26894.826737893032</c:v>
                </c:pt>
                <c:pt idx="36">
                  <c:v>27103.744064103732</c:v>
                </c:pt>
                <c:pt idx="37">
                  <c:v>27344.469657693357</c:v>
                </c:pt>
                <c:pt idx="38">
                  <c:v>27605.122691924022</c:v>
                </c:pt>
                <c:pt idx="39">
                  <c:v>27894.010422731622</c:v>
                </c:pt>
                <c:pt idx="40">
                  <c:v>28138.009380458461</c:v>
                </c:pt>
                <c:pt idx="41">
                  <c:v>28369.008442412614</c:v>
                </c:pt>
                <c:pt idx="42">
                  <c:v>28629.907598171354</c:v>
                </c:pt>
                <c:pt idx="43">
                  <c:v>28775.016838354219</c:v>
                </c:pt>
                <c:pt idx="44">
                  <c:v>28762.115154518797</c:v>
                </c:pt>
                <c:pt idx="45">
                  <c:v>28674.003639066919</c:v>
                </c:pt>
                <c:pt idx="46">
                  <c:v>28446.603275160229</c:v>
                </c:pt>
              </c:numCache>
            </c:numRef>
          </c:val>
          <c:smooth val="0"/>
          <c:extLst>
            <c:ext xmlns:c16="http://schemas.microsoft.com/office/drawing/2014/chart" uri="{C3380CC4-5D6E-409C-BE32-E72D297353CC}">
              <c16:uniqueId val="{00000001-BB58-4506-9274-BC85852DA58B}"/>
            </c:ext>
          </c:extLst>
        </c:ser>
        <c:dLbls>
          <c:showLegendKey val="0"/>
          <c:showVal val="0"/>
          <c:showCatName val="0"/>
          <c:showSerName val="0"/>
          <c:showPercent val="0"/>
          <c:showBubbleSize val="0"/>
        </c:dLbls>
        <c:marker val="1"/>
        <c:smooth val="0"/>
        <c:axId val="1483532895"/>
        <c:axId val="1483531935"/>
        <c:extLst>
          <c:ext xmlns:c15="http://schemas.microsoft.com/office/drawing/2012/chart" uri="{02D57815-91ED-43cb-92C2-25804820EDAC}">
            <c15:filteredLineSeries>
              <c15:ser>
                <c:idx val="0"/>
                <c:order val="0"/>
                <c:tx>
                  <c:v>Actual</c:v>
                </c:tx>
                <c:cat>
                  <c:multiLvlStrRef>
                    <c:extLst>
                      <c:ext uri="{02D57815-91ED-43cb-92C2-25804820EDAC}">
                        <c15:formulaRef>
                          <c15:sqref>'[Chart 2 in Microsoft Word]Sheet2'!$A$69:$B$116</c15:sqref>
                        </c15:formulaRef>
                      </c:ext>
                    </c:extLst>
                    <c:multiLvlStrCache>
                      <c:ptCount val="48"/>
                      <c:lvl>
                        <c:pt idx="0">
                          <c:v>яну</c:v>
                        </c:pt>
                        <c:pt idx="1">
                          <c:v>февр</c:v>
                        </c:pt>
                        <c:pt idx="2">
                          <c:v>мар</c:v>
                        </c:pt>
                        <c:pt idx="3">
                          <c:v>апр</c:v>
                        </c:pt>
                        <c:pt idx="4">
                          <c:v>май</c:v>
                        </c:pt>
                        <c:pt idx="5">
                          <c:v>юни</c:v>
                        </c:pt>
                        <c:pt idx="6">
                          <c:v>юли</c:v>
                        </c:pt>
                        <c:pt idx="7">
                          <c:v>авг</c:v>
                        </c:pt>
                        <c:pt idx="8">
                          <c:v>сеп</c:v>
                        </c:pt>
                        <c:pt idx="9">
                          <c:v>окт</c:v>
                        </c:pt>
                        <c:pt idx="10">
                          <c:v>ное</c:v>
                        </c:pt>
                        <c:pt idx="11">
                          <c:v>дек</c:v>
                        </c:pt>
                        <c:pt idx="12">
                          <c:v>яну</c:v>
                        </c:pt>
                        <c:pt idx="13">
                          <c:v>февр</c:v>
                        </c:pt>
                        <c:pt idx="14">
                          <c:v>мар</c:v>
                        </c:pt>
                        <c:pt idx="15">
                          <c:v>апр</c:v>
                        </c:pt>
                        <c:pt idx="16">
                          <c:v>май</c:v>
                        </c:pt>
                        <c:pt idx="17">
                          <c:v>юни</c:v>
                        </c:pt>
                        <c:pt idx="18">
                          <c:v>юли</c:v>
                        </c:pt>
                        <c:pt idx="19">
                          <c:v>авг</c:v>
                        </c:pt>
                        <c:pt idx="20">
                          <c:v>сеп</c:v>
                        </c:pt>
                        <c:pt idx="21">
                          <c:v>окт</c:v>
                        </c:pt>
                        <c:pt idx="22">
                          <c:v>ное</c:v>
                        </c:pt>
                        <c:pt idx="23">
                          <c:v>дек</c:v>
                        </c:pt>
                        <c:pt idx="24">
                          <c:v>яну</c:v>
                        </c:pt>
                        <c:pt idx="25">
                          <c:v>февр</c:v>
                        </c:pt>
                        <c:pt idx="26">
                          <c:v>мар</c:v>
                        </c:pt>
                        <c:pt idx="27">
                          <c:v>апр</c:v>
                        </c:pt>
                        <c:pt idx="28">
                          <c:v>май</c:v>
                        </c:pt>
                        <c:pt idx="29">
                          <c:v>юни</c:v>
                        </c:pt>
                        <c:pt idx="30">
                          <c:v>юли</c:v>
                        </c:pt>
                        <c:pt idx="31">
                          <c:v>авг</c:v>
                        </c:pt>
                        <c:pt idx="32">
                          <c:v>сеп</c:v>
                        </c:pt>
                        <c:pt idx="33">
                          <c:v>окт</c:v>
                        </c:pt>
                        <c:pt idx="34">
                          <c:v>ное</c:v>
                        </c:pt>
                        <c:pt idx="35">
                          <c:v>дек</c:v>
                        </c:pt>
                        <c:pt idx="36">
                          <c:v>яну</c:v>
                        </c:pt>
                        <c:pt idx="37">
                          <c:v>февр</c:v>
                        </c:pt>
                        <c:pt idx="38">
                          <c:v>мар</c:v>
                        </c:pt>
                        <c:pt idx="39">
                          <c:v>апр</c:v>
                        </c:pt>
                        <c:pt idx="40">
                          <c:v>май</c:v>
                        </c:pt>
                        <c:pt idx="41">
                          <c:v>юни</c:v>
                        </c:pt>
                        <c:pt idx="42">
                          <c:v>юли</c:v>
                        </c:pt>
                        <c:pt idx="43">
                          <c:v>авг</c:v>
                        </c:pt>
                        <c:pt idx="44">
                          <c:v>сеп</c:v>
                        </c:pt>
                        <c:pt idx="45">
                          <c:v>окт</c:v>
                        </c:pt>
                        <c:pt idx="46">
                          <c:v>ное</c:v>
                        </c:pt>
                        <c:pt idx="47">
                          <c:v>дек</c:v>
                        </c:pt>
                      </c:lvl>
                      <c:lvl>
                        <c:pt idx="0">
                          <c:v>2021г.</c:v>
                        </c:pt>
                        <c:pt idx="12">
                          <c:v>2022г.</c:v>
                        </c:pt>
                        <c:pt idx="24">
                          <c:v>2023</c:v>
                        </c:pt>
                        <c:pt idx="36">
                          <c:v>2024</c:v>
                        </c:pt>
                      </c:lvl>
                    </c:multiLvlStrCache>
                  </c:multiLvlStrRef>
                </c:cat>
                <c:val>
                  <c:numRef>
                    <c:extLst>
                      <c:ext uri="{02D57815-91ED-43cb-92C2-25804820EDAC}">
                        <c15:formulaRef>
                          <c15:sqref>'[Chart 2 in Microsoft Word]Sheet2'!$C$70:$C$116</c15:sqref>
                        </c15:formulaRef>
                      </c:ext>
                    </c:extLst>
                    <c:numCache>
                      <c:formatCode>General</c:formatCode>
                      <c:ptCount val="47"/>
                      <c:pt idx="0">
                        <c:v>31429.000000000007</c:v>
                      </c:pt>
                      <c:pt idx="1">
                        <c:v>29393</c:v>
                      </c:pt>
                      <c:pt idx="2">
                        <c:v>32070</c:v>
                      </c:pt>
                      <c:pt idx="3">
                        <c:v>31233</c:v>
                      </c:pt>
                      <c:pt idx="4">
                        <c:v>29644</c:v>
                      </c:pt>
                      <c:pt idx="5">
                        <c:v>29462</c:v>
                      </c:pt>
                      <c:pt idx="6">
                        <c:v>28088</c:v>
                      </c:pt>
                      <c:pt idx="7">
                        <c:v>27299</c:v>
                      </c:pt>
                      <c:pt idx="8">
                        <c:v>26325</c:v>
                      </c:pt>
                      <c:pt idx="9">
                        <c:v>26104</c:v>
                      </c:pt>
                      <c:pt idx="10">
                        <c:v>25330</c:v>
                      </c:pt>
                      <c:pt idx="11">
                        <c:v>26191</c:v>
                      </c:pt>
                      <c:pt idx="12">
                        <c:v>26402</c:v>
                      </c:pt>
                      <c:pt idx="13">
                        <c:v>26545</c:v>
                      </c:pt>
                      <c:pt idx="14">
                        <c:v>26506</c:v>
                      </c:pt>
                      <c:pt idx="15">
                        <c:v>26260</c:v>
                      </c:pt>
                      <c:pt idx="16">
                        <c:v>24395</c:v>
                      </c:pt>
                      <c:pt idx="17">
                        <c:v>24171</c:v>
                      </c:pt>
                      <c:pt idx="18">
                        <c:v>23975</c:v>
                      </c:pt>
                      <c:pt idx="19">
                        <c:v>22942</c:v>
                      </c:pt>
                      <c:pt idx="20">
                        <c:v>22621</c:v>
                      </c:pt>
                      <c:pt idx="21">
                        <c:v>22487</c:v>
                      </c:pt>
                      <c:pt idx="22">
                        <c:v>23636</c:v>
                      </c:pt>
                      <c:pt idx="23">
                        <c:v>24816</c:v>
                      </c:pt>
                      <c:pt idx="24">
                        <c:v>25505</c:v>
                      </c:pt>
                      <c:pt idx="25">
                        <c:v>26560</c:v>
                      </c:pt>
                      <c:pt idx="26">
                        <c:v>26921</c:v>
                      </c:pt>
                      <c:pt idx="27">
                        <c:v>26717</c:v>
                      </c:pt>
                      <c:pt idx="28">
                        <c:v>26724</c:v>
                      </c:pt>
                      <c:pt idx="29">
                        <c:v>28489</c:v>
                      </c:pt>
                      <c:pt idx="30">
                        <c:v>28647</c:v>
                      </c:pt>
                      <c:pt idx="31">
                        <c:v>28250</c:v>
                      </c:pt>
                      <c:pt idx="32">
                        <c:v>28268</c:v>
                      </c:pt>
                      <c:pt idx="33">
                        <c:v>27571</c:v>
                      </c:pt>
                      <c:pt idx="34">
                        <c:v>27225</c:v>
                      </c:pt>
                      <c:pt idx="35">
                        <c:v>28984</c:v>
                      </c:pt>
                      <c:pt idx="36">
                        <c:v>29511</c:v>
                      </c:pt>
                      <c:pt idx="37">
                        <c:v>29951</c:v>
                      </c:pt>
                      <c:pt idx="38">
                        <c:v>30494</c:v>
                      </c:pt>
                      <c:pt idx="39">
                        <c:v>30334</c:v>
                      </c:pt>
                      <c:pt idx="40">
                        <c:v>30448</c:v>
                      </c:pt>
                      <c:pt idx="41">
                        <c:v>30978</c:v>
                      </c:pt>
                      <c:pt idx="42">
                        <c:v>30081</c:v>
                      </c:pt>
                      <c:pt idx="43">
                        <c:v>28646</c:v>
                      </c:pt>
                      <c:pt idx="44">
                        <c:v>27881</c:v>
                      </c:pt>
                      <c:pt idx="45">
                        <c:v>26400</c:v>
                      </c:pt>
                      <c:pt idx="46">
                        <c:v>26033</c:v>
                      </c:pt>
                    </c:numCache>
                  </c:numRef>
                </c:val>
                <c:smooth val="0"/>
                <c:extLst>
                  <c:ext xmlns:c16="http://schemas.microsoft.com/office/drawing/2014/chart" uri="{C3380CC4-5D6E-409C-BE32-E72D297353CC}">
                    <c16:uniqueId val="{00000002-BB58-4506-9274-BC85852DA58B}"/>
                  </c:ext>
                </c:extLst>
              </c15:ser>
            </c15:filteredLineSeries>
          </c:ext>
        </c:extLst>
      </c:lineChart>
      <c:catAx>
        <c:axId val="1483532895"/>
        <c:scaling>
          <c:orientation val="minMax"/>
        </c:scaling>
        <c:delete val="0"/>
        <c:axPos val="b"/>
        <c:numFmt formatCode="General" sourceLinked="1"/>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bg-BG"/>
          </a:p>
        </c:txPr>
        <c:crossAx val="1483531935"/>
        <c:crosses val="autoZero"/>
        <c:auto val="1"/>
        <c:lblAlgn val="ctr"/>
        <c:lblOffset val="100"/>
        <c:noMultiLvlLbl val="0"/>
      </c:catAx>
      <c:valAx>
        <c:axId val="1483531935"/>
        <c:scaling>
          <c:orientation val="minMax"/>
        </c:scaling>
        <c:delete val="0"/>
        <c:axPos val="l"/>
        <c:title>
          <c:tx>
            <c:rich>
              <a:bodyPr/>
              <a:lstStyle/>
              <a:p>
                <a:pPr>
                  <a:defRPr sz="800">
                    <a:latin typeface="Times New Roman" panose="02020603050405020304" pitchFamily="18" charset="0"/>
                    <a:cs typeface="Times New Roman" panose="02020603050405020304" pitchFamily="18" charset="0"/>
                  </a:defRPr>
                </a:pPr>
                <a:r>
                  <a:rPr lang="bg-BG" sz="800">
                    <a:latin typeface="Times New Roman" panose="02020603050405020304" pitchFamily="18" charset="0"/>
                    <a:cs typeface="Times New Roman" panose="02020603050405020304" pitchFamily="18" charset="0"/>
                  </a:rPr>
                  <a:t>Брой</a:t>
                </a:r>
              </a:p>
            </c:rich>
          </c:tx>
          <c:overlay val="0"/>
        </c:title>
        <c:numFmt formatCode="General" sourceLinked="1"/>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bg-BG"/>
          </a:p>
        </c:txPr>
        <c:crossAx val="1483532895"/>
        <c:crosses val="autoZero"/>
        <c:crossBetween val="midCat"/>
        <c:majorUnit val="15000"/>
      </c:valAx>
    </c:plotArea>
    <c:legend>
      <c:legendPos val="r"/>
      <c:layout>
        <c:manualLayout>
          <c:xMode val="edge"/>
          <c:yMode val="edge"/>
          <c:x val="0.55381829827508777"/>
          <c:y val="0.46430545238448967"/>
          <c:w val="0.39727666601741063"/>
          <c:h val="0.17917169898712715"/>
        </c:manualLayout>
      </c:layout>
      <c:overlay val="0"/>
      <c:txPr>
        <a:bodyPr/>
        <a:lstStyle/>
        <a:p>
          <a:pPr>
            <a:defRPr>
              <a:latin typeface="Times New Roman" panose="02020603050405020304" pitchFamily="18" charset="0"/>
              <a:cs typeface="Times New Roman" panose="02020603050405020304" pitchFamily="18" charset="0"/>
            </a:defRPr>
          </a:pPr>
          <a:endParaRPr lang="bg-BG"/>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bg-BG" sz="1200">
                <a:latin typeface="Times New Roman" panose="02020603050405020304" pitchFamily="18" charset="0"/>
                <a:cs typeface="Times New Roman" panose="02020603050405020304" pitchFamily="18" charset="0"/>
              </a:rPr>
              <a:t>Преходи от безработица в заетост, %</a:t>
            </a:r>
          </a:p>
        </c:rich>
      </c:tx>
      <c:overlay val="0"/>
      <c:spPr>
        <a:noFill/>
        <a:ln>
          <a:noFill/>
        </a:ln>
        <a:effectLst/>
      </c:spPr>
    </c:title>
    <c:autoTitleDeleted val="0"/>
    <c:plotArea>
      <c:layout/>
      <c:lineChart>
        <c:grouping val="standard"/>
        <c:varyColors val="0"/>
        <c:ser>
          <c:idx val="0"/>
          <c:order val="0"/>
          <c:tx>
            <c:strRef>
              <c:f>'[Chart 2 in Microsoft Word]Sheet2'!$F$34</c:f>
              <c:strCache>
                <c:ptCount val="1"/>
                <c:pt idx="0">
                  <c:v>Общи преходи БЛ, %</c:v>
                </c:pt>
              </c:strCache>
            </c:strRef>
          </c:tx>
          <c:spPr>
            <a:ln w="28575" cap="rnd">
              <a:solidFill>
                <a:schemeClr val="accent1"/>
              </a:solidFill>
              <a:round/>
            </a:ln>
            <a:effectLst/>
          </c:spPr>
          <c:marker>
            <c:symbol val="none"/>
          </c:marker>
          <c:dLbls>
            <c:dLbl>
              <c:idx val="0"/>
              <c:layout>
                <c:manualLayout>
                  <c:x val="-2.5462668816039986E-17"/>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9EF-45BC-92C0-005EC257C3FE}"/>
                </c:ext>
              </c:extLst>
            </c:dLbl>
            <c:dLbl>
              <c:idx val="1"/>
              <c:layout>
                <c:manualLayout>
                  <c:x val="-1.6666666666666718E-2"/>
                  <c:y val="-4.62962962962962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9EF-45BC-92C0-005EC257C3FE}"/>
                </c:ext>
              </c:extLst>
            </c:dLbl>
            <c:dLbl>
              <c:idx val="2"/>
              <c:layout>
                <c:manualLayout>
                  <c:x val="0"/>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9EF-45BC-92C0-005EC257C3FE}"/>
                </c:ext>
              </c:extLst>
            </c:dLbl>
            <c:dLbl>
              <c:idx val="3"/>
              <c:layout>
                <c:manualLayout>
                  <c:x val="-2.5000000000000102E-2"/>
                  <c:y val="-2.77777777777778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9EF-45BC-92C0-005EC257C3F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2 in Microsoft Word]Sheet2'!$G$23:$J$23</c:f>
              <c:strCache>
                <c:ptCount val="4"/>
                <c:pt idx="0">
                  <c:v>2021г.</c:v>
                </c:pt>
                <c:pt idx="1">
                  <c:v>2022г.</c:v>
                </c:pt>
                <c:pt idx="2">
                  <c:v>2023г.</c:v>
                </c:pt>
                <c:pt idx="3">
                  <c:v>2024г.</c:v>
                </c:pt>
              </c:strCache>
            </c:strRef>
          </c:cat>
          <c:val>
            <c:numRef>
              <c:f>'[Chart 2 in Microsoft Word]Sheet2'!$G$34:$J$34</c:f>
              <c:numCache>
                <c:formatCode>0.0%</c:formatCode>
                <c:ptCount val="4"/>
                <c:pt idx="0">
                  <c:v>0.10324299429754256</c:v>
                </c:pt>
                <c:pt idx="1">
                  <c:v>8.1740904224219729E-2</c:v>
                </c:pt>
                <c:pt idx="2">
                  <c:v>8.5061382461305221E-2</c:v>
                </c:pt>
                <c:pt idx="3">
                  <c:v>8.9474484218787204E-2</c:v>
                </c:pt>
              </c:numCache>
            </c:numRef>
          </c:val>
          <c:smooth val="0"/>
          <c:extLst>
            <c:ext xmlns:c16="http://schemas.microsoft.com/office/drawing/2014/chart" uri="{C3380CC4-5D6E-409C-BE32-E72D297353CC}">
              <c16:uniqueId val="{00000004-89EF-45BC-92C0-005EC257C3FE}"/>
            </c:ext>
          </c:extLst>
        </c:ser>
        <c:ser>
          <c:idx val="1"/>
          <c:order val="1"/>
          <c:tx>
            <c:strRef>
              <c:f>'[Chart 2 in Microsoft Word]Sheet2'!$F$35</c:f>
              <c:strCache>
                <c:ptCount val="1"/>
                <c:pt idx="0">
                  <c:v>Преходи ППТ БЛ, %</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2 in Microsoft Word]Sheet2'!$G$23:$J$23</c:f>
              <c:strCache>
                <c:ptCount val="4"/>
                <c:pt idx="0">
                  <c:v>2021г.</c:v>
                </c:pt>
                <c:pt idx="1">
                  <c:v>2022г.</c:v>
                </c:pt>
                <c:pt idx="2">
                  <c:v>2023г.</c:v>
                </c:pt>
                <c:pt idx="3">
                  <c:v>2024г.</c:v>
                </c:pt>
              </c:strCache>
            </c:strRef>
          </c:cat>
          <c:val>
            <c:numRef>
              <c:f>'[Chart 2 in Microsoft Word]Sheet2'!$G$35:$J$35</c:f>
              <c:numCache>
                <c:formatCode>0.0%</c:formatCode>
                <c:ptCount val="4"/>
                <c:pt idx="0">
                  <c:v>7.8577650352437481E-2</c:v>
                </c:pt>
                <c:pt idx="1">
                  <c:v>7.1342026878989301E-2</c:v>
                </c:pt>
                <c:pt idx="2">
                  <c:v>7.7424741989035983E-2</c:v>
                </c:pt>
                <c:pt idx="3">
                  <c:v>7.535073553667318E-2</c:v>
                </c:pt>
              </c:numCache>
            </c:numRef>
          </c:val>
          <c:smooth val="0"/>
          <c:extLst>
            <c:ext xmlns:c16="http://schemas.microsoft.com/office/drawing/2014/chart" uri="{C3380CC4-5D6E-409C-BE32-E72D297353CC}">
              <c16:uniqueId val="{00000005-89EF-45BC-92C0-005EC257C3FE}"/>
            </c:ext>
          </c:extLst>
        </c:ser>
        <c:ser>
          <c:idx val="3"/>
          <c:order val="3"/>
          <c:tx>
            <c:strRef>
              <c:f>'[Chart 2 in Microsoft Word]Sheet2'!$F$37</c:f>
              <c:strCache>
                <c:ptCount val="1"/>
                <c:pt idx="0">
                  <c:v>Общи преходи роми,%</c:v>
                </c:pt>
              </c:strCache>
            </c:strRef>
          </c:tx>
          <c:spPr>
            <a:ln w="28575" cap="rnd">
              <a:solidFill>
                <a:schemeClr val="accent4"/>
              </a:solidFill>
              <a:round/>
            </a:ln>
            <a:effectLst/>
          </c:spPr>
          <c:marker>
            <c:symbol val="none"/>
          </c:marker>
          <c:dLbls>
            <c:dLbl>
              <c:idx val="0"/>
              <c:layout>
                <c:manualLayout>
                  <c:x val="-5.3923665791776029E-2"/>
                  <c:y val="-3.005796150481189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9EF-45BC-92C0-005EC257C3FE}"/>
                </c:ext>
              </c:extLst>
            </c:dLbl>
            <c:dLbl>
              <c:idx val="1"/>
              <c:layout>
                <c:manualLayout>
                  <c:x val="-5.1145888013998247E-2"/>
                  <c:y val="-2.542833187518226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9EF-45BC-92C0-005EC257C3FE}"/>
                </c:ext>
              </c:extLst>
            </c:dLbl>
            <c:dLbl>
              <c:idx val="2"/>
              <c:layout>
                <c:manualLayout>
                  <c:x val="-4.8368110236220473E-2"/>
                  <c:y val="-3.005796150481189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9EF-45BC-92C0-005EC257C3FE}"/>
                </c:ext>
              </c:extLst>
            </c:dLbl>
            <c:dLbl>
              <c:idx val="3"/>
              <c:layout>
                <c:manualLayout>
                  <c:x val="-4.8368110236220473E-2"/>
                  <c:y val="-3.468759113444153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9EF-45BC-92C0-005EC257C3F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2 in Microsoft Word]Sheet2'!$G$23:$J$23</c:f>
              <c:strCache>
                <c:ptCount val="4"/>
                <c:pt idx="0">
                  <c:v>2021г.</c:v>
                </c:pt>
                <c:pt idx="1">
                  <c:v>2022г.</c:v>
                </c:pt>
                <c:pt idx="2">
                  <c:v>2023г.</c:v>
                </c:pt>
                <c:pt idx="3">
                  <c:v>2024г.</c:v>
                </c:pt>
              </c:strCache>
            </c:strRef>
          </c:cat>
          <c:val>
            <c:numRef>
              <c:f>'[Chart 2 in Microsoft Word]Sheet2'!$G$37:$J$37</c:f>
              <c:numCache>
                <c:formatCode>0.0%</c:formatCode>
                <c:ptCount val="4"/>
                <c:pt idx="0">
                  <c:v>4.6906903432917833E-2</c:v>
                </c:pt>
                <c:pt idx="1">
                  <c:v>4.8958062479105537E-2</c:v>
                </c:pt>
                <c:pt idx="2">
                  <c:v>4.5254273195923768E-2</c:v>
                </c:pt>
                <c:pt idx="3">
                  <c:v>5.0931975376064004E-2</c:v>
                </c:pt>
              </c:numCache>
            </c:numRef>
          </c:val>
          <c:smooth val="0"/>
          <c:extLst>
            <c:ext xmlns:c16="http://schemas.microsoft.com/office/drawing/2014/chart" uri="{C3380CC4-5D6E-409C-BE32-E72D297353CC}">
              <c16:uniqueId val="{0000000A-89EF-45BC-92C0-005EC257C3FE}"/>
            </c:ext>
          </c:extLst>
        </c:ser>
        <c:ser>
          <c:idx val="4"/>
          <c:order val="4"/>
          <c:tx>
            <c:strRef>
              <c:f>'[Chart 2 in Microsoft Word]Sheet2'!$F$38</c:f>
              <c:strCache>
                <c:ptCount val="1"/>
                <c:pt idx="0">
                  <c:v>Преходи ППТ роми,%</c:v>
                </c:pt>
              </c:strCache>
            </c:strRef>
          </c:tx>
          <c:spPr>
            <a:ln w="28575" cap="rnd">
              <a:solidFill>
                <a:schemeClr val="accent5"/>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2 in Microsoft Word]Sheet2'!$G$23:$J$23</c:f>
              <c:strCache>
                <c:ptCount val="4"/>
                <c:pt idx="0">
                  <c:v>2021г.</c:v>
                </c:pt>
                <c:pt idx="1">
                  <c:v>2022г.</c:v>
                </c:pt>
                <c:pt idx="2">
                  <c:v>2023г.</c:v>
                </c:pt>
                <c:pt idx="3">
                  <c:v>2024г.</c:v>
                </c:pt>
              </c:strCache>
            </c:strRef>
          </c:cat>
          <c:val>
            <c:numRef>
              <c:f>'[Chart 2 in Microsoft Word]Sheet2'!$G$38:$J$38</c:f>
              <c:numCache>
                <c:formatCode>0.0%</c:formatCode>
                <c:ptCount val="4"/>
                <c:pt idx="0">
                  <c:v>3.6313156144257737E-2</c:v>
                </c:pt>
                <c:pt idx="1">
                  <c:v>3.5332336026961043E-2</c:v>
                </c:pt>
                <c:pt idx="2">
                  <c:v>3.8395053010043201E-2</c:v>
                </c:pt>
                <c:pt idx="3">
                  <c:v>3.795665935649524E-2</c:v>
                </c:pt>
              </c:numCache>
            </c:numRef>
          </c:val>
          <c:smooth val="0"/>
          <c:extLst>
            <c:ext xmlns:c16="http://schemas.microsoft.com/office/drawing/2014/chart" uri="{C3380CC4-5D6E-409C-BE32-E72D297353CC}">
              <c16:uniqueId val="{0000000B-89EF-45BC-92C0-005EC257C3FE}"/>
            </c:ext>
          </c:extLst>
        </c:ser>
        <c:dLbls>
          <c:showLegendKey val="0"/>
          <c:showVal val="0"/>
          <c:showCatName val="0"/>
          <c:showSerName val="0"/>
          <c:showPercent val="0"/>
          <c:showBubbleSize val="0"/>
        </c:dLbls>
        <c:smooth val="0"/>
        <c:axId val="199603712"/>
        <c:axId val="199605248"/>
        <c:extLst>
          <c:ext xmlns:c15="http://schemas.microsoft.com/office/drawing/2012/chart" uri="{02D57815-91ED-43cb-92C2-25804820EDAC}">
            <c15:filteredLineSeries>
              <c15:ser>
                <c:idx val="2"/>
                <c:order val="2"/>
                <c:spPr>
                  <a:ln w="28575" cap="rnd">
                    <a:solidFill>
                      <a:schemeClr val="accent3"/>
                    </a:solidFill>
                    <a:round/>
                  </a:ln>
                  <a:effectLst/>
                </c:spPr>
                <c:marker>
                  <c:symbol val="none"/>
                </c:marker>
                <c:cat>
                  <c:strRef>
                    <c:extLst>
                      <c:ext uri="{02D57815-91ED-43cb-92C2-25804820EDAC}">
                        <c15:formulaRef>
                          <c15:sqref>'[Chart 2 in Microsoft Word]Sheet2'!$G$23:$J$23</c15:sqref>
                        </c15:formulaRef>
                      </c:ext>
                    </c:extLst>
                    <c:strCache>
                      <c:ptCount val="4"/>
                      <c:pt idx="0">
                        <c:v>2021г.</c:v>
                      </c:pt>
                      <c:pt idx="1">
                        <c:v>2022г.</c:v>
                      </c:pt>
                      <c:pt idx="2">
                        <c:v>2023г.</c:v>
                      </c:pt>
                      <c:pt idx="3">
                        <c:v>2024г.</c:v>
                      </c:pt>
                    </c:strCache>
                  </c:strRef>
                </c:cat>
                <c:val>
                  <c:numRef>
                    <c:extLst>
                      <c:ext uri="{02D57815-91ED-43cb-92C2-25804820EDAC}">
                        <c15:formulaRef>
                          <c15:sqref>'[Chart 2 in Microsoft Word]Sheet2'!$G$36:$I$36</c15:sqref>
                        </c15:formulaRef>
                      </c:ext>
                    </c:extLst>
                    <c:numCache>
                      <c:formatCode>General</c:formatCode>
                      <c:ptCount val="3"/>
                    </c:numCache>
                  </c:numRef>
                </c:val>
                <c:smooth val="0"/>
                <c:extLst>
                  <c:ext xmlns:c16="http://schemas.microsoft.com/office/drawing/2014/chart" uri="{C3380CC4-5D6E-409C-BE32-E72D297353CC}">
                    <c16:uniqueId val="{0000000C-89EF-45BC-92C0-005EC257C3FE}"/>
                  </c:ext>
                </c:extLst>
              </c15:ser>
            </c15:filteredLineSeries>
          </c:ext>
        </c:extLst>
      </c:lineChart>
      <c:catAx>
        <c:axId val="199603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199605248"/>
        <c:crosses val="autoZero"/>
        <c:auto val="1"/>
        <c:lblAlgn val="ctr"/>
        <c:lblOffset val="100"/>
        <c:noMultiLvlLbl val="0"/>
      </c:catAx>
      <c:valAx>
        <c:axId val="19960524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199603712"/>
        <c:crosses val="autoZero"/>
        <c:crossBetween val="between"/>
      </c:valAx>
      <c:spPr>
        <a:noFill/>
        <a:ln>
          <a:noFill/>
        </a:ln>
        <a:effectLst/>
      </c:spPr>
    </c:plotArea>
    <c:legend>
      <c:legendPos val="b"/>
      <c:layout>
        <c:manualLayout>
          <c:xMode val="edge"/>
          <c:yMode val="edge"/>
          <c:x val="3.8860905522756284E-2"/>
          <c:y val="0.85279186452525713"/>
          <c:w val="0.94721322887182913"/>
          <c:h val="9.38221070637617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bg-BG"/>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bg-BG"/>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5EBC2-9FE8-4560-80AB-FF3F26438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40931</Words>
  <Characters>233313</Characters>
  <Application>Microsoft Office Word</Application>
  <DocSecurity>0</DocSecurity>
  <Lines>1944</Lines>
  <Paragraphs>547</Paragraphs>
  <ScaleCrop>false</ScaleCrop>
  <HeadingPairs>
    <vt:vector size="2" baseType="variant">
      <vt:variant>
        <vt:lpstr>Title</vt:lpstr>
      </vt:variant>
      <vt:variant>
        <vt:i4>1</vt:i4>
      </vt:variant>
    </vt:vector>
  </HeadingPairs>
  <TitlesOfParts>
    <vt:vector size="1" baseType="lpstr">
      <vt:lpstr>административен мониторингов доклад за изпълнението през 
2019 г.  
на националната стратегия на република българия за интегриране на ромите 2012-2020</vt:lpstr>
    </vt:vector>
  </TitlesOfParts>
  <Company/>
  <LinksUpToDate>false</LinksUpToDate>
  <CharactersWithSpaces>273697</CharactersWithSpaces>
  <SharedDoc>false</SharedDoc>
  <HLinks>
    <vt:vector size="66" baseType="variant">
      <vt:variant>
        <vt:i4>5505088</vt:i4>
      </vt:variant>
      <vt:variant>
        <vt:i4>39</vt:i4>
      </vt:variant>
      <vt:variant>
        <vt:i4>0</vt:i4>
      </vt:variant>
      <vt:variant>
        <vt:i4>5</vt:i4>
      </vt:variant>
      <vt:variant>
        <vt:lpwstr>https://www.eeagrants.bg/en/programs/culture/projects/united-in-diversity</vt:lpwstr>
      </vt:variant>
      <vt:variant>
        <vt:lpwstr/>
      </vt:variant>
      <vt:variant>
        <vt:i4>4063287</vt:i4>
      </vt:variant>
      <vt:variant>
        <vt:i4>36</vt:i4>
      </vt:variant>
      <vt:variant>
        <vt:i4>0</vt:i4>
      </vt:variant>
      <vt:variant>
        <vt:i4>5</vt:i4>
      </vt:variant>
      <vt:variant>
        <vt:lpwstr>https://www.eeagrants.bg/en/programs/culture/projects/free-spirit-art-improving-intercultural-collaboration-through-performing-and-screen-arts</vt:lpwstr>
      </vt:variant>
      <vt:variant>
        <vt:lpwstr/>
      </vt:variant>
      <vt:variant>
        <vt:i4>7209063</vt:i4>
      </vt:variant>
      <vt:variant>
        <vt:i4>33</vt:i4>
      </vt:variant>
      <vt:variant>
        <vt:i4>0</vt:i4>
      </vt:variant>
      <vt:variant>
        <vt:i4>5</vt:i4>
      </vt:variant>
      <vt:variant>
        <vt:lpwstr>https://www.eeagrants.bg/en/programs/culture/projects/4-better-arts-writing,-painting,-dancing-and-theater</vt:lpwstr>
      </vt:variant>
      <vt:variant>
        <vt:lpwstr/>
      </vt:variant>
      <vt:variant>
        <vt:i4>4063287</vt:i4>
      </vt:variant>
      <vt:variant>
        <vt:i4>30</vt:i4>
      </vt:variant>
      <vt:variant>
        <vt:i4>0</vt:i4>
      </vt:variant>
      <vt:variant>
        <vt:i4>5</vt:i4>
      </vt:variant>
      <vt:variant>
        <vt:lpwstr>https://www.eeagrants.bg/en/programs/culture/projects/free-spirit-art-improving-intercultural-collaboration-through-performing-and-screen-arts</vt:lpwstr>
      </vt:variant>
      <vt:variant>
        <vt:lpwstr/>
      </vt:variant>
      <vt:variant>
        <vt:i4>524291</vt:i4>
      </vt:variant>
      <vt:variant>
        <vt:i4>27</vt:i4>
      </vt:variant>
      <vt:variant>
        <vt:i4>0</vt:i4>
      </vt:variant>
      <vt:variant>
        <vt:i4>5</vt:i4>
      </vt:variant>
      <vt:variant>
        <vt:lpwstr>https://youtu.be/r5u36idpMHQ</vt:lpwstr>
      </vt:variant>
      <vt:variant>
        <vt:lpwstr/>
      </vt:variant>
      <vt:variant>
        <vt:i4>2424931</vt:i4>
      </vt:variant>
      <vt:variant>
        <vt:i4>18</vt:i4>
      </vt:variant>
      <vt:variant>
        <vt:i4>0</vt:i4>
      </vt:variant>
      <vt:variant>
        <vt:i4>5</vt:i4>
      </vt:variant>
      <vt:variant>
        <vt:lpwstr>https://www.ciela.net/svobodna-zona-darjaven-vestnik/document/2137214725/issue/6474/naredba-%E2%84%96-rd-06-53-ot-17-septemvri-2021-g-za-reda-i-usloviyata-za-opredelyane-na-tselevite-grupi-i-nasochvane-na-pomoshtta-po-programata-za-hrani-i-osnovno-materialno-podpomagane-2021---2027-g-safinansirana-ot-evropeyskiya-sotsialen-fond-plyus</vt:lpwstr>
      </vt:variant>
      <vt:variant>
        <vt:lpwstr/>
      </vt:variant>
      <vt:variant>
        <vt:i4>2424931</vt:i4>
      </vt:variant>
      <vt:variant>
        <vt:i4>15</vt:i4>
      </vt:variant>
      <vt:variant>
        <vt:i4>0</vt:i4>
      </vt:variant>
      <vt:variant>
        <vt:i4>5</vt:i4>
      </vt:variant>
      <vt:variant>
        <vt:lpwstr>https://www.ciela.net/svobodna-zona-darjaven-vestnik/document/2137214725/issue/6474/naredba-%E2%84%96-rd-06-53-ot-17-septemvri-2021-g-za-reda-i-usloviyata-za-opredelyane-na-tselevite-grupi-i-nasochvane-na-pomoshtta-po-programata-za-hrani-i-osnovno-materialno-podpomagane-2021---2027-g-safinansirana-ot-evropeyskiya-sotsialen-fond-plyus</vt:lpwstr>
      </vt:variant>
      <vt:variant>
        <vt:lpwstr/>
      </vt:variant>
      <vt:variant>
        <vt:i4>7077926</vt:i4>
      </vt:variant>
      <vt:variant>
        <vt:i4>12</vt:i4>
      </vt:variant>
      <vt:variant>
        <vt:i4>0</vt:i4>
      </vt:variant>
      <vt:variant>
        <vt:i4>5</vt:i4>
      </vt:variant>
      <vt:variant>
        <vt:lpwstr>https://e-learning.nij.bg/</vt:lpwstr>
      </vt:variant>
      <vt:variant>
        <vt:lpwstr/>
      </vt:variant>
      <vt:variant>
        <vt:i4>131084</vt:i4>
      </vt:variant>
      <vt:variant>
        <vt:i4>9</vt:i4>
      </vt:variant>
      <vt:variant>
        <vt:i4>0</vt:i4>
      </vt:variant>
      <vt:variant>
        <vt:i4>5</vt:i4>
      </vt:variant>
      <vt:variant>
        <vt:lpwstr>https://justice.sapibg.org/bg/resources/for-children-and-young-people</vt:lpwstr>
      </vt:variant>
      <vt:variant>
        <vt:lpwstr/>
      </vt:variant>
      <vt:variant>
        <vt:i4>7405609</vt:i4>
      </vt:variant>
      <vt:variant>
        <vt:i4>6</vt:i4>
      </vt:variant>
      <vt:variant>
        <vt:i4>0</vt:i4>
      </vt:variant>
      <vt:variant>
        <vt:i4>5</vt:i4>
      </vt:variant>
      <vt:variant>
        <vt:lpwstr>https://www.az.government.bg/bg/ejobs/</vt:lpwstr>
      </vt:variant>
      <vt:variant>
        <vt:lpwstr/>
      </vt:variant>
      <vt:variant>
        <vt:i4>720968</vt:i4>
      </vt:variant>
      <vt:variant>
        <vt:i4>3</vt:i4>
      </vt:variant>
      <vt:variant>
        <vt:i4>0</vt:i4>
      </vt:variant>
      <vt:variant>
        <vt:i4>5</vt:i4>
      </vt:variant>
      <vt:variant>
        <vt:lpwstr>https://www.az.government.bg/bg/trl/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административен мониторингов доклад за изпълнението през 
2019 г.  
на националната стратегия на република българия за интегриране на ромите 2012-2020</dc:title>
  <dc:subject/>
  <dc:creator>Даниела К. Николова</dc:creator>
  <cp:keywords/>
  <dc:description/>
  <cp:lastModifiedBy>Мария Любомирова Карагьозова</cp:lastModifiedBy>
  <cp:revision>2</cp:revision>
  <cp:lastPrinted>2025-10-27T08:26:00Z</cp:lastPrinted>
  <dcterms:created xsi:type="dcterms:W3CDTF">2025-12-29T13:43:00Z</dcterms:created>
  <dcterms:modified xsi:type="dcterms:W3CDTF">2025-12-29T13:43:00Z</dcterms:modified>
</cp:coreProperties>
</file>