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60C8D4B2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45727E73" w14:textId="77777777" w:rsidR="007B49D3" w:rsidRDefault="007B49D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737CAC4" w14:textId="77777777" w:rsidR="007B49D3" w:rsidRDefault="007B49D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48C60BFD" w14:textId="77777777" w:rsidR="007B49D3" w:rsidRPr="00E72592" w:rsidRDefault="007B49D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575399BB" w:rsidR="006A23A3" w:rsidRPr="00DF7B5E" w:rsidRDefault="00FB3C35" w:rsidP="006A23A3">
      <w:pPr>
        <w:jc w:val="right"/>
        <w:rPr>
          <w:rFonts w:ascii="Arial" w:hAnsi="Arial"/>
          <w:b/>
          <w:szCs w:val="24"/>
          <w:lang w:val="bg-BG"/>
        </w:rPr>
      </w:pPr>
      <w:r w:rsidRPr="00FB3C35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38804E2D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FB3C3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932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285DD495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FB3C35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25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582FD7E8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1420D8" w:rsidRPr="001420D8">
        <w:t xml:space="preserve"> </w:t>
      </w:r>
      <w:r w:rsidR="001420D8" w:rsidRPr="001420D8">
        <w:rPr>
          <w:rFonts w:ascii="Arial" w:hAnsi="Arial" w:cs="Arial"/>
          <w:b/>
          <w:smallCaps/>
          <w:sz w:val="28"/>
          <w:szCs w:val="28"/>
          <w:lang w:val="bg-BG"/>
        </w:rPr>
        <w:t xml:space="preserve">даване на съгласие за учредяване на безвъзмездно право на ползване върху </w:t>
      </w:r>
      <w:r w:rsidR="001420D8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1420D8" w:rsidRPr="001420D8">
        <w:rPr>
          <w:rFonts w:ascii="Arial" w:hAnsi="Arial" w:cs="Arial"/>
          <w:b/>
          <w:smallCaps/>
          <w:sz w:val="28"/>
          <w:szCs w:val="28"/>
          <w:lang w:val="bg-BG"/>
        </w:rPr>
        <w:t xml:space="preserve">имоти – частна държавна собственост, за административните нужди на </w:t>
      </w:r>
      <w:r w:rsidR="001420D8">
        <w:rPr>
          <w:rFonts w:ascii="Arial" w:hAnsi="Arial" w:cs="Arial"/>
          <w:b/>
          <w:smallCaps/>
          <w:sz w:val="28"/>
          <w:szCs w:val="28"/>
          <w:lang w:val="bg-BG"/>
        </w:rPr>
        <w:t>Ц</w:t>
      </w:r>
      <w:r w:rsidR="001420D8" w:rsidRPr="001420D8">
        <w:rPr>
          <w:rFonts w:ascii="Arial" w:hAnsi="Arial" w:cs="Arial"/>
          <w:b/>
          <w:smallCaps/>
          <w:sz w:val="28"/>
          <w:szCs w:val="28"/>
          <w:lang w:val="bg-BG"/>
        </w:rPr>
        <w:t>ентралното ръководство на политическа партия „</w:t>
      </w:r>
      <w:r w:rsidR="001420D8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1420D8" w:rsidRPr="001420D8">
        <w:rPr>
          <w:rFonts w:ascii="Arial" w:hAnsi="Arial" w:cs="Arial"/>
          <w:b/>
          <w:smallCaps/>
          <w:sz w:val="28"/>
          <w:szCs w:val="28"/>
          <w:lang w:val="bg-BG"/>
        </w:rPr>
        <w:t>ългарска социалистическа партия“ и на регионалните структури на партията на територията на гр</w:t>
      </w:r>
      <w:r w:rsidR="001420D8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1420D8" w:rsidRPr="001420D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420D8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1420D8" w:rsidRPr="001420D8">
        <w:rPr>
          <w:rFonts w:ascii="Arial" w:hAnsi="Arial" w:cs="Arial"/>
          <w:b/>
          <w:smallCaps/>
          <w:sz w:val="28"/>
          <w:szCs w:val="28"/>
          <w:lang w:val="bg-BG"/>
        </w:rPr>
        <w:t>офия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4BF1CCCD" w:rsidR="006A23A3" w:rsidRPr="00082B5C" w:rsidRDefault="001420D8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1420D8">
        <w:rPr>
          <w:b w:val="0"/>
          <w:sz w:val="28"/>
          <w:szCs w:val="28"/>
        </w:rPr>
        <w:t xml:space="preserve">На основание чл. 20, ал. 1 от Закона за държавната собственост и чл. 31 от Закона за политическите партии във връзка с чл. 67а от Правилника за прилагане на Закона за държавната собственост, приет с Постановление № 254 на Министерския съвет от 2006 г. (обн., ДВ, бр. 78 от 26.09.2006 г.; изм. и доп., бр. 26 и 51 от 2007 г., бр. 64, 80 и 91 от 2008 г., бр. 7, 25, 62 и 93 от 2009 г., бр. 31, 52, 58 и 69 от 2010 г., бр. 61, 80 и 105 от 2011 г., бр. 24 и 47 от </w:t>
      </w:r>
      <w:r w:rsidR="009C2C0A">
        <w:rPr>
          <w:b w:val="0"/>
          <w:sz w:val="28"/>
          <w:szCs w:val="28"/>
        </w:rPr>
        <w:br/>
      </w:r>
      <w:r w:rsidRPr="001420D8">
        <w:rPr>
          <w:b w:val="0"/>
          <w:sz w:val="28"/>
          <w:szCs w:val="28"/>
        </w:rPr>
        <w:t>2012 г., бр. 62, 80 и 87 от 2013 г., бр. 13, 15 и 102 от 2014 г., бр. 58 и 96 от 2016 г., бр. 70 от 2018 г., бр. 77</w:t>
      </w:r>
      <w:r w:rsidR="00812933">
        <w:rPr>
          <w:b w:val="0"/>
          <w:sz w:val="28"/>
          <w:szCs w:val="28"/>
        </w:rPr>
        <w:t xml:space="preserve"> и</w:t>
      </w:r>
      <w:r w:rsidRPr="001420D8">
        <w:rPr>
          <w:b w:val="0"/>
          <w:sz w:val="28"/>
          <w:szCs w:val="28"/>
        </w:rPr>
        <w:t xml:space="preserve"> 102 от 2019 г., бр. 40 от </w:t>
      </w:r>
      <w:r w:rsidR="00B56ACC">
        <w:rPr>
          <w:b w:val="0"/>
          <w:sz w:val="28"/>
          <w:szCs w:val="28"/>
        </w:rPr>
        <w:br/>
      </w:r>
      <w:r w:rsidRPr="001420D8">
        <w:rPr>
          <w:b w:val="0"/>
          <w:sz w:val="28"/>
          <w:szCs w:val="28"/>
        </w:rPr>
        <w:t>2020 г.</w:t>
      </w:r>
      <w:r>
        <w:rPr>
          <w:b w:val="0"/>
          <w:sz w:val="28"/>
          <w:szCs w:val="28"/>
        </w:rPr>
        <w:t xml:space="preserve"> и</w:t>
      </w:r>
      <w:r w:rsidRPr="001420D8">
        <w:rPr>
          <w:b w:val="0"/>
          <w:sz w:val="28"/>
          <w:szCs w:val="28"/>
        </w:rPr>
        <w:t xml:space="preserve"> бр. 36, 53 и 55 от 2022 г.)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3154374" w14:textId="4223A5C0" w:rsidR="001420D8" w:rsidRPr="001420D8" w:rsidRDefault="001420D8" w:rsidP="00AF0B5E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420D8">
        <w:rPr>
          <w:rFonts w:ascii="Arial" w:hAnsi="Arial"/>
          <w:b/>
          <w:sz w:val="28"/>
          <w:szCs w:val="28"/>
          <w:lang w:val="bg-BG"/>
        </w:rPr>
        <w:t>1.</w:t>
      </w:r>
      <w:r w:rsidRPr="001420D8">
        <w:rPr>
          <w:rFonts w:ascii="Arial" w:hAnsi="Arial"/>
          <w:bCs/>
          <w:sz w:val="28"/>
          <w:szCs w:val="28"/>
          <w:lang w:val="bg-BG"/>
        </w:rPr>
        <w:t xml:space="preserve"> Дава съгласие за учредяване на безвъзмездно право на ползване за срок 10 години и докато партията отговаря на изискванията на чл. 31 от Закона за политическите партии на </w:t>
      </w:r>
      <w:r w:rsidRPr="001420D8">
        <w:rPr>
          <w:rFonts w:ascii="Arial" w:hAnsi="Arial"/>
          <w:bCs/>
          <w:sz w:val="28"/>
          <w:szCs w:val="28"/>
          <w:lang w:val="bg-BG"/>
        </w:rPr>
        <w:lastRenderedPageBreak/>
        <w:t xml:space="preserve">Централното ръководство на политическа партия „Българска социалистическа партия“ за изпълнение на административните нужди на партията и при условие ползвателят да не използва имота за извършване на стопанска дейност, върху имот – частна държавна собственост, намиращ се в област София, община Столична, </w:t>
      </w:r>
      <w:r w:rsidR="005201D8">
        <w:rPr>
          <w:rFonts w:ascii="Arial" w:hAnsi="Arial"/>
          <w:bCs/>
          <w:sz w:val="28"/>
          <w:szCs w:val="28"/>
          <w:lang w:val="bg-BG"/>
        </w:rPr>
        <w:br/>
      </w:r>
      <w:r w:rsidRPr="001420D8">
        <w:rPr>
          <w:rFonts w:ascii="Arial" w:hAnsi="Arial"/>
          <w:bCs/>
          <w:sz w:val="28"/>
          <w:szCs w:val="28"/>
          <w:lang w:val="bg-BG"/>
        </w:rPr>
        <w:t>гр. София, район „Възраждане“, ул. „Позитано“ № 20, представляващ административна и делова сграда, разположена в поземлен имот с идентификатор 68134.304.198 по кадастралната карта и кадастралните регистри на гр. София, състояща се от функционално свързани сгради с идентификатори 68134.304.198.1 и 68134.304.198.2, с включените в тях самостоятелни обекти в сграда (етажи), осми етаж със застроена площ без покривните</w:t>
      </w:r>
      <w:r w:rsidR="003E295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420D8">
        <w:rPr>
          <w:rFonts w:ascii="Arial" w:hAnsi="Arial"/>
          <w:bCs/>
          <w:sz w:val="28"/>
          <w:szCs w:val="28"/>
          <w:lang w:val="bg-BG"/>
        </w:rPr>
        <w:t xml:space="preserve">тераси </w:t>
      </w:r>
      <w:r w:rsidR="003E2955">
        <w:rPr>
          <w:rFonts w:ascii="Arial" w:hAnsi="Arial"/>
          <w:bCs/>
          <w:sz w:val="28"/>
          <w:szCs w:val="28"/>
          <w:lang w:val="bg-BG"/>
        </w:rPr>
        <w:br/>
      </w:r>
      <w:r w:rsidRPr="001420D8">
        <w:rPr>
          <w:rFonts w:ascii="Arial" w:hAnsi="Arial"/>
          <w:bCs/>
          <w:sz w:val="28"/>
          <w:szCs w:val="28"/>
          <w:lang w:val="bg-BG"/>
        </w:rPr>
        <w:t>70,02 кв.м</w:t>
      </w:r>
      <w:r w:rsidR="000B5F7D">
        <w:rPr>
          <w:rFonts w:ascii="Arial" w:hAnsi="Arial"/>
          <w:bCs/>
          <w:sz w:val="28"/>
          <w:szCs w:val="28"/>
          <w:lang w:val="bg-BG"/>
        </w:rPr>
        <w:t>,</w:t>
      </w:r>
      <w:r w:rsidRPr="001420D8">
        <w:rPr>
          <w:rFonts w:ascii="Arial" w:hAnsi="Arial"/>
          <w:bCs/>
          <w:sz w:val="28"/>
          <w:szCs w:val="28"/>
          <w:lang w:val="bg-BG"/>
        </w:rPr>
        <w:t xml:space="preserve"> в сграда с идентификатор 68134.304.198.2</w:t>
      </w:r>
      <w:r w:rsidR="000B5F7D">
        <w:rPr>
          <w:rFonts w:ascii="Arial" w:hAnsi="Arial"/>
          <w:bCs/>
          <w:sz w:val="28"/>
          <w:szCs w:val="28"/>
          <w:lang w:val="bg-BG"/>
        </w:rPr>
        <w:t>,</w:t>
      </w:r>
      <w:r w:rsidRPr="001420D8">
        <w:rPr>
          <w:rFonts w:ascii="Arial" w:hAnsi="Arial"/>
          <w:bCs/>
          <w:sz w:val="28"/>
          <w:szCs w:val="28"/>
          <w:lang w:val="bg-BG"/>
        </w:rPr>
        <w:t xml:space="preserve"> заедно с реални части с обща площ 304,58 кв.м от етаж 1 (едно/партер), целият със застроена площ 695,96 кв.м, общи части – подходи към административната сграда откъм ул. „Позитано“, съответно в източната и </w:t>
      </w:r>
      <w:r w:rsidR="003E2955">
        <w:rPr>
          <w:rFonts w:ascii="Arial" w:hAnsi="Arial"/>
          <w:bCs/>
          <w:sz w:val="28"/>
          <w:szCs w:val="28"/>
          <w:lang w:val="bg-BG"/>
        </w:rPr>
        <w:t xml:space="preserve">в </w:t>
      </w:r>
      <w:r w:rsidRPr="001420D8">
        <w:rPr>
          <w:rFonts w:ascii="Arial" w:hAnsi="Arial"/>
          <w:bCs/>
          <w:sz w:val="28"/>
          <w:szCs w:val="28"/>
          <w:lang w:val="bg-BG"/>
        </w:rPr>
        <w:t xml:space="preserve">западната част на сградата, заедно и с припадащите се 94,862 </w:t>
      </w:r>
      <w:r w:rsidR="003E2955">
        <w:rPr>
          <w:rFonts w:ascii="Arial" w:hAnsi="Arial"/>
          <w:bCs/>
          <w:sz w:val="28"/>
          <w:szCs w:val="28"/>
          <w:lang w:val="bg-BG"/>
        </w:rPr>
        <w:t>на сто идеални части</w:t>
      </w:r>
      <w:r w:rsidRPr="001420D8">
        <w:rPr>
          <w:rFonts w:ascii="Arial" w:hAnsi="Arial"/>
          <w:bCs/>
          <w:sz w:val="28"/>
          <w:szCs w:val="28"/>
          <w:lang w:val="bg-BG"/>
        </w:rPr>
        <w:t xml:space="preserve"> от общите части на административната и делова сграда и от правото на строеж върху мястото съгласно Акт за частна държавна собственост </w:t>
      </w:r>
      <w:r w:rsidR="005201D8">
        <w:rPr>
          <w:rFonts w:ascii="Arial" w:hAnsi="Arial"/>
          <w:bCs/>
          <w:sz w:val="28"/>
          <w:szCs w:val="28"/>
          <w:lang w:val="bg-BG"/>
        </w:rPr>
        <w:br/>
      </w:r>
      <w:r w:rsidRPr="001420D8">
        <w:rPr>
          <w:rFonts w:ascii="Arial" w:hAnsi="Arial"/>
          <w:bCs/>
          <w:sz w:val="28"/>
          <w:szCs w:val="28"/>
          <w:lang w:val="bg-BG"/>
        </w:rPr>
        <w:t>№ 10648/21.08.2020 г.</w:t>
      </w:r>
    </w:p>
    <w:p w14:paraId="11C9A172" w14:textId="3CAB55F1" w:rsidR="001420D8" w:rsidRPr="001420D8" w:rsidRDefault="001420D8" w:rsidP="00AF0B5E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420D8">
        <w:rPr>
          <w:rFonts w:ascii="Arial" w:hAnsi="Arial"/>
          <w:b/>
          <w:sz w:val="28"/>
          <w:szCs w:val="28"/>
          <w:lang w:val="bg-BG"/>
        </w:rPr>
        <w:t>2.</w:t>
      </w:r>
      <w:r w:rsidRPr="001420D8">
        <w:rPr>
          <w:rFonts w:ascii="Arial" w:hAnsi="Arial"/>
          <w:bCs/>
          <w:sz w:val="28"/>
          <w:szCs w:val="28"/>
          <w:lang w:val="bg-BG"/>
        </w:rPr>
        <w:t xml:space="preserve"> Дава съгласие за учредяване на безвъзмездно право на ползване за срок 10 години и докато политическа партия „Българска социалистическа партия“ отговаря на изискванията на чл. 31 от Закона за политическите партии на регионалните структури на партията на територията на гр</w:t>
      </w:r>
      <w:r w:rsidR="005201D8">
        <w:rPr>
          <w:rFonts w:ascii="Arial" w:hAnsi="Arial"/>
          <w:bCs/>
          <w:sz w:val="28"/>
          <w:szCs w:val="28"/>
          <w:lang w:val="bg-BG"/>
        </w:rPr>
        <w:t>.</w:t>
      </w:r>
      <w:r w:rsidRPr="001420D8">
        <w:rPr>
          <w:rFonts w:ascii="Arial" w:hAnsi="Arial"/>
          <w:bCs/>
          <w:sz w:val="28"/>
          <w:szCs w:val="28"/>
          <w:lang w:val="bg-BG"/>
        </w:rPr>
        <w:t xml:space="preserve"> София за изпълнение на административните им нужди и при условие ползвателят да не използва имотите за извършване на стопанска дейност върху следните имоти – частна държавна собственост, намиращи се в област София, община Столична, гр. София:</w:t>
      </w:r>
    </w:p>
    <w:p w14:paraId="7F433FE4" w14:textId="002593F2" w:rsidR="001420D8" w:rsidRPr="001420D8" w:rsidRDefault="001420D8" w:rsidP="00AF0B5E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420D8">
        <w:rPr>
          <w:rFonts w:ascii="Arial" w:hAnsi="Arial"/>
          <w:bCs/>
          <w:sz w:val="28"/>
          <w:szCs w:val="28"/>
          <w:lang w:val="bg-BG"/>
        </w:rPr>
        <w:lastRenderedPageBreak/>
        <w:t>а) самостоятелен обект в сграда с идентификатор 68134.100.46.1.3</w:t>
      </w:r>
      <w:r w:rsidR="000B5F7D">
        <w:rPr>
          <w:rFonts w:ascii="Arial" w:hAnsi="Arial"/>
          <w:bCs/>
          <w:sz w:val="28"/>
          <w:szCs w:val="28"/>
          <w:lang w:val="bg-BG"/>
        </w:rPr>
        <w:t>,</w:t>
      </w:r>
      <w:r w:rsidRPr="001420D8">
        <w:rPr>
          <w:rFonts w:ascii="Arial" w:hAnsi="Arial"/>
          <w:bCs/>
          <w:sz w:val="28"/>
          <w:szCs w:val="28"/>
          <w:lang w:val="bg-BG"/>
        </w:rPr>
        <w:t xml:space="preserve"> с площ 180,00 кв.м, намиращ се в район „Средец“, ул. „Леге“ № 8</w:t>
      </w:r>
      <w:r w:rsidR="000B5F7D">
        <w:rPr>
          <w:rFonts w:ascii="Arial" w:hAnsi="Arial"/>
          <w:bCs/>
          <w:sz w:val="28"/>
          <w:szCs w:val="28"/>
          <w:lang w:val="bg-BG"/>
        </w:rPr>
        <w:t>,</w:t>
      </w:r>
      <w:r w:rsidRPr="001420D8">
        <w:rPr>
          <w:rFonts w:ascii="Arial" w:hAnsi="Arial"/>
          <w:bCs/>
          <w:sz w:val="28"/>
          <w:szCs w:val="28"/>
          <w:lang w:val="bg-BG"/>
        </w:rPr>
        <w:t xml:space="preserve"> на ет. 3 в седеметажна сграда с идентификатор 68134.100.46.1, подробно описан в Акт за частна държавна собственост № 11730/20.02.2023 г;</w:t>
      </w:r>
    </w:p>
    <w:p w14:paraId="51F717D8" w14:textId="46FEC65E" w:rsidR="001420D8" w:rsidRPr="001420D8" w:rsidRDefault="001420D8" w:rsidP="00AF0B5E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420D8">
        <w:rPr>
          <w:rFonts w:ascii="Arial" w:hAnsi="Arial"/>
          <w:bCs/>
          <w:sz w:val="28"/>
          <w:szCs w:val="28"/>
          <w:lang w:val="bg-BG"/>
        </w:rPr>
        <w:t>б) самостоятелен обект в сграда с идентификатор 68134.100.46.1.9</w:t>
      </w:r>
      <w:r w:rsidR="000B5F7D">
        <w:rPr>
          <w:rFonts w:ascii="Arial" w:hAnsi="Arial"/>
          <w:bCs/>
          <w:sz w:val="28"/>
          <w:szCs w:val="28"/>
          <w:lang w:val="bg-BG"/>
        </w:rPr>
        <w:t>,</w:t>
      </w:r>
      <w:r w:rsidRPr="001420D8">
        <w:rPr>
          <w:rFonts w:ascii="Arial" w:hAnsi="Arial"/>
          <w:bCs/>
          <w:sz w:val="28"/>
          <w:szCs w:val="28"/>
          <w:lang w:val="bg-BG"/>
        </w:rPr>
        <w:t xml:space="preserve"> с площ 180,00 кв.м, намиращ се в район „Средец“, ул. „Леге“ № 8</w:t>
      </w:r>
      <w:r w:rsidR="000B5F7D">
        <w:rPr>
          <w:rFonts w:ascii="Arial" w:hAnsi="Arial"/>
          <w:bCs/>
          <w:sz w:val="28"/>
          <w:szCs w:val="28"/>
          <w:lang w:val="bg-BG"/>
        </w:rPr>
        <w:t>,</w:t>
      </w:r>
      <w:r w:rsidRPr="001420D8">
        <w:rPr>
          <w:rFonts w:ascii="Arial" w:hAnsi="Arial"/>
          <w:bCs/>
          <w:sz w:val="28"/>
          <w:szCs w:val="28"/>
          <w:lang w:val="bg-BG"/>
        </w:rPr>
        <w:t xml:space="preserve"> на ет. 1 в седеметажна сграда с идентификатор 68134.100.46.1, подробно описан в Акт за частна държавна собственост № 11731/20.02.2023 г;</w:t>
      </w:r>
    </w:p>
    <w:p w14:paraId="0F5AA9CA" w14:textId="01799DEF" w:rsidR="001420D8" w:rsidRPr="001420D8" w:rsidRDefault="001420D8" w:rsidP="00AF0B5E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420D8">
        <w:rPr>
          <w:rFonts w:ascii="Arial" w:hAnsi="Arial"/>
          <w:bCs/>
          <w:sz w:val="28"/>
          <w:szCs w:val="28"/>
          <w:lang w:val="bg-BG"/>
        </w:rPr>
        <w:t>в) самостоятелен обект в сграда с идентификатор 68134.100.46.1.10</w:t>
      </w:r>
      <w:r w:rsidR="000B5F7D">
        <w:rPr>
          <w:rFonts w:ascii="Arial" w:hAnsi="Arial"/>
          <w:bCs/>
          <w:sz w:val="28"/>
          <w:szCs w:val="28"/>
          <w:lang w:val="bg-BG"/>
        </w:rPr>
        <w:t>,</w:t>
      </w:r>
      <w:r w:rsidRPr="001420D8">
        <w:rPr>
          <w:rFonts w:ascii="Arial" w:hAnsi="Arial"/>
          <w:bCs/>
          <w:sz w:val="28"/>
          <w:szCs w:val="28"/>
          <w:lang w:val="bg-BG"/>
        </w:rPr>
        <w:t xml:space="preserve"> с площ 180,00 кв.м, намиращ се в район „Средец“, ул. „Леге“ № 8</w:t>
      </w:r>
      <w:r w:rsidR="000B5F7D">
        <w:rPr>
          <w:rFonts w:ascii="Arial" w:hAnsi="Arial"/>
          <w:bCs/>
          <w:sz w:val="28"/>
          <w:szCs w:val="28"/>
          <w:lang w:val="bg-BG"/>
        </w:rPr>
        <w:t>,</w:t>
      </w:r>
      <w:r w:rsidRPr="001420D8">
        <w:rPr>
          <w:rFonts w:ascii="Arial" w:hAnsi="Arial"/>
          <w:bCs/>
          <w:sz w:val="28"/>
          <w:szCs w:val="28"/>
          <w:lang w:val="bg-BG"/>
        </w:rPr>
        <w:t xml:space="preserve"> на ет. 4 в седеметажна сграда с идентификатор 68134.100.46.1, подробно описан в Акт за частна държавна собственост № 11732/20.02.2023 г;</w:t>
      </w:r>
    </w:p>
    <w:p w14:paraId="24306893" w14:textId="43F4D1CD" w:rsidR="001420D8" w:rsidRPr="001420D8" w:rsidRDefault="001420D8" w:rsidP="00AF0B5E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420D8">
        <w:rPr>
          <w:rFonts w:ascii="Arial" w:hAnsi="Arial"/>
          <w:bCs/>
          <w:sz w:val="28"/>
          <w:szCs w:val="28"/>
          <w:lang w:val="bg-BG"/>
        </w:rPr>
        <w:t>г) самостоятелен обект в сграда с идентификатор 68134.100.46.1.11</w:t>
      </w:r>
      <w:r w:rsidR="000B5F7D">
        <w:rPr>
          <w:rFonts w:ascii="Arial" w:hAnsi="Arial"/>
          <w:bCs/>
          <w:sz w:val="28"/>
          <w:szCs w:val="28"/>
          <w:lang w:val="bg-BG"/>
        </w:rPr>
        <w:t>,</w:t>
      </w:r>
      <w:r w:rsidRPr="001420D8">
        <w:rPr>
          <w:rFonts w:ascii="Arial" w:hAnsi="Arial"/>
          <w:bCs/>
          <w:sz w:val="28"/>
          <w:szCs w:val="28"/>
          <w:lang w:val="bg-BG"/>
        </w:rPr>
        <w:t xml:space="preserve"> с площ 180,00 кв.м, намиращ се в район „Средец“, ул. „Леге“ № 8</w:t>
      </w:r>
      <w:r w:rsidR="000B5F7D">
        <w:rPr>
          <w:rFonts w:ascii="Arial" w:hAnsi="Arial"/>
          <w:bCs/>
          <w:sz w:val="28"/>
          <w:szCs w:val="28"/>
          <w:lang w:val="bg-BG"/>
        </w:rPr>
        <w:t>,</w:t>
      </w:r>
      <w:r w:rsidRPr="001420D8">
        <w:rPr>
          <w:rFonts w:ascii="Arial" w:hAnsi="Arial"/>
          <w:bCs/>
          <w:sz w:val="28"/>
          <w:szCs w:val="28"/>
          <w:lang w:val="bg-BG"/>
        </w:rPr>
        <w:t xml:space="preserve"> на ет. 5 в седеметажна сграда с идентификатор 68134.100.46.1, подробно описан в Акт за частна държавна собственост № 11733/20.02.2023 г</w:t>
      </w:r>
      <w:r w:rsidR="005201D8">
        <w:rPr>
          <w:rFonts w:ascii="Arial" w:hAnsi="Arial"/>
          <w:bCs/>
          <w:sz w:val="28"/>
          <w:szCs w:val="28"/>
          <w:lang w:val="bg-BG"/>
        </w:rPr>
        <w:t>;</w:t>
      </w:r>
    </w:p>
    <w:p w14:paraId="7028A019" w14:textId="2E16C37B" w:rsidR="001420D8" w:rsidRPr="001420D8" w:rsidRDefault="001420D8" w:rsidP="00AF0B5E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420D8">
        <w:rPr>
          <w:rFonts w:ascii="Arial" w:hAnsi="Arial"/>
          <w:bCs/>
          <w:sz w:val="28"/>
          <w:szCs w:val="28"/>
          <w:lang w:val="bg-BG"/>
        </w:rPr>
        <w:t>д) реални части от двуетажна сграда с идентификатор 68134.1386.2061.1, намираща се в район „Надежда“, ж.к. „Надежда 1“, ул. „</w:t>
      </w:r>
      <w:proofErr w:type="spellStart"/>
      <w:r w:rsidRPr="001420D8">
        <w:rPr>
          <w:rFonts w:ascii="Arial" w:hAnsi="Arial"/>
          <w:bCs/>
          <w:sz w:val="28"/>
          <w:szCs w:val="28"/>
          <w:lang w:val="bg-BG"/>
        </w:rPr>
        <w:t>Дравски</w:t>
      </w:r>
      <w:proofErr w:type="spellEnd"/>
      <w:r w:rsidRPr="001420D8">
        <w:rPr>
          <w:rFonts w:ascii="Arial" w:hAnsi="Arial"/>
          <w:bCs/>
          <w:sz w:val="28"/>
          <w:szCs w:val="28"/>
          <w:lang w:val="bg-BG"/>
        </w:rPr>
        <w:t xml:space="preserve"> бой“ № 6, представляващи стаи № 21 и 22</w:t>
      </w:r>
      <w:r w:rsidR="000B5F7D">
        <w:rPr>
          <w:rFonts w:ascii="Arial" w:hAnsi="Arial"/>
          <w:bCs/>
          <w:sz w:val="28"/>
          <w:szCs w:val="28"/>
          <w:lang w:val="bg-BG"/>
        </w:rPr>
        <w:t>,</w:t>
      </w:r>
      <w:r w:rsidRPr="001420D8">
        <w:rPr>
          <w:rFonts w:ascii="Arial" w:hAnsi="Arial"/>
          <w:bCs/>
          <w:sz w:val="28"/>
          <w:szCs w:val="28"/>
          <w:lang w:val="bg-BG"/>
        </w:rPr>
        <w:t xml:space="preserve"> с обща полезна площ 52,50 кв.</w:t>
      </w:r>
      <w:r w:rsidR="000B5F7D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420D8">
        <w:rPr>
          <w:rFonts w:ascii="Arial" w:hAnsi="Arial"/>
          <w:bCs/>
          <w:sz w:val="28"/>
          <w:szCs w:val="28"/>
          <w:lang w:val="bg-BG"/>
        </w:rPr>
        <w:t>м</w:t>
      </w:r>
      <w:r w:rsidR="000B5F7D">
        <w:rPr>
          <w:rFonts w:ascii="Arial" w:hAnsi="Arial"/>
          <w:bCs/>
          <w:sz w:val="28"/>
          <w:szCs w:val="28"/>
          <w:lang w:val="bg-BG"/>
        </w:rPr>
        <w:t>,</w:t>
      </w:r>
      <w:r w:rsidRPr="001420D8">
        <w:rPr>
          <w:rFonts w:ascii="Arial" w:hAnsi="Arial"/>
          <w:bCs/>
          <w:sz w:val="28"/>
          <w:szCs w:val="28"/>
          <w:lang w:val="bg-BG"/>
        </w:rPr>
        <w:t xml:space="preserve"> и стаи № 23, 24</w:t>
      </w:r>
      <w:r w:rsidR="000B5F7D">
        <w:rPr>
          <w:rFonts w:ascii="Arial" w:hAnsi="Arial"/>
          <w:bCs/>
          <w:sz w:val="28"/>
          <w:szCs w:val="28"/>
          <w:lang w:val="bg-BG"/>
        </w:rPr>
        <w:t xml:space="preserve"> и</w:t>
      </w:r>
      <w:r w:rsidRPr="001420D8">
        <w:rPr>
          <w:rFonts w:ascii="Arial" w:hAnsi="Arial"/>
          <w:bCs/>
          <w:sz w:val="28"/>
          <w:szCs w:val="28"/>
          <w:lang w:val="bg-BG"/>
        </w:rPr>
        <w:t xml:space="preserve"> 25 и </w:t>
      </w:r>
      <w:proofErr w:type="spellStart"/>
      <w:r w:rsidRPr="001420D8">
        <w:rPr>
          <w:rFonts w:ascii="Arial" w:hAnsi="Arial"/>
          <w:bCs/>
          <w:sz w:val="28"/>
          <w:szCs w:val="28"/>
          <w:lang w:val="bg-BG"/>
        </w:rPr>
        <w:t>предверие</w:t>
      </w:r>
      <w:proofErr w:type="spellEnd"/>
      <w:r w:rsidRPr="001420D8">
        <w:rPr>
          <w:rFonts w:ascii="Arial" w:hAnsi="Arial"/>
          <w:bCs/>
          <w:sz w:val="28"/>
          <w:szCs w:val="28"/>
          <w:lang w:val="bg-BG"/>
        </w:rPr>
        <w:t xml:space="preserve"> с обща площ 62,29 кв.м, подробно описани в Акт за частна държавна собственост № 08516/08.05.2014 г.</w:t>
      </w:r>
    </w:p>
    <w:p w14:paraId="6192D0F9" w14:textId="31060D3C" w:rsidR="001420D8" w:rsidRPr="001420D8" w:rsidRDefault="00AF0B5E" w:rsidP="00AF0B5E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/>
          <w:sz w:val="28"/>
          <w:szCs w:val="28"/>
          <w:lang w:val="bg-BG"/>
        </w:rPr>
        <w:t>3</w:t>
      </w:r>
      <w:r w:rsidR="001420D8" w:rsidRPr="00AF0B5E">
        <w:rPr>
          <w:rFonts w:ascii="Arial" w:hAnsi="Arial"/>
          <w:b/>
          <w:sz w:val="28"/>
          <w:szCs w:val="28"/>
          <w:lang w:val="bg-BG"/>
        </w:rPr>
        <w:t>.</w:t>
      </w:r>
      <w:r w:rsidR="001420D8" w:rsidRPr="001420D8">
        <w:rPr>
          <w:rFonts w:ascii="Arial" w:hAnsi="Arial"/>
          <w:bCs/>
          <w:sz w:val="28"/>
          <w:szCs w:val="28"/>
          <w:lang w:val="bg-BG"/>
        </w:rPr>
        <w:t xml:space="preserve"> Областният управител на област София:</w:t>
      </w:r>
    </w:p>
    <w:p w14:paraId="1EECC113" w14:textId="7B96D963" w:rsidR="001420D8" w:rsidRPr="001420D8" w:rsidRDefault="001420D8" w:rsidP="00AF0B5E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420D8">
        <w:rPr>
          <w:rFonts w:ascii="Arial" w:hAnsi="Arial"/>
          <w:bCs/>
          <w:sz w:val="28"/>
          <w:szCs w:val="28"/>
          <w:lang w:val="bg-BG"/>
        </w:rPr>
        <w:t>а) да издаде заповеди за учредяване на безвъзмездно право на ползване върху</w:t>
      </w:r>
      <w:r w:rsidR="005201D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420D8">
        <w:rPr>
          <w:rFonts w:ascii="Arial" w:hAnsi="Arial"/>
          <w:bCs/>
          <w:sz w:val="28"/>
          <w:szCs w:val="28"/>
          <w:lang w:val="bg-BG"/>
        </w:rPr>
        <w:t xml:space="preserve">имотите по т. 1 и 2, въз основа на която да сключи </w:t>
      </w:r>
      <w:r w:rsidRPr="001420D8">
        <w:rPr>
          <w:rFonts w:ascii="Arial" w:hAnsi="Arial"/>
          <w:bCs/>
          <w:sz w:val="28"/>
          <w:szCs w:val="28"/>
          <w:lang w:val="bg-BG"/>
        </w:rPr>
        <w:lastRenderedPageBreak/>
        <w:t>договори и да организира предаването и приемането на имотите по т. 1 и 2 в едномесечен срок с протокол;</w:t>
      </w:r>
    </w:p>
    <w:p w14:paraId="7BB7C94B" w14:textId="5678FC5E" w:rsidR="001420D8" w:rsidRPr="001420D8" w:rsidRDefault="001420D8" w:rsidP="00AF0B5E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420D8">
        <w:rPr>
          <w:rFonts w:ascii="Arial" w:hAnsi="Arial"/>
          <w:bCs/>
          <w:sz w:val="28"/>
          <w:szCs w:val="28"/>
          <w:lang w:val="bg-BG"/>
        </w:rPr>
        <w:t>б) да разработи механизъм за контрол, чрез който да осъществява периодични проверки за изпълнението на условието, при което се предоставят имотите по т. 1 и 2, както и да прилага предвидените в Правилника за прилагане на Закона за държавната собственост санкции при неизпълнение на това условие;</w:t>
      </w:r>
    </w:p>
    <w:p w14:paraId="54B248D1" w14:textId="58DC0A3E" w:rsidR="001420D8" w:rsidRPr="001420D8" w:rsidRDefault="001420D8" w:rsidP="00AF0B5E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420D8">
        <w:rPr>
          <w:rFonts w:ascii="Arial" w:hAnsi="Arial"/>
          <w:bCs/>
          <w:sz w:val="28"/>
          <w:szCs w:val="28"/>
          <w:lang w:val="bg-BG"/>
        </w:rPr>
        <w:t xml:space="preserve">в) да включи в договорите задължение ползвателите по </w:t>
      </w:r>
      <w:r w:rsidR="005201D8">
        <w:rPr>
          <w:rFonts w:ascii="Arial" w:hAnsi="Arial"/>
          <w:bCs/>
          <w:sz w:val="28"/>
          <w:szCs w:val="28"/>
          <w:lang w:val="bg-BG"/>
        </w:rPr>
        <w:br/>
      </w:r>
      <w:r w:rsidRPr="001420D8">
        <w:rPr>
          <w:rFonts w:ascii="Arial" w:hAnsi="Arial"/>
          <w:bCs/>
          <w:sz w:val="28"/>
          <w:szCs w:val="28"/>
          <w:lang w:val="bg-BG"/>
        </w:rPr>
        <w:t>т. 1</w:t>
      </w:r>
      <w:r w:rsidR="005201D8">
        <w:rPr>
          <w:rFonts w:ascii="Arial" w:hAnsi="Arial"/>
          <w:bCs/>
          <w:sz w:val="28"/>
          <w:szCs w:val="28"/>
          <w:lang w:val="bg-BG"/>
        </w:rPr>
        <w:t xml:space="preserve"> и</w:t>
      </w:r>
      <w:r w:rsidRPr="001420D8">
        <w:rPr>
          <w:rFonts w:ascii="Arial" w:hAnsi="Arial"/>
          <w:bCs/>
          <w:sz w:val="28"/>
          <w:szCs w:val="28"/>
          <w:lang w:val="bg-BG"/>
        </w:rPr>
        <w:t xml:space="preserve"> 2 да прилагат аналитична счетоводна отчетност по отношение на неикономическата дейност, извършвана с имотите по т. 1 и 2, </w:t>
      </w:r>
      <w:r w:rsidR="00DE1917">
        <w:rPr>
          <w:rFonts w:ascii="Arial" w:hAnsi="Arial"/>
          <w:bCs/>
          <w:sz w:val="28"/>
          <w:szCs w:val="28"/>
          <w:lang w:val="bg-BG"/>
        </w:rPr>
        <w:br/>
      </w:r>
      <w:r w:rsidRPr="001420D8">
        <w:rPr>
          <w:rFonts w:ascii="Arial" w:hAnsi="Arial"/>
          <w:bCs/>
          <w:sz w:val="28"/>
          <w:szCs w:val="28"/>
          <w:lang w:val="bg-BG"/>
        </w:rPr>
        <w:t>в случай че същите извършват стопанска дейност;</w:t>
      </w:r>
    </w:p>
    <w:p w14:paraId="2F2E10C3" w14:textId="6CCB6B1D" w:rsidR="006A23A3" w:rsidRPr="006A23A3" w:rsidRDefault="001420D8" w:rsidP="00AF0B5E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420D8">
        <w:rPr>
          <w:rFonts w:ascii="Arial" w:hAnsi="Arial"/>
          <w:bCs/>
          <w:sz w:val="28"/>
          <w:szCs w:val="28"/>
          <w:lang w:val="bg-BG"/>
        </w:rPr>
        <w:t>г)</w:t>
      </w:r>
      <w:r w:rsidR="00DE191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420D8">
        <w:rPr>
          <w:rFonts w:ascii="Arial" w:hAnsi="Arial"/>
          <w:bCs/>
          <w:sz w:val="28"/>
          <w:szCs w:val="28"/>
          <w:lang w:val="bg-BG"/>
        </w:rPr>
        <w:t>да отрази учредяването на правото на ползване в актовете за държавна собственост за имотите по т. 1 и 2.</w:t>
      </w:r>
    </w:p>
    <w:p w14:paraId="1545CCA7" w14:textId="77777777" w:rsidR="006A23A3" w:rsidRDefault="006A23A3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023ED5EA" w14:textId="77777777" w:rsidR="00AF0B5E" w:rsidRDefault="00AF0B5E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5AF42F7C" w14:textId="77777777" w:rsidR="00FB3C35" w:rsidRDefault="00FB3C35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057E49A6" w14:textId="77777777" w:rsidR="00DE1917" w:rsidRDefault="00DE191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7C069E6" w14:textId="77777777" w:rsidR="006772E5" w:rsidRPr="006A23A3" w:rsidRDefault="006772E5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135D6E00" w14:textId="77777777" w:rsidR="00FB3C35" w:rsidRPr="00657F87" w:rsidRDefault="00FB3C3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0251BF5C" w14:textId="77777777" w:rsidR="00FB3C35" w:rsidRPr="00657F87" w:rsidRDefault="00FB3C35">
      <w:pPr>
        <w:ind w:firstLine="1134"/>
        <w:rPr>
          <w:rFonts w:ascii="Arial" w:hAnsi="Arial" w:cs="Arial"/>
          <w:b/>
        </w:rPr>
      </w:pPr>
    </w:p>
    <w:p w14:paraId="1526D93B" w14:textId="77777777" w:rsidR="00FB3C35" w:rsidRPr="00657F87" w:rsidRDefault="00FB3C3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0E6877BE" w14:textId="77777777" w:rsidR="00FB3C35" w:rsidRPr="00657F87" w:rsidRDefault="00FB3C3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58C66D31" w14:textId="77777777" w:rsidR="00FB3C35" w:rsidRPr="00657F87" w:rsidRDefault="00FB3C35">
      <w:pPr>
        <w:ind w:left="1134"/>
        <w:rPr>
          <w:rFonts w:ascii="Arial" w:hAnsi="Arial" w:cs="Arial"/>
          <w:b/>
        </w:rPr>
      </w:pPr>
    </w:p>
    <w:sectPr w:rsidR="00FB3C35" w:rsidRPr="00657F87" w:rsidSect="00AF0B5E">
      <w:headerReference w:type="default" r:id="rId7"/>
      <w:footerReference w:type="default" r:id="rId8"/>
      <w:footerReference w:type="first" r:id="rId9"/>
      <w:pgSz w:w="11906" w:h="16838"/>
      <w:pgMar w:top="851" w:right="1417" w:bottom="993" w:left="1417" w:header="708" w:footer="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436DF" w14:textId="77777777" w:rsidR="002526D1" w:rsidRDefault="002526D1" w:rsidP="00EA7858">
      <w:r>
        <w:separator/>
      </w:r>
    </w:p>
  </w:endnote>
  <w:endnote w:type="continuationSeparator" w:id="0">
    <w:p w14:paraId="03DB9E4D" w14:textId="77777777" w:rsidR="002526D1" w:rsidRDefault="002526D1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5AEF1B7B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626F17C0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5B08248D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787C7E59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0E5B6" w14:textId="77777777" w:rsidR="002526D1" w:rsidRDefault="002526D1" w:rsidP="00EA7858">
      <w:r>
        <w:separator/>
      </w:r>
    </w:p>
  </w:footnote>
  <w:footnote w:type="continuationSeparator" w:id="0">
    <w:p w14:paraId="2A6F1C69" w14:textId="77777777" w:rsidR="002526D1" w:rsidRDefault="002526D1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B5F7D"/>
    <w:rsid w:val="001420D8"/>
    <w:rsid w:val="00156247"/>
    <w:rsid w:val="0017024B"/>
    <w:rsid w:val="00177044"/>
    <w:rsid w:val="001C181C"/>
    <w:rsid w:val="001C2FAC"/>
    <w:rsid w:val="00216EAC"/>
    <w:rsid w:val="002454A2"/>
    <w:rsid w:val="002526D1"/>
    <w:rsid w:val="00261391"/>
    <w:rsid w:val="00272DA7"/>
    <w:rsid w:val="0028109D"/>
    <w:rsid w:val="00286261"/>
    <w:rsid w:val="00290BD8"/>
    <w:rsid w:val="00290CD4"/>
    <w:rsid w:val="002D6DA8"/>
    <w:rsid w:val="002E4908"/>
    <w:rsid w:val="00307468"/>
    <w:rsid w:val="00332308"/>
    <w:rsid w:val="00337A74"/>
    <w:rsid w:val="00343F1F"/>
    <w:rsid w:val="0038686A"/>
    <w:rsid w:val="003D070C"/>
    <w:rsid w:val="003D0E5C"/>
    <w:rsid w:val="003E2955"/>
    <w:rsid w:val="00412665"/>
    <w:rsid w:val="004366A2"/>
    <w:rsid w:val="00441743"/>
    <w:rsid w:val="004B24BC"/>
    <w:rsid w:val="004B480A"/>
    <w:rsid w:val="00502794"/>
    <w:rsid w:val="005201D8"/>
    <w:rsid w:val="00525769"/>
    <w:rsid w:val="00536065"/>
    <w:rsid w:val="00562FDA"/>
    <w:rsid w:val="005B1387"/>
    <w:rsid w:val="005C796B"/>
    <w:rsid w:val="005E02B8"/>
    <w:rsid w:val="00602678"/>
    <w:rsid w:val="00604B3F"/>
    <w:rsid w:val="00611D34"/>
    <w:rsid w:val="00663D84"/>
    <w:rsid w:val="006772E5"/>
    <w:rsid w:val="006A23A3"/>
    <w:rsid w:val="00716DE7"/>
    <w:rsid w:val="007B49D3"/>
    <w:rsid w:val="008035D5"/>
    <w:rsid w:val="008115F4"/>
    <w:rsid w:val="00812933"/>
    <w:rsid w:val="0081442E"/>
    <w:rsid w:val="0084590B"/>
    <w:rsid w:val="00861C48"/>
    <w:rsid w:val="008A5450"/>
    <w:rsid w:val="00921166"/>
    <w:rsid w:val="00951E21"/>
    <w:rsid w:val="0098207A"/>
    <w:rsid w:val="009B3C35"/>
    <w:rsid w:val="009C2C0A"/>
    <w:rsid w:val="009D35C7"/>
    <w:rsid w:val="00A00D69"/>
    <w:rsid w:val="00A63B3A"/>
    <w:rsid w:val="00A97B93"/>
    <w:rsid w:val="00AF0B5E"/>
    <w:rsid w:val="00B45436"/>
    <w:rsid w:val="00B56ACC"/>
    <w:rsid w:val="00B70065"/>
    <w:rsid w:val="00B73D8A"/>
    <w:rsid w:val="00BA5C3F"/>
    <w:rsid w:val="00BA7CDC"/>
    <w:rsid w:val="00BD518E"/>
    <w:rsid w:val="00C8622C"/>
    <w:rsid w:val="00D06D3A"/>
    <w:rsid w:val="00D15FDE"/>
    <w:rsid w:val="00D27829"/>
    <w:rsid w:val="00D95F5D"/>
    <w:rsid w:val="00DE1917"/>
    <w:rsid w:val="00DE1DDC"/>
    <w:rsid w:val="00DF44FF"/>
    <w:rsid w:val="00E02481"/>
    <w:rsid w:val="00E02BBE"/>
    <w:rsid w:val="00E12A20"/>
    <w:rsid w:val="00E3286A"/>
    <w:rsid w:val="00E43750"/>
    <w:rsid w:val="00EA7858"/>
    <w:rsid w:val="00ED3360"/>
    <w:rsid w:val="00ED383D"/>
    <w:rsid w:val="00ED3FA7"/>
    <w:rsid w:val="00F63055"/>
    <w:rsid w:val="00F82B7B"/>
    <w:rsid w:val="00F83FA9"/>
    <w:rsid w:val="00FB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Мария Любомирова Карагьозова</cp:lastModifiedBy>
  <cp:revision>2</cp:revision>
  <cp:lastPrinted>2025-12-23T09:23:00Z</cp:lastPrinted>
  <dcterms:created xsi:type="dcterms:W3CDTF">2025-12-30T10:06:00Z</dcterms:created>
  <dcterms:modified xsi:type="dcterms:W3CDTF">2025-12-30T10:06:00Z</dcterms:modified>
</cp:coreProperties>
</file>