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99137" w14:textId="0ADF2B2E" w:rsidR="006A23A3" w:rsidRDefault="006A23A3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39D6E854" w14:textId="77777777" w:rsidR="0080758C" w:rsidRDefault="0080758C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54801FBB" w14:textId="77777777" w:rsidR="0080758C" w:rsidRPr="00E72592" w:rsidRDefault="0080758C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2734DB26" w14:textId="77777777" w:rsidR="006A23A3" w:rsidRPr="00E72592" w:rsidRDefault="006A23A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E72592">
        <w:rPr>
          <w:rFonts w:ascii="Times New Roman" w:hAnsi="Times New Roman"/>
          <w:b/>
          <w:spacing w:val="50"/>
          <w:szCs w:val="24"/>
          <w:lang w:val="bg-BG"/>
        </w:rPr>
        <w:t>Р Е П У Б Л И К А   Б Ъ Л Г А Р И Я</w:t>
      </w:r>
    </w:p>
    <w:p w14:paraId="31C8177F" w14:textId="77777777" w:rsidR="006A23A3" w:rsidRPr="00E72592" w:rsidRDefault="006A23A3" w:rsidP="006A23A3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>
        <w:rPr>
          <w:rFonts w:ascii="Times New Roman" w:hAnsi="Times New Roman"/>
          <w:b/>
          <w:spacing w:val="60"/>
          <w:sz w:val="32"/>
          <w:lang w:val="bg-BG"/>
        </w:rPr>
        <w:t>М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Н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Т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Р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К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Ъ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В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643A430B" w14:textId="3E37CE83" w:rsidR="006A23A3" w:rsidRPr="00DF7B5E" w:rsidRDefault="00C565AE" w:rsidP="006A23A3">
      <w:pPr>
        <w:jc w:val="right"/>
        <w:rPr>
          <w:rFonts w:ascii="Arial" w:hAnsi="Arial"/>
          <w:b/>
          <w:szCs w:val="24"/>
          <w:lang w:val="bg-BG"/>
        </w:rPr>
      </w:pPr>
      <w:r w:rsidRPr="00C565AE">
        <w:rPr>
          <w:rFonts w:ascii="Arial" w:hAnsi="Arial"/>
          <w:b/>
          <w:szCs w:val="24"/>
          <w:lang w:val="bg-BG"/>
        </w:rPr>
        <w:t>Препис</w:t>
      </w:r>
    </w:p>
    <w:p w14:paraId="2A2AEA05" w14:textId="77777777" w:rsidR="006A23A3" w:rsidRPr="00E72592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50271CE8" w14:textId="77777777" w:rsidR="006A23A3" w:rsidRPr="00E72592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078CD1B1" w14:textId="34B08498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Р Е Ш Е Н И Е  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C565A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939</w:t>
      </w:r>
    </w:p>
    <w:p w14:paraId="40552BDF" w14:textId="77777777" w:rsidR="006A23A3" w:rsidRPr="006C0FAE" w:rsidRDefault="006A23A3" w:rsidP="006A23A3">
      <w:pPr>
        <w:jc w:val="center"/>
        <w:rPr>
          <w:rFonts w:ascii="Times New Roman" w:hAnsi="Times New Roman"/>
          <w:sz w:val="20"/>
          <w:lang w:val="bg-BG"/>
        </w:rPr>
      </w:pPr>
    </w:p>
    <w:p w14:paraId="1E80E92C" w14:textId="1B564E2F" w:rsidR="006A23A3" w:rsidRPr="00E72592" w:rsidRDefault="006A23A3" w:rsidP="006A23A3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от   </w:t>
      </w:r>
      <w:r w:rsidR="00C565AE">
        <w:rPr>
          <w:rFonts w:ascii="Times New Roman" w:hAnsi="Times New Roman"/>
          <w:b/>
          <w:sz w:val="30"/>
          <w:szCs w:val="30"/>
          <w:lang w:val="bg-BG"/>
        </w:rPr>
        <w:t>30   декември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>
        <w:rPr>
          <w:rFonts w:ascii="Times New Roman" w:hAnsi="Times New Roman"/>
          <w:b/>
          <w:sz w:val="30"/>
          <w:szCs w:val="30"/>
          <w:lang w:val="bg-BG"/>
        </w:rPr>
        <w:t>25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година</w:t>
      </w:r>
    </w:p>
    <w:p w14:paraId="527E0AAF" w14:textId="77777777" w:rsidR="006A23A3" w:rsidRPr="00E72592" w:rsidRDefault="006A23A3" w:rsidP="006A23A3">
      <w:pPr>
        <w:rPr>
          <w:rFonts w:ascii="Times New Roman" w:hAnsi="Times New Roman"/>
          <w:b/>
          <w:lang w:val="bg-BG"/>
        </w:rPr>
      </w:pPr>
    </w:p>
    <w:p w14:paraId="486CC346" w14:textId="77777777" w:rsidR="006A23A3" w:rsidRPr="00E72592" w:rsidRDefault="006A23A3" w:rsidP="006A23A3">
      <w:pPr>
        <w:rPr>
          <w:rFonts w:ascii="Times New Roman" w:hAnsi="Times New Roman"/>
          <w:b/>
          <w:lang w:val="bg-BG"/>
        </w:rPr>
      </w:pPr>
    </w:p>
    <w:p w14:paraId="0F8C3D42" w14:textId="4EE49B39" w:rsidR="006A23A3" w:rsidRPr="00001903" w:rsidRDefault="006A23A3" w:rsidP="00880629">
      <w:pPr>
        <w:tabs>
          <w:tab w:val="left" w:pos="7230"/>
          <w:tab w:val="left" w:pos="7371"/>
          <w:tab w:val="left" w:pos="7655"/>
          <w:tab w:val="left" w:pos="8364"/>
        </w:tabs>
        <w:spacing w:line="276" w:lineRule="auto"/>
        <w:ind w:left="1701" w:right="113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001903">
        <w:rPr>
          <w:rFonts w:ascii="Arial" w:hAnsi="Arial" w:cs="Arial"/>
          <w:b/>
          <w:smallCaps/>
          <w:sz w:val="28"/>
          <w:szCs w:val="28"/>
          <w:lang w:val="ru-RU"/>
        </w:rPr>
        <w:t>ЗА</w:t>
      </w:r>
      <w:r w:rsidR="00E63249" w:rsidRPr="00E63249">
        <w:t xml:space="preserve"> </w:t>
      </w:r>
      <w:r w:rsidR="00E63249" w:rsidRPr="00E63249">
        <w:rPr>
          <w:rFonts w:ascii="Arial" w:hAnsi="Arial" w:cs="Arial"/>
          <w:b/>
          <w:smallCaps/>
          <w:sz w:val="28"/>
          <w:szCs w:val="28"/>
          <w:lang w:val="bg-BG"/>
        </w:rPr>
        <w:t>допълнение на Решение № 356 на Министерския съвет от 2025 г. за създаване на Механизъм за координация на наблюдението и контрола във връзка с въвеждането на еврото в Република България</w:t>
      </w:r>
    </w:p>
    <w:p w14:paraId="1216C4E0" w14:textId="77777777" w:rsidR="006A23A3" w:rsidRPr="00002A98" w:rsidRDefault="006A23A3" w:rsidP="006A23A3">
      <w:pPr>
        <w:pStyle w:val="BodyText"/>
        <w:ind w:right="45" w:firstLine="1134"/>
        <w:jc w:val="both"/>
        <w:rPr>
          <w:b w:val="0"/>
          <w:smallCaps/>
        </w:rPr>
      </w:pPr>
    </w:p>
    <w:p w14:paraId="0E8B8C30" w14:textId="154BE711" w:rsidR="006A23A3" w:rsidRPr="00082B5C" w:rsidRDefault="006A23A3" w:rsidP="006772E5">
      <w:pPr>
        <w:pStyle w:val="BodyText"/>
        <w:spacing w:before="120" w:line="288" w:lineRule="auto"/>
        <w:ind w:right="45" w:firstLine="1134"/>
        <w:jc w:val="both"/>
        <w:rPr>
          <w:b w:val="0"/>
          <w:sz w:val="28"/>
          <w:szCs w:val="28"/>
        </w:rPr>
      </w:pPr>
    </w:p>
    <w:p w14:paraId="1A8DB381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492C19D4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3BE7BC2C" w14:textId="77777777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М И Н И С Т Е Р С К И Я Т    С Ъ В Е Т</w:t>
      </w:r>
    </w:p>
    <w:p w14:paraId="442ABBE0" w14:textId="77777777" w:rsidR="006A23A3" w:rsidRPr="00E72592" w:rsidRDefault="006A23A3" w:rsidP="006A23A3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 Е Ш И:</w:t>
      </w:r>
    </w:p>
    <w:p w14:paraId="36765CB0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75CE9D62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1DA9E3C8" w14:textId="2D12346D" w:rsidR="00E63249" w:rsidRPr="00E63249" w:rsidRDefault="00E63249" w:rsidP="00E63249">
      <w:pPr>
        <w:pStyle w:val="ListParagraph"/>
        <w:numPr>
          <w:ilvl w:val="0"/>
          <w:numId w:val="1"/>
        </w:numPr>
        <w:tabs>
          <w:tab w:val="left" w:pos="1560"/>
        </w:tabs>
        <w:spacing w:before="120" w:line="288" w:lineRule="auto"/>
        <w:ind w:left="0" w:right="11" w:firstLine="1134"/>
        <w:jc w:val="both"/>
        <w:rPr>
          <w:rFonts w:ascii="Arial" w:hAnsi="Arial"/>
          <w:bCs/>
          <w:sz w:val="28"/>
          <w:szCs w:val="28"/>
        </w:rPr>
      </w:pPr>
      <w:r w:rsidRPr="00E63249">
        <w:rPr>
          <w:rFonts w:ascii="Arial" w:hAnsi="Arial"/>
          <w:bCs/>
          <w:sz w:val="28"/>
          <w:szCs w:val="28"/>
        </w:rPr>
        <w:t>В т. 3 се създава буква „и“:</w:t>
      </w:r>
    </w:p>
    <w:p w14:paraId="1994351E" w14:textId="77777777" w:rsidR="00E63249" w:rsidRPr="00E63249" w:rsidRDefault="00E63249" w:rsidP="00E63249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E63249">
        <w:rPr>
          <w:rFonts w:ascii="Arial" w:hAnsi="Arial"/>
          <w:bCs/>
          <w:sz w:val="28"/>
          <w:szCs w:val="28"/>
          <w:lang w:val="bg-BG"/>
        </w:rPr>
        <w:t>„и) председателят на Държавната комисия по стоковите борси и тържищата.“</w:t>
      </w:r>
    </w:p>
    <w:p w14:paraId="65C681FC" w14:textId="30EA03CF" w:rsidR="00E63249" w:rsidRPr="00E63249" w:rsidRDefault="00E63249" w:rsidP="000433DB">
      <w:pPr>
        <w:tabs>
          <w:tab w:val="left" w:pos="1560"/>
        </w:tabs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E63249">
        <w:rPr>
          <w:rFonts w:ascii="Arial" w:hAnsi="Arial"/>
          <w:b/>
          <w:sz w:val="28"/>
          <w:szCs w:val="28"/>
          <w:lang w:val="bg-BG"/>
        </w:rPr>
        <w:t>2.</w:t>
      </w:r>
      <w:r w:rsidRPr="00E63249">
        <w:rPr>
          <w:rFonts w:ascii="Arial" w:hAnsi="Arial"/>
          <w:bCs/>
          <w:sz w:val="28"/>
          <w:szCs w:val="28"/>
          <w:lang w:val="bg-BG"/>
        </w:rPr>
        <w:tab/>
        <w:t>Създават се т. 12 - 19:</w:t>
      </w:r>
    </w:p>
    <w:p w14:paraId="0B758255" w14:textId="63954071" w:rsidR="00E63249" w:rsidRPr="00E63249" w:rsidRDefault="00E63249" w:rsidP="00E63249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E63249">
        <w:rPr>
          <w:rFonts w:ascii="Arial" w:hAnsi="Arial"/>
          <w:bCs/>
          <w:sz w:val="28"/>
          <w:szCs w:val="28"/>
          <w:lang w:val="bg-BG"/>
        </w:rPr>
        <w:t>„12. Към Механизма се създава постоянно действащ Координационен център, наричан по-нататък „Центъра“, който подпомага неговата дейност</w:t>
      </w:r>
      <w:r w:rsidR="009F5326">
        <w:rPr>
          <w:rFonts w:ascii="Arial" w:hAnsi="Arial"/>
          <w:bCs/>
          <w:sz w:val="28"/>
          <w:szCs w:val="28"/>
          <w:lang w:val="bg-BG"/>
        </w:rPr>
        <w:t>,</w:t>
      </w:r>
      <w:r w:rsidRPr="00E63249">
        <w:rPr>
          <w:rFonts w:ascii="Arial" w:hAnsi="Arial"/>
          <w:bCs/>
          <w:sz w:val="28"/>
          <w:szCs w:val="28"/>
          <w:lang w:val="bg-BG"/>
        </w:rPr>
        <w:t xml:space="preserve"> като информира медиите и обществеността относно резултатите от наблюдението и контрола и предприеманите мерки и дейности по т. 8, букви „б“ и „в“. Ръководителят на Механизма може да поставя и други задачи на Координационния център.</w:t>
      </w:r>
    </w:p>
    <w:p w14:paraId="3615ABEE" w14:textId="3A494832" w:rsidR="00E63249" w:rsidRPr="00E63249" w:rsidRDefault="00E63249" w:rsidP="00E63249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E63249">
        <w:rPr>
          <w:rFonts w:ascii="Arial" w:hAnsi="Arial"/>
          <w:bCs/>
          <w:sz w:val="28"/>
          <w:szCs w:val="28"/>
          <w:lang w:val="bg-BG"/>
        </w:rPr>
        <w:lastRenderedPageBreak/>
        <w:t>13. Координационният център се състои от ръководител – председателят на Държавната комисия по стоковите борси и тържищата, и от членове: заместник-министър на вътрешните работи; заместник-министър на транспорта и съобщенията; заместник-министър на финансите; заместник-председател на Държавна агенция „Национална сигурност“; председателят на Комисията за защита на потребителите; изпълнителният директор на Националната агенция за приходите; директорът на Агенция „Митници“; изпълнителният директор на Българската агенция по безопасност на храните и областните управители.</w:t>
      </w:r>
    </w:p>
    <w:p w14:paraId="78719403" w14:textId="77777777" w:rsidR="00E63249" w:rsidRPr="00E63249" w:rsidRDefault="00E63249" w:rsidP="00E63249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E63249">
        <w:rPr>
          <w:rFonts w:ascii="Arial" w:hAnsi="Arial"/>
          <w:bCs/>
          <w:sz w:val="28"/>
          <w:szCs w:val="28"/>
          <w:lang w:val="bg-BG"/>
        </w:rPr>
        <w:t>14. При необходимост ръководителят може да привлича за участие в работата на Координационния център и представители на други администрации и организации.</w:t>
      </w:r>
    </w:p>
    <w:p w14:paraId="38482D07" w14:textId="77777777" w:rsidR="00E63249" w:rsidRPr="00E63249" w:rsidRDefault="00E63249" w:rsidP="00E63249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E63249">
        <w:rPr>
          <w:rFonts w:ascii="Arial" w:hAnsi="Arial"/>
          <w:bCs/>
          <w:sz w:val="28"/>
          <w:szCs w:val="28"/>
          <w:lang w:val="bg-BG"/>
        </w:rPr>
        <w:t xml:space="preserve">15. Координационният център приема правила за своята работа и заседава най-малко веднъж седмично. Заседанията се свикват и ръководят от неговия ръководител. Членовете на Центъра участват в неговата работа лично или чрез длъжностното лице, което ги замества в </w:t>
      </w:r>
      <w:proofErr w:type="spellStart"/>
      <w:r w:rsidRPr="00E63249">
        <w:rPr>
          <w:rFonts w:ascii="Arial" w:hAnsi="Arial"/>
          <w:bCs/>
          <w:sz w:val="28"/>
          <w:szCs w:val="28"/>
          <w:lang w:val="bg-BG"/>
        </w:rPr>
        <w:t>нормативноопределените</w:t>
      </w:r>
      <w:proofErr w:type="spellEnd"/>
      <w:r w:rsidRPr="00E63249">
        <w:rPr>
          <w:rFonts w:ascii="Arial" w:hAnsi="Arial"/>
          <w:bCs/>
          <w:sz w:val="28"/>
          <w:szCs w:val="28"/>
          <w:lang w:val="bg-BG"/>
        </w:rPr>
        <w:t xml:space="preserve"> случаи. Областните управители може да участват в заседанията дистанционно. Заседанията може да се записват с електронна аудио-визуална техника. За всяко проведено заседание се изготвя протокол, който се подписва от ръководителя, а негов препис се изпраща на членовете на Координационния център, както и на ръководителя и на членовете на Механизма.</w:t>
      </w:r>
    </w:p>
    <w:p w14:paraId="43F43BC9" w14:textId="77777777" w:rsidR="00E63249" w:rsidRPr="00E63249" w:rsidRDefault="00E63249" w:rsidP="00E63249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E63249">
        <w:rPr>
          <w:rFonts w:ascii="Arial" w:hAnsi="Arial"/>
          <w:bCs/>
          <w:sz w:val="28"/>
          <w:szCs w:val="28"/>
          <w:lang w:val="bg-BG"/>
        </w:rPr>
        <w:t>16. След всяко заседание ръководителят на Координационния център и определени от него членове представят пред медиите и обществото информацията по т. 12, друга, свързана с решенията на Центъра, или определена от ръководителя на Механизма.</w:t>
      </w:r>
    </w:p>
    <w:p w14:paraId="0BA66A7C" w14:textId="77777777" w:rsidR="00E63249" w:rsidRPr="00E63249" w:rsidRDefault="00E63249" w:rsidP="00E63249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E63249">
        <w:rPr>
          <w:rFonts w:ascii="Arial" w:hAnsi="Arial"/>
          <w:bCs/>
          <w:sz w:val="28"/>
          <w:szCs w:val="28"/>
          <w:lang w:val="bg-BG"/>
        </w:rPr>
        <w:t>17. Функциите на секретариат на Координационния център се изпълняват от дирекция „Координация и модернизация на администрацията“, дирекция „Правителствена информационна служба“ и отдел „Регионална координация“ в администрацията на Министерския съвет.</w:t>
      </w:r>
    </w:p>
    <w:p w14:paraId="0A4FD012" w14:textId="77777777" w:rsidR="00E63249" w:rsidRPr="00E63249" w:rsidRDefault="00E63249" w:rsidP="000433DB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E63249">
        <w:rPr>
          <w:rFonts w:ascii="Arial" w:hAnsi="Arial"/>
          <w:bCs/>
          <w:sz w:val="28"/>
          <w:szCs w:val="28"/>
          <w:lang w:val="bg-BG"/>
        </w:rPr>
        <w:lastRenderedPageBreak/>
        <w:t>18. Областните управители създават областни координационни центрове, в които участват кметовете на общините, държавни органи и други организации на територията на областта. Областните координационни центрове функционират по унифициран ред, определен с решение на Механизма. На заседанията на Координационния център областните управители информират относно или поставят за обсъждане въпроси и/или проблеми с областно или местно значение при въвеждане на еврото като парична единица в Република България.</w:t>
      </w:r>
    </w:p>
    <w:p w14:paraId="0EA77AB3" w14:textId="2E6FAE35" w:rsidR="00F82DF7" w:rsidRPr="003E5B92" w:rsidRDefault="00E63249" w:rsidP="000433DB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E63249">
        <w:rPr>
          <w:rFonts w:ascii="Arial" w:hAnsi="Arial"/>
          <w:bCs/>
          <w:sz w:val="28"/>
          <w:szCs w:val="28"/>
          <w:lang w:val="bg-BG"/>
        </w:rPr>
        <w:t>19. В срок до 6 януари 2026 г. областните управители отправят до ръководителя на Механизма предложения за реда, по който да функционират областните координационни центрове.</w:t>
      </w:r>
      <w:r w:rsidR="000433DB">
        <w:rPr>
          <w:rFonts w:ascii="Arial" w:hAnsi="Arial"/>
          <w:bCs/>
          <w:sz w:val="28"/>
          <w:szCs w:val="28"/>
          <w:lang w:val="bg-BG"/>
        </w:rPr>
        <w:t>“</w:t>
      </w:r>
    </w:p>
    <w:p w14:paraId="510FD91A" w14:textId="77777777" w:rsidR="00F82DF7" w:rsidRDefault="00F82DF7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2E5E0CF9" w14:textId="77777777" w:rsidR="00F82DF7" w:rsidRDefault="00F82DF7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6ED53EFD" w14:textId="77777777" w:rsidR="008E6A3D" w:rsidRPr="006A23A3" w:rsidRDefault="008E6A3D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31C8E4E8" w14:textId="77777777" w:rsidR="006A23A3" w:rsidRDefault="006A23A3" w:rsidP="006A23A3">
      <w:pPr>
        <w:spacing w:before="120"/>
        <w:ind w:firstLine="1134"/>
        <w:jc w:val="both"/>
        <w:rPr>
          <w:rFonts w:ascii="Arial" w:hAnsi="Arial"/>
          <w:b/>
          <w:szCs w:val="24"/>
          <w:lang w:val="bg-BG"/>
        </w:rPr>
      </w:pPr>
    </w:p>
    <w:p w14:paraId="16DF1601" w14:textId="77777777" w:rsidR="00C565AE" w:rsidRPr="00657F87" w:rsidRDefault="00C565AE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МИНИСТЪР-ПРЕДСЕДАТЕЛ: /п/ </w:t>
      </w:r>
      <w:proofErr w:type="spellStart"/>
      <w:r w:rsidRPr="00657F87">
        <w:rPr>
          <w:rFonts w:ascii="Arial" w:hAnsi="Arial" w:cs="Arial"/>
          <w:b/>
        </w:rPr>
        <w:t>Росен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Желязков</w:t>
      </w:r>
      <w:proofErr w:type="spellEnd"/>
    </w:p>
    <w:p w14:paraId="075BCFFA" w14:textId="77777777" w:rsidR="00C565AE" w:rsidRPr="00657F87" w:rsidRDefault="00C565AE">
      <w:pPr>
        <w:ind w:firstLine="1134"/>
        <w:rPr>
          <w:rFonts w:ascii="Arial" w:hAnsi="Arial" w:cs="Arial"/>
          <w:b/>
        </w:rPr>
      </w:pPr>
    </w:p>
    <w:p w14:paraId="6846525B" w14:textId="77777777" w:rsidR="00C565AE" w:rsidRPr="00657F87" w:rsidRDefault="00C565AE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>ГЛАВЕН СЕКРЕТАР НА</w:t>
      </w:r>
    </w:p>
    <w:p w14:paraId="6CD25129" w14:textId="77777777" w:rsidR="00C565AE" w:rsidRPr="00657F87" w:rsidRDefault="00C565AE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657F87">
        <w:rPr>
          <w:rFonts w:ascii="Arial" w:hAnsi="Arial" w:cs="Arial"/>
          <w:b/>
        </w:rPr>
        <w:t>Габриела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Козарева</w:t>
      </w:r>
      <w:proofErr w:type="spellEnd"/>
    </w:p>
    <w:p w14:paraId="5B808582" w14:textId="77777777" w:rsidR="00C565AE" w:rsidRPr="00657F87" w:rsidRDefault="00C565AE">
      <w:pPr>
        <w:ind w:left="1134"/>
        <w:rPr>
          <w:rFonts w:ascii="Arial" w:hAnsi="Arial" w:cs="Arial"/>
          <w:b/>
        </w:rPr>
      </w:pPr>
    </w:p>
    <w:sectPr w:rsidR="00C565AE" w:rsidRPr="00657F87" w:rsidSect="00880629">
      <w:headerReference w:type="default" r:id="rId8"/>
      <w:footerReference w:type="default" r:id="rId9"/>
      <w:footerReference w:type="first" r:id="rId10"/>
      <w:pgSz w:w="11906" w:h="16838"/>
      <w:pgMar w:top="1417" w:right="1416" w:bottom="1417" w:left="1418" w:header="708" w:footer="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3E9B8" w14:textId="77777777" w:rsidR="0023477F" w:rsidRDefault="0023477F" w:rsidP="00EA7858">
      <w:r>
        <w:separator/>
      </w:r>
    </w:p>
  </w:endnote>
  <w:endnote w:type="continuationSeparator" w:id="0">
    <w:p w14:paraId="246F1716" w14:textId="77777777" w:rsidR="0023477F" w:rsidRDefault="0023477F" w:rsidP="00EA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bar">
    <w:altName w:val="Bahnschrift Light"/>
    <w:charset w:val="00"/>
    <w:family w:val="swiss"/>
    <w:pitch w:val="variable"/>
    <w:sig w:usb0="00000003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ok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EA7858" w14:paraId="54CA8778" w14:textId="77777777" w:rsidTr="008D514F">
      <w:tc>
        <w:tcPr>
          <w:tcW w:w="4596" w:type="dxa"/>
        </w:tcPr>
        <w:p w14:paraId="51B6570D" w14:textId="1B2864E9" w:rsidR="00EA7858" w:rsidRPr="002A08AF" w:rsidRDefault="00EA7858" w:rsidP="00EA7858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5B367F9D" w14:textId="15DB5A6A" w:rsidR="00EA7858" w:rsidRPr="00B22433" w:rsidRDefault="00EA7858" w:rsidP="00EA7858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42300B41" w14:textId="77777777" w:rsidR="00EA7858" w:rsidRDefault="00EA78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290CD4" w14:paraId="385423EB" w14:textId="77777777" w:rsidTr="00F13343">
      <w:tc>
        <w:tcPr>
          <w:tcW w:w="4596" w:type="dxa"/>
        </w:tcPr>
        <w:p w14:paraId="1055B29C" w14:textId="7DE002E1" w:rsidR="00290CD4" w:rsidRPr="002A08AF" w:rsidRDefault="00290CD4" w:rsidP="00290CD4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2B1C15F" w14:textId="5999D728" w:rsidR="00290CD4" w:rsidRPr="00B22433" w:rsidRDefault="00290CD4" w:rsidP="00290CD4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EF2B003" w14:textId="77777777" w:rsidR="00290CD4" w:rsidRDefault="00290CD4" w:rsidP="00290CD4">
    <w:pPr>
      <w:pStyle w:val="Footer"/>
    </w:pPr>
  </w:p>
  <w:p w14:paraId="591DD7F2" w14:textId="77777777" w:rsidR="00290CD4" w:rsidRDefault="00290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C61D7" w14:textId="77777777" w:rsidR="0023477F" w:rsidRDefault="0023477F" w:rsidP="00EA7858">
      <w:r>
        <w:separator/>
      </w:r>
    </w:p>
  </w:footnote>
  <w:footnote w:type="continuationSeparator" w:id="0">
    <w:p w14:paraId="6CE6B0E7" w14:textId="77777777" w:rsidR="0023477F" w:rsidRDefault="0023477F" w:rsidP="00EA7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3143090"/>
      <w:docPartObj>
        <w:docPartGallery w:val="Page Numbers (Top of Page)"/>
        <w:docPartUnique/>
      </w:docPartObj>
    </w:sdtPr>
    <w:sdtEndPr/>
    <w:sdtContent>
      <w:p w14:paraId="087F1E70" w14:textId="3DA125DC" w:rsidR="00716DE7" w:rsidRDefault="00716DE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bg-BG"/>
          </w:rPr>
          <w:t>2</w:t>
        </w:r>
        <w:r>
          <w:fldChar w:fldCharType="end"/>
        </w:r>
      </w:p>
    </w:sdtContent>
  </w:sdt>
  <w:p w14:paraId="757BC3D6" w14:textId="77777777" w:rsidR="00716DE7" w:rsidRDefault="00716D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EA292B"/>
    <w:multiLevelType w:val="hybridMultilevel"/>
    <w:tmpl w:val="166C84C0"/>
    <w:lvl w:ilvl="0" w:tplc="390E3E6C">
      <w:start w:val="1"/>
      <w:numFmt w:val="decimal"/>
      <w:lvlText w:val="%1."/>
      <w:lvlJc w:val="left"/>
      <w:pPr>
        <w:ind w:left="1353" w:hanging="360"/>
      </w:pPr>
      <w:rPr>
        <w:rFonts w:hint="default"/>
        <w:b/>
        <w:bCs w:val="0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857696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94"/>
    <w:rsid w:val="00036046"/>
    <w:rsid w:val="000433DB"/>
    <w:rsid w:val="00051EEC"/>
    <w:rsid w:val="00082B5C"/>
    <w:rsid w:val="00087B91"/>
    <w:rsid w:val="000913B1"/>
    <w:rsid w:val="000B459B"/>
    <w:rsid w:val="00156247"/>
    <w:rsid w:val="00196D52"/>
    <w:rsid w:val="001C2FAC"/>
    <w:rsid w:val="00216EAC"/>
    <w:rsid w:val="0023477F"/>
    <w:rsid w:val="00272DA7"/>
    <w:rsid w:val="0028109D"/>
    <w:rsid w:val="00285D5A"/>
    <w:rsid w:val="00286261"/>
    <w:rsid w:val="00290BD8"/>
    <w:rsid w:val="00290CD4"/>
    <w:rsid w:val="002D10E8"/>
    <w:rsid w:val="002D6DA8"/>
    <w:rsid w:val="002E4908"/>
    <w:rsid w:val="003020FE"/>
    <w:rsid w:val="00307468"/>
    <w:rsid w:val="00332308"/>
    <w:rsid w:val="00337A74"/>
    <w:rsid w:val="00343F1F"/>
    <w:rsid w:val="0038686A"/>
    <w:rsid w:val="00394685"/>
    <w:rsid w:val="003D070C"/>
    <w:rsid w:val="003E5B92"/>
    <w:rsid w:val="00412665"/>
    <w:rsid w:val="004133D1"/>
    <w:rsid w:val="00441743"/>
    <w:rsid w:val="00463110"/>
    <w:rsid w:val="004B24BC"/>
    <w:rsid w:val="00502794"/>
    <w:rsid w:val="0051727D"/>
    <w:rsid w:val="00562FDA"/>
    <w:rsid w:val="005B1387"/>
    <w:rsid w:val="005C796B"/>
    <w:rsid w:val="005E02B8"/>
    <w:rsid w:val="00602678"/>
    <w:rsid w:val="00604B3F"/>
    <w:rsid w:val="00611D34"/>
    <w:rsid w:val="00663D84"/>
    <w:rsid w:val="006772E5"/>
    <w:rsid w:val="006A23A3"/>
    <w:rsid w:val="00716DE7"/>
    <w:rsid w:val="00792B6C"/>
    <w:rsid w:val="008035D5"/>
    <w:rsid w:val="0080758C"/>
    <w:rsid w:val="008115F4"/>
    <w:rsid w:val="0081442E"/>
    <w:rsid w:val="0084590B"/>
    <w:rsid w:val="00861C48"/>
    <w:rsid w:val="00880629"/>
    <w:rsid w:val="008A5450"/>
    <w:rsid w:val="008E6A3D"/>
    <w:rsid w:val="008F347E"/>
    <w:rsid w:val="00952976"/>
    <w:rsid w:val="0098207A"/>
    <w:rsid w:val="009B3C35"/>
    <w:rsid w:val="009D35C7"/>
    <w:rsid w:val="009F5326"/>
    <w:rsid w:val="00A00D69"/>
    <w:rsid w:val="00A63B3A"/>
    <w:rsid w:val="00A97B93"/>
    <w:rsid w:val="00B45436"/>
    <w:rsid w:val="00B70065"/>
    <w:rsid w:val="00BA5C3F"/>
    <w:rsid w:val="00BA636B"/>
    <w:rsid w:val="00BA7CDC"/>
    <w:rsid w:val="00BD518E"/>
    <w:rsid w:val="00C565AE"/>
    <w:rsid w:val="00C8622C"/>
    <w:rsid w:val="00D15FDE"/>
    <w:rsid w:val="00D21044"/>
    <w:rsid w:val="00D27829"/>
    <w:rsid w:val="00D67610"/>
    <w:rsid w:val="00D95F5D"/>
    <w:rsid w:val="00DB439D"/>
    <w:rsid w:val="00DE1DDC"/>
    <w:rsid w:val="00DF44FF"/>
    <w:rsid w:val="00E02481"/>
    <w:rsid w:val="00E12A20"/>
    <w:rsid w:val="00E43750"/>
    <w:rsid w:val="00E63249"/>
    <w:rsid w:val="00EA7858"/>
    <w:rsid w:val="00ED3360"/>
    <w:rsid w:val="00ED383D"/>
    <w:rsid w:val="00F20919"/>
    <w:rsid w:val="00F63055"/>
    <w:rsid w:val="00F82B7B"/>
    <w:rsid w:val="00F82DF7"/>
    <w:rsid w:val="00FB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F9A3F"/>
  <w15:chartTrackingRefBased/>
  <w15:docId w15:val="{93FAA37A-90D0-4091-8D4F-5C2C1170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3A3"/>
    <w:pPr>
      <w:spacing w:after="0" w:line="240" w:lineRule="auto"/>
    </w:pPr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7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bg-BG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5027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bg-BG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7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bg-BG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7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7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7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bg-BG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7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bg-B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7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7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7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7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bg-B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2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7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bg-BG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2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7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bg-BG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2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7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794"/>
    <w:rPr>
      <w:b/>
      <w:bCs/>
      <w:smallCaps/>
      <w:color w:val="0F4761" w:themeColor="accent1" w:themeShade="BF"/>
      <w:spacing w:val="5"/>
    </w:rPr>
  </w:style>
  <w:style w:type="paragraph" w:styleId="BodyTextIndent2">
    <w:name w:val="Body Text Indent 2"/>
    <w:basedOn w:val="Normal"/>
    <w:link w:val="BodyTextIndent2Char"/>
    <w:rsid w:val="006A23A3"/>
    <w:pPr>
      <w:ind w:right="9" w:firstLine="720"/>
      <w:jc w:val="both"/>
    </w:pPr>
    <w:rPr>
      <w:rFonts w:ascii="Garamond" w:hAnsi="Garamond"/>
      <w:lang w:val="bg-BG"/>
    </w:rPr>
  </w:style>
  <w:style w:type="character" w:customStyle="1" w:styleId="BodyTextIndent2Char">
    <w:name w:val="Body Text Indent 2 Char"/>
    <w:basedOn w:val="DefaultParagraphFont"/>
    <w:link w:val="BodyTextIndent2"/>
    <w:rsid w:val="006A23A3"/>
    <w:rPr>
      <w:rFonts w:ascii="Garamond" w:eastAsia="Times New Roman" w:hAnsi="Garamond" w:cs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6A23A3"/>
    <w:pPr>
      <w:jc w:val="center"/>
    </w:pPr>
    <w:rPr>
      <w:rFonts w:ascii="Arial" w:hAnsi="Arial"/>
      <w:b/>
      <w:lang w:val="bg-BG"/>
    </w:rPr>
  </w:style>
  <w:style w:type="character" w:customStyle="1" w:styleId="BodyTextChar">
    <w:name w:val="Body Text Char"/>
    <w:basedOn w:val="DefaultParagraphFont"/>
    <w:link w:val="BodyText"/>
    <w:rsid w:val="006A23A3"/>
    <w:rPr>
      <w:rFonts w:ascii="Arial" w:eastAsia="Times New Roman" w:hAnsi="Arial" w:cs="Times New Roman"/>
      <w:b/>
      <w:kern w:val="0"/>
      <w:szCs w:val="20"/>
      <w14:ligatures w14:val="none"/>
    </w:rPr>
  </w:style>
  <w:style w:type="paragraph" w:customStyle="1" w:styleId="tent01">
    <w:name w:val="tent01"/>
    <w:basedOn w:val="Normal"/>
    <w:rsid w:val="006A23A3"/>
    <w:pPr>
      <w:tabs>
        <w:tab w:val="left" w:pos="1200"/>
        <w:tab w:val="left" w:pos="1500"/>
        <w:tab w:val="left" w:pos="1800"/>
      </w:tabs>
      <w:spacing w:before="40"/>
      <w:ind w:left="1200" w:hanging="720"/>
      <w:jc w:val="both"/>
    </w:pPr>
    <w:rPr>
      <w:rFonts w:ascii="Trebuchet MS" w:eastAsia="Timok" w:hAnsi="Trebuchet MS"/>
      <w:snapToGrid w:val="0"/>
      <w:sz w:val="21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A78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Footer">
    <w:name w:val="footer"/>
    <w:basedOn w:val="Normal"/>
    <w:link w:val="Foot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5AD7B-D5F8-4AB5-B994-A91F89F2D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Стоянчева</dc:creator>
  <cp:keywords/>
  <dc:description/>
  <cp:lastModifiedBy>Мария Любомирова Карагьозова</cp:lastModifiedBy>
  <cp:revision>2</cp:revision>
  <cp:lastPrinted>2025-12-30T07:56:00Z</cp:lastPrinted>
  <dcterms:created xsi:type="dcterms:W3CDTF">2025-12-30T12:14:00Z</dcterms:created>
  <dcterms:modified xsi:type="dcterms:W3CDTF">2025-12-30T12:14:00Z</dcterms:modified>
</cp:coreProperties>
</file>