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116895F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75EB39E" w:rsidR="006A23A3" w:rsidRPr="009C55A9" w:rsidRDefault="009C55A9" w:rsidP="006A23A3">
      <w:pPr>
        <w:jc w:val="right"/>
        <w:rPr>
          <w:rFonts w:ascii="Arial" w:hAnsi="Arial"/>
          <w:b/>
          <w:szCs w:val="24"/>
          <w:lang w:val="bg-BG"/>
        </w:rPr>
      </w:pPr>
      <w:r w:rsidRPr="009C55A9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3CA36F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C5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62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B2F3FE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C55A9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4D1F3B8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C02FC" w:rsidRPr="008C02FC">
        <w:t xml:space="preserve"> </w:t>
      </w:r>
      <w:r w:rsidR="008C02FC" w:rsidRPr="008C02FC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Програмата за условията и реда за подбор на проекти за дейности, които се финансират със средства от </w:t>
      </w:r>
      <w:proofErr w:type="spellStart"/>
      <w:r w:rsidR="008C02FC" w:rsidRPr="008C02FC">
        <w:rPr>
          <w:rFonts w:ascii="Arial" w:hAnsi="Arial" w:cs="Arial"/>
          <w:b/>
          <w:smallCaps/>
          <w:sz w:val="28"/>
          <w:szCs w:val="28"/>
          <w:lang w:val="bg-BG"/>
        </w:rPr>
        <w:t>Модернизационния</w:t>
      </w:r>
      <w:proofErr w:type="spellEnd"/>
      <w:r w:rsidR="008C02FC" w:rsidRPr="008C02FC">
        <w:rPr>
          <w:rFonts w:ascii="Arial" w:hAnsi="Arial" w:cs="Arial"/>
          <w:b/>
          <w:smallCaps/>
          <w:sz w:val="28"/>
          <w:szCs w:val="28"/>
          <w:lang w:val="bg-BG"/>
        </w:rPr>
        <w:t xml:space="preserve"> фонд</w:t>
      </w:r>
      <w:r w:rsidR="002E32E5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8C02FC" w:rsidRPr="008C02FC">
        <w:rPr>
          <w:rFonts w:ascii="Arial" w:hAnsi="Arial" w:cs="Arial"/>
          <w:b/>
          <w:smallCaps/>
          <w:sz w:val="28"/>
          <w:szCs w:val="28"/>
          <w:lang w:val="bg-BG"/>
        </w:rPr>
        <w:t xml:space="preserve"> приета с Решение № 67 на Министерския съвет от 2023 г., изменена и допълнена с Решение № 361 на Министерския съвет от 2023 г. и </w:t>
      </w:r>
      <w:r w:rsidR="002E32E5">
        <w:rPr>
          <w:rFonts w:ascii="Arial" w:hAnsi="Arial" w:cs="Arial"/>
          <w:b/>
          <w:smallCaps/>
          <w:sz w:val="28"/>
          <w:szCs w:val="28"/>
          <w:lang w:val="bg-BG"/>
        </w:rPr>
        <w:t xml:space="preserve">с </w:t>
      </w:r>
      <w:r w:rsidR="008C02FC" w:rsidRPr="008C02FC">
        <w:rPr>
          <w:rFonts w:ascii="Arial" w:hAnsi="Arial" w:cs="Arial"/>
          <w:b/>
          <w:smallCaps/>
          <w:sz w:val="28"/>
          <w:szCs w:val="28"/>
          <w:lang w:val="bg-BG"/>
        </w:rPr>
        <w:t xml:space="preserve">Решение </w:t>
      </w:r>
      <w:r w:rsidR="002E32E5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C02FC" w:rsidRPr="008C02FC">
        <w:rPr>
          <w:rFonts w:ascii="Arial" w:hAnsi="Arial" w:cs="Arial"/>
          <w:b/>
          <w:smallCaps/>
          <w:sz w:val="28"/>
          <w:szCs w:val="28"/>
          <w:lang w:val="bg-BG"/>
        </w:rPr>
        <w:t>№ 836 на Министерския съвет от 2024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1AD8180" w:rsidR="006A23A3" w:rsidRPr="00082B5C" w:rsidRDefault="008C02FC" w:rsidP="002E3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8C02FC">
        <w:rPr>
          <w:b w:val="0"/>
          <w:sz w:val="28"/>
          <w:szCs w:val="28"/>
        </w:rPr>
        <w:t>На основание чл. 57а, ал. 5 от Закона за ограничаване изменението на климата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ED5441" w:rsidRDefault="006A23A3" w:rsidP="00ED5441">
      <w:pPr>
        <w:spacing w:before="120" w:line="288" w:lineRule="auto"/>
        <w:jc w:val="center"/>
        <w:rPr>
          <w:rFonts w:ascii="Arial" w:hAnsi="Arial"/>
          <w:b/>
          <w:szCs w:val="24"/>
          <w:lang w:val="bg-BG"/>
        </w:rPr>
      </w:pPr>
    </w:p>
    <w:p w14:paraId="3DAEE303" w14:textId="4608BBE9" w:rsidR="008C02FC" w:rsidRPr="00ED5441" w:rsidRDefault="008C02FC" w:rsidP="002E32E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5441">
        <w:rPr>
          <w:rFonts w:ascii="Arial" w:hAnsi="Arial" w:cs="Arial"/>
          <w:sz w:val="28"/>
          <w:szCs w:val="28"/>
          <w:lang w:val="bg-BG"/>
        </w:rPr>
        <w:t xml:space="preserve">В Програмата за условията и реда за подбор на проекти за дейности, които се финансират със средства от </w:t>
      </w:r>
      <w:proofErr w:type="spellStart"/>
      <w:r w:rsidRPr="00ED5441">
        <w:rPr>
          <w:rFonts w:ascii="Arial" w:hAnsi="Arial" w:cs="Arial"/>
          <w:sz w:val="28"/>
          <w:szCs w:val="28"/>
          <w:lang w:val="bg-BG"/>
        </w:rPr>
        <w:t>Модернизационния</w:t>
      </w:r>
      <w:proofErr w:type="spellEnd"/>
      <w:r w:rsidRPr="00ED5441">
        <w:rPr>
          <w:rFonts w:ascii="Arial" w:hAnsi="Arial" w:cs="Arial"/>
          <w:sz w:val="28"/>
          <w:szCs w:val="28"/>
          <w:lang w:val="bg-BG"/>
        </w:rPr>
        <w:t xml:space="preserve"> фонд, приета с Решение № 67 на Министерския съвет от 2023 г</w:t>
      </w:r>
      <w:r w:rsidR="002E32E5">
        <w:rPr>
          <w:rFonts w:ascii="Arial" w:hAnsi="Arial" w:cs="Arial"/>
          <w:sz w:val="28"/>
          <w:szCs w:val="28"/>
          <w:lang w:val="bg-BG"/>
        </w:rPr>
        <w:t>.</w:t>
      </w:r>
      <w:r w:rsidRPr="00ED5441">
        <w:rPr>
          <w:rFonts w:ascii="Arial" w:hAnsi="Arial" w:cs="Arial"/>
          <w:sz w:val="28"/>
          <w:szCs w:val="28"/>
          <w:lang w:val="bg-BG"/>
        </w:rPr>
        <w:t xml:space="preserve">, изменена и допълнена с Решение № 361 на Министерския съвет от 2023 г. и </w:t>
      </w:r>
      <w:r w:rsidR="002E32E5">
        <w:rPr>
          <w:rFonts w:ascii="Arial" w:hAnsi="Arial" w:cs="Arial"/>
          <w:sz w:val="28"/>
          <w:szCs w:val="28"/>
          <w:lang w:val="bg-BG"/>
        </w:rPr>
        <w:t xml:space="preserve">с </w:t>
      </w:r>
      <w:r w:rsidRPr="00ED5441">
        <w:rPr>
          <w:rFonts w:ascii="Arial" w:hAnsi="Arial" w:cs="Arial"/>
          <w:sz w:val="28"/>
          <w:szCs w:val="28"/>
          <w:lang w:val="bg-BG"/>
        </w:rPr>
        <w:t>Решение № 836 на Министерски съвет от 2024 г., се правят следните изменения и допълнения:</w:t>
      </w:r>
    </w:p>
    <w:p w14:paraId="7947B191" w14:textId="5E6A20A6" w:rsidR="008C02FC" w:rsidRPr="00ED5441" w:rsidRDefault="008C02FC" w:rsidP="002E32E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E32E5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ED5441">
        <w:rPr>
          <w:rFonts w:ascii="Arial" w:hAnsi="Arial" w:cs="Arial"/>
          <w:sz w:val="28"/>
          <w:szCs w:val="28"/>
          <w:lang w:val="bg-BG"/>
        </w:rPr>
        <w:t xml:space="preserve"> В т. 5.5 се създава б</w:t>
      </w:r>
      <w:r w:rsidR="00147CCF">
        <w:rPr>
          <w:rFonts w:ascii="Arial" w:hAnsi="Arial" w:cs="Arial"/>
          <w:sz w:val="28"/>
          <w:szCs w:val="28"/>
          <w:lang w:val="bg-BG"/>
        </w:rPr>
        <w:t>уква</w:t>
      </w:r>
      <w:r w:rsidRPr="00ED5441">
        <w:rPr>
          <w:rFonts w:ascii="Arial" w:hAnsi="Arial" w:cs="Arial"/>
          <w:sz w:val="28"/>
          <w:szCs w:val="28"/>
          <w:lang w:val="bg-BG"/>
        </w:rPr>
        <w:t xml:space="preserve"> „ж“:</w:t>
      </w:r>
    </w:p>
    <w:p w14:paraId="4E7412D1" w14:textId="77777777" w:rsidR="008C02FC" w:rsidRPr="00ED5441" w:rsidRDefault="008C02FC" w:rsidP="002E32E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5441">
        <w:rPr>
          <w:rFonts w:ascii="Arial" w:hAnsi="Arial" w:cs="Arial"/>
          <w:sz w:val="28"/>
          <w:szCs w:val="28"/>
          <w:lang w:val="bg-BG"/>
        </w:rPr>
        <w:t>„ж) проекти за модернизиране на енергийните мрежи и за увеличаване на междусистемните връзки за пренос на природен газ.“</w:t>
      </w:r>
    </w:p>
    <w:p w14:paraId="5602C19A" w14:textId="502BB778" w:rsidR="008C02FC" w:rsidRPr="00ED5441" w:rsidRDefault="008C02FC" w:rsidP="002E32E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E32E5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2.</w:t>
      </w:r>
      <w:r w:rsidRPr="00ED5441">
        <w:rPr>
          <w:rFonts w:ascii="Arial" w:hAnsi="Arial" w:cs="Arial"/>
          <w:sz w:val="28"/>
          <w:szCs w:val="28"/>
          <w:lang w:val="bg-BG"/>
        </w:rPr>
        <w:t xml:space="preserve"> В т. 6.1 се създава б</w:t>
      </w:r>
      <w:r w:rsidR="00147CCF">
        <w:rPr>
          <w:rFonts w:ascii="Arial" w:hAnsi="Arial" w:cs="Arial"/>
          <w:sz w:val="28"/>
          <w:szCs w:val="28"/>
          <w:lang w:val="bg-BG"/>
        </w:rPr>
        <w:t>уква</w:t>
      </w:r>
      <w:r w:rsidRPr="00ED5441">
        <w:rPr>
          <w:rFonts w:ascii="Arial" w:hAnsi="Arial" w:cs="Arial"/>
          <w:sz w:val="28"/>
          <w:szCs w:val="28"/>
          <w:lang w:val="bg-BG"/>
        </w:rPr>
        <w:t xml:space="preserve"> „г“:</w:t>
      </w:r>
    </w:p>
    <w:p w14:paraId="42CA1D71" w14:textId="4BFA715F" w:rsidR="008C02FC" w:rsidRPr="00ED5441" w:rsidRDefault="008C02FC" w:rsidP="002E32E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5441">
        <w:rPr>
          <w:rFonts w:ascii="Arial" w:hAnsi="Arial" w:cs="Arial"/>
          <w:sz w:val="28"/>
          <w:szCs w:val="28"/>
          <w:lang w:val="bg-BG"/>
        </w:rPr>
        <w:t xml:space="preserve">„г) </w:t>
      </w:r>
      <w:r w:rsidR="00147CCF">
        <w:rPr>
          <w:rFonts w:ascii="Arial" w:hAnsi="Arial" w:cs="Arial"/>
          <w:sz w:val="28"/>
          <w:szCs w:val="28"/>
          <w:lang w:val="bg-BG"/>
        </w:rPr>
        <w:t>г</w:t>
      </w:r>
      <w:r w:rsidRPr="00ED5441">
        <w:rPr>
          <w:rFonts w:ascii="Arial" w:hAnsi="Arial" w:cs="Arial"/>
          <w:sz w:val="28"/>
          <w:szCs w:val="28"/>
          <w:lang w:val="bg-BG"/>
        </w:rPr>
        <w:t>азопреносни мрежи.“</w:t>
      </w:r>
    </w:p>
    <w:p w14:paraId="5ED8527D" w14:textId="77777777" w:rsidR="008C02FC" w:rsidRPr="00ED5441" w:rsidRDefault="008C02FC" w:rsidP="002E32E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E32E5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ED5441">
        <w:rPr>
          <w:rFonts w:ascii="Arial" w:hAnsi="Arial" w:cs="Arial"/>
          <w:sz w:val="28"/>
          <w:szCs w:val="28"/>
          <w:lang w:val="bg-BG"/>
        </w:rPr>
        <w:t xml:space="preserve"> Приложение № 4a към т. 5.6 се изменя така:</w:t>
      </w:r>
    </w:p>
    <w:p w14:paraId="2BE16878" w14:textId="77777777" w:rsidR="008C02FC" w:rsidRDefault="008C02FC" w:rsidP="00767A03">
      <w:pPr>
        <w:spacing w:before="240"/>
        <w:ind w:firstLine="4961"/>
        <w:jc w:val="both"/>
        <w:rPr>
          <w:rFonts w:ascii="Arial" w:hAnsi="Arial" w:cs="Arial"/>
          <w:b/>
          <w:sz w:val="28"/>
          <w:szCs w:val="28"/>
          <w:lang w:val="bg-BG" w:eastAsia="da-DK"/>
        </w:rPr>
      </w:pPr>
      <w:r w:rsidRPr="00ED5441">
        <w:rPr>
          <w:rFonts w:ascii="Arial" w:hAnsi="Arial" w:cs="Arial"/>
          <w:b/>
          <w:sz w:val="28"/>
          <w:szCs w:val="28"/>
          <w:lang w:val="bg-BG" w:eastAsia="da-DK"/>
        </w:rPr>
        <w:t>„Приложение № 4а към т. 5.6</w:t>
      </w:r>
    </w:p>
    <w:p w14:paraId="78AFD1E5" w14:textId="77777777" w:rsidR="00ED5441" w:rsidRPr="00767A03" w:rsidRDefault="00ED5441" w:rsidP="00ED5441">
      <w:pPr>
        <w:spacing w:before="120" w:line="288" w:lineRule="auto"/>
        <w:ind w:firstLine="4962"/>
        <w:jc w:val="both"/>
        <w:rPr>
          <w:rFonts w:ascii="Arial" w:hAnsi="Arial" w:cs="Arial"/>
          <w:b/>
          <w:sz w:val="16"/>
          <w:szCs w:val="16"/>
          <w:lang w:val="bg-BG" w:eastAsia="da-DK"/>
        </w:rPr>
      </w:pPr>
    </w:p>
    <w:p w14:paraId="79AF76AC" w14:textId="154769CB" w:rsidR="008C02FC" w:rsidRPr="00ED5441" w:rsidRDefault="008C02FC" w:rsidP="00ED5441">
      <w:pPr>
        <w:spacing w:before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ED5441">
        <w:rPr>
          <w:rFonts w:ascii="Arial" w:hAnsi="Arial" w:cs="Arial"/>
          <w:b/>
          <w:sz w:val="28"/>
          <w:szCs w:val="28"/>
          <w:lang w:val="bg-BG"/>
        </w:rPr>
        <w:t xml:space="preserve">Инвестиционни предложения с предимство и инвестиционни предложения без предимство, предложени за финансиране от </w:t>
      </w:r>
      <w:proofErr w:type="spellStart"/>
      <w:r w:rsidRPr="00ED5441">
        <w:rPr>
          <w:rFonts w:ascii="Arial" w:hAnsi="Arial" w:cs="Arial"/>
          <w:b/>
          <w:sz w:val="28"/>
          <w:szCs w:val="28"/>
          <w:lang w:val="bg-BG"/>
        </w:rPr>
        <w:t>Модернизационния</w:t>
      </w:r>
      <w:proofErr w:type="spellEnd"/>
      <w:r w:rsidRPr="00ED5441">
        <w:rPr>
          <w:rFonts w:ascii="Arial" w:hAnsi="Arial" w:cs="Arial"/>
          <w:b/>
          <w:sz w:val="28"/>
          <w:szCs w:val="28"/>
          <w:lang w:val="bg-BG"/>
        </w:rPr>
        <w:t xml:space="preserve"> фонд, за 2025-2026 г.</w:t>
      </w:r>
    </w:p>
    <w:p w14:paraId="5B68A0CA" w14:textId="77777777" w:rsidR="008C02FC" w:rsidRPr="00ED5441" w:rsidRDefault="008C02FC" w:rsidP="008C02FC">
      <w:pPr>
        <w:spacing w:after="120" w:line="288" w:lineRule="auto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57ED57F2" w14:textId="29EF8F8C" w:rsidR="008C02FC" w:rsidRPr="00ED5441" w:rsidRDefault="008C02FC" w:rsidP="00ED5441">
      <w:pPr>
        <w:pStyle w:val="ListParagraph"/>
        <w:numPr>
          <w:ilvl w:val="0"/>
          <w:numId w:val="1"/>
        </w:numPr>
        <w:tabs>
          <w:tab w:val="left" w:pos="1560"/>
        </w:tabs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D5441">
        <w:rPr>
          <w:rFonts w:ascii="Arial" w:hAnsi="Arial" w:cs="Arial"/>
          <w:sz w:val="28"/>
          <w:szCs w:val="28"/>
        </w:rPr>
        <w:t>Инвестиционни предложения с предимство</w:t>
      </w:r>
    </w:p>
    <w:p w14:paraId="4753D4B4" w14:textId="77777777" w:rsidR="008C02FC" w:rsidRPr="002E32E5" w:rsidRDefault="008C02FC" w:rsidP="008C02F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5031"/>
        <w:gridCol w:w="1775"/>
      </w:tblGrid>
      <w:tr w:rsidR="008C02FC" w:rsidRPr="00767A03" w14:paraId="440357B7" w14:textId="77777777" w:rsidTr="00767A03">
        <w:trPr>
          <w:jc w:val="center"/>
        </w:trPr>
        <w:tc>
          <w:tcPr>
            <w:tcW w:w="2263" w:type="dxa"/>
          </w:tcPr>
          <w:p w14:paraId="7613C58B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67A03">
              <w:rPr>
                <w:rFonts w:ascii="Arial" w:hAnsi="Arial" w:cs="Arial"/>
                <w:b/>
              </w:rPr>
              <w:t>Допустими кандидати</w:t>
            </w:r>
          </w:p>
        </w:tc>
        <w:tc>
          <w:tcPr>
            <w:tcW w:w="5056" w:type="dxa"/>
          </w:tcPr>
          <w:p w14:paraId="6F8E62A0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67A03">
              <w:rPr>
                <w:rFonts w:ascii="Arial" w:hAnsi="Arial" w:cs="Arial"/>
                <w:b/>
              </w:rPr>
              <w:t>Описание на инвестиционните предложения</w:t>
            </w:r>
          </w:p>
        </w:tc>
        <w:tc>
          <w:tcPr>
            <w:tcW w:w="1743" w:type="dxa"/>
          </w:tcPr>
          <w:p w14:paraId="446A7B27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67A03">
              <w:rPr>
                <w:rFonts w:ascii="Arial" w:hAnsi="Arial" w:cs="Arial"/>
                <w:b/>
              </w:rPr>
              <w:t>Индикативен бюджет</w:t>
            </w:r>
          </w:p>
        </w:tc>
      </w:tr>
      <w:tr w:rsidR="008C02FC" w:rsidRPr="00767A03" w14:paraId="1E75FD94" w14:textId="77777777" w:rsidTr="00767A03">
        <w:trPr>
          <w:jc w:val="center"/>
        </w:trPr>
        <w:tc>
          <w:tcPr>
            <w:tcW w:w="2263" w:type="dxa"/>
          </w:tcPr>
          <w:p w14:paraId="4F48EB6F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Лица по т. 6 от програмата</w:t>
            </w:r>
          </w:p>
        </w:tc>
        <w:tc>
          <w:tcPr>
            <w:tcW w:w="5056" w:type="dxa"/>
          </w:tcPr>
          <w:p w14:paraId="3B7CE701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 xml:space="preserve">Проекти за отопление и охлаждане от възобновяеми източници </w:t>
            </w:r>
          </w:p>
        </w:tc>
        <w:tc>
          <w:tcPr>
            <w:tcW w:w="1743" w:type="dxa"/>
          </w:tcPr>
          <w:p w14:paraId="41B6D77F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до 310 млн. евро</w:t>
            </w:r>
          </w:p>
        </w:tc>
      </w:tr>
      <w:tr w:rsidR="008C02FC" w:rsidRPr="00767A03" w14:paraId="38B727C1" w14:textId="77777777" w:rsidTr="00767A03">
        <w:trPr>
          <w:jc w:val="center"/>
        </w:trPr>
        <w:tc>
          <w:tcPr>
            <w:tcW w:w="2263" w:type="dxa"/>
          </w:tcPr>
          <w:p w14:paraId="2F8DD375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Лица по т. 6 от програмата</w:t>
            </w:r>
          </w:p>
        </w:tc>
        <w:tc>
          <w:tcPr>
            <w:tcW w:w="5056" w:type="dxa"/>
          </w:tcPr>
          <w:p w14:paraId="6EF60E49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 xml:space="preserve">Пилотен проект за инфраструктура за мобилност с нулеви емисии </w:t>
            </w:r>
          </w:p>
        </w:tc>
        <w:tc>
          <w:tcPr>
            <w:tcW w:w="1743" w:type="dxa"/>
          </w:tcPr>
          <w:p w14:paraId="708EFE1A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до 30 млн. евро</w:t>
            </w:r>
          </w:p>
        </w:tc>
      </w:tr>
      <w:tr w:rsidR="008C02FC" w:rsidRPr="00767A03" w14:paraId="22CF4C3D" w14:textId="77777777" w:rsidTr="00767A03">
        <w:trPr>
          <w:jc w:val="center"/>
        </w:trPr>
        <w:tc>
          <w:tcPr>
            <w:tcW w:w="2263" w:type="dxa"/>
          </w:tcPr>
          <w:p w14:paraId="657CD7C6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Лица по т. 6 от програмата</w:t>
            </w:r>
          </w:p>
        </w:tc>
        <w:tc>
          <w:tcPr>
            <w:tcW w:w="5056" w:type="dxa"/>
          </w:tcPr>
          <w:p w14:paraId="016EBDC5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 xml:space="preserve">Пилотни проекти за нисковъглероден водород </w:t>
            </w:r>
          </w:p>
        </w:tc>
        <w:tc>
          <w:tcPr>
            <w:tcW w:w="1743" w:type="dxa"/>
          </w:tcPr>
          <w:p w14:paraId="1072E531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до 30 млн. евро</w:t>
            </w:r>
          </w:p>
        </w:tc>
      </w:tr>
      <w:tr w:rsidR="008C02FC" w:rsidRPr="00767A03" w14:paraId="7F3A5E6B" w14:textId="77777777" w:rsidTr="00767A03">
        <w:trPr>
          <w:jc w:val="center"/>
        </w:trPr>
        <w:tc>
          <w:tcPr>
            <w:tcW w:w="2263" w:type="dxa"/>
          </w:tcPr>
          <w:p w14:paraId="05AC916C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Лица по т. 6 от програмата</w:t>
            </w:r>
          </w:p>
        </w:tc>
        <w:tc>
          <w:tcPr>
            <w:tcW w:w="5056" w:type="dxa"/>
          </w:tcPr>
          <w:p w14:paraId="4853A27B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 xml:space="preserve">Пилотни проекти за проучвателни и експлоатационни дейности за геотермални сондажи </w:t>
            </w:r>
          </w:p>
        </w:tc>
        <w:tc>
          <w:tcPr>
            <w:tcW w:w="1743" w:type="dxa"/>
          </w:tcPr>
          <w:p w14:paraId="4B8D1A64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до 110 млн. евро</w:t>
            </w:r>
          </w:p>
        </w:tc>
      </w:tr>
      <w:tr w:rsidR="008C02FC" w:rsidRPr="00767A03" w14:paraId="33B5AD28" w14:textId="77777777" w:rsidTr="00767A03">
        <w:trPr>
          <w:jc w:val="center"/>
        </w:trPr>
        <w:tc>
          <w:tcPr>
            <w:tcW w:w="2263" w:type="dxa"/>
          </w:tcPr>
          <w:p w14:paraId="7D4524E1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Лица по т. 6 от програмата</w:t>
            </w:r>
          </w:p>
        </w:tc>
        <w:tc>
          <w:tcPr>
            <w:tcW w:w="5056" w:type="dxa"/>
          </w:tcPr>
          <w:p w14:paraId="60A4CF3C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Проекти за модернизиране на енергийните мрежи и за увеличаване на междусистемните връзки за пренос на природен газ</w:t>
            </w:r>
          </w:p>
        </w:tc>
        <w:tc>
          <w:tcPr>
            <w:tcW w:w="1743" w:type="dxa"/>
          </w:tcPr>
          <w:p w14:paraId="2DAF289C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до 150 млн. евро</w:t>
            </w:r>
          </w:p>
        </w:tc>
      </w:tr>
    </w:tbl>
    <w:p w14:paraId="5BC0B21E" w14:textId="77777777" w:rsidR="008C02FC" w:rsidRPr="00ED5441" w:rsidRDefault="008C02FC" w:rsidP="008C02F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0A7E19E5" w14:textId="77777777" w:rsidR="008C02FC" w:rsidRPr="00ED5441" w:rsidRDefault="008C02FC" w:rsidP="00ED5441">
      <w:pPr>
        <w:pStyle w:val="ListParagraph"/>
        <w:numPr>
          <w:ilvl w:val="0"/>
          <w:numId w:val="1"/>
        </w:numPr>
        <w:tabs>
          <w:tab w:val="left" w:pos="1560"/>
        </w:tabs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D5441">
        <w:rPr>
          <w:rFonts w:ascii="Arial" w:hAnsi="Arial" w:cs="Arial"/>
          <w:sz w:val="28"/>
          <w:szCs w:val="28"/>
        </w:rPr>
        <w:t>Инвестиционни предложения без предимство</w:t>
      </w:r>
    </w:p>
    <w:p w14:paraId="22B4165F" w14:textId="77777777" w:rsidR="008C02FC" w:rsidRPr="00ED5441" w:rsidRDefault="008C02FC" w:rsidP="008C02F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4747"/>
        <w:gridCol w:w="1775"/>
      </w:tblGrid>
      <w:tr w:rsidR="008C02FC" w:rsidRPr="00767A03" w14:paraId="5AEEEBF0" w14:textId="77777777" w:rsidTr="008777B4">
        <w:tc>
          <w:tcPr>
            <w:tcW w:w="2263" w:type="dxa"/>
          </w:tcPr>
          <w:p w14:paraId="71CB0C7B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67A03">
              <w:rPr>
                <w:rFonts w:ascii="Arial" w:hAnsi="Arial" w:cs="Arial"/>
                <w:b/>
              </w:rPr>
              <w:t>Допустими кандидати</w:t>
            </w:r>
          </w:p>
        </w:tc>
        <w:tc>
          <w:tcPr>
            <w:tcW w:w="4772" w:type="dxa"/>
          </w:tcPr>
          <w:p w14:paraId="15AABFF3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67A03">
              <w:rPr>
                <w:rFonts w:ascii="Arial" w:hAnsi="Arial" w:cs="Arial"/>
                <w:b/>
              </w:rPr>
              <w:t xml:space="preserve">Описание на инвестиционните предложения </w:t>
            </w:r>
          </w:p>
        </w:tc>
        <w:tc>
          <w:tcPr>
            <w:tcW w:w="1743" w:type="dxa"/>
          </w:tcPr>
          <w:p w14:paraId="52928B18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67A03">
              <w:rPr>
                <w:rFonts w:ascii="Arial" w:hAnsi="Arial" w:cs="Arial"/>
                <w:b/>
              </w:rPr>
              <w:t>Индикативен бюджет</w:t>
            </w:r>
          </w:p>
        </w:tc>
      </w:tr>
      <w:tr w:rsidR="008C02FC" w:rsidRPr="00767A03" w14:paraId="70D8F4C4" w14:textId="77777777" w:rsidTr="008777B4">
        <w:tc>
          <w:tcPr>
            <w:tcW w:w="2263" w:type="dxa"/>
          </w:tcPr>
          <w:p w14:paraId="1ADE3653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Лица по т. 6 от програмата</w:t>
            </w:r>
          </w:p>
        </w:tc>
        <w:tc>
          <w:tcPr>
            <w:tcW w:w="4772" w:type="dxa"/>
          </w:tcPr>
          <w:p w14:paraId="59D6C35A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 xml:space="preserve">Неприоритетни проекти за енергия от отпадъци и пилотни енергийни проекти и иновациите в индустрията </w:t>
            </w:r>
          </w:p>
        </w:tc>
        <w:tc>
          <w:tcPr>
            <w:tcW w:w="1743" w:type="dxa"/>
          </w:tcPr>
          <w:p w14:paraId="1F112C30" w14:textId="77777777" w:rsidR="008C02FC" w:rsidRPr="00767A03" w:rsidRDefault="008C02FC" w:rsidP="008777B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767A03">
              <w:rPr>
                <w:rFonts w:ascii="Arial" w:hAnsi="Arial" w:cs="Arial"/>
              </w:rPr>
              <w:t>до 70 млн. евро</w:t>
            </w:r>
          </w:p>
        </w:tc>
      </w:tr>
    </w:tbl>
    <w:p w14:paraId="4E330068" w14:textId="77777777" w:rsidR="008C02FC" w:rsidRPr="00ED5441" w:rsidRDefault="008C02FC" w:rsidP="008C02FC">
      <w:pPr>
        <w:jc w:val="both"/>
        <w:rPr>
          <w:rFonts w:ascii="Verdana" w:hAnsi="Verdana"/>
          <w:sz w:val="20"/>
          <w:lang w:val="bg-BG"/>
        </w:rPr>
      </w:pPr>
    </w:p>
    <w:p w14:paraId="3D0055C6" w14:textId="7244215C" w:rsidR="008C02FC" w:rsidRPr="00ED5441" w:rsidRDefault="008C02FC" w:rsidP="002E32E5">
      <w:pPr>
        <w:shd w:val="clear" w:color="auto" w:fill="FEFEFE"/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ED5441">
        <w:rPr>
          <w:rFonts w:ascii="Arial" w:hAnsi="Arial" w:cs="Arial"/>
          <w:sz w:val="28"/>
          <w:szCs w:val="28"/>
          <w:lang w:val="bg-BG"/>
        </w:rPr>
        <w:lastRenderedPageBreak/>
        <w:t xml:space="preserve">Посочените по-горе размери на разходите за </w:t>
      </w:r>
      <w:proofErr w:type="spellStart"/>
      <w:r w:rsidRPr="00ED5441">
        <w:rPr>
          <w:rFonts w:ascii="Arial" w:hAnsi="Arial" w:cs="Arial"/>
          <w:sz w:val="28"/>
          <w:szCs w:val="28"/>
          <w:lang w:val="bg-BG"/>
        </w:rPr>
        <w:t>Модернизационния</w:t>
      </w:r>
      <w:proofErr w:type="spellEnd"/>
      <w:r w:rsidRPr="00ED5441">
        <w:rPr>
          <w:rFonts w:ascii="Arial" w:hAnsi="Arial" w:cs="Arial"/>
          <w:sz w:val="28"/>
          <w:szCs w:val="28"/>
          <w:lang w:val="bg-BG"/>
        </w:rPr>
        <w:t xml:space="preserve"> фонд за 2025 г. и 2026 г. са в индикативен размер – общо </w:t>
      </w:r>
      <w:r w:rsidR="002E32E5">
        <w:rPr>
          <w:rFonts w:ascii="Arial" w:hAnsi="Arial" w:cs="Arial"/>
          <w:sz w:val="28"/>
          <w:szCs w:val="28"/>
          <w:lang w:val="bg-BG"/>
        </w:rPr>
        <w:br/>
      </w:r>
      <w:r w:rsidRPr="00ED5441">
        <w:rPr>
          <w:rFonts w:ascii="Arial" w:hAnsi="Arial" w:cs="Arial"/>
          <w:sz w:val="28"/>
          <w:szCs w:val="28"/>
          <w:lang w:val="bg-BG"/>
        </w:rPr>
        <w:t>700</w:t>
      </w:r>
      <w:r w:rsidR="00416FB1">
        <w:rPr>
          <w:rFonts w:ascii="Arial" w:hAnsi="Arial" w:cs="Arial"/>
          <w:sz w:val="28"/>
          <w:szCs w:val="28"/>
          <w:lang w:val="bg-BG"/>
        </w:rPr>
        <w:t xml:space="preserve"> </w:t>
      </w:r>
      <w:r w:rsidRPr="00ED5441">
        <w:rPr>
          <w:rFonts w:ascii="Arial" w:hAnsi="Arial" w:cs="Arial"/>
          <w:sz w:val="28"/>
          <w:szCs w:val="28"/>
          <w:lang w:val="bg-BG"/>
        </w:rPr>
        <w:t>000</w:t>
      </w:r>
      <w:r w:rsidR="002E32E5">
        <w:rPr>
          <w:rFonts w:ascii="Arial" w:hAnsi="Arial" w:cs="Arial"/>
          <w:sz w:val="28"/>
          <w:szCs w:val="28"/>
          <w:lang w:val="bg-BG"/>
        </w:rPr>
        <w:t xml:space="preserve"> </w:t>
      </w:r>
      <w:r w:rsidRPr="00ED5441">
        <w:rPr>
          <w:rFonts w:ascii="Arial" w:hAnsi="Arial" w:cs="Arial"/>
          <w:sz w:val="28"/>
          <w:szCs w:val="28"/>
          <w:lang w:val="bg-BG"/>
        </w:rPr>
        <w:t>000 евро, като средствата се предоставят от Европейската инвестиционна банка след одобрение на проектите от банката и ЕК."</w:t>
      </w:r>
    </w:p>
    <w:p w14:paraId="0EA77AB3" w14:textId="77777777" w:rsidR="00F82DF7" w:rsidRPr="003E5B92" w:rsidRDefault="00F82DF7" w:rsidP="00F82D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B25C19C" w14:textId="77777777" w:rsidR="009C55A9" w:rsidRPr="004B0B46" w:rsidRDefault="009C55A9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128130C7" w14:textId="77777777" w:rsidR="009C55A9" w:rsidRPr="004B0B46" w:rsidRDefault="009C55A9" w:rsidP="004B0B46">
      <w:pPr>
        <w:ind w:firstLine="1134"/>
        <w:rPr>
          <w:rFonts w:ascii="Arial" w:hAnsi="Arial" w:cs="Arial"/>
          <w:b/>
          <w:szCs w:val="24"/>
        </w:rPr>
      </w:pPr>
    </w:p>
    <w:p w14:paraId="0138F121" w14:textId="77777777" w:rsidR="009C55A9" w:rsidRPr="004B0B46" w:rsidRDefault="009C55A9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00872043" w14:textId="77777777" w:rsidR="009C55A9" w:rsidRPr="004B0B46" w:rsidRDefault="009C55A9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5AED5054" w14:textId="77777777" w:rsidR="009C55A9" w:rsidRPr="004B0B46" w:rsidRDefault="009C55A9" w:rsidP="004B0B46">
      <w:pPr>
        <w:ind w:firstLine="1134"/>
        <w:rPr>
          <w:rFonts w:ascii="Arial" w:hAnsi="Arial" w:cs="Arial"/>
          <w:b/>
          <w:szCs w:val="24"/>
        </w:rPr>
      </w:pPr>
    </w:p>
    <w:sectPr w:rsidR="009C55A9" w:rsidRPr="004B0B46" w:rsidSect="00767A03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23ED" w14:textId="77777777" w:rsidR="001B740B" w:rsidRDefault="001B740B" w:rsidP="00EA7858">
      <w:r>
        <w:separator/>
      </w:r>
    </w:p>
  </w:endnote>
  <w:endnote w:type="continuationSeparator" w:id="0">
    <w:p w14:paraId="1114CFC4" w14:textId="77777777" w:rsidR="001B740B" w:rsidRDefault="001B740B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53A45AB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18ACF2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8D57F8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46243F3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B13C" w14:textId="77777777" w:rsidR="001B740B" w:rsidRDefault="001B740B" w:rsidP="00EA7858">
      <w:r>
        <w:separator/>
      </w:r>
    </w:p>
  </w:footnote>
  <w:footnote w:type="continuationSeparator" w:id="0">
    <w:p w14:paraId="6BE36BB7" w14:textId="77777777" w:rsidR="001B740B" w:rsidRDefault="001B740B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31A"/>
    <w:multiLevelType w:val="hybridMultilevel"/>
    <w:tmpl w:val="7F90581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53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644A"/>
    <w:rsid w:val="00087B91"/>
    <w:rsid w:val="000913B1"/>
    <w:rsid w:val="000B459B"/>
    <w:rsid w:val="000D424F"/>
    <w:rsid w:val="000F2CB1"/>
    <w:rsid w:val="00147CCF"/>
    <w:rsid w:val="00156247"/>
    <w:rsid w:val="00186431"/>
    <w:rsid w:val="001B3536"/>
    <w:rsid w:val="001B740B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32E5"/>
    <w:rsid w:val="002E4908"/>
    <w:rsid w:val="003020FE"/>
    <w:rsid w:val="00307468"/>
    <w:rsid w:val="00332308"/>
    <w:rsid w:val="003329A6"/>
    <w:rsid w:val="00337A74"/>
    <w:rsid w:val="00343F1F"/>
    <w:rsid w:val="0038686A"/>
    <w:rsid w:val="003D070C"/>
    <w:rsid w:val="003E5B92"/>
    <w:rsid w:val="00412665"/>
    <w:rsid w:val="004133D1"/>
    <w:rsid w:val="00416FB1"/>
    <w:rsid w:val="00441743"/>
    <w:rsid w:val="004552D6"/>
    <w:rsid w:val="004B24BC"/>
    <w:rsid w:val="00502794"/>
    <w:rsid w:val="005371EC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66FEA"/>
    <w:rsid w:val="006772E5"/>
    <w:rsid w:val="006A23A3"/>
    <w:rsid w:val="00716DE7"/>
    <w:rsid w:val="00767A03"/>
    <w:rsid w:val="008035D5"/>
    <w:rsid w:val="008115F4"/>
    <w:rsid w:val="0081442E"/>
    <w:rsid w:val="0084590B"/>
    <w:rsid w:val="008511FE"/>
    <w:rsid w:val="00861C48"/>
    <w:rsid w:val="00891ED1"/>
    <w:rsid w:val="008A5450"/>
    <w:rsid w:val="008C02FC"/>
    <w:rsid w:val="008E6A3D"/>
    <w:rsid w:val="0098207A"/>
    <w:rsid w:val="009B3C35"/>
    <w:rsid w:val="009C55A9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0939"/>
    <w:rsid w:val="00BD518E"/>
    <w:rsid w:val="00C8622C"/>
    <w:rsid w:val="00D00BE7"/>
    <w:rsid w:val="00D15FDE"/>
    <w:rsid w:val="00D27829"/>
    <w:rsid w:val="00D67610"/>
    <w:rsid w:val="00D95F5D"/>
    <w:rsid w:val="00DB439D"/>
    <w:rsid w:val="00DB44FB"/>
    <w:rsid w:val="00DE1DDC"/>
    <w:rsid w:val="00DF44FF"/>
    <w:rsid w:val="00E02481"/>
    <w:rsid w:val="00E12A20"/>
    <w:rsid w:val="00E2793A"/>
    <w:rsid w:val="00E43750"/>
    <w:rsid w:val="00E9443C"/>
    <w:rsid w:val="00EA7858"/>
    <w:rsid w:val="00ED3360"/>
    <w:rsid w:val="00ED383D"/>
    <w:rsid w:val="00ED5441"/>
    <w:rsid w:val="00F13A3E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2026-01-21T15:35:00Z</dcterms:created>
  <dcterms:modified xsi:type="dcterms:W3CDTF">2026-01-21T15:35:00Z</dcterms:modified>
</cp:coreProperties>
</file>