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2205" w14:textId="77777777" w:rsidR="00AD087A" w:rsidRPr="009E4806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E4806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9E480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40F134AC" w:rsidR="00AD087A" w:rsidRPr="009E4806" w:rsidRDefault="00AD087A" w:rsidP="00DD1BBE">
      <w:pPr>
        <w:tabs>
          <w:tab w:val="left" w:pos="7938"/>
          <w:tab w:val="left" w:pos="8080"/>
        </w:tabs>
        <w:ind w:left="567" w:right="901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E480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</w:t>
      </w:r>
      <w:r w:rsidRPr="00DD1BB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DD1BBE" w:rsidRPr="00DD1BBE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 и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Инициативата JEREMIE в Република България (Четвърто споразумение за изменение)</w:t>
      </w:r>
    </w:p>
    <w:p w14:paraId="5056BBE4" w14:textId="77777777" w:rsidR="00AD087A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691E2EC" w14:textId="77777777" w:rsidR="00EA05DE" w:rsidRPr="009E4806" w:rsidRDefault="00EA05DE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47CE475D" w14:textId="10906C54" w:rsidR="00DD1BBE" w:rsidRPr="00DD1BBE" w:rsidRDefault="00DD1BBE" w:rsidP="00EA05DE">
      <w:pPr>
        <w:tabs>
          <w:tab w:val="left" w:pos="567"/>
        </w:tabs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D1BBE">
        <w:rPr>
          <w:rFonts w:ascii="Times New Roman" w:hAnsi="Times New Roman"/>
          <w:sz w:val="28"/>
          <w:szCs w:val="28"/>
          <w:lang w:val="bg-BG"/>
        </w:rPr>
        <w:t>На 22 декември 2025 г. между правителството на Република България, представлявано от министъра на иновациите и растежа, и Европейския инвестиционен фонд (ЕИФ) бяха подписани Споразумения за изменение и допълнение на Рамковото и Финансовото споразумени</w:t>
      </w:r>
      <w:r w:rsidR="00785509">
        <w:rPr>
          <w:rFonts w:ascii="Times New Roman" w:hAnsi="Times New Roman"/>
          <w:sz w:val="28"/>
          <w:szCs w:val="28"/>
          <w:lang w:val="bg-BG"/>
        </w:rPr>
        <w:t>е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 относно изпълнението на Инициативата JEREMIE. Споразуменията притежават характеристиките на международен договор съгласно Закона за международните договори на Република България и подлежат на ратификация от Народното събрание в съответствие с чл. 85, ал. 1, т. 4, 5 и 8 от Конституцията на Република България, поради което с проекта на Решение следва да бъде предложено на Народното събрание да приеме закон за тяхното ратифициране.  </w:t>
      </w:r>
    </w:p>
    <w:p w14:paraId="4F949EAA" w14:textId="106B8C9A" w:rsidR="00DD1BBE" w:rsidRPr="00DD1BBE" w:rsidRDefault="00DD1BBE" w:rsidP="00DD1BBE">
      <w:pPr>
        <w:tabs>
          <w:tab w:val="left" w:pos="567"/>
        </w:tabs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D1BBE">
        <w:rPr>
          <w:rFonts w:ascii="Times New Roman" w:hAnsi="Times New Roman"/>
          <w:sz w:val="28"/>
          <w:szCs w:val="28"/>
          <w:lang w:val="bg-BG"/>
        </w:rPr>
        <w:t>Необходимостта от сключването на споразуменията за изменение произтича от изтичането на действащия мандат на Европейския инвестиционен фонд на 31</w:t>
      </w:r>
      <w:r>
        <w:rPr>
          <w:rFonts w:ascii="Times New Roman" w:hAnsi="Times New Roman"/>
          <w:sz w:val="28"/>
          <w:szCs w:val="28"/>
          <w:lang w:val="bg-BG"/>
        </w:rPr>
        <w:t xml:space="preserve"> декември 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2025 г. и от нуждата да се осигури правна и институционална приемственост в управлението и реинвестирането на рециклирания ресурс, генериран от прилагането на финансови инструменти по Оперативна програма „Развитие на </w:t>
      </w:r>
      <w:r w:rsidR="00EA05DE">
        <w:rPr>
          <w:rFonts w:ascii="Times New Roman" w:hAnsi="Times New Roman"/>
          <w:sz w:val="28"/>
          <w:szCs w:val="28"/>
          <w:lang w:val="bg-BG"/>
        </w:rPr>
        <w:br/>
      </w:r>
      <w:r w:rsidR="00EA05DE">
        <w:rPr>
          <w:rFonts w:ascii="Times New Roman" w:hAnsi="Times New Roman"/>
          <w:sz w:val="28"/>
          <w:szCs w:val="28"/>
          <w:lang w:val="bg-BG"/>
        </w:rPr>
        <w:lastRenderedPageBreak/>
        <w:br/>
      </w:r>
      <w:r w:rsidRPr="00DD1BBE">
        <w:rPr>
          <w:rFonts w:ascii="Times New Roman" w:hAnsi="Times New Roman"/>
          <w:sz w:val="28"/>
          <w:szCs w:val="28"/>
          <w:lang w:val="bg-BG"/>
        </w:rPr>
        <w:t>конкурентоспособността на българската икономика“ 2007–2013 чрез Инициативата JEREMIE.</w:t>
      </w:r>
    </w:p>
    <w:p w14:paraId="1397BE78" w14:textId="3338A3E0" w:rsidR="00DD1BBE" w:rsidRPr="00DD1BBE" w:rsidRDefault="00DD1BBE" w:rsidP="00DD1BBE">
      <w:pPr>
        <w:tabs>
          <w:tab w:val="left" w:pos="567"/>
        </w:tabs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D1BBE">
        <w:rPr>
          <w:rFonts w:ascii="Times New Roman" w:hAnsi="Times New Roman"/>
          <w:sz w:val="28"/>
          <w:szCs w:val="28"/>
          <w:lang w:val="bg-BG"/>
        </w:rPr>
        <w:t xml:space="preserve">Инициативата JEREMIE има съществен принос за развитието на финансовите инструменти в България и за подобряване на достъпа до финансиране за малките и средните предприятия. В рамките на програмния период 2007–2013 г. по линия на инициативата са реализирани </w:t>
      </w:r>
      <w:r w:rsidR="00EA05DE">
        <w:rPr>
          <w:rFonts w:ascii="Times New Roman" w:hAnsi="Times New Roman"/>
          <w:sz w:val="28"/>
          <w:szCs w:val="28"/>
          <w:lang w:val="bg-BG"/>
        </w:rPr>
        <w:br/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9493 индивидуални финансирания за </w:t>
      </w:r>
      <w:r w:rsidR="00EA05DE" w:rsidRPr="00EA05DE">
        <w:rPr>
          <w:rFonts w:ascii="Times New Roman" w:hAnsi="Times New Roman"/>
          <w:sz w:val="28"/>
          <w:szCs w:val="24"/>
          <w:lang w:val="bg-BG"/>
        </w:rPr>
        <w:t>малки и средни предприятия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 на обща стойност 888,3 млн. евро (включително частно финансиране), като е постигнат значителен мултиплициращ ефект на публичния ресурс. В резултат от тези операции е акумулиран значителен рециклиран ресурс, който следва да продължи да се използва за икономическото развитие на България с приоритет върху стратегически и високотехнологични сектори и бизнес растеж.</w:t>
      </w:r>
    </w:p>
    <w:p w14:paraId="3F72CBD9" w14:textId="79ECB0F6" w:rsidR="00DD1BBE" w:rsidRPr="00DD1BBE" w:rsidRDefault="00DD1BBE" w:rsidP="00DD1BBE">
      <w:pPr>
        <w:tabs>
          <w:tab w:val="left" w:pos="567"/>
        </w:tabs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D1BBE">
        <w:rPr>
          <w:rFonts w:ascii="Times New Roman" w:hAnsi="Times New Roman"/>
          <w:sz w:val="28"/>
          <w:szCs w:val="28"/>
          <w:lang w:val="bg-BG"/>
        </w:rPr>
        <w:t>Основната цел на ратифи</w:t>
      </w:r>
      <w:r w:rsidR="00EA05DE">
        <w:rPr>
          <w:rFonts w:ascii="Times New Roman" w:hAnsi="Times New Roman"/>
          <w:sz w:val="28"/>
          <w:szCs w:val="28"/>
          <w:lang w:val="bg-BG"/>
        </w:rPr>
        <w:t>цирането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 е да се осигури правна валидност на подписаните споразумения за изменение и допълнение, с които се удължава действието на Рамковото и Финансовото споразумени</w:t>
      </w:r>
      <w:r w:rsidR="00EA05DE">
        <w:rPr>
          <w:rFonts w:ascii="Times New Roman" w:hAnsi="Times New Roman"/>
          <w:sz w:val="28"/>
          <w:szCs w:val="28"/>
          <w:lang w:val="bg-BG"/>
        </w:rPr>
        <w:t>е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 до 31</w:t>
      </w:r>
      <w:r w:rsidR="00EA05DE">
        <w:rPr>
          <w:rFonts w:ascii="Times New Roman" w:hAnsi="Times New Roman"/>
          <w:sz w:val="28"/>
          <w:szCs w:val="28"/>
          <w:lang w:val="bg-BG"/>
        </w:rPr>
        <w:t xml:space="preserve"> декември </w:t>
      </w:r>
      <w:r w:rsidRPr="00DD1BBE">
        <w:rPr>
          <w:rFonts w:ascii="Times New Roman" w:hAnsi="Times New Roman"/>
          <w:sz w:val="28"/>
          <w:szCs w:val="28"/>
          <w:lang w:val="bg-BG"/>
        </w:rPr>
        <w:t>2035 г., гарантира се продължаване управлението на Холдинговия фонд JEREMIE от Европейския инвестиционен фонд, създават се условия за реинвестиране на рециклирания ресурс по нови финансови инструменти и се осигурява приемственост, стабилност и предвидимост в подкрепата за малките и средните предприятия и за иновативните и високотехнологичните сектори на икономиката. Удълженият срок на мандата е съобразен с типичния жизнен цикъл на финансовите инструменти, включително дяловите инвестиции и банковите продукти, и позволява разработването и прилагането на нова инвестиционна стратегия.</w:t>
      </w:r>
    </w:p>
    <w:p w14:paraId="0473636C" w14:textId="77777777" w:rsidR="00EA05DE" w:rsidRDefault="00EA05DE" w:rsidP="00DD1BBE">
      <w:pPr>
        <w:tabs>
          <w:tab w:val="left" w:pos="567"/>
        </w:tabs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031DE6" w14:textId="08FD9CC2" w:rsidR="00DD1BBE" w:rsidRPr="00DD1BBE" w:rsidRDefault="00DD1BBE" w:rsidP="00DD1BBE">
      <w:pPr>
        <w:tabs>
          <w:tab w:val="left" w:pos="567"/>
        </w:tabs>
        <w:spacing w:after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D1BBE">
        <w:rPr>
          <w:rFonts w:ascii="Times New Roman" w:hAnsi="Times New Roman"/>
          <w:sz w:val="28"/>
          <w:szCs w:val="28"/>
          <w:lang w:val="bg-BG"/>
        </w:rPr>
        <w:t>Ратифи</w:t>
      </w:r>
      <w:r w:rsidR="00EA05DE">
        <w:rPr>
          <w:rFonts w:ascii="Times New Roman" w:hAnsi="Times New Roman"/>
          <w:sz w:val="28"/>
          <w:szCs w:val="28"/>
          <w:lang w:val="bg-BG"/>
        </w:rPr>
        <w:t>цирането</w:t>
      </w:r>
      <w:r w:rsidRPr="00DD1BBE">
        <w:rPr>
          <w:rFonts w:ascii="Times New Roman" w:hAnsi="Times New Roman"/>
          <w:sz w:val="28"/>
          <w:szCs w:val="28"/>
          <w:lang w:val="bg-BG"/>
        </w:rPr>
        <w:t xml:space="preserve"> на споразуменията не изисква предоставяне на допълнителни финансови средства от държавния бюджет.</w:t>
      </w:r>
    </w:p>
    <w:p w14:paraId="0B5DB16F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46C965D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37F7DCDA" w:rsidR="00AD087A" w:rsidRPr="009E4806" w:rsidRDefault="00DD1BBE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</w:rPr>
      </w:pPr>
      <w:bookmarkStart w:id="0" w:name="_Hlk92799938"/>
      <w:r>
        <w:rPr>
          <w:rFonts w:ascii="Times New Roman" w:hAnsi="Times New Roman"/>
          <w:b/>
          <w:sz w:val="28"/>
          <w:szCs w:val="28"/>
          <w:lang w:val="bg-BG"/>
        </w:rPr>
        <w:t xml:space="preserve">ЗА </w:t>
      </w:r>
      <w:r w:rsidR="00AD087A" w:rsidRPr="009E4806">
        <w:rPr>
          <w:rFonts w:ascii="Times New Roman" w:hAnsi="Times New Roman"/>
          <w:b/>
          <w:sz w:val="28"/>
          <w:szCs w:val="28"/>
        </w:rPr>
        <w:t>МИНИСТЪР-ПРЕДСЕДАТЕЛ:</w:t>
      </w:r>
    </w:p>
    <w:bookmarkEnd w:id="0"/>
    <w:p w14:paraId="12F79006" w14:textId="2449CC73" w:rsidR="00AD087A" w:rsidRDefault="0061782F" w:rsidP="00EA05DE">
      <w:pPr>
        <w:tabs>
          <w:tab w:val="left" w:pos="1790"/>
        </w:tabs>
        <w:ind w:left="5529"/>
        <w:jc w:val="right"/>
        <w:rPr>
          <w:sz w:val="26"/>
          <w:szCs w:val="26"/>
        </w:rPr>
      </w:pPr>
      <w:r>
        <w:rPr>
          <w:sz w:val="26"/>
          <w:szCs w:val="26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Sect="00EA05DE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560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7693" w14:textId="77777777" w:rsidR="000450FE" w:rsidRDefault="000450FE">
      <w:r>
        <w:separator/>
      </w:r>
    </w:p>
  </w:endnote>
  <w:endnote w:type="continuationSeparator" w:id="0">
    <w:p w14:paraId="5E00CFE5" w14:textId="77777777" w:rsidR="000450FE" w:rsidRDefault="0004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CC869F5" w:rsidR="00AD087A" w:rsidRPr="0052153C" w:rsidRDefault="0061782F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МОТИВИ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-</w:t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БЪЛГАРИЯ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_</w:t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ЕИФ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90EA492" w:rsidR="00AD087A" w:rsidRPr="0052153C" w:rsidRDefault="0061782F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МОТИВИ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-</w:t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БЪЛГАРИЯ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_</w:t>
    </w:r>
    <w:r w:rsidR="005B4B9C" w:rsidRPr="005B4B9C">
      <w:rPr>
        <w:rFonts w:ascii="Times New Roman" w:hAnsi="Times New Roman" w:hint="eastAsia"/>
        <w:i/>
        <w:caps/>
        <w:noProof/>
        <w:sz w:val="16"/>
        <w:szCs w:val="16"/>
        <w:lang w:val="ru-RU"/>
      </w:rPr>
      <w:t>ЕИФ</w:t>
    </w:r>
    <w:r w:rsidR="005B4B9C" w:rsidRPr="005B4B9C">
      <w:rPr>
        <w:rFonts w:ascii="Times New Roman" w:hAnsi="Times New Roman"/>
        <w:i/>
        <w:caps/>
        <w:noProof/>
        <w:sz w:val="16"/>
        <w:szCs w:val="16"/>
        <w:lang w:val="ru-RU"/>
      </w:rPr>
      <w:t>.docx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29C2" w14:textId="77777777" w:rsidR="000450FE" w:rsidRDefault="000450FE">
      <w:r>
        <w:separator/>
      </w:r>
    </w:p>
  </w:footnote>
  <w:footnote w:type="continuationSeparator" w:id="0">
    <w:p w14:paraId="3E5E4FFE" w14:textId="77777777" w:rsidR="000450FE" w:rsidRDefault="0004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4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5"/>
  </w:num>
  <w:num w:numId="6" w16cid:durableId="67620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450FE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A04C5"/>
    <w:rsid w:val="005B4B9C"/>
    <w:rsid w:val="005B7B97"/>
    <w:rsid w:val="005E23BB"/>
    <w:rsid w:val="005E2FAA"/>
    <w:rsid w:val="00601E7F"/>
    <w:rsid w:val="006112DA"/>
    <w:rsid w:val="006126B0"/>
    <w:rsid w:val="0061782F"/>
    <w:rsid w:val="006374F1"/>
    <w:rsid w:val="00680C33"/>
    <w:rsid w:val="00695542"/>
    <w:rsid w:val="006D149C"/>
    <w:rsid w:val="006D7DBF"/>
    <w:rsid w:val="006E20E3"/>
    <w:rsid w:val="006F4CBD"/>
    <w:rsid w:val="007006FE"/>
    <w:rsid w:val="0071097D"/>
    <w:rsid w:val="00711743"/>
    <w:rsid w:val="007216A1"/>
    <w:rsid w:val="00737F39"/>
    <w:rsid w:val="00753644"/>
    <w:rsid w:val="00775FF6"/>
    <w:rsid w:val="00785509"/>
    <w:rsid w:val="00791C0B"/>
    <w:rsid w:val="007C0969"/>
    <w:rsid w:val="007D0119"/>
    <w:rsid w:val="007E5BD8"/>
    <w:rsid w:val="007F2214"/>
    <w:rsid w:val="00801C3F"/>
    <w:rsid w:val="00804255"/>
    <w:rsid w:val="008279DE"/>
    <w:rsid w:val="0083405F"/>
    <w:rsid w:val="008424E0"/>
    <w:rsid w:val="008464CC"/>
    <w:rsid w:val="00847576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B743B"/>
    <w:rsid w:val="00CC4E18"/>
    <w:rsid w:val="00CD79CE"/>
    <w:rsid w:val="00CE3631"/>
    <w:rsid w:val="00CF0D9D"/>
    <w:rsid w:val="00CF4BBF"/>
    <w:rsid w:val="00CF73BF"/>
    <w:rsid w:val="00D013AB"/>
    <w:rsid w:val="00D1528B"/>
    <w:rsid w:val="00D26731"/>
    <w:rsid w:val="00D45E05"/>
    <w:rsid w:val="00D573B1"/>
    <w:rsid w:val="00D71501"/>
    <w:rsid w:val="00D80E80"/>
    <w:rsid w:val="00D86E39"/>
    <w:rsid w:val="00D92A8F"/>
    <w:rsid w:val="00D9679C"/>
    <w:rsid w:val="00DA2A20"/>
    <w:rsid w:val="00DC6199"/>
    <w:rsid w:val="00DD1BBE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A05DE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2026-01-22T14:34:00Z</cp:lastPrinted>
  <dcterms:created xsi:type="dcterms:W3CDTF">2026-01-23T12:22:00Z</dcterms:created>
  <dcterms:modified xsi:type="dcterms:W3CDTF">2026-01-23T12:22:00Z</dcterms:modified>
</cp:coreProperties>
</file>