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5565" w14:textId="3FF754F7" w:rsidR="0059708C" w:rsidRPr="00AF48CD" w:rsidRDefault="00DB31CE" w:rsidP="00DB31CE">
      <w:pPr>
        <w:jc w:val="center"/>
        <w:rPr>
          <w:b/>
          <w:bCs/>
          <w:lang w:val="bg-BG"/>
        </w:rPr>
      </w:pPr>
      <w:r w:rsidRPr="00AF48CD">
        <w:rPr>
          <w:b/>
          <w:bCs/>
          <w:lang w:val="bg-BG"/>
        </w:rPr>
        <w:t>ИНФОРМАЦИЯ ЗА МЕРКИТЕ ОТ ПЛАНА ЗА ДЕЙСТВИЕ ЗА 2025 Г. С МЕРКИТЕ, ПРОИЗТИЧАЩИ ОТ ЧЛЕНСТВОТО НА РЕПУБЛИКА БЪЛГАРИЯ В ЕВРОПЕЙСКИЯ СЪЮЗ, ПРЕХВЪРЛЕНИ В ПЛАНА</w:t>
      </w:r>
      <w:r w:rsidR="00F4082E" w:rsidRPr="00AF48CD">
        <w:rPr>
          <w:b/>
          <w:bCs/>
          <w:lang w:val="bg-BG"/>
        </w:rPr>
        <w:t xml:space="preserve"> ЗА ДЕЙСТВИЕ</w:t>
      </w:r>
      <w:r w:rsidRPr="00AF48CD">
        <w:rPr>
          <w:b/>
          <w:bCs/>
          <w:lang w:val="bg-BG"/>
        </w:rPr>
        <w:t xml:space="preserve"> ЗА 2026 Г. С ПРОДЪЛЖАВАЩО ТЕКУЩО ИЗПЪЛНЕНИЕ</w:t>
      </w:r>
    </w:p>
    <w:p w14:paraId="2DDE3620" w14:textId="77777777" w:rsidR="00DB31CE" w:rsidRPr="00AF48CD" w:rsidRDefault="00DB31CE" w:rsidP="00DB31CE">
      <w:pPr>
        <w:jc w:val="center"/>
        <w:rPr>
          <w:b/>
          <w:bCs/>
          <w:lang w:val="bg-BG"/>
        </w:rPr>
      </w:pPr>
    </w:p>
    <w:p w14:paraId="22F6C19C" w14:textId="77777777" w:rsidR="00DB31CE" w:rsidRPr="00AF48CD" w:rsidRDefault="00DB31CE" w:rsidP="00DB31CE">
      <w:pPr>
        <w:tabs>
          <w:tab w:val="num" w:pos="0"/>
          <w:tab w:val="left" w:pos="540"/>
          <w:tab w:val="left" w:pos="7980"/>
        </w:tabs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</w:pPr>
      <w:r w:rsidRPr="00AF48CD"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  <w:t>Министерство на финансите</w:t>
      </w:r>
    </w:p>
    <w:p w14:paraId="618E30B0" w14:textId="77777777" w:rsidR="00DB31CE" w:rsidRPr="00AF48CD" w:rsidRDefault="00DB31CE" w:rsidP="00DB31CE">
      <w:pPr>
        <w:jc w:val="center"/>
        <w:rPr>
          <w:b/>
          <w:bCs/>
          <w:lang w:val="bg-BG"/>
        </w:rPr>
      </w:pPr>
    </w:p>
    <w:p w14:paraId="534BFBB1" w14:textId="77777777" w:rsidR="00DB31CE" w:rsidRPr="00AF48CD" w:rsidRDefault="00DB31CE" w:rsidP="00DB31C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</w:pPr>
      <w:r w:rsidRPr="00AF48CD"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  <w:t>Работна група  РГ 26 - Финансови услуги</w:t>
      </w:r>
    </w:p>
    <w:p w14:paraId="0EFDE716" w14:textId="77777777" w:rsidR="00DB31CE" w:rsidRPr="00AF48CD" w:rsidRDefault="00DB31CE" w:rsidP="00DB31CE">
      <w:pPr>
        <w:jc w:val="center"/>
        <w:rPr>
          <w:b/>
          <w:bCs/>
          <w:lang w:val="bg-BG"/>
        </w:rPr>
      </w:pPr>
    </w:p>
    <w:p w14:paraId="6A3D15ED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Проекти на закони</w:t>
      </w:r>
    </w:p>
    <w:p w14:paraId="3A182026" w14:textId="77777777" w:rsidR="00363A49" w:rsidRPr="00AF48CD" w:rsidRDefault="00363A49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</w:pPr>
    </w:p>
    <w:p w14:paraId="18DBADE3" w14:textId="5B5DD744" w:rsidR="00DB31CE" w:rsidRPr="00AF48CD" w:rsidRDefault="00611DF4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  <w:t>1</w:t>
      </w:r>
      <w:r w:rsidR="00DB31CE" w:rsidRPr="00AF48CD"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  <w:t>. Неизпълнена мярка № 199 / Краен срок за приемане от НС-01.04.2026 г./ - БНБ, КФН, МФ</w:t>
      </w:r>
    </w:p>
    <w:p w14:paraId="3EAA96DC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b/>
          <w:i/>
          <w:kern w:val="0"/>
          <w:lang w:val="bg-BG"/>
          <w14:ligatures w14:val="none"/>
        </w:rPr>
        <w:t>Дата за нотификация: 16.04.2026</w:t>
      </w:r>
    </w:p>
    <w:p w14:paraId="316A5502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b/>
          <w:i/>
          <w:iCs/>
          <w:kern w:val="0"/>
          <w:lang w:val="bg-BG"/>
          <w14:ligatures w14:val="none"/>
        </w:rPr>
        <w:t>Проект на ЗИД на Закона за дейността на колективните инвестиционни схеми и на други предприятия за колективно инвестиране</w:t>
      </w:r>
    </w:p>
    <w:p w14:paraId="574BF475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i/>
          <w:kern w:val="0"/>
          <w:lang w:val="bg-BG"/>
          <w14:ligatures w14:val="none"/>
        </w:rPr>
        <w:t>Информация за хода на изпълнението:</w:t>
      </w:r>
    </w:p>
    <w:p w14:paraId="17EE1854" w14:textId="3EEAFCE2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kern w:val="0"/>
          <w:lang w:val="bg-BG"/>
          <w14:ligatures w14:val="none"/>
        </w:rPr>
        <w:t xml:space="preserve">През месец декември са подготвени текстове, които са изпратени за предварителни бележки до съответните институции, за въвеждане на Директива (ЕС) 2024/2811 и Директива 2011/61, която е част от Директива (ЕС) 2024/927, както и на мерки по прилагането на Регламент (ЕС) 2025/914 изменящ Регламент (ЕС) 2016/1011 относно </w:t>
      </w:r>
      <w:proofErr w:type="spellStart"/>
      <w:r w:rsidRPr="00AF48CD">
        <w:rPr>
          <w:rFonts w:ascii="Times New Roman" w:eastAsia="Calibri" w:hAnsi="Times New Roman" w:cs="Times New Roman"/>
          <w:kern w:val="0"/>
          <w:lang w:val="bg-BG"/>
          <w14:ligatures w14:val="none"/>
        </w:rPr>
        <w:t>бенчмарковете</w:t>
      </w:r>
      <w:proofErr w:type="spellEnd"/>
      <w:r w:rsidRPr="00AF48CD">
        <w:rPr>
          <w:rFonts w:ascii="Times New Roman" w:eastAsia="Calibri" w:hAnsi="Times New Roman" w:cs="Times New Roman"/>
          <w:kern w:val="0"/>
          <w:lang w:val="bg-BG"/>
          <w14:ligatures w14:val="none"/>
        </w:rPr>
        <w:t>. Подготвен е и проект на частична оценка на въздействието. Мярката е прехвърлена в Плана за действие за 2026 г.</w:t>
      </w:r>
    </w:p>
    <w:p w14:paraId="3011C5BA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738BC4F9" w14:textId="77777777" w:rsidR="00DB31CE" w:rsidRPr="00AF48CD" w:rsidRDefault="00DB31CE" w:rsidP="00DB31CE">
      <w:pPr>
        <w:tabs>
          <w:tab w:val="num" w:pos="0"/>
          <w:tab w:val="left" w:pos="540"/>
          <w:tab w:val="left" w:pos="7980"/>
        </w:tabs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</w:pPr>
      <w:r w:rsidRPr="00AF48CD"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  <w:t>Министерство на труда и социалната политика</w:t>
      </w:r>
    </w:p>
    <w:p w14:paraId="541070F4" w14:textId="77777777" w:rsidR="00DB31CE" w:rsidRPr="00AF48CD" w:rsidRDefault="00DB31CE" w:rsidP="00DB31CE">
      <w:pPr>
        <w:spacing w:after="0"/>
        <w:jc w:val="both"/>
        <w:rPr>
          <w:rFonts w:ascii="Times New Roman" w:hAnsi="Times New Roman"/>
          <w:i/>
          <w:lang w:val="bg-BG"/>
        </w:rPr>
      </w:pPr>
    </w:p>
    <w:p w14:paraId="069A008B" w14:textId="77777777" w:rsidR="00DB31CE" w:rsidRPr="00AF48CD" w:rsidRDefault="00DB31CE" w:rsidP="00DB31C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</w:pPr>
      <w:r w:rsidRPr="00AF48CD"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  <w:t>Работна група  РГ 13 - Социална политика и заетост</w:t>
      </w:r>
    </w:p>
    <w:p w14:paraId="5BFECD19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760BD066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lang w:val="bg-BG"/>
          <w14:ligatures w14:val="none"/>
        </w:rPr>
      </w:pPr>
      <w:r w:rsidRPr="00AF48CD">
        <w:rPr>
          <w:rFonts w:ascii="Times New Roman" w:eastAsia="Calibri" w:hAnsi="Times New Roman" w:cs="Times New Roman"/>
          <w:b/>
          <w:i/>
          <w:kern w:val="0"/>
          <w:lang w:val="bg-BG"/>
          <w14:ligatures w14:val="none"/>
        </w:rPr>
        <w:t>Проекти на закони</w:t>
      </w:r>
    </w:p>
    <w:p w14:paraId="579C8822" w14:textId="77777777" w:rsidR="00DB31CE" w:rsidRPr="00AF48CD" w:rsidRDefault="00DB31CE" w:rsidP="00DB31CE">
      <w:pPr>
        <w:tabs>
          <w:tab w:val="left" w:pos="7215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bg-BG"/>
          <w14:ligatures w14:val="none"/>
        </w:rPr>
      </w:pPr>
    </w:p>
    <w:p w14:paraId="2F7F6278" w14:textId="096A4EC2" w:rsidR="00DB31CE" w:rsidRPr="00AF48CD" w:rsidRDefault="00611DF4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2</w:t>
      </w:r>
      <w:r w:rsidR="00DB31CE" w:rsidRPr="00AF48CD">
        <w:rPr>
          <w:rFonts w:ascii="Times New Roman" w:hAnsi="Times New Roman"/>
          <w:i/>
          <w:lang w:val="bg-BG"/>
        </w:rPr>
        <w:t>. Неизпълнена мярка № 130 / Краен срок за приемане от НС-29.05.2026 г./ - МТСП</w:t>
      </w:r>
    </w:p>
    <w:p w14:paraId="44F15C8D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07.06.2026</w:t>
      </w:r>
    </w:p>
    <w:p w14:paraId="7A786795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Проект/и на закон/и за въвеждане на изискванията на Директива (ЕС) 2023/970</w:t>
      </w:r>
    </w:p>
    <w:p w14:paraId="782AC193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1B512DC0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Няма подадена информация за м. декември 2025 г. Мярката е прехвърлена в Плана за действие за 2026 г.</w:t>
      </w:r>
    </w:p>
    <w:p w14:paraId="691CEC41" w14:textId="77777777" w:rsidR="00DB31CE" w:rsidRPr="00AF48CD" w:rsidRDefault="00DB31CE" w:rsidP="00DB31CE">
      <w:pPr>
        <w:jc w:val="both"/>
        <w:rPr>
          <w:lang w:val="bg-BG"/>
        </w:rPr>
      </w:pPr>
    </w:p>
    <w:p w14:paraId="7C2D0EF4" w14:textId="4E5C2A1D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lastRenderedPageBreak/>
        <w:t>3. Неизпълнена мярка № 131 / Краен срок за приемане от НС-05.06.2026 г./ - КЗД, МТСП</w:t>
      </w:r>
    </w:p>
    <w:p w14:paraId="67A3ADF6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19.06.2026</w:t>
      </w:r>
    </w:p>
    <w:p w14:paraId="0D559202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ЗИД на Закона за защита от дискриминация</w:t>
      </w:r>
    </w:p>
    <w:p w14:paraId="26CF0FD3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709ED4DC" w14:textId="31B309B9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Проектът на ЗИД на Закона за защита от дискриминация е одобрен на заседанието на МС на 23 декември 2025 г.</w:t>
      </w:r>
      <w:r w:rsidR="004D1CA6" w:rsidRPr="004D1CA6">
        <w:rPr>
          <w:rFonts w:ascii="Times New Roman" w:hAnsi="Times New Roman"/>
          <w:lang w:val="bg-BG"/>
        </w:rPr>
        <w:t xml:space="preserve"> и на 5 януари 2026 г. е внесен в Народното събрание за приемане. </w:t>
      </w:r>
      <w:r w:rsidRPr="00AF48CD">
        <w:rPr>
          <w:rFonts w:ascii="Times New Roman" w:hAnsi="Times New Roman"/>
          <w:lang w:val="bg-BG"/>
        </w:rPr>
        <w:t>Мярката е прехвърлена в Плана за действие за 2026 г.</w:t>
      </w:r>
    </w:p>
    <w:p w14:paraId="1858F981" w14:textId="77777777" w:rsidR="00DB31CE" w:rsidRPr="00AF48CD" w:rsidRDefault="00DB31CE" w:rsidP="00DB31CE">
      <w:pPr>
        <w:tabs>
          <w:tab w:val="left" w:pos="7215"/>
        </w:tabs>
        <w:jc w:val="both"/>
        <w:rPr>
          <w:rFonts w:ascii="Times New Roman" w:hAnsi="Times New Roman"/>
          <w:b/>
          <w:i/>
          <w:lang w:val="bg-BG"/>
        </w:rPr>
      </w:pPr>
    </w:p>
    <w:p w14:paraId="1183387E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Проекти на подзаконови нормативни актове и административни актове на министър/ръководител на ведомство</w:t>
      </w:r>
    </w:p>
    <w:p w14:paraId="721AE514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</w:p>
    <w:p w14:paraId="0CD33006" w14:textId="3D439DB0" w:rsidR="00DB31CE" w:rsidRPr="00AF48CD" w:rsidRDefault="00611DF4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4</w:t>
      </w:r>
      <w:r w:rsidR="00DB31CE" w:rsidRPr="00AF48CD">
        <w:rPr>
          <w:rFonts w:ascii="Times New Roman" w:hAnsi="Times New Roman"/>
          <w:i/>
          <w:lang w:val="bg-BG"/>
        </w:rPr>
        <w:t>. Неизпълнена мярка № 135 / Краен срок за приемане-02.03.2026 г./ - МЗ, МТСП</w:t>
      </w:r>
    </w:p>
    <w:p w14:paraId="1CE5FE1E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09.04.2026</w:t>
      </w:r>
    </w:p>
    <w:p w14:paraId="3E52979F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 xml:space="preserve">Проект на НИД на Наредба № 10 от 26.09.2003 г. за защита на работещите от рискове, свързани с експозиция на </w:t>
      </w:r>
      <w:proofErr w:type="spellStart"/>
      <w:r w:rsidRPr="00AF48CD">
        <w:rPr>
          <w:rFonts w:ascii="Times New Roman" w:hAnsi="Times New Roman"/>
          <w:b/>
          <w:i/>
          <w:iCs/>
          <w:lang w:val="bg-BG"/>
        </w:rPr>
        <w:t>канцерогени</w:t>
      </w:r>
      <w:proofErr w:type="spellEnd"/>
      <w:r w:rsidRPr="00AF48CD">
        <w:rPr>
          <w:rFonts w:ascii="Times New Roman" w:hAnsi="Times New Roman"/>
          <w:b/>
          <w:i/>
          <w:iCs/>
          <w:lang w:val="bg-BG"/>
        </w:rPr>
        <w:t xml:space="preserve">, </w:t>
      </w:r>
      <w:proofErr w:type="spellStart"/>
      <w:r w:rsidRPr="00AF48CD">
        <w:rPr>
          <w:rFonts w:ascii="Times New Roman" w:hAnsi="Times New Roman"/>
          <w:b/>
          <w:i/>
          <w:iCs/>
          <w:lang w:val="bg-BG"/>
        </w:rPr>
        <w:t>мутагени</w:t>
      </w:r>
      <w:proofErr w:type="spellEnd"/>
      <w:r w:rsidRPr="00AF48CD">
        <w:rPr>
          <w:rFonts w:ascii="Times New Roman" w:hAnsi="Times New Roman"/>
          <w:b/>
          <w:i/>
          <w:iCs/>
          <w:lang w:val="bg-BG"/>
        </w:rPr>
        <w:t xml:space="preserve"> или токсични за репродукцията вещества при работа</w:t>
      </w:r>
    </w:p>
    <w:p w14:paraId="018F769F" w14:textId="77777777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77C66CA7" w14:textId="2F775878" w:rsidR="00DB31CE" w:rsidRPr="00AF48CD" w:rsidRDefault="00DB31CE" w:rsidP="00DB31CE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 xml:space="preserve">Проектът на НИД на Наредба № 10 от 26.09.2003 г. е изпратен </w:t>
      </w:r>
      <w:r w:rsidR="00442BA8" w:rsidRPr="00442BA8">
        <w:rPr>
          <w:rFonts w:ascii="Times New Roman" w:hAnsi="Times New Roman"/>
          <w:lang w:val="bg-BG"/>
        </w:rPr>
        <w:t xml:space="preserve">за бележки и предложения </w:t>
      </w:r>
      <w:r w:rsidRPr="00AF48CD">
        <w:rPr>
          <w:rFonts w:ascii="Times New Roman" w:hAnsi="Times New Roman"/>
          <w:lang w:val="bg-BG"/>
        </w:rPr>
        <w:t xml:space="preserve">на </w:t>
      </w:r>
      <w:r w:rsidR="00442BA8">
        <w:rPr>
          <w:rFonts w:ascii="Times New Roman" w:hAnsi="Times New Roman"/>
          <w:lang w:val="bg-BG"/>
        </w:rPr>
        <w:t xml:space="preserve">създадената </w:t>
      </w:r>
      <w:r w:rsidR="00405178">
        <w:rPr>
          <w:rFonts w:ascii="Times New Roman" w:hAnsi="Times New Roman"/>
          <w:lang w:val="bg-BG"/>
        </w:rPr>
        <w:t>работна група за изготвянето на проекта</w:t>
      </w:r>
      <w:r w:rsidRPr="00AF48CD">
        <w:rPr>
          <w:rFonts w:ascii="Times New Roman" w:hAnsi="Times New Roman"/>
          <w:lang w:val="bg-BG"/>
        </w:rPr>
        <w:t>.</w:t>
      </w:r>
      <w:r w:rsidR="004D4A00" w:rsidRPr="00AF48CD">
        <w:rPr>
          <w:rFonts w:ascii="Times New Roman" w:hAnsi="Times New Roman"/>
          <w:lang w:val="bg-BG"/>
        </w:rPr>
        <w:t xml:space="preserve"> За м. декември няма подадена информация.</w:t>
      </w:r>
      <w:r w:rsidRPr="00AF48CD">
        <w:rPr>
          <w:rFonts w:ascii="Times New Roman" w:hAnsi="Times New Roman"/>
          <w:lang w:val="bg-BG"/>
        </w:rPr>
        <w:t xml:space="preserve"> Мярката е прехвърлена в Плана за действие за 2026 г.</w:t>
      </w:r>
    </w:p>
    <w:p w14:paraId="14C7101C" w14:textId="77777777" w:rsidR="00DB31CE" w:rsidRPr="00AF48CD" w:rsidRDefault="00DB31CE" w:rsidP="00DB31CE">
      <w:pPr>
        <w:jc w:val="both"/>
        <w:rPr>
          <w:lang w:val="bg-BG"/>
        </w:rPr>
      </w:pPr>
    </w:p>
    <w:p w14:paraId="441664A5" w14:textId="77777777" w:rsidR="00611DF4" w:rsidRPr="00AF48CD" w:rsidRDefault="00611DF4" w:rsidP="00611DF4">
      <w:pPr>
        <w:tabs>
          <w:tab w:val="num" w:pos="0"/>
          <w:tab w:val="left" w:pos="540"/>
          <w:tab w:val="left" w:pos="7980"/>
        </w:tabs>
        <w:spacing w:after="0"/>
        <w:jc w:val="center"/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</w:pPr>
      <w:r w:rsidRPr="00AF48CD">
        <w:rPr>
          <w:rFonts w:ascii="Times New Roman" w:hAnsi="Times New Roman"/>
          <w:b/>
          <w:bCs/>
          <w:smallCaps/>
          <w:sz w:val="28"/>
          <w:szCs w:val="28"/>
          <w:u w:val="single"/>
          <w:lang w:val="bg-BG"/>
        </w:rPr>
        <w:t>Министерство на околната среда и водите</w:t>
      </w:r>
    </w:p>
    <w:p w14:paraId="2A1FF2B9" w14:textId="77777777" w:rsidR="00611DF4" w:rsidRPr="00AF48CD" w:rsidRDefault="00611DF4" w:rsidP="00611DF4">
      <w:pPr>
        <w:spacing w:after="0"/>
        <w:jc w:val="both"/>
        <w:rPr>
          <w:rFonts w:ascii="Times New Roman" w:hAnsi="Times New Roman"/>
          <w:i/>
          <w:lang w:val="bg-BG"/>
        </w:rPr>
      </w:pPr>
    </w:p>
    <w:p w14:paraId="20A09914" w14:textId="77777777" w:rsidR="00611DF4" w:rsidRPr="00AF48CD" w:rsidRDefault="00611DF4" w:rsidP="00611DF4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</w:pPr>
      <w:r w:rsidRPr="00AF48CD">
        <w:rPr>
          <w:rFonts w:ascii="Times New Roman" w:eastAsia="Times New Roman" w:hAnsi="Times New Roman" w:cs="Times New Roman"/>
          <w:b/>
          <w:bCs/>
          <w:smallCaps/>
          <w:kern w:val="32"/>
          <w:lang w:val="bg-BG"/>
          <w14:ligatures w14:val="none"/>
        </w:rPr>
        <w:t>Работна група  РГ 20 - Околна среда</w:t>
      </w:r>
    </w:p>
    <w:p w14:paraId="4C1D4BC9" w14:textId="77777777" w:rsidR="00611DF4" w:rsidRPr="00AF48CD" w:rsidRDefault="00611DF4" w:rsidP="00611DF4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val="bg-BG"/>
          <w14:ligatures w14:val="none"/>
        </w:rPr>
      </w:pPr>
    </w:p>
    <w:p w14:paraId="613EC01C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Проекти на закони</w:t>
      </w:r>
    </w:p>
    <w:p w14:paraId="6E7EFD42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</w:p>
    <w:p w14:paraId="1A54232B" w14:textId="7D9DE043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5. Неизпълнена мярка № 167 / Краен срок за приемане от НС-19.06.2026 г./ - МЗХ, МОСВ</w:t>
      </w:r>
    </w:p>
    <w:p w14:paraId="28D5F1E7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01.07.2026</w:t>
      </w:r>
    </w:p>
    <w:p w14:paraId="32ADF71F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ЗИД на Закона за опазване на околната среда</w:t>
      </w:r>
    </w:p>
    <w:p w14:paraId="56EE2FAF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0AA83B19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 xml:space="preserve">Създадена е междуведомствена работна група с участие на представители на МОСВ, ИАОС, МЗХ и БАБХ, която изготви първоначален проект на ЗИД на Закона за опазване на околната среда за въвеждане изискванията на глави I, II, IIA и VIA и свързаните с тях приложения на Директива (ЕС) 2024/1785. Продължава разработването на разпоредбите, транспониращи глава </w:t>
      </w:r>
      <w:proofErr w:type="spellStart"/>
      <w:r w:rsidRPr="00AF48CD">
        <w:rPr>
          <w:rFonts w:ascii="Times New Roman" w:hAnsi="Times New Roman"/>
          <w:lang w:val="bg-BG"/>
        </w:rPr>
        <w:t>Ia</w:t>
      </w:r>
      <w:proofErr w:type="spellEnd"/>
      <w:r w:rsidRPr="00AF48CD">
        <w:rPr>
          <w:rFonts w:ascii="Times New Roman" w:hAnsi="Times New Roman"/>
          <w:lang w:val="bg-BG"/>
        </w:rPr>
        <w:t xml:space="preserve"> и приложение </w:t>
      </w:r>
      <w:proofErr w:type="spellStart"/>
      <w:r w:rsidRPr="00AF48CD">
        <w:rPr>
          <w:rFonts w:ascii="Times New Roman" w:hAnsi="Times New Roman"/>
          <w:lang w:val="bg-BG"/>
        </w:rPr>
        <w:t>VIa</w:t>
      </w:r>
      <w:proofErr w:type="spellEnd"/>
      <w:r w:rsidRPr="00AF48CD">
        <w:rPr>
          <w:rFonts w:ascii="Times New Roman" w:hAnsi="Times New Roman"/>
          <w:lang w:val="bg-BG"/>
        </w:rPr>
        <w:t>. Както е заложено в настоящия План, изпълнението на мярката ще продължи и през следващата година, като тя е включена в Плана за действие за 2026 г.</w:t>
      </w:r>
    </w:p>
    <w:p w14:paraId="50A456CB" w14:textId="77777777" w:rsidR="00DB31CE" w:rsidRPr="00AF48CD" w:rsidRDefault="00DB31CE" w:rsidP="00DB31CE">
      <w:pPr>
        <w:jc w:val="both"/>
        <w:rPr>
          <w:lang w:val="bg-BG"/>
        </w:rPr>
      </w:pPr>
    </w:p>
    <w:p w14:paraId="763CDCF4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lastRenderedPageBreak/>
        <w:t>Проекти на подзаконови нормативни актове и административни актове на министър/ръководител на ведомство</w:t>
      </w:r>
    </w:p>
    <w:p w14:paraId="4492D835" w14:textId="77777777" w:rsidR="00AF48CD" w:rsidRPr="00AF48CD" w:rsidRDefault="00AF48CD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</w:p>
    <w:p w14:paraId="4363C59F" w14:textId="192FF071" w:rsidR="00AF48CD" w:rsidRPr="00AF48CD" w:rsidRDefault="003A15AD" w:rsidP="00AF48CD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6</w:t>
      </w:r>
      <w:r w:rsidR="00AF48CD" w:rsidRPr="00AF48CD">
        <w:rPr>
          <w:rFonts w:ascii="Times New Roman" w:hAnsi="Times New Roman"/>
          <w:i/>
          <w:lang w:val="bg-BG"/>
        </w:rPr>
        <w:t>. Неизпълнена мярка № 172 / Дата за разглеждане на заседание на МС-10.12.2025 г./ - МОСВ</w:t>
      </w:r>
    </w:p>
    <w:p w14:paraId="65A141F8" w14:textId="77777777" w:rsidR="00AF48CD" w:rsidRPr="00AF48CD" w:rsidRDefault="00AF48CD" w:rsidP="00AF48CD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01.07.2026</w:t>
      </w:r>
    </w:p>
    <w:p w14:paraId="766CC5CB" w14:textId="77777777" w:rsidR="00AF48CD" w:rsidRPr="00AF48CD" w:rsidRDefault="00AF48CD" w:rsidP="00AF48CD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ПМС за изменение ни допълнение на Наредбата за норми за допустими емисии на серен диоксид, азотни оксиди и прах, изпускани в атмосферата от големи горивни инсталации</w:t>
      </w:r>
    </w:p>
    <w:p w14:paraId="45ED02DE" w14:textId="77777777" w:rsidR="00AF48CD" w:rsidRPr="00AF48CD" w:rsidRDefault="00AF48CD" w:rsidP="00AF48CD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3093DDE2" w14:textId="77777777" w:rsidR="00AF48CD" w:rsidRPr="00AF48CD" w:rsidRDefault="00AF48CD" w:rsidP="00AF48CD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Проектът на ПМС за изменение ни допълнение на Наредбата за норми за допустими емисии на серен диоксид, азотни оксиди и прах, изпускани в атмосферата от големи горивни инсталации, е свързан с промените в Закона за опазване на околната среда (мярка № 167), с които ще се осигури транспонирането на основната част от изискванията на Директива (ЕС) 2024/1785. Към подготвянето на проекта на ПМС ще се пристъпи след изработването на първоначален проект на ЗИД на Закона за опазване на околната среда. Както е заложено в настоящия План, изпълнението на мярката ще продължи и през следващата година, като тя е включена в Плана за действие за 2026 г.</w:t>
      </w:r>
    </w:p>
    <w:p w14:paraId="6FCBC9AA" w14:textId="77777777" w:rsidR="00AF48CD" w:rsidRPr="00AF48CD" w:rsidRDefault="00AF48CD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</w:p>
    <w:p w14:paraId="56A60EA6" w14:textId="192B4F88" w:rsidR="00611DF4" w:rsidRPr="00AF48CD" w:rsidRDefault="003A15AD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7</w:t>
      </w:r>
      <w:r w:rsidR="00611DF4" w:rsidRPr="00AF48CD">
        <w:rPr>
          <w:rFonts w:ascii="Times New Roman" w:hAnsi="Times New Roman"/>
          <w:i/>
          <w:lang w:val="bg-BG"/>
        </w:rPr>
        <w:t>. Неизпълнена мярка № 176 / Краен срок за приемане-30.01.2026 г./ - МЗ, МИИ, МОСВ, МРРБ</w:t>
      </w:r>
    </w:p>
    <w:p w14:paraId="3B8CDB02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01.07.2026</w:t>
      </w:r>
    </w:p>
    <w:p w14:paraId="25BABA5D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НИД на Наредба № 7 от 2003 г. за норми за допустими емисии на летливи органични съединения, изпускани в околната среда, главно в атмосферния въздух, в резултат на употребата на разтворители в определени инсталации</w:t>
      </w:r>
    </w:p>
    <w:p w14:paraId="078C4513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2B42A1BA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Проектът на НИД на Наредба № 7 от 2003 г. за норми за допустими емисии на летливи органични съединения, изпускани в околната среда, главно в атмосферния въздух, в резултат на употребата на разтворители в определени инсталации е свързан с промените в Закона за опазване на околната среда (мярка № 167), с които ще се осигури транспонирането на основната част от изискванията на Директива (ЕС) 2024/1785. Към подготвянето на проекта на Наредба ще се пристъпи след изработването на първоначален проект на ЗИД на Закона за опазване на околната среда. Както е заложено в настоящия План, изпълнението на мярката ще продължи и през следващата година, като тя е включена в Плана за действие за 2026 г.</w:t>
      </w:r>
    </w:p>
    <w:p w14:paraId="47A5B8B1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</w:p>
    <w:p w14:paraId="2399D4EE" w14:textId="0F05BDAE" w:rsidR="00611DF4" w:rsidRPr="00AF48CD" w:rsidRDefault="003A15AD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8</w:t>
      </w:r>
      <w:r w:rsidR="00611DF4" w:rsidRPr="00AF48CD">
        <w:rPr>
          <w:rFonts w:ascii="Times New Roman" w:hAnsi="Times New Roman"/>
          <w:i/>
          <w:lang w:val="bg-BG"/>
        </w:rPr>
        <w:t>. Неизпълнена мярка № 177 / Краен срок за приемане-04.03.2026 г./ - МОСВ</w:t>
      </w:r>
    </w:p>
    <w:p w14:paraId="5F8A859A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01.07.2026</w:t>
      </w:r>
    </w:p>
    <w:p w14:paraId="6034484C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НИД на Наредба № 4 от 2013 г. за условията и изискванията за изграждането и експлоатацията на инсталации за изгаряне и инсталации за съвместно изгаряне на отпадъци</w:t>
      </w:r>
    </w:p>
    <w:p w14:paraId="50C68644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lastRenderedPageBreak/>
        <w:t>Информация за хода на изпълнението:</w:t>
      </w:r>
    </w:p>
    <w:p w14:paraId="6B19C5CD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Както е заложено в настоящия План, изпълнението на мярката ще продължи и през следващата година, като тя е включена в Плана за действие за 2026 г.</w:t>
      </w:r>
    </w:p>
    <w:p w14:paraId="56C64747" w14:textId="77777777" w:rsidR="00611DF4" w:rsidRPr="00AF48CD" w:rsidRDefault="00611DF4" w:rsidP="00611DF4">
      <w:pPr>
        <w:tabs>
          <w:tab w:val="left" w:pos="7215"/>
        </w:tabs>
        <w:jc w:val="both"/>
        <w:rPr>
          <w:rFonts w:ascii="Times New Roman" w:hAnsi="Times New Roman"/>
          <w:b/>
          <w:i/>
          <w:lang w:val="bg-BG"/>
        </w:rPr>
      </w:pPr>
    </w:p>
    <w:p w14:paraId="0FA947BC" w14:textId="43A030A3" w:rsidR="00611DF4" w:rsidRPr="00AF48CD" w:rsidRDefault="003A15AD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>
        <w:rPr>
          <w:rFonts w:ascii="Times New Roman" w:hAnsi="Times New Roman"/>
          <w:i/>
          <w:lang w:val="bg-BG"/>
        </w:rPr>
        <w:t>9</w:t>
      </w:r>
      <w:r w:rsidR="00611DF4" w:rsidRPr="00AF48CD">
        <w:rPr>
          <w:rFonts w:ascii="Times New Roman" w:hAnsi="Times New Roman"/>
          <w:i/>
          <w:lang w:val="bg-BG"/>
        </w:rPr>
        <w:t>. Неизпълнена мярка № 178 / Краен срок за приемане-04.03.2026 г./ - МОСВ</w:t>
      </w:r>
    </w:p>
    <w:p w14:paraId="6C31C213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lang w:val="bg-BG"/>
        </w:rPr>
      </w:pPr>
      <w:r w:rsidRPr="00AF48CD">
        <w:rPr>
          <w:rFonts w:ascii="Times New Roman" w:hAnsi="Times New Roman"/>
          <w:b/>
          <w:i/>
          <w:lang w:val="bg-BG"/>
        </w:rPr>
        <w:t>Дата за нотификация: 01.07.2026</w:t>
      </w:r>
    </w:p>
    <w:p w14:paraId="4BEF3761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b/>
          <w:i/>
          <w:iCs/>
          <w:lang w:val="bg-BG"/>
        </w:rPr>
      </w:pPr>
      <w:r w:rsidRPr="00AF48CD">
        <w:rPr>
          <w:rFonts w:ascii="Times New Roman" w:hAnsi="Times New Roman"/>
          <w:b/>
          <w:i/>
          <w:iCs/>
          <w:lang w:val="bg-BG"/>
        </w:rPr>
        <w:t>Проект на НИД на Наредба № 6 от 2013 г. за условията и изискванията за изграждане и експлоатация на депа и на други съоръжения и инсталации за оползотворяване и обезвреждане на отпадъци</w:t>
      </w:r>
    </w:p>
    <w:p w14:paraId="332C7468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i/>
          <w:lang w:val="bg-BG"/>
        </w:rPr>
      </w:pPr>
      <w:r w:rsidRPr="00AF48CD">
        <w:rPr>
          <w:rFonts w:ascii="Times New Roman" w:hAnsi="Times New Roman"/>
          <w:i/>
          <w:lang w:val="bg-BG"/>
        </w:rPr>
        <w:t>Информация за хода на изпълнението:</w:t>
      </w:r>
    </w:p>
    <w:p w14:paraId="4B7A9066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  <w:r w:rsidRPr="00AF48CD">
        <w:rPr>
          <w:rFonts w:ascii="Times New Roman" w:hAnsi="Times New Roman"/>
          <w:lang w:val="bg-BG"/>
        </w:rPr>
        <w:t>Както е заложено в настоящия План, изпълнението на мярката ще продължи и през следващата година, като тя е включена в Плана за действие за 2026 г.</w:t>
      </w:r>
    </w:p>
    <w:p w14:paraId="380271FF" w14:textId="77777777" w:rsidR="00611DF4" w:rsidRPr="00AF48CD" w:rsidRDefault="00611DF4" w:rsidP="00611DF4">
      <w:pPr>
        <w:tabs>
          <w:tab w:val="left" w:pos="7215"/>
        </w:tabs>
        <w:jc w:val="both"/>
        <w:rPr>
          <w:rFonts w:ascii="Times New Roman" w:hAnsi="Times New Roman"/>
          <w:b/>
          <w:i/>
          <w:lang w:val="bg-BG"/>
        </w:rPr>
      </w:pPr>
    </w:p>
    <w:p w14:paraId="34199D4B" w14:textId="77777777" w:rsidR="00611DF4" w:rsidRPr="00AF48CD" w:rsidRDefault="00611DF4" w:rsidP="00611DF4">
      <w:pPr>
        <w:tabs>
          <w:tab w:val="left" w:pos="7215"/>
        </w:tabs>
        <w:spacing w:after="0"/>
        <w:jc w:val="both"/>
        <w:rPr>
          <w:rFonts w:ascii="Times New Roman" w:hAnsi="Times New Roman"/>
          <w:lang w:val="bg-BG"/>
        </w:rPr>
      </w:pPr>
    </w:p>
    <w:p w14:paraId="41332BA9" w14:textId="77777777" w:rsidR="00611DF4" w:rsidRPr="00AF48CD" w:rsidRDefault="00611DF4" w:rsidP="00DB31CE">
      <w:pPr>
        <w:jc w:val="both"/>
        <w:rPr>
          <w:lang w:val="bg-BG"/>
        </w:rPr>
      </w:pPr>
    </w:p>
    <w:sectPr w:rsidR="00611DF4" w:rsidRPr="00AF48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CA51" w14:textId="77777777" w:rsidR="00033AD2" w:rsidRDefault="00033AD2" w:rsidP="00363A49">
      <w:pPr>
        <w:spacing w:after="0" w:line="240" w:lineRule="auto"/>
      </w:pPr>
      <w:r>
        <w:separator/>
      </w:r>
    </w:p>
  </w:endnote>
  <w:endnote w:type="continuationSeparator" w:id="0">
    <w:p w14:paraId="2FEFE6B0" w14:textId="77777777" w:rsidR="00033AD2" w:rsidRDefault="00033AD2" w:rsidP="0036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737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2F2D6" w14:textId="0A89C3E7" w:rsidR="00363A49" w:rsidRDefault="00363A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4A6E2" w14:textId="77777777" w:rsidR="00363A49" w:rsidRDefault="00363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947F" w14:textId="77777777" w:rsidR="00033AD2" w:rsidRDefault="00033AD2" w:rsidP="00363A49">
      <w:pPr>
        <w:spacing w:after="0" w:line="240" w:lineRule="auto"/>
      </w:pPr>
      <w:r>
        <w:separator/>
      </w:r>
    </w:p>
  </w:footnote>
  <w:footnote w:type="continuationSeparator" w:id="0">
    <w:p w14:paraId="2D6DCEC2" w14:textId="77777777" w:rsidR="00033AD2" w:rsidRDefault="00033AD2" w:rsidP="00363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270" w14:textId="3D5EE7C0" w:rsidR="00363A49" w:rsidRPr="00363A49" w:rsidRDefault="00363A49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  <w:lang w:val="bg-BG"/>
      </w:rPr>
      <w:tab/>
    </w:r>
    <w:r>
      <w:rPr>
        <w:rFonts w:ascii="Times New Roman" w:hAnsi="Times New Roman" w:cs="Times New Roman"/>
        <w:b/>
        <w:bCs/>
        <w:lang w:val="bg-BG"/>
      </w:rPr>
      <w:tab/>
    </w:r>
    <w:r w:rsidRPr="00363A49">
      <w:rPr>
        <w:rFonts w:ascii="Times New Roman" w:hAnsi="Times New Roman" w:cs="Times New Roman"/>
        <w:b/>
        <w:bCs/>
        <w:lang w:val="bg-BG"/>
      </w:rPr>
      <w:t>Приложение №2</w:t>
    </w:r>
  </w:p>
  <w:p w14:paraId="039D8B31" w14:textId="77777777" w:rsidR="00363A49" w:rsidRDefault="00363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CE"/>
    <w:rsid w:val="00033AD2"/>
    <w:rsid w:val="0003511C"/>
    <w:rsid w:val="00102953"/>
    <w:rsid w:val="001A4631"/>
    <w:rsid w:val="00363A49"/>
    <w:rsid w:val="003A15AD"/>
    <w:rsid w:val="003D006E"/>
    <w:rsid w:val="00405178"/>
    <w:rsid w:val="00442BA8"/>
    <w:rsid w:val="004D1CA6"/>
    <w:rsid w:val="004D4A00"/>
    <w:rsid w:val="0059708C"/>
    <w:rsid w:val="00611DF4"/>
    <w:rsid w:val="00815CEA"/>
    <w:rsid w:val="00A5169F"/>
    <w:rsid w:val="00AF48CD"/>
    <w:rsid w:val="00C21EE1"/>
    <w:rsid w:val="00CE702A"/>
    <w:rsid w:val="00D341F2"/>
    <w:rsid w:val="00DB31CE"/>
    <w:rsid w:val="00DB7572"/>
    <w:rsid w:val="00F4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35B8"/>
  <w15:chartTrackingRefBased/>
  <w15:docId w15:val="{0750C03F-153B-4B3A-ABDF-A4D4D9A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49"/>
  </w:style>
  <w:style w:type="paragraph" w:styleId="Footer">
    <w:name w:val="footer"/>
    <w:basedOn w:val="Normal"/>
    <w:link w:val="FooterChar"/>
    <w:uiPriority w:val="99"/>
    <w:unhideWhenUsed/>
    <w:rsid w:val="0036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Радослава Павлова</dc:creator>
  <cp:keywords/>
  <dc:description/>
  <cp:lastModifiedBy>Галина Смелова</cp:lastModifiedBy>
  <cp:revision>2</cp:revision>
  <dcterms:created xsi:type="dcterms:W3CDTF">2026-01-23T16:33:00Z</dcterms:created>
  <dcterms:modified xsi:type="dcterms:W3CDTF">2026-01-23T16:33:00Z</dcterms:modified>
</cp:coreProperties>
</file>