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6EA0" w14:textId="5488EE01" w:rsidR="00F02E6F" w:rsidRPr="0040173C" w:rsidRDefault="00F02E6F" w:rsidP="00F02E6F">
      <w:pPr>
        <w:pStyle w:val="Title"/>
      </w:pPr>
    </w:p>
    <w:p w14:paraId="437EF0D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7EAB76E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28BE7CF" w14:textId="566DA5D7" w:rsidR="00592D9D" w:rsidRPr="00DF31C2" w:rsidRDefault="0076159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C489297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72C9303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41090A4" w14:textId="5338171A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76159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180</w:t>
      </w:r>
    </w:p>
    <w:p w14:paraId="2A89A00C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CCDB63C" w14:textId="01BB45C9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61591">
        <w:rPr>
          <w:rFonts w:ascii="Times New Roman" w:hAnsi="Times New Roman"/>
          <w:b/>
          <w:sz w:val="30"/>
          <w:szCs w:val="30"/>
          <w:lang w:val="bg-BG"/>
        </w:rPr>
        <w:t>17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D51FBE" w14:textId="77777777" w:rsidR="00592D9D" w:rsidRPr="0040173C" w:rsidRDefault="00592D9D" w:rsidP="00592D9D">
      <w:pPr>
        <w:rPr>
          <w:lang w:val="bg-BG"/>
        </w:rPr>
      </w:pPr>
    </w:p>
    <w:p w14:paraId="5D2FB747" w14:textId="77777777" w:rsidR="008E2D3E" w:rsidRPr="0040173C" w:rsidRDefault="008E2D3E" w:rsidP="00592D9D">
      <w:pPr>
        <w:rPr>
          <w:lang w:val="bg-BG"/>
        </w:rPr>
      </w:pPr>
    </w:p>
    <w:p w14:paraId="0A97175B" w14:textId="52994A37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17621" w:rsidRPr="00A17621">
        <w:rPr>
          <w:rFonts w:ascii="Arial" w:hAnsi="Arial" w:cs="Arial"/>
          <w:b/>
          <w:smallCaps/>
          <w:sz w:val="26"/>
          <w:szCs w:val="26"/>
          <w:lang w:val="bg-BG"/>
        </w:rPr>
        <w:t>определяне на член на Комисията за защита на потребителите</w:t>
      </w:r>
    </w:p>
    <w:p w14:paraId="6167BB80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11429C0" w14:textId="445B10F0" w:rsidR="00A17621" w:rsidRPr="00261870" w:rsidRDefault="00A17621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7621">
        <w:rPr>
          <w:rFonts w:ascii="Arial" w:hAnsi="Arial" w:cs="Arial"/>
          <w:sz w:val="26"/>
          <w:szCs w:val="26"/>
          <w:lang w:val="bg-BG"/>
        </w:rPr>
        <w:t>На основание чл. 165, ал. 2  от Закона за защита на потребителите</w:t>
      </w:r>
    </w:p>
    <w:p w14:paraId="6390F53D" w14:textId="77777777" w:rsidR="00937D4E" w:rsidRPr="00A17621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4B1D19E6" w14:textId="77777777" w:rsidR="00261870" w:rsidRPr="00A17621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3677663F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D9A42A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1FAAF65" w14:textId="77777777" w:rsidR="00592D9D" w:rsidRPr="00A17621" w:rsidRDefault="00592D9D" w:rsidP="00592D9D">
      <w:pPr>
        <w:jc w:val="center"/>
        <w:rPr>
          <w:spacing w:val="40"/>
          <w:sz w:val="14"/>
          <w:szCs w:val="14"/>
          <w:lang w:val="bg-BG"/>
        </w:rPr>
      </w:pPr>
    </w:p>
    <w:p w14:paraId="4927832B" w14:textId="77777777" w:rsidR="00261870" w:rsidRPr="00A17621" w:rsidRDefault="00261870" w:rsidP="00592D9D">
      <w:pPr>
        <w:jc w:val="center"/>
        <w:rPr>
          <w:spacing w:val="40"/>
          <w:sz w:val="14"/>
          <w:szCs w:val="14"/>
          <w:lang w:val="bg-BG"/>
        </w:rPr>
      </w:pPr>
    </w:p>
    <w:p w14:paraId="0BDFDB6C" w14:textId="16DD31DB" w:rsidR="0040173C" w:rsidRPr="0040173C" w:rsidRDefault="00A17621" w:rsidP="0026187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7621">
        <w:rPr>
          <w:rFonts w:ascii="Arial" w:hAnsi="Arial"/>
          <w:sz w:val="26"/>
          <w:szCs w:val="26"/>
          <w:lang w:val="bg-BG"/>
        </w:rPr>
        <w:t>Определя за член на Комисията за защита на потребителите КАТЕРИНА ВЛАДИМИРОВА ГРАМАТИКОВА-ИВАНОВА до изтичане на остатъка от мандата на комисията.</w:t>
      </w:r>
    </w:p>
    <w:p w14:paraId="38FD97C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3B564D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0EA965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7ECEFC6" w14:textId="77777777" w:rsidR="00761591" w:rsidRPr="00761591" w:rsidRDefault="00761591">
      <w:pPr>
        <w:ind w:firstLine="1134"/>
        <w:rPr>
          <w:rFonts w:ascii="Arial" w:hAnsi="Arial" w:cs="Arial"/>
          <w:b/>
          <w:lang w:val="bg-BG"/>
        </w:rPr>
      </w:pPr>
      <w:r w:rsidRPr="0076159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7B74D3C" w14:textId="77777777" w:rsidR="00761591" w:rsidRPr="00761591" w:rsidRDefault="00761591">
      <w:pPr>
        <w:ind w:firstLine="1134"/>
        <w:rPr>
          <w:rFonts w:ascii="Arial" w:hAnsi="Arial" w:cs="Arial"/>
          <w:b/>
          <w:lang w:val="bg-BG"/>
        </w:rPr>
      </w:pPr>
    </w:p>
    <w:p w14:paraId="6E1AA327" w14:textId="77777777" w:rsidR="00761591" w:rsidRPr="00761591" w:rsidRDefault="00761591">
      <w:pPr>
        <w:ind w:firstLine="1134"/>
        <w:rPr>
          <w:rFonts w:ascii="Arial" w:hAnsi="Arial" w:cs="Arial"/>
          <w:b/>
          <w:lang w:val="bg-BG"/>
        </w:rPr>
      </w:pPr>
      <w:r w:rsidRPr="00761591">
        <w:rPr>
          <w:rFonts w:ascii="Arial" w:hAnsi="Arial" w:cs="Arial"/>
          <w:b/>
          <w:lang w:val="bg-BG"/>
        </w:rPr>
        <w:t>ГЛАВЕН СЕКРЕТАР НА</w:t>
      </w:r>
    </w:p>
    <w:p w14:paraId="0EF1FD64" w14:textId="77777777" w:rsidR="00761591" w:rsidRPr="00761591" w:rsidRDefault="00761591">
      <w:pPr>
        <w:ind w:firstLine="1134"/>
        <w:rPr>
          <w:rFonts w:ascii="Arial" w:hAnsi="Arial" w:cs="Arial"/>
          <w:b/>
          <w:lang w:val="bg-BG"/>
        </w:rPr>
      </w:pPr>
      <w:r w:rsidRPr="0076159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492A04B" w14:textId="77777777" w:rsidR="00761591" w:rsidRPr="00761591" w:rsidRDefault="00761591">
      <w:pPr>
        <w:rPr>
          <w:rFonts w:ascii="Arial" w:hAnsi="Arial" w:cs="Arial"/>
          <w:b/>
          <w:lang w:val="bg-BG"/>
        </w:rPr>
      </w:pPr>
    </w:p>
    <w:sectPr w:rsidR="00761591" w:rsidRPr="00761591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006B" w14:textId="77777777" w:rsidR="00BA5406" w:rsidRDefault="00BA5406">
      <w:r>
        <w:separator/>
      </w:r>
    </w:p>
  </w:endnote>
  <w:endnote w:type="continuationSeparator" w:id="0">
    <w:p w14:paraId="7E04BEED" w14:textId="77777777" w:rsidR="00BA5406" w:rsidRDefault="00BA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0AA2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62DE" w14:textId="77777777" w:rsidR="00BA5406" w:rsidRDefault="00BA5406">
      <w:r>
        <w:separator/>
      </w:r>
    </w:p>
  </w:footnote>
  <w:footnote w:type="continuationSeparator" w:id="0">
    <w:p w14:paraId="5E08A22E" w14:textId="77777777" w:rsidR="00BA5406" w:rsidRDefault="00BA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AE1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4064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FBC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1C01338" w14:textId="77777777" w:rsidR="00E15014" w:rsidRDefault="00E15014">
    <w:pPr>
      <w:pStyle w:val="Header"/>
    </w:pPr>
  </w:p>
  <w:p w14:paraId="70AE5210" w14:textId="77777777" w:rsidR="00E15014" w:rsidRDefault="00E15014">
    <w:pPr>
      <w:pStyle w:val="Header"/>
    </w:pPr>
  </w:p>
  <w:p w14:paraId="6A8F206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691280">
    <w:abstractNumId w:val="25"/>
  </w:num>
  <w:num w:numId="2" w16cid:durableId="1832331864">
    <w:abstractNumId w:val="24"/>
  </w:num>
  <w:num w:numId="3" w16cid:durableId="858351238">
    <w:abstractNumId w:val="20"/>
  </w:num>
  <w:num w:numId="4" w16cid:durableId="2048410167">
    <w:abstractNumId w:val="28"/>
  </w:num>
  <w:num w:numId="5" w16cid:durableId="1932083232">
    <w:abstractNumId w:val="11"/>
  </w:num>
  <w:num w:numId="6" w16cid:durableId="1439568990">
    <w:abstractNumId w:val="18"/>
  </w:num>
  <w:num w:numId="7" w16cid:durableId="393625298">
    <w:abstractNumId w:val="32"/>
  </w:num>
  <w:num w:numId="8" w16cid:durableId="742070082">
    <w:abstractNumId w:val="22"/>
  </w:num>
  <w:num w:numId="9" w16cid:durableId="1745296493">
    <w:abstractNumId w:val="29"/>
  </w:num>
  <w:num w:numId="10" w16cid:durableId="1046024994">
    <w:abstractNumId w:val="17"/>
  </w:num>
  <w:num w:numId="11" w16cid:durableId="573467075">
    <w:abstractNumId w:val="1"/>
  </w:num>
  <w:num w:numId="12" w16cid:durableId="644093404">
    <w:abstractNumId w:val="0"/>
  </w:num>
  <w:num w:numId="13" w16cid:durableId="1218249448">
    <w:abstractNumId w:val="6"/>
  </w:num>
  <w:num w:numId="14" w16cid:durableId="519707295">
    <w:abstractNumId w:val="21"/>
  </w:num>
  <w:num w:numId="15" w16cid:durableId="111436596">
    <w:abstractNumId w:val="19"/>
  </w:num>
  <w:num w:numId="16" w16cid:durableId="154105232">
    <w:abstractNumId w:val="14"/>
  </w:num>
  <w:num w:numId="17" w16cid:durableId="1870141004">
    <w:abstractNumId w:val="27"/>
  </w:num>
  <w:num w:numId="18" w16cid:durableId="603270945">
    <w:abstractNumId w:val="31"/>
  </w:num>
  <w:num w:numId="19" w16cid:durableId="1108310068">
    <w:abstractNumId w:val="16"/>
  </w:num>
  <w:num w:numId="20" w16cid:durableId="971447226">
    <w:abstractNumId w:val="7"/>
  </w:num>
  <w:num w:numId="21" w16cid:durableId="1573850009">
    <w:abstractNumId w:val="10"/>
  </w:num>
  <w:num w:numId="22" w16cid:durableId="288128272">
    <w:abstractNumId w:val="8"/>
  </w:num>
  <w:num w:numId="23" w16cid:durableId="466046813">
    <w:abstractNumId w:val="33"/>
  </w:num>
  <w:num w:numId="24" w16cid:durableId="2076392120">
    <w:abstractNumId w:val="23"/>
  </w:num>
  <w:num w:numId="25" w16cid:durableId="1729838819">
    <w:abstractNumId w:val="15"/>
  </w:num>
  <w:num w:numId="26" w16cid:durableId="1141654606">
    <w:abstractNumId w:val="4"/>
  </w:num>
  <w:num w:numId="27" w16cid:durableId="564725823">
    <w:abstractNumId w:val="30"/>
  </w:num>
  <w:num w:numId="28" w16cid:durableId="237906590">
    <w:abstractNumId w:val="9"/>
  </w:num>
  <w:num w:numId="29" w16cid:durableId="457183328">
    <w:abstractNumId w:val="2"/>
  </w:num>
  <w:num w:numId="30" w16cid:durableId="1422409855">
    <w:abstractNumId w:val="12"/>
  </w:num>
  <w:num w:numId="31" w16cid:durableId="260457792">
    <w:abstractNumId w:val="13"/>
  </w:num>
  <w:num w:numId="32" w16cid:durableId="1941796212">
    <w:abstractNumId w:val="3"/>
  </w:num>
  <w:num w:numId="33" w16cid:durableId="843595544">
    <w:abstractNumId w:val="26"/>
  </w:num>
  <w:num w:numId="34" w16cid:durableId="903955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6B0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5415"/>
    <w:rsid w:val="00316C29"/>
    <w:rsid w:val="00325E93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3D0C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1591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17621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963CA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A5406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44DE9"/>
  <w15:chartTrackingRefBased/>
  <w15:docId w15:val="{78313DA4-AB56-4A99-9066-9AB38C8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2026-02-17T11:01:00Z</dcterms:created>
  <dcterms:modified xsi:type="dcterms:W3CDTF">2026-02-17T11:01:00Z</dcterms:modified>
</cp:coreProperties>
</file>