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2068" w14:textId="77777777" w:rsidR="00333F41" w:rsidRDefault="00333F41" w:rsidP="002517F4">
      <w:pPr>
        <w:spacing w:line="276" w:lineRule="auto"/>
        <w:jc w:val="center"/>
        <w:rPr>
          <w:rFonts w:ascii="Times New Roman" w:hAnsi="Times New Roman" w:cs="Times New Roman"/>
          <w:b/>
          <w:spacing w:val="150"/>
          <w:sz w:val="32"/>
          <w:szCs w:val="32"/>
        </w:rPr>
      </w:pPr>
    </w:p>
    <w:p w14:paraId="48673C5E" w14:textId="3CA1F440" w:rsidR="002517F4" w:rsidRPr="002517F4" w:rsidRDefault="00C101EC" w:rsidP="002517F4">
      <w:pPr>
        <w:spacing w:line="276" w:lineRule="auto"/>
        <w:jc w:val="center"/>
        <w:rPr>
          <w:rFonts w:ascii="Times New Roman" w:eastAsiaTheme="minorEastAsia" w:hAnsi="Times New Roman" w:cs="Times New Roman"/>
          <w:b/>
          <w:spacing w:val="150"/>
          <w:sz w:val="32"/>
          <w:szCs w:val="32"/>
        </w:rPr>
      </w:pPr>
      <w:r w:rsidRPr="002517F4">
        <w:rPr>
          <w:rFonts w:ascii="Times New Roman" w:hAnsi="Times New Roman" w:cs="Times New Roman"/>
          <w:b/>
          <w:spacing w:val="150"/>
          <w:sz w:val="32"/>
          <w:szCs w:val="32"/>
        </w:rPr>
        <w:t>ПРОГРАМА</w:t>
      </w:r>
      <w:r w:rsidRPr="002517F4">
        <w:rPr>
          <w:rFonts w:ascii="Times New Roman" w:eastAsiaTheme="minorEastAsia" w:hAnsi="Times New Roman" w:cs="Times New Roman"/>
          <w:b/>
          <w:spacing w:val="150"/>
          <w:sz w:val="32"/>
          <w:szCs w:val="32"/>
        </w:rPr>
        <w:t xml:space="preserve"> </w:t>
      </w:r>
    </w:p>
    <w:p w14:paraId="15905788" w14:textId="4540220E" w:rsidR="007F7135" w:rsidRPr="0096688A" w:rsidRDefault="00515640" w:rsidP="00F820C6">
      <w:pPr>
        <w:spacing w:line="276" w:lineRule="auto"/>
        <w:ind w:firstLine="708"/>
        <w:jc w:val="center"/>
        <w:rPr>
          <w:rFonts w:ascii="Times New Roman" w:hAnsi="Times New Roman" w:cs="Times New Roman"/>
          <w:b/>
          <w:sz w:val="24"/>
          <w:szCs w:val="24"/>
        </w:rPr>
      </w:pPr>
      <w:r w:rsidRPr="0096688A">
        <w:rPr>
          <w:rFonts w:ascii="Times New Roman" w:eastAsiaTheme="minorEastAsia" w:hAnsi="Times New Roman" w:cs="Times New Roman"/>
          <w:b/>
          <w:sz w:val="24"/>
          <w:szCs w:val="24"/>
        </w:rPr>
        <w:t>З</w:t>
      </w:r>
      <w:r w:rsidR="006D5C38" w:rsidRPr="0096688A">
        <w:rPr>
          <w:rFonts w:ascii="Times New Roman" w:eastAsiaTheme="minorEastAsia" w:hAnsi="Times New Roman" w:cs="Times New Roman"/>
          <w:b/>
          <w:sz w:val="24"/>
          <w:szCs w:val="24"/>
        </w:rPr>
        <w:t xml:space="preserve">А КОМПЕНСИРАНЕ НА ФИЗИЧЕСКИ ЛИЦА ЗА УВЕЛИЧЕНИТЕ ЦЕНИ НА ГОРИВАТА СЛЕД ИЗБУХВАНЕ НА КОНФЛИКТА В </w:t>
      </w:r>
      <w:r w:rsidR="006D5C38" w:rsidRPr="002517F4">
        <w:rPr>
          <w:rFonts w:ascii="Times New Roman" w:eastAsiaTheme="minorEastAsia" w:hAnsi="Times New Roman" w:cs="Times New Roman"/>
          <w:b/>
          <w:sz w:val="32"/>
          <w:szCs w:val="32"/>
        </w:rPr>
        <w:t>Б</w:t>
      </w:r>
      <w:r w:rsidR="006D5C38" w:rsidRPr="0096688A">
        <w:rPr>
          <w:rFonts w:ascii="Times New Roman" w:eastAsiaTheme="minorEastAsia" w:hAnsi="Times New Roman" w:cs="Times New Roman"/>
          <w:b/>
          <w:sz w:val="24"/>
          <w:szCs w:val="24"/>
        </w:rPr>
        <w:t>ЛИЗКИЯ ИЗТОК НА 28 ФЕВРУАРИ 2026 Г.</w:t>
      </w:r>
    </w:p>
    <w:p w14:paraId="5D7AC89B" w14:textId="77777777" w:rsidR="00C101EC" w:rsidRDefault="00C101EC" w:rsidP="00333F41">
      <w:pPr>
        <w:spacing w:line="276" w:lineRule="auto"/>
        <w:jc w:val="center"/>
        <w:rPr>
          <w:rFonts w:ascii="Times New Roman" w:hAnsi="Times New Roman" w:cs="Times New Roman"/>
          <w:b/>
          <w:sz w:val="24"/>
          <w:szCs w:val="24"/>
        </w:rPr>
      </w:pPr>
    </w:p>
    <w:p w14:paraId="53609E33" w14:textId="77777777" w:rsidR="00333F41" w:rsidRPr="0096688A" w:rsidRDefault="00333F41" w:rsidP="00333F41">
      <w:pPr>
        <w:spacing w:line="276" w:lineRule="auto"/>
        <w:jc w:val="center"/>
        <w:rPr>
          <w:rFonts w:ascii="Times New Roman" w:hAnsi="Times New Roman" w:cs="Times New Roman"/>
          <w:b/>
          <w:sz w:val="24"/>
          <w:szCs w:val="24"/>
        </w:rPr>
      </w:pPr>
    </w:p>
    <w:p w14:paraId="4A6ED818" w14:textId="77777777" w:rsidR="00260E02" w:rsidRPr="0096688A" w:rsidRDefault="00260E02" w:rsidP="00260E02">
      <w:pPr>
        <w:pStyle w:val="BodyText2"/>
        <w:numPr>
          <w:ilvl w:val="0"/>
          <w:numId w:val="5"/>
        </w:numPr>
        <w:tabs>
          <w:tab w:val="clear" w:pos="2592"/>
          <w:tab w:val="num" w:pos="993"/>
        </w:tabs>
        <w:ind w:left="0" w:firstLine="567"/>
        <w:rPr>
          <w:b/>
          <w:szCs w:val="24"/>
        </w:rPr>
      </w:pPr>
      <w:r w:rsidRPr="0096688A">
        <w:rPr>
          <w:b/>
          <w:szCs w:val="24"/>
        </w:rPr>
        <w:t>НЕОБХОДИМОСТ ОТ РЕАЛИЗАЦИЯ НА ПРОГРАМАТА</w:t>
      </w:r>
    </w:p>
    <w:p w14:paraId="1964FF3E" w14:textId="77777777" w:rsidR="00260E02" w:rsidRPr="0096688A" w:rsidRDefault="00260E02" w:rsidP="00260E02">
      <w:pPr>
        <w:pStyle w:val="BodyText2"/>
        <w:ind w:left="567"/>
        <w:rPr>
          <w:b/>
          <w:szCs w:val="24"/>
        </w:rPr>
      </w:pPr>
    </w:p>
    <w:p w14:paraId="52A09DED" w14:textId="6F402E49" w:rsidR="00260E02" w:rsidRPr="0096688A" w:rsidRDefault="00260E02" w:rsidP="00333F41">
      <w:pPr>
        <w:pStyle w:val="BodyText2"/>
        <w:spacing w:line="360" w:lineRule="auto"/>
        <w:ind w:firstLine="567"/>
        <w:rPr>
          <w:szCs w:val="24"/>
        </w:rPr>
      </w:pPr>
      <w:r w:rsidRPr="0096688A">
        <w:rPr>
          <w:szCs w:val="24"/>
        </w:rPr>
        <w:t>С Програ</w:t>
      </w:r>
      <w:r w:rsidR="00E91728">
        <w:rPr>
          <w:szCs w:val="24"/>
        </w:rPr>
        <w:t xml:space="preserve">мата </w:t>
      </w:r>
      <w:r w:rsidR="002517F4" w:rsidRPr="002517F4">
        <w:rPr>
          <w:rFonts w:eastAsiaTheme="minorEastAsia"/>
          <w:bCs/>
          <w:szCs w:val="24"/>
        </w:rPr>
        <w:t>за компенсиране на физически лица за увеличените цени на горивата след избухване на конфликта в Близкия изток на 28 февруари 2026 г.</w:t>
      </w:r>
      <w:r w:rsidR="002517F4">
        <w:rPr>
          <w:rFonts w:eastAsiaTheme="minorEastAsia"/>
          <w:bCs/>
          <w:szCs w:val="24"/>
        </w:rPr>
        <w:t xml:space="preserve"> (Програмата) </w:t>
      </w:r>
      <w:r w:rsidR="00E91728">
        <w:rPr>
          <w:szCs w:val="24"/>
        </w:rPr>
        <w:t>се уреждат условията и редът</w:t>
      </w:r>
      <w:r w:rsidRPr="0096688A">
        <w:rPr>
          <w:szCs w:val="24"/>
        </w:rPr>
        <w:t xml:space="preserve"> за компенсиране</w:t>
      </w:r>
      <w:r w:rsidRPr="0096688A">
        <w:rPr>
          <w:b/>
          <w:szCs w:val="24"/>
        </w:rPr>
        <w:t xml:space="preserve"> </w:t>
      </w:r>
      <w:r w:rsidRPr="0096688A">
        <w:rPr>
          <w:szCs w:val="24"/>
        </w:rPr>
        <w:t xml:space="preserve">на физически лица за увеличените цени на горивата след избухване на конфликта в Близкия </w:t>
      </w:r>
      <w:r w:rsidR="00A94F3A">
        <w:rPr>
          <w:szCs w:val="24"/>
        </w:rPr>
        <w:t>и</w:t>
      </w:r>
      <w:r w:rsidRPr="0096688A">
        <w:rPr>
          <w:szCs w:val="24"/>
        </w:rPr>
        <w:t>зток през 2026 г.</w:t>
      </w:r>
    </w:p>
    <w:p w14:paraId="76D773F9" w14:textId="77777777" w:rsidR="00260E02" w:rsidRPr="0096688A" w:rsidRDefault="00260E02" w:rsidP="00260E02">
      <w:pPr>
        <w:pStyle w:val="BodyText2"/>
        <w:ind w:firstLine="567"/>
        <w:rPr>
          <w:b/>
          <w:szCs w:val="24"/>
        </w:rPr>
      </w:pPr>
    </w:p>
    <w:p w14:paraId="4289005B" w14:textId="77777777" w:rsidR="00260E02" w:rsidRPr="0096688A" w:rsidRDefault="00260E02" w:rsidP="00260E02">
      <w:pPr>
        <w:pStyle w:val="BodyText2"/>
        <w:numPr>
          <w:ilvl w:val="0"/>
          <w:numId w:val="5"/>
        </w:numPr>
        <w:tabs>
          <w:tab w:val="clear" w:pos="2592"/>
          <w:tab w:val="num" w:pos="993"/>
        </w:tabs>
        <w:ind w:left="0" w:firstLine="567"/>
        <w:rPr>
          <w:b/>
          <w:szCs w:val="24"/>
        </w:rPr>
      </w:pPr>
      <w:r w:rsidRPr="0096688A">
        <w:rPr>
          <w:b/>
          <w:szCs w:val="24"/>
        </w:rPr>
        <w:t>ОСНОВНА ЦЕЛ НА ПРОГРАМАТА</w:t>
      </w:r>
    </w:p>
    <w:p w14:paraId="1CDF884A" w14:textId="77777777" w:rsidR="00260E02" w:rsidRPr="0096688A" w:rsidRDefault="00260E02" w:rsidP="00260E02">
      <w:pPr>
        <w:pStyle w:val="BodyText2"/>
        <w:tabs>
          <w:tab w:val="num" w:pos="993"/>
        </w:tabs>
        <w:ind w:left="567"/>
        <w:rPr>
          <w:b/>
          <w:szCs w:val="24"/>
        </w:rPr>
      </w:pPr>
    </w:p>
    <w:p w14:paraId="467C4192" w14:textId="7AF90728" w:rsidR="00260E02" w:rsidRPr="0096688A" w:rsidRDefault="009B7E59" w:rsidP="00333F41">
      <w:pPr>
        <w:spacing w:line="360" w:lineRule="auto"/>
        <w:ind w:firstLine="567"/>
        <w:jc w:val="both"/>
        <w:rPr>
          <w:rFonts w:ascii="Times New Roman" w:hAnsi="Times New Roman" w:cs="Times New Roman"/>
          <w:bCs/>
          <w:iCs/>
          <w:sz w:val="24"/>
          <w:szCs w:val="24"/>
        </w:rPr>
      </w:pPr>
      <w:r w:rsidRPr="0096688A">
        <w:rPr>
          <w:rFonts w:ascii="Times New Roman" w:hAnsi="Times New Roman" w:cs="Times New Roman"/>
          <w:sz w:val="24"/>
          <w:szCs w:val="24"/>
        </w:rPr>
        <w:t>С</w:t>
      </w:r>
      <w:r w:rsidR="00260E02" w:rsidRPr="0096688A">
        <w:rPr>
          <w:rFonts w:ascii="Times New Roman" w:hAnsi="Times New Roman" w:cs="Times New Roman"/>
          <w:bCs/>
          <w:iCs/>
          <w:sz w:val="24"/>
          <w:szCs w:val="24"/>
        </w:rPr>
        <w:t>мекчаване на икономическите последици върху физическите лица</w:t>
      </w:r>
      <w:r w:rsidR="00BE68B2" w:rsidRPr="00BE68B2">
        <w:rPr>
          <w:rFonts w:ascii="Times New Roman" w:hAnsi="Times New Roman" w:cs="Times New Roman"/>
          <w:bCs/>
          <w:iCs/>
          <w:sz w:val="24"/>
          <w:szCs w:val="24"/>
        </w:rPr>
        <w:t xml:space="preserve"> </w:t>
      </w:r>
      <w:r w:rsidR="00BE68B2" w:rsidRPr="0096688A">
        <w:rPr>
          <w:rFonts w:ascii="Times New Roman" w:hAnsi="Times New Roman" w:cs="Times New Roman"/>
          <w:bCs/>
          <w:iCs/>
          <w:sz w:val="24"/>
          <w:szCs w:val="24"/>
        </w:rPr>
        <w:t>за компенсиране на разходи</w:t>
      </w:r>
      <w:r w:rsidR="00BE68B2">
        <w:rPr>
          <w:rFonts w:ascii="Times New Roman" w:hAnsi="Times New Roman" w:cs="Times New Roman"/>
          <w:bCs/>
          <w:iCs/>
          <w:sz w:val="24"/>
          <w:szCs w:val="24"/>
        </w:rPr>
        <w:t>те</w:t>
      </w:r>
      <w:r w:rsidR="00BE68B2" w:rsidRPr="0096688A">
        <w:rPr>
          <w:rFonts w:ascii="Times New Roman" w:hAnsi="Times New Roman" w:cs="Times New Roman"/>
          <w:bCs/>
          <w:iCs/>
          <w:sz w:val="24"/>
          <w:szCs w:val="24"/>
        </w:rPr>
        <w:t xml:space="preserve"> за транспорт</w:t>
      </w:r>
      <w:r w:rsidR="00260E02" w:rsidRPr="0096688A">
        <w:rPr>
          <w:rFonts w:ascii="Times New Roman" w:hAnsi="Times New Roman" w:cs="Times New Roman"/>
          <w:bCs/>
          <w:iCs/>
          <w:sz w:val="24"/>
          <w:szCs w:val="24"/>
        </w:rPr>
        <w:t xml:space="preserve">, възникнали в резултат на увеличените цени на горивата след избухване на конфликта в Близкия </w:t>
      </w:r>
      <w:r w:rsidR="007C6DD6" w:rsidRPr="0096688A">
        <w:rPr>
          <w:rFonts w:ascii="Times New Roman" w:hAnsi="Times New Roman" w:cs="Times New Roman"/>
          <w:bCs/>
          <w:iCs/>
          <w:sz w:val="24"/>
          <w:szCs w:val="24"/>
        </w:rPr>
        <w:t>и</w:t>
      </w:r>
      <w:r w:rsidR="00260E02" w:rsidRPr="0096688A">
        <w:rPr>
          <w:rFonts w:ascii="Times New Roman" w:hAnsi="Times New Roman" w:cs="Times New Roman"/>
          <w:bCs/>
          <w:iCs/>
          <w:sz w:val="24"/>
          <w:szCs w:val="24"/>
        </w:rPr>
        <w:t>зток</w:t>
      </w:r>
      <w:r w:rsidR="00E91E99" w:rsidRPr="0096688A">
        <w:rPr>
          <w:rFonts w:ascii="Times New Roman" w:hAnsi="Times New Roman" w:cs="Times New Roman"/>
          <w:bCs/>
          <w:iCs/>
          <w:sz w:val="24"/>
          <w:szCs w:val="24"/>
        </w:rPr>
        <w:t>.</w:t>
      </w:r>
    </w:p>
    <w:p w14:paraId="27EC4AD8" w14:textId="77777777" w:rsidR="00260E02" w:rsidRPr="0096688A" w:rsidRDefault="00260E02" w:rsidP="00260E02">
      <w:pPr>
        <w:pStyle w:val="BodyText2"/>
        <w:numPr>
          <w:ilvl w:val="0"/>
          <w:numId w:val="5"/>
        </w:numPr>
        <w:tabs>
          <w:tab w:val="clear" w:pos="2592"/>
          <w:tab w:val="num" w:pos="993"/>
        </w:tabs>
        <w:ind w:left="0" w:firstLine="567"/>
        <w:rPr>
          <w:b/>
          <w:szCs w:val="24"/>
        </w:rPr>
      </w:pPr>
      <w:r w:rsidRPr="0096688A">
        <w:rPr>
          <w:b/>
          <w:szCs w:val="24"/>
        </w:rPr>
        <w:t>ТЕРИТОРИАЛЕН ОБХВАТ</w:t>
      </w:r>
    </w:p>
    <w:p w14:paraId="2EFFFAEA" w14:textId="77777777" w:rsidR="00260E02" w:rsidRPr="0096688A" w:rsidRDefault="00260E02" w:rsidP="00260E02">
      <w:pPr>
        <w:pStyle w:val="BodyText2"/>
        <w:tabs>
          <w:tab w:val="left" w:pos="993"/>
        </w:tabs>
        <w:ind w:left="567"/>
        <w:rPr>
          <w:b/>
          <w:szCs w:val="24"/>
        </w:rPr>
      </w:pPr>
    </w:p>
    <w:p w14:paraId="2D49B08F" w14:textId="77777777" w:rsidR="0012732F" w:rsidRPr="0096688A" w:rsidRDefault="00ED4264" w:rsidP="00260E02">
      <w:pPr>
        <w:spacing w:line="276" w:lineRule="auto"/>
        <w:ind w:firstLine="567"/>
        <w:jc w:val="both"/>
        <w:rPr>
          <w:rFonts w:ascii="Times New Roman" w:hAnsi="Times New Roman" w:cs="Times New Roman"/>
          <w:sz w:val="24"/>
          <w:szCs w:val="24"/>
        </w:rPr>
      </w:pPr>
      <w:r w:rsidRPr="0096688A">
        <w:rPr>
          <w:rFonts w:ascii="Times New Roman" w:hAnsi="Times New Roman" w:cs="Times New Roman"/>
          <w:sz w:val="24"/>
          <w:szCs w:val="24"/>
        </w:rPr>
        <w:t xml:space="preserve">Програмата се прилага на територията на всички общини </w:t>
      </w:r>
      <w:r w:rsidR="00260E02" w:rsidRPr="0096688A">
        <w:rPr>
          <w:rFonts w:ascii="Times New Roman" w:hAnsi="Times New Roman" w:cs="Times New Roman"/>
          <w:sz w:val="24"/>
          <w:szCs w:val="24"/>
        </w:rPr>
        <w:t>на страната</w:t>
      </w:r>
      <w:r w:rsidRPr="0096688A">
        <w:rPr>
          <w:rFonts w:ascii="Times New Roman" w:hAnsi="Times New Roman" w:cs="Times New Roman"/>
          <w:sz w:val="24"/>
          <w:szCs w:val="24"/>
        </w:rPr>
        <w:t>.</w:t>
      </w:r>
    </w:p>
    <w:p w14:paraId="7F0737B6" w14:textId="77777777" w:rsidR="00260E02" w:rsidRPr="0096688A" w:rsidRDefault="00260E02" w:rsidP="00260E02">
      <w:pPr>
        <w:pStyle w:val="BodyText2"/>
        <w:numPr>
          <w:ilvl w:val="0"/>
          <w:numId w:val="5"/>
        </w:numPr>
        <w:tabs>
          <w:tab w:val="clear" w:pos="2592"/>
          <w:tab w:val="num" w:pos="993"/>
        </w:tabs>
        <w:ind w:left="0" w:firstLine="567"/>
        <w:rPr>
          <w:b/>
          <w:szCs w:val="24"/>
        </w:rPr>
      </w:pPr>
      <w:r w:rsidRPr="0096688A">
        <w:rPr>
          <w:b/>
          <w:szCs w:val="24"/>
        </w:rPr>
        <w:t>ЦЕЛЕВА ГРУПА</w:t>
      </w:r>
    </w:p>
    <w:p w14:paraId="52F1322F" w14:textId="77777777" w:rsidR="009E6230" w:rsidRPr="0096688A" w:rsidRDefault="009E6230" w:rsidP="009E6230">
      <w:pPr>
        <w:pStyle w:val="BodyText2"/>
        <w:ind w:left="567"/>
        <w:rPr>
          <w:b/>
          <w:szCs w:val="24"/>
        </w:rPr>
      </w:pPr>
    </w:p>
    <w:p w14:paraId="0A1F12AA" w14:textId="57BE1EBA" w:rsidR="00260E02" w:rsidRPr="0096688A" w:rsidRDefault="00260E02" w:rsidP="00333F41">
      <w:pPr>
        <w:spacing w:line="360" w:lineRule="auto"/>
        <w:ind w:firstLine="567"/>
        <w:jc w:val="both"/>
        <w:rPr>
          <w:rFonts w:ascii="Times New Roman" w:hAnsi="Times New Roman" w:cs="Times New Roman"/>
          <w:sz w:val="24"/>
          <w:szCs w:val="24"/>
        </w:rPr>
      </w:pPr>
      <w:r w:rsidRPr="0096688A">
        <w:rPr>
          <w:rFonts w:ascii="Times New Roman" w:hAnsi="Times New Roman" w:cs="Times New Roman"/>
          <w:sz w:val="24"/>
          <w:szCs w:val="24"/>
        </w:rPr>
        <w:t xml:space="preserve">По Програмата може да бъде компенсирано </w:t>
      </w:r>
      <w:r w:rsidR="00AD338D" w:rsidRPr="0096688A">
        <w:rPr>
          <w:rFonts w:ascii="Times New Roman" w:hAnsi="Times New Roman" w:cs="Times New Roman"/>
          <w:sz w:val="24"/>
          <w:szCs w:val="24"/>
        </w:rPr>
        <w:t xml:space="preserve">пълнолетно </w:t>
      </w:r>
      <w:r w:rsidRPr="0096688A">
        <w:rPr>
          <w:rFonts w:ascii="Times New Roman" w:hAnsi="Times New Roman" w:cs="Times New Roman"/>
          <w:sz w:val="24"/>
          <w:szCs w:val="24"/>
        </w:rPr>
        <w:t>физическо лице</w:t>
      </w:r>
      <w:r w:rsidR="00A94F3A">
        <w:rPr>
          <w:rFonts w:ascii="Times New Roman" w:hAnsi="Times New Roman" w:cs="Times New Roman"/>
          <w:sz w:val="24"/>
          <w:szCs w:val="24"/>
        </w:rPr>
        <w:t>:</w:t>
      </w:r>
    </w:p>
    <w:p w14:paraId="651BB236" w14:textId="6737F80B" w:rsidR="00E91E99" w:rsidRPr="0096688A" w:rsidRDefault="00260E02" w:rsidP="00333F41">
      <w:pPr>
        <w:spacing w:line="360" w:lineRule="auto"/>
        <w:ind w:firstLine="567"/>
        <w:jc w:val="both"/>
        <w:rPr>
          <w:rFonts w:ascii="Times New Roman" w:hAnsi="Times New Roman" w:cs="Times New Roman"/>
          <w:sz w:val="24"/>
          <w:szCs w:val="24"/>
        </w:rPr>
      </w:pPr>
      <w:r w:rsidRPr="0096688A">
        <w:rPr>
          <w:rFonts w:ascii="Times New Roman" w:hAnsi="Times New Roman" w:cs="Times New Roman"/>
          <w:sz w:val="24"/>
          <w:szCs w:val="24"/>
        </w:rPr>
        <w:t xml:space="preserve">1. </w:t>
      </w:r>
      <w:r w:rsidR="00A94F3A">
        <w:rPr>
          <w:rFonts w:ascii="Times New Roman" w:hAnsi="Times New Roman" w:cs="Times New Roman"/>
          <w:sz w:val="24"/>
          <w:szCs w:val="24"/>
        </w:rPr>
        <w:t xml:space="preserve">Което </w:t>
      </w:r>
      <w:r w:rsidR="00A63FAF">
        <w:rPr>
          <w:rFonts w:ascii="Times New Roman" w:hAnsi="Times New Roman" w:cs="Times New Roman"/>
          <w:sz w:val="24"/>
          <w:szCs w:val="24"/>
        </w:rPr>
        <w:t>е получило средномесечен брутен доход</w:t>
      </w:r>
      <w:r w:rsidR="00A94F3A">
        <w:rPr>
          <w:rFonts w:ascii="Times New Roman" w:hAnsi="Times New Roman" w:cs="Times New Roman"/>
          <w:sz w:val="24"/>
          <w:szCs w:val="24"/>
        </w:rPr>
        <w:t>,</w:t>
      </w:r>
      <w:r w:rsidRPr="0096688A">
        <w:rPr>
          <w:rFonts w:ascii="Times New Roman" w:hAnsi="Times New Roman" w:cs="Times New Roman"/>
          <w:sz w:val="24"/>
          <w:szCs w:val="24"/>
        </w:rPr>
        <w:t xml:space="preserve"> по-малък или равен на </w:t>
      </w:r>
      <w:r w:rsidR="00A94F3A">
        <w:rPr>
          <w:rFonts w:ascii="Times New Roman" w:hAnsi="Times New Roman" w:cs="Times New Roman"/>
          <w:sz w:val="24"/>
          <w:szCs w:val="24"/>
        </w:rPr>
        <w:br/>
      </w:r>
      <w:r w:rsidRPr="0096688A">
        <w:rPr>
          <w:rFonts w:ascii="Times New Roman" w:hAnsi="Times New Roman" w:cs="Times New Roman"/>
          <w:sz w:val="24"/>
          <w:szCs w:val="24"/>
        </w:rPr>
        <w:t xml:space="preserve">652,41 евро за 2025 г., </w:t>
      </w:r>
      <w:r w:rsidR="008D68C3">
        <w:rPr>
          <w:rFonts w:ascii="Times New Roman" w:hAnsi="Times New Roman" w:cs="Times New Roman"/>
          <w:sz w:val="24"/>
          <w:szCs w:val="24"/>
        </w:rPr>
        <w:t>или</w:t>
      </w:r>
      <w:r w:rsidRPr="0096688A">
        <w:rPr>
          <w:rFonts w:ascii="Times New Roman" w:hAnsi="Times New Roman" w:cs="Times New Roman"/>
          <w:sz w:val="24"/>
          <w:szCs w:val="24"/>
        </w:rPr>
        <w:t xml:space="preserve"> два пъти размера на линията на бедност за 2025 г.</w:t>
      </w:r>
      <w:r w:rsidR="00E91E99" w:rsidRPr="0096688A">
        <w:rPr>
          <w:rFonts w:ascii="Times New Roman" w:hAnsi="Times New Roman" w:cs="Times New Roman"/>
          <w:sz w:val="24"/>
          <w:szCs w:val="24"/>
        </w:rPr>
        <w:t>,</w:t>
      </w:r>
      <w:r w:rsidRPr="0096688A">
        <w:rPr>
          <w:rFonts w:ascii="Times New Roman" w:hAnsi="Times New Roman" w:cs="Times New Roman"/>
          <w:sz w:val="24"/>
          <w:szCs w:val="24"/>
        </w:rPr>
        <w:t xml:space="preserve"> или средномесеч</w:t>
      </w:r>
      <w:r w:rsidR="00A63FAF">
        <w:rPr>
          <w:rFonts w:ascii="Times New Roman" w:hAnsi="Times New Roman" w:cs="Times New Roman"/>
          <w:sz w:val="24"/>
          <w:szCs w:val="24"/>
        </w:rPr>
        <w:t xml:space="preserve">ен </w:t>
      </w:r>
      <w:r w:rsidRPr="0096688A">
        <w:rPr>
          <w:rFonts w:ascii="Times New Roman" w:hAnsi="Times New Roman" w:cs="Times New Roman"/>
          <w:sz w:val="24"/>
          <w:szCs w:val="24"/>
        </w:rPr>
        <w:t>брутен доход за 2024 г.</w:t>
      </w:r>
      <w:r w:rsidR="00333F41">
        <w:rPr>
          <w:rFonts w:ascii="Times New Roman" w:hAnsi="Times New Roman" w:cs="Times New Roman"/>
          <w:sz w:val="24"/>
          <w:szCs w:val="24"/>
        </w:rPr>
        <w:t>,</w:t>
      </w:r>
      <w:r w:rsidRPr="0096688A">
        <w:rPr>
          <w:rFonts w:ascii="Times New Roman" w:hAnsi="Times New Roman" w:cs="Times New Roman"/>
          <w:sz w:val="24"/>
          <w:szCs w:val="24"/>
        </w:rPr>
        <w:t xml:space="preserve"> по-малък или равен на 537,88 евро, </w:t>
      </w:r>
      <w:r w:rsidR="008D68C3">
        <w:rPr>
          <w:rFonts w:ascii="Times New Roman" w:hAnsi="Times New Roman" w:cs="Times New Roman"/>
          <w:sz w:val="24"/>
          <w:szCs w:val="24"/>
        </w:rPr>
        <w:t>или</w:t>
      </w:r>
      <w:r w:rsidRPr="0096688A">
        <w:rPr>
          <w:rFonts w:ascii="Times New Roman" w:hAnsi="Times New Roman" w:cs="Times New Roman"/>
          <w:sz w:val="24"/>
          <w:szCs w:val="24"/>
        </w:rPr>
        <w:t xml:space="preserve"> два пъти размера на линията на бедност за 2024 г. </w:t>
      </w:r>
    </w:p>
    <w:p w14:paraId="7290B321" w14:textId="2E97417B" w:rsidR="000E6AAB" w:rsidRDefault="00260E02" w:rsidP="00333F41">
      <w:pPr>
        <w:spacing w:line="360" w:lineRule="auto"/>
        <w:ind w:firstLine="567"/>
        <w:jc w:val="both"/>
        <w:rPr>
          <w:rFonts w:ascii="Times New Roman" w:hAnsi="Times New Roman" w:cs="Times New Roman"/>
          <w:sz w:val="24"/>
          <w:szCs w:val="24"/>
        </w:rPr>
      </w:pPr>
      <w:r w:rsidRPr="0096688A">
        <w:rPr>
          <w:rFonts w:ascii="Times New Roman" w:hAnsi="Times New Roman" w:cs="Times New Roman"/>
          <w:sz w:val="24"/>
          <w:szCs w:val="24"/>
        </w:rPr>
        <w:t xml:space="preserve">2. </w:t>
      </w:r>
      <w:r w:rsidR="00333F41">
        <w:rPr>
          <w:rFonts w:ascii="Times New Roman" w:hAnsi="Times New Roman" w:cs="Times New Roman"/>
          <w:sz w:val="24"/>
          <w:szCs w:val="24"/>
        </w:rPr>
        <w:t xml:space="preserve">Което </w:t>
      </w:r>
      <w:r w:rsidR="00A63FAF" w:rsidRPr="0096688A">
        <w:rPr>
          <w:rFonts w:ascii="Times New Roman" w:hAnsi="Times New Roman" w:cs="Times New Roman"/>
          <w:sz w:val="24"/>
          <w:szCs w:val="24"/>
        </w:rPr>
        <w:t>притежава моторно превозно средство на свое име</w:t>
      </w:r>
      <w:r w:rsidR="00A63FAF">
        <w:rPr>
          <w:rFonts w:ascii="Times New Roman" w:hAnsi="Times New Roman" w:cs="Times New Roman"/>
          <w:sz w:val="24"/>
          <w:szCs w:val="24"/>
        </w:rPr>
        <w:t xml:space="preserve"> или</w:t>
      </w:r>
      <w:r w:rsidR="00A63FAF" w:rsidRPr="0096688A">
        <w:rPr>
          <w:rFonts w:ascii="Times New Roman" w:hAnsi="Times New Roman" w:cs="Times New Roman"/>
          <w:sz w:val="24"/>
          <w:szCs w:val="24"/>
        </w:rPr>
        <w:t xml:space="preserve"> е съсобственик</w:t>
      </w:r>
      <w:r w:rsidR="002A39A0">
        <w:rPr>
          <w:rFonts w:ascii="Times New Roman" w:hAnsi="Times New Roman" w:cs="Times New Roman"/>
          <w:sz w:val="24"/>
          <w:szCs w:val="24"/>
        </w:rPr>
        <w:t>,</w:t>
      </w:r>
      <w:r w:rsidR="00A63FAF" w:rsidRPr="0096688A">
        <w:rPr>
          <w:rFonts w:ascii="Times New Roman" w:hAnsi="Times New Roman" w:cs="Times New Roman"/>
          <w:sz w:val="24"/>
          <w:szCs w:val="24"/>
        </w:rPr>
        <w:t xml:space="preserve"> или е лизингополучател на моторно превозно средство</w:t>
      </w:r>
      <w:r w:rsidR="00A63FAF">
        <w:rPr>
          <w:rFonts w:ascii="Times New Roman" w:hAnsi="Times New Roman" w:cs="Times New Roman"/>
          <w:sz w:val="24"/>
          <w:szCs w:val="24"/>
        </w:rPr>
        <w:t>, за което за месеца на предоставяне на компенсацията е налице</w:t>
      </w:r>
      <w:r w:rsidR="00A63FAF" w:rsidRPr="0096688A">
        <w:rPr>
          <w:rFonts w:ascii="Times New Roman" w:hAnsi="Times New Roman" w:cs="Times New Roman"/>
          <w:sz w:val="24"/>
          <w:szCs w:val="24"/>
        </w:rPr>
        <w:t xml:space="preserve"> </w:t>
      </w:r>
      <w:r w:rsidR="00A63FAF">
        <w:rPr>
          <w:rFonts w:ascii="Times New Roman" w:hAnsi="Times New Roman" w:cs="Times New Roman"/>
          <w:sz w:val="24"/>
          <w:szCs w:val="24"/>
        </w:rPr>
        <w:t>валидна застраховка „Гражданска отговорност“</w:t>
      </w:r>
      <w:r w:rsidR="00AE4199">
        <w:rPr>
          <w:rFonts w:ascii="Times New Roman" w:hAnsi="Times New Roman" w:cs="Times New Roman"/>
          <w:sz w:val="24"/>
          <w:szCs w:val="24"/>
        </w:rPr>
        <w:t>.</w:t>
      </w:r>
    </w:p>
    <w:p w14:paraId="3435004F" w14:textId="77777777" w:rsidR="00A50195" w:rsidRDefault="00A50195" w:rsidP="00333F41">
      <w:pPr>
        <w:spacing w:line="360" w:lineRule="auto"/>
        <w:ind w:firstLine="567"/>
        <w:jc w:val="both"/>
        <w:rPr>
          <w:rFonts w:ascii="Times New Roman" w:hAnsi="Times New Roman" w:cs="Times New Roman"/>
          <w:sz w:val="24"/>
          <w:szCs w:val="24"/>
        </w:rPr>
      </w:pPr>
      <w:r w:rsidRPr="0096688A">
        <w:rPr>
          <w:rFonts w:ascii="Times New Roman" w:hAnsi="Times New Roman" w:cs="Times New Roman"/>
          <w:sz w:val="24"/>
          <w:szCs w:val="24"/>
        </w:rPr>
        <w:t xml:space="preserve">Информация за принадлежността на лицата към целевата група се предоставя от Националната агенция </w:t>
      </w:r>
      <w:r>
        <w:rPr>
          <w:rFonts w:ascii="Times New Roman" w:hAnsi="Times New Roman" w:cs="Times New Roman"/>
          <w:sz w:val="24"/>
          <w:szCs w:val="24"/>
        </w:rPr>
        <w:t>за</w:t>
      </w:r>
      <w:r w:rsidRPr="0096688A">
        <w:rPr>
          <w:rFonts w:ascii="Times New Roman" w:hAnsi="Times New Roman" w:cs="Times New Roman"/>
          <w:sz w:val="24"/>
          <w:szCs w:val="24"/>
        </w:rPr>
        <w:t xml:space="preserve"> приходите. </w:t>
      </w:r>
    </w:p>
    <w:p w14:paraId="0ED17DE6" w14:textId="77777777" w:rsidR="00333F41" w:rsidRDefault="00333F41" w:rsidP="00333F41">
      <w:pPr>
        <w:spacing w:line="360" w:lineRule="auto"/>
        <w:ind w:firstLine="567"/>
        <w:jc w:val="both"/>
        <w:rPr>
          <w:rFonts w:ascii="Times New Roman" w:hAnsi="Times New Roman" w:cs="Times New Roman"/>
          <w:sz w:val="24"/>
          <w:szCs w:val="24"/>
        </w:rPr>
      </w:pPr>
    </w:p>
    <w:p w14:paraId="7059B255" w14:textId="77777777" w:rsidR="009E6230" w:rsidRPr="00333F41" w:rsidRDefault="009E6230" w:rsidP="009E6230">
      <w:pPr>
        <w:pStyle w:val="ListParagraph"/>
        <w:numPr>
          <w:ilvl w:val="0"/>
          <w:numId w:val="5"/>
        </w:numPr>
        <w:tabs>
          <w:tab w:val="clear" w:pos="2592"/>
          <w:tab w:val="num" w:pos="851"/>
        </w:tabs>
        <w:spacing w:line="276" w:lineRule="auto"/>
        <w:ind w:hanging="2025"/>
        <w:jc w:val="both"/>
        <w:rPr>
          <w:rFonts w:ascii="Times New Roman" w:hAnsi="Times New Roman" w:cs="Times New Roman"/>
          <w:b/>
          <w:sz w:val="24"/>
          <w:szCs w:val="24"/>
        </w:rPr>
      </w:pPr>
      <w:r w:rsidRPr="0096688A">
        <w:rPr>
          <w:rFonts w:ascii="Times New Roman" w:eastAsia="Times New Roman" w:hAnsi="Times New Roman" w:cs="Times New Roman"/>
          <w:b/>
          <w:sz w:val="24"/>
          <w:szCs w:val="24"/>
          <w:lang w:eastAsia="bg-BG"/>
        </w:rPr>
        <w:t>РЕД И УСЛОВИЯ ЗА РЕАЛИЗАЦИЯ НА ПРОГРАМАТА</w:t>
      </w:r>
    </w:p>
    <w:p w14:paraId="583ADF5E" w14:textId="77777777" w:rsidR="00333F41" w:rsidRPr="0096688A" w:rsidRDefault="00333F41" w:rsidP="00333F41">
      <w:pPr>
        <w:pStyle w:val="ListParagraph"/>
        <w:spacing w:line="276" w:lineRule="auto"/>
        <w:ind w:left="2592"/>
        <w:jc w:val="both"/>
        <w:rPr>
          <w:rFonts w:ascii="Times New Roman" w:hAnsi="Times New Roman" w:cs="Times New Roman"/>
          <w:b/>
          <w:sz w:val="24"/>
          <w:szCs w:val="24"/>
        </w:rPr>
      </w:pPr>
    </w:p>
    <w:p w14:paraId="3C1B6CB4" w14:textId="77777777" w:rsidR="009A7D06" w:rsidRPr="0096688A" w:rsidRDefault="00B07868" w:rsidP="00333F41">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E6230" w:rsidRPr="0096688A">
        <w:rPr>
          <w:rFonts w:ascii="Times New Roman" w:hAnsi="Times New Roman" w:cs="Times New Roman"/>
          <w:sz w:val="24"/>
          <w:szCs w:val="24"/>
        </w:rPr>
        <w:t>Администрирането на дейностите по Програмата се осъществява от Агенцията за социално подпомагане</w:t>
      </w:r>
      <w:r w:rsidR="001C6044">
        <w:rPr>
          <w:rFonts w:ascii="Times New Roman" w:hAnsi="Times New Roman" w:cs="Times New Roman"/>
          <w:sz w:val="24"/>
          <w:szCs w:val="24"/>
        </w:rPr>
        <w:t xml:space="preserve"> </w:t>
      </w:r>
      <w:r w:rsidR="009E6230" w:rsidRPr="0096688A">
        <w:rPr>
          <w:rFonts w:ascii="Times New Roman" w:hAnsi="Times New Roman" w:cs="Times New Roman"/>
          <w:sz w:val="24"/>
          <w:szCs w:val="24"/>
        </w:rPr>
        <w:t xml:space="preserve">чрез дирекциите „Социално подпомагане“ </w:t>
      </w:r>
      <w:r>
        <w:rPr>
          <w:rFonts w:ascii="Times New Roman" w:hAnsi="Times New Roman" w:cs="Times New Roman"/>
          <w:sz w:val="24"/>
          <w:szCs w:val="24"/>
        </w:rPr>
        <w:t>.</w:t>
      </w:r>
    </w:p>
    <w:p w14:paraId="0325F8C1" w14:textId="1C9B80E9" w:rsidR="009A7D06" w:rsidRDefault="00B07868" w:rsidP="00333F41">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A7D06" w:rsidRPr="0096688A">
        <w:rPr>
          <w:rFonts w:ascii="Times New Roman" w:hAnsi="Times New Roman" w:cs="Times New Roman"/>
          <w:sz w:val="24"/>
          <w:szCs w:val="24"/>
        </w:rPr>
        <w:t xml:space="preserve">За </w:t>
      </w:r>
      <w:r w:rsidR="009B6C69">
        <w:rPr>
          <w:rFonts w:ascii="Times New Roman" w:hAnsi="Times New Roman" w:cs="Times New Roman"/>
          <w:sz w:val="24"/>
          <w:szCs w:val="24"/>
        </w:rPr>
        <w:t>получаване</w:t>
      </w:r>
      <w:r w:rsidR="009A7D06" w:rsidRPr="0096688A">
        <w:rPr>
          <w:rFonts w:ascii="Times New Roman" w:hAnsi="Times New Roman" w:cs="Times New Roman"/>
          <w:sz w:val="24"/>
          <w:szCs w:val="24"/>
        </w:rPr>
        <w:t xml:space="preserve"> на компенсацията лицето подава заявление в дирекция </w:t>
      </w:r>
      <w:r w:rsidR="00455ABC">
        <w:rPr>
          <w:rFonts w:ascii="Times New Roman" w:hAnsi="Times New Roman" w:cs="Times New Roman"/>
          <w:sz w:val="24"/>
          <w:szCs w:val="24"/>
        </w:rPr>
        <w:t>„</w:t>
      </w:r>
      <w:r w:rsidR="009A7D06" w:rsidRPr="0096688A">
        <w:rPr>
          <w:rFonts w:ascii="Times New Roman" w:hAnsi="Times New Roman" w:cs="Times New Roman"/>
          <w:sz w:val="24"/>
          <w:szCs w:val="24"/>
        </w:rPr>
        <w:t>Социално подпомагане</w:t>
      </w:r>
      <w:r w:rsidR="00455ABC">
        <w:rPr>
          <w:rFonts w:ascii="Times New Roman" w:hAnsi="Times New Roman" w:cs="Times New Roman"/>
          <w:sz w:val="24"/>
          <w:szCs w:val="24"/>
        </w:rPr>
        <w:t>“</w:t>
      </w:r>
      <w:r w:rsidR="009A7D06" w:rsidRPr="0096688A">
        <w:rPr>
          <w:rFonts w:ascii="Times New Roman" w:hAnsi="Times New Roman" w:cs="Times New Roman"/>
          <w:sz w:val="24"/>
          <w:szCs w:val="24"/>
        </w:rPr>
        <w:t xml:space="preserve"> по настоящия адрес лично, с писмо с известие за доставяне (обратна разписка) чрез лицензиран пощенски оператор или по електронен път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w:t>
      </w:r>
      <w:r w:rsidR="00333F41">
        <w:rPr>
          <w:rFonts w:ascii="Times New Roman" w:hAnsi="Times New Roman" w:cs="Times New Roman"/>
          <w:sz w:val="24"/>
          <w:szCs w:val="24"/>
        </w:rPr>
        <w:br/>
      </w:r>
      <w:r w:rsidR="009A7D06" w:rsidRPr="0096688A">
        <w:rPr>
          <w:rFonts w:ascii="Times New Roman" w:hAnsi="Times New Roman" w:cs="Times New Roman"/>
          <w:sz w:val="24"/>
          <w:szCs w:val="24"/>
        </w:rPr>
        <w:t xml:space="preserve">(ОВ, </w:t>
      </w:r>
      <w:r w:rsidR="00DD3C32" w:rsidRPr="0096688A">
        <w:rPr>
          <w:rFonts w:ascii="Times New Roman" w:hAnsi="Times New Roman" w:cs="Times New Roman"/>
          <w:sz w:val="24"/>
          <w:szCs w:val="24"/>
        </w:rPr>
        <w:t xml:space="preserve">L 257/73 от 28 август 2014 г.) </w:t>
      </w:r>
      <w:r w:rsidR="009A7D06" w:rsidRPr="0096688A">
        <w:rPr>
          <w:rFonts w:ascii="Times New Roman" w:hAnsi="Times New Roman" w:cs="Times New Roman"/>
          <w:sz w:val="24"/>
          <w:szCs w:val="24"/>
        </w:rPr>
        <w:t xml:space="preserve">и на Закона за електронния документ и електронните удостоверителни услуги. </w:t>
      </w:r>
    </w:p>
    <w:p w14:paraId="62C4C2E7" w14:textId="6E802E2C" w:rsidR="00A24F8B" w:rsidRPr="0096688A" w:rsidRDefault="00A24F8B" w:rsidP="00333F41">
      <w:pPr>
        <w:spacing w:after="0" w:line="360" w:lineRule="auto"/>
        <w:ind w:firstLine="567"/>
        <w:jc w:val="both"/>
        <w:rPr>
          <w:rFonts w:ascii="Times New Roman" w:hAnsi="Times New Roman" w:cs="Times New Roman"/>
          <w:bCs/>
          <w:iCs/>
          <w:sz w:val="24"/>
          <w:szCs w:val="24"/>
        </w:rPr>
      </w:pPr>
      <w:r>
        <w:rPr>
          <w:rFonts w:ascii="Times New Roman" w:hAnsi="Times New Roman" w:cs="Times New Roman"/>
          <w:sz w:val="24"/>
          <w:szCs w:val="24"/>
        </w:rPr>
        <w:t>2</w:t>
      </w:r>
      <w:r w:rsidR="00A87646">
        <w:rPr>
          <w:rFonts w:ascii="Times New Roman" w:hAnsi="Times New Roman" w:cs="Times New Roman"/>
          <w:sz w:val="24"/>
          <w:szCs w:val="24"/>
        </w:rPr>
        <w:t>.</w:t>
      </w:r>
      <w:r>
        <w:rPr>
          <w:rFonts w:ascii="Times New Roman" w:hAnsi="Times New Roman" w:cs="Times New Roman"/>
          <w:sz w:val="24"/>
          <w:szCs w:val="24"/>
        </w:rPr>
        <w:t xml:space="preserve"> </w:t>
      </w:r>
      <w:r w:rsidR="00A87646">
        <w:rPr>
          <w:rFonts w:ascii="Times New Roman" w:hAnsi="Times New Roman" w:cs="Times New Roman"/>
          <w:sz w:val="24"/>
          <w:szCs w:val="24"/>
        </w:rPr>
        <w:t>Л</w:t>
      </w:r>
      <w:r w:rsidRPr="00A24F8B">
        <w:rPr>
          <w:rFonts w:ascii="Times New Roman" w:hAnsi="Times New Roman" w:cs="Times New Roman"/>
          <w:sz w:val="24"/>
          <w:szCs w:val="24"/>
        </w:rPr>
        <w:t xml:space="preserve">ицата, </w:t>
      </w:r>
      <w:r w:rsidR="000A7AB5" w:rsidRPr="000A7AB5">
        <w:rPr>
          <w:rFonts w:ascii="Times New Roman" w:hAnsi="Times New Roman" w:cs="Times New Roman"/>
          <w:sz w:val="24"/>
          <w:szCs w:val="24"/>
        </w:rPr>
        <w:t xml:space="preserve">на които от </w:t>
      </w:r>
      <w:r w:rsidR="00DE44A3" w:rsidRPr="0096688A">
        <w:rPr>
          <w:rFonts w:ascii="Times New Roman" w:hAnsi="Times New Roman" w:cs="Times New Roman"/>
          <w:sz w:val="24"/>
          <w:szCs w:val="24"/>
        </w:rPr>
        <w:t>Агенцията за социално подпомагане</w:t>
      </w:r>
      <w:r w:rsidR="000A7AB5" w:rsidRPr="000A7AB5">
        <w:rPr>
          <w:rFonts w:ascii="Times New Roman" w:hAnsi="Times New Roman" w:cs="Times New Roman"/>
          <w:sz w:val="24"/>
          <w:szCs w:val="24"/>
        </w:rPr>
        <w:t xml:space="preserve"> са изплащани социални помощи касово чрез лицензиран пощенски оператор или безкасово по лична платежна сметка през януари и февруари 2026 г. и отговарят на условията на т. IV от Програмата</w:t>
      </w:r>
      <w:r w:rsidR="00A87646">
        <w:rPr>
          <w:rFonts w:ascii="Times New Roman" w:hAnsi="Times New Roman" w:cs="Times New Roman"/>
          <w:sz w:val="24"/>
          <w:szCs w:val="24"/>
        </w:rPr>
        <w:t>, н</w:t>
      </w:r>
      <w:r w:rsidR="00A87646" w:rsidRPr="00A24F8B">
        <w:rPr>
          <w:rFonts w:ascii="Times New Roman" w:hAnsi="Times New Roman" w:cs="Times New Roman"/>
          <w:sz w:val="24"/>
          <w:szCs w:val="24"/>
        </w:rPr>
        <w:t>е е необходимо да подават заявления</w:t>
      </w:r>
      <w:r w:rsidR="000A7AB5" w:rsidRPr="000A7AB5">
        <w:rPr>
          <w:rFonts w:ascii="Times New Roman" w:hAnsi="Times New Roman" w:cs="Times New Roman"/>
          <w:sz w:val="24"/>
          <w:szCs w:val="24"/>
        </w:rPr>
        <w:t>.</w:t>
      </w:r>
    </w:p>
    <w:p w14:paraId="3175FA01" w14:textId="3E947055" w:rsidR="00C26EBD" w:rsidRPr="0096688A" w:rsidRDefault="00B07868" w:rsidP="00333F41">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C26EBD" w:rsidRPr="0096688A">
        <w:rPr>
          <w:rFonts w:ascii="Times New Roman" w:hAnsi="Times New Roman" w:cs="Times New Roman"/>
          <w:sz w:val="24"/>
          <w:szCs w:val="24"/>
        </w:rPr>
        <w:t xml:space="preserve">Компенсацията е парична и се </w:t>
      </w:r>
      <w:r w:rsidR="00AA699E" w:rsidRPr="0096688A">
        <w:rPr>
          <w:rFonts w:ascii="Times New Roman" w:hAnsi="Times New Roman" w:cs="Times New Roman"/>
          <w:sz w:val="24"/>
          <w:szCs w:val="24"/>
        </w:rPr>
        <w:t xml:space="preserve">изплаща касово чрез лицензиран пощенски оператор или безкасово по лична платежна сметка на лице, обозначена с Международен номер на банкова сметка (International </w:t>
      </w:r>
      <w:proofErr w:type="spellStart"/>
      <w:r w:rsidR="00AA699E" w:rsidRPr="0096688A">
        <w:rPr>
          <w:rFonts w:ascii="Times New Roman" w:hAnsi="Times New Roman" w:cs="Times New Roman"/>
          <w:sz w:val="24"/>
          <w:szCs w:val="24"/>
        </w:rPr>
        <w:t>Bank</w:t>
      </w:r>
      <w:proofErr w:type="spellEnd"/>
      <w:r w:rsidR="00AA699E" w:rsidRPr="0096688A">
        <w:rPr>
          <w:rFonts w:ascii="Times New Roman" w:hAnsi="Times New Roman" w:cs="Times New Roman"/>
          <w:sz w:val="24"/>
          <w:szCs w:val="24"/>
        </w:rPr>
        <w:t xml:space="preserve"> </w:t>
      </w:r>
      <w:proofErr w:type="spellStart"/>
      <w:r w:rsidR="00AA699E" w:rsidRPr="0096688A">
        <w:rPr>
          <w:rFonts w:ascii="Times New Roman" w:hAnsi="Times New Roman" w:cs="Times New Roman"/>
          <w:sz w:val="24"/>
          <w:szCs w:val="24"/>
        </w:rPr>
        <w:t>Account</w:t>
      </w:r>
      <w:proofErr w:type="spellEnd"/>
      <w:r w:rsidR="00AA699E" w:rsidRPr="0096688A">
        <w:rPr>
          <w:rFonts w:ascii="Times New Roman" w:hAnsi="Times New Roman" w:cs="Times New Roman"/>
          <w:sz w:val="24"/>
          <w:szCs w:val="24"/>
        </w:rPr>
        <w:t xml:space="preserve"> </w:t>
      </w:r>
      <w:proofErr w:type="spellStart"/>
      <w:r w:rsidR="00AA699E" w:rsidRPr="0096688A">
        <w:rPr>
          <w:rFonts w:ascii="Times New Roman" w:hAnsi="Times New Roman" w:cs="Times New Roman"/>
          <w:sz w:val="24"/>
          <w:szCs w:val="24"/>
        </w:rPr>
        <w:t>Number</w:t>
      </w:r>
      <w:proofErr w:type="spellEnd"/>
      <w:r w:rsidR="00AA699E" w:rsidRPr="0096688A">
        <w:rPr>
          <w:rFonts w:ascii="Times New Roman" w:hAnsi="Times New Roman" w:cs="Times New Roman"/>
          <w:sz w:val="24"/>
          <w:szCs w:val="24"/>
        </w:rPr>
        <w:t xml:space="preserve"> - IBAN), водена от доставчици на платежни услуги, лицензирани от БНБ, и клонове на доставчици на платежни услуги, осъществяващи дейност на територията на страната. </w:t>
      </w:r>
      <w:r w:rsidR="009B6C69" w:rsidRPr="009B6C69">
        <w:rPr>
          <w:rFonts w:ascii="Times New Roman" w:hAnsi="Times New Roman" w:cs="Times New Roman"/>
          <w:sz w:val="24"/>
          <w:szCs w:val="24"/>
        </w:rPr>
        <w:t xml:space="preserve">Изплаща се от Агенцията за социално подпомагане след извършена </w:t>
      </w:r>
      <w:r w:rsidR="00A87646">
        <w:rPr>
          <w:rFonts w:ascii="Times New Roman" w:hAnsi="Times New Roman" w:cs="Times New Roman"/>
          <w:sz w:val="24"/>
          <w:szCs w:val="24"/>
        </w:rPr>
        <w:t xml:space="preserve">проверка </w:t>
      </w:r>
      <w:r w:rsidR="009B6C69" w:rsidRPr="009B6C69">
        <w:rPr>
          <w:rFonts w:ascii="Times New Roman" w:hAnsi="Times New Roman" w:cs="Times New Roman"/>
          <w:sz w:val="24"/>
          <w:szCs w:val="24"/>
        </w:rPr>
        <w:t>от Националната агенция за приходите за изпълнение на условията за предоставяне на компенсацията.  За целите на извършване на проверката Гаранционният фонд и М</w:t>
      </w:r>
      <w:r w:rsidR="009B6C69">
        <w:rPr>
          <w:rFonts w:ascii="Times New Roman" w:hAnsi="Times New Roman" w:cs="Times New Roman"/>
          <w:sz w:val="24"/>
          <w:szCs w:val="24"/>
        </w:rPr>
        <w:t>инистерството на вътрешните работи</w:t>
      </w:r>
      <w:r w:rsidR="009B6C69" w:rsidRPr="009B6C69">
        <w:rPr>
          <w:rFonts w:ascii="Times New Roman" w:hAnsi="Times New Roman" w:cs="Times New Roman"/>
          <w:sz w:val="24"/>
          <w:szCs w:val="24"/>
        </w:rPr>
        <w:t xml:space="preserve"> предоставят на Националната агенция за приходите необходимата информация -  Гаранционният фонд за наличието на валидна застраховка „Гражданска отговорност“, М</w:t>
      </w:r>
      <w:r w:rsidR="009B6C69">
        <w:rPr>
          <w:rFonts w:ascii="Times New Roman" w:hAnsi="Times New Roman" w:cs="Times New Roman"/>
          <w:sz w:val="24"/>
          <w:szCs w:val="24"/>
        </w:rPr>
        <w:t>инистерството на вътрешните работи</w:t>
      </w:r>
      <w:r w:rsidR="009B6C69" w:rsidRPr="009B6C69">
        <w:rPr>
          <w:rFonts w:ascii="Times New Roman" w:hAnsi="Times New Roman" w:cs="Times New Roman"/>
          <w:sz w:val="24"/>
          <w:szCs w:val="24"/>
        </w:rPr>
        <w:t xml:space="preserve"> – данни за ползватели на МПС в качеството им на лизингополучатели и за електрически автомобили. Условията и редът за обмена на информацията се урежда</w:t>
      </w:r>
      <w:r w:rsidR="00A87646">
        <w:rPr>
          <w:rFonts w:ascii="Times New Roman" w:hAnsi="Times New Roman" w:cs="Times New Roman"/>
          <w:sz w:val="24"/>
          <w:szCs w:val="24"/>
        </w:rPr>
        <w:t>т</w:t>
      </w:r>
      <w:r w:rsidR="009B6C69" w:rsidRPr="009B6C69">
        <w:rPr>
          <w:rFonts w:ascii="Times New Roman" w:hAnsi="Times New Roman" w:cs="Times New Roman"/>
          <w:sz w:val="24"/>
          <w:szCs w:val="24"/>
        </w:rPr>
        <w:t xml:space="preserve"> със съвместен акт между страните.</w:t>
      </w:r>
    </w:p>
    <w:p w14:paraId="1604B9EE" w14:textId="788205B4" w:rsidR="00C26EBD" w:rsidRPr="0096688A" w:rsidRDefault="00B07868" w:rsidP="00333F41">
      <w:pPr>
        <w:spacing w:after="0" w:line="360" w:lineRule="auto"/>
        <w:ind w:firstLine="567"/>
        <w:jc w:val="both"/>
        <w:rPr>
          <w:rFonts w:ascii="Times New Roman" w:hAnsi="Times New Roman" w:cs="Times New Roman"/>
          <w:sz w:val="24"/>
          <w:szCs w:val="24"/>
        </w:rPr>
      </w:pPr>
      <w:r>
        <w:rPr>
          <w:rFonts w:ascii="Times New Roman" w:hAnsi="Times New Roman" w:cs="Times New Roman"/>
          <w:bCs/>
          <w:iCs/>
          <w:sz w:val="24"/>
          <w:szCs w:val="24"/>
        </w:rPr>
        <w:t xml:space="preserve">4. </w:t>
      </w:r>
      <w:r w:rsidR="00C26EBD" w:rsidRPr="0096688A">
        <w:rPr>
          <w:rFonts w:ascii="Times New Roman" w:hAnsi="Times New Roman" w:cs="Times New Roman"/>
          <w:bCs/>
          <w:iCs/>
          <w:sz w:val="24"/>
          <w:szCs w:val="24"/>
        </w:rPr>
        <w:t xml:space="preserve">Компенсацията се изплаща за един автомобил и не се получава за автомобилите, които </w:t>
      </w:r>
      <w:r w:rsidR="007C5418">
        <w:rPr>
          <w:rFonts w:ascii="Times New Roman" w:hAnsi="Times New Roman" w:cs="Times New Roman"/>
          <w:bCs/>
          <w:iCs/>
          <w:sz w:val="24"/>
          <w:szCs w:val="24"/>
        </w:rPr>
        <w:t xml:space="preserve">лицето </w:t>
      </w:r>
      <w:r w:rsidR="00C26EBD" w:rsidRPr="0096688A">
        <w:rPr>
          <w:rFonts w:ascii="Times New Roman" w:hAnsi="Times New Roman" w:cs="Times New Roman"/>
          <w:bCs/>
          <w:iCs/>
          <w:sz w:val="24"/>
          <w:szCs w:val="24"/>
        </w:rPr>
        <w:t>притежава</w:t>
      </w:r>
      <w:r w:rsidR="007C5418">
        <w:rPr>
          <w:rFonts w:ascii="Times New Roman" w:hAnsi="Times New Roman" w:cs="Times New Roman"/>
          <w:bCs/>
          <w:iCs/>
          <w:sz w:val="24"/>
          <w:szCs w:val="24"/>
        </w:rPr>
        <w:t>, държи</w:t>
      </w:r>
      <w:r w:rsidR="00C26EBD" w:rsidRPr="0096688A">
        <w:rPr>
          <w:rFonts w:ascii="Times New Roman" w:hAnsi="Times New Roman" w:cs="Times New Roman"/>
          <w:bCs/>
          <w:iCs/>
          <w:sz w:val="24"/>
          <w:szCs w:val="24"/>
        </w:rPr>
        <w:t xml:space="preserve"> или владее, ако те са повече от един.</w:t>
      </w:r>
      <w:r w:rsidR="002A5797">
        <w:rPr>
          <w:rFonts w:ascii="Times New Roman" w:hAnsi="Times New Roman" w:cs="Times New Roman"/>
          <w:sz w:val="24"/>
          <w:szCs w:val="24"/>
        </w:rPr>
        <w:t xml:space="preserve"> В случай</w:t>
      </w:r>
      <w:r w:rsidR="00C26EBD" w:rsidRPr="0096688A">
        <w:rPr>
          <w:rFonts w:ascii="Times New Roman" w:hAnsi="Times New Roman" w:cs="Times New Roman"/>
          <w:sz w:val="24"/>
          <w:szCs w:val="24"/>
        </w:rPr>
        <w:t xml:space="preserve"> че автомобилът е собственост на две или повече лица, помощта се ползва само от един</w:t>
      </w:r>
      <w:r w:rsidR="00A87646">
        <w:rPr>
          <w:rFonts w:ascii="Times New Roman" w:hAnsi="Times New Roman" w:cs="Times New Roman"/>
          <w:sz w:val="24"/>
          <w:szCs w:val="24"/>
        </w:rPr>
        <w:t>ия</w:t>
      </w:r>
      <w:r w:rsidR="00C26EBD" w:rsidRPr="0096688A">
        <w:rPr>
          <w:rFonts w:ascii="Times New Roman" w:hAnsi="Times New Roman" w:cs="Times New Roman"/>
          <w:sz w:val="24"/>
          <w:szCs w:val="24"/>
        </w:rPr>
        <w:t xml:space="preserve"> съсобственик.</w:t>
      </w:r>
    </w:p>
    <w:p w14:paraId="4E5D9077" w14:textId="2F21B850" w:rsidR="00B07868" w:rsidRPr="0096688A" w:rsidRDefault="00B07868" w:rsidP="00333F41">
      <w:pPr>
        <w:spacing w:after="0" w:line="36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5. </w:t>
      </w:r>
      <w:r w:rsidRPr="0096688A">
        <w:rPr>
          <w:rFonts w:ascii="Times New Roman" w:hAnsi="Times New Roman" w:cs="Times New Roman"/>
          <w:bCs/>
          <w:iCs/>
          <w:sz w:val="24"/>
          <w:szCs w:val="24"/>
        </w:rPr>
        <w:t xml:space="preserve">Компенсацията се предоставя на лицата считано от месеца, в който е подадено заявлението. </w:t>
      </w:r>
    </w:p>
    <w:p w14:paraId="767BF720" w14:textId="344EDBBA" w:rsidR="00591D40" w:rsidRPr="0096688A" w:rsidRDefault="00B07868" w:rsidP="00333F41">
      <w:pPr>
        <w:spacing w:after="0" w:line="36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6. </w:t>
      </w:r>
      <w:r w:rsidR="00A87646" w:rsidRPr="0096688A">
        <w:rPr>
          <w:rFonts w:ascii="Times New Roman" w:hAnsi="Times New Roman" w:cs="Times New Roman"/>
          <w:bCs/>
          <w:iCs/>
          <w:sz w:val="24"/>
          <w:szCs w:val="24"/>
        </w:rPr>
        <w:t>И</w:t>
      </w:r>
      <w:r w:rsidR="00591D40" w:rsidRPr="0096688A">
        <w:rPr>
          <w:rFonts w:ascii="Times New Roman" w:hAnsi="Times New Roman" w:cs="Times New Roman"/>
          <w:bCs/>
          <w:iCs/>
          <w:sz w:val="24"/>
          <w:szCs w:val="24"/>
        </w:rPr>
        <w:t xml:space="preserve">зплащане на </w:t>
      </w:r>
      <w:r w:rsidR="005E655E">
        <w:rPr>
          <w:rFonts w:ascii="Times New Roman" w:hAnsi="Times New Roman" w:cs="Times New Roman"/>
          <w:bCs/>
          <w:iCs/>
          <w:sz w:val="24"/>
          <w:szCs w:val="24"/>
        </w:rPr>
        <w:t>компенсацията</w:t>
      </w:r>
      <w:r w:rsidR="00591D40" w:rsidRPr="0096688A">
        <w:rPr>
          <w:rFonts w:ascii="Times New Roman" w:hAnsi="Times New Roman" w:cs="Times New Roman"/>
          <w:bCs/>
          <w:iCs/>
          <w:sz w:val="24"/>
          <w:szCs w:val="24"/>
        </w:rPr>
        <w:t xml:space="preserve"> за притежание на електрически автомобил</w:t>
      </w:r>
      <w:r w:rsidR="00A87646" w:rsidRPr="00A87646">
        <w:rPr>
          <w:rFonts w:ascii="Times New Roman" w:hAnsi="Times New Roman" w:cs="Times New Roman"/>
          <w:bCs/>
          <w:iCs/>
          <w:sz w:val="24"/>
          <w:szCs w:val="24"/>
        </w:rPr>
        <w:t xml:space="preserve"> </w:t>
      </w:r>
      <w:r w:rsidR="00A87646" w:rsidRPr="0096688A">
        <w:rPr>
          <w:rFonts w:ascii="Times New Roman" w:hAnsi="Times New Roman" w:cs="Times New Roman"/>
          <w:bCs/>
          <w:iCs/>
          <w:sz w:val="24"/>
          <w:szCs w:val="24"/>
        </w:rPr>
        <w:t>не се предвижда</w:t>
      </w:r>
      <w:r w:rsidR="00591D40" w:rsidRPr="0096688A">
        <w:rPr>
          <w:rFonts w:ascii="Times New Roman" w:hAnsi="Times New Roman" w:cs="Times New Roman"/>
          <w:bCs/>
          <w:iCs/>
          <w:sz w:val="24"/>
          <w:szCs w:val="24"/>
        </w:rPr>
        <w:t xml:space="preserve">. </w:t>
      </w:r>
    </w:p>
    <w:p w14:paraId="0CC474EC" w14:textId="6C9AFDC5" w:rsidR="00E73BA3" w:rsidRPr="0096688A" w:rsidRDefault="00B07868" w:rsidP="00333F41">
      <w:pPr>
        <w:spacing w:after="0" w:line="36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7. </w:t>
      </w:r>
      <w:r w:rsidR="00B00624" w:rsidRPr="0096688A">
        <w:rPr>
          <w:rFonts w:ascii="Times New Roman" w:hAnsi="Times New Roman" w:cs="Times New Roman"/>
          <w:bCs/>
          <w:iCs/>
          <w:sz w:val="24"/>
          <w:szCs w:val="24"/>
        </w:rPr>
        <w:t xml:space="preserve">Компенсацията се предоставя служебно от </w:t>
      </w:r>
      <w:r w:rsidR="00DE44A3" w:rsidRPr="0096688A">
        <w:rPr>
          <w:rFonts w:ascii="Times New Roman" w:hAnsi="Times New Roman" w:cs="Times New Roman"/>
          <w:sz w:val="24"/>
          <w:szCs w:val="24"/>
        </w:rPr>
        <w:t>Агенцията за социално подпомагане</w:t>
      </w:r>
      <w:r w:rsidR="001C6044" w:rsidRPr="0096688A">
        <w:rPr>
          <w:rFonts w:ascii="Times New Roman" w:hAnsi="Times New Roman" w:cs="Times New Roman"/>
          <w:bCs/>
          <w:iCs/>
          <w:sz w:val="24"/>
          <w:szCs w:val="24"/>
        </w:rPr>
        <w:t xml:space="preserve"> </w:t>
      </w:r>
      <w:r w:rsidR="00B00624" w:rsidRPr="0096688A">
        <w:rPr>
          <w:rFonts w:ascii="Times New Roman" w:hAnsi="Times New Roman" w:cs="Times New Roman"/>
          <w:bCs/>
          <w:iCs/>
          <w:sz w:val="24"/>
          <w:szCs w:val="24"/>
        </w:rPr>
        <w:t xml:space="preserve">чрез </w:t>
      </w:r>
      <w:r w:rsidR="00A87646" w:rsidRPr="0096688A">
        <w:rPr>
          <w:rFonts w:ascii="Times New Roman" w:hAnsi="Times New Roman" w:cs="Times New Roman"/>
          <w:bCs/>
          <w:iCs/>
          <w:sz w:val="24"/>
          <w:szCs w:val="24"/>
        </w:rPr>
        <w:t>д</w:t>
      </w:r>
      <w:r w:rsidR="00B00624" w:rsidRPr="0096688A">
        <w:rPr>
          <w:rFonts w:ascii="Times New Roman" w:hAnsi="Times New Roman" w:cs="Times New Roman"/>
          <w:bCs/>
          <w:iCs/>
          <w:sz w:val="24"/>
          <w:szCs w:val="24"/>
        </w:rPr>
        <w:t xml:space="preserve">ирекции „Социално подпомагане“ по настоящ адрес въз основа на списък, утвърден със заповед на директора на съответната дирекция „Социално подпомагане“.  </w:t>
      </w:r>
      <w:r w:rsidR="00E73BA3">
        <w:rPr>
          <w:rFonts w:ascii="Times New Roman" w:hAnsi="Times New Roman" w:cs="Times New Roman"/>
          <w:bCs/>
          <w:iCs/>
          <w:sz w:val="24"/>
          <w:szCs w:val="24"/>
        </w:rPr>
        <w:t xml:space="preserve">Компенсацията се предоставя </w:t>
      </w:r>
      <w:r w:rsidR="00E73BA3" w:rsidRPr="0096688A">
        <w:rPr>
          <w:rFonts w:ascii="Times New Roman" w:hAnsi="Times New Roman" w:cs="Times New Roman"/>
          <w:bCs/>
          <w:iCs/>
          <w:sz w:val="24"/>
          <w:szCs w:val="24"/>
        </w:rPr>
        <w:t>касово чрез лицензиран пощенски оператор или безкасово по лична платежна сметка</w:t>
      </w:r>
      <w:r w:rsidR="00E73BA3">
        <w:rPr>
          <w:rFonts w:ascii="Times New Roman" w:hAnsi="Times New Roman" w:cs="Times New Roman"/>
          <w:bCs/>
          <w:iCs/>
          <w:sz w:val="24"/>
          <w:szCs w:val="24"/>
        </w:rPr>
        <w:t xml:space="preserve"> - по начина, по който са изплащани помощите </w:t>
      </w:r>
      <w:r w:rsidR="00E73BA3" w:rsidRPr="0096688A">
        <w:rPr>
          <w:rFonts w:ascii="Times New Roman" w:hAnsi="Times New Roman" w:cs="Times New Roman"/>
          <w:bCs/>
          <w:iCs/>
          <w:sz w:val="24"/>
          <w:szCs w:val="24"/>
        </w:rPr>
        <w:t>през януари и февруари 2026 г.</w:t>
      </w:r>
    </w:p>
    <w:p w14:paraId="67C64398" w14:textId="77777777" w:rsidR="00B00624" w:rsidRPr="0096688A" w:rsidRDefault="000A7AB5" w:rsidP="00333F41">
      <w:pPr>
        <w:spacing w:after="0" w:line="36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8</w:t>
      </w:r>
      <w:r w:rsidR="00B07868">
        <w:rPr>
          <w:rFonts w:ascii="Times New Roman" w:hAnsi="Times New Roman" w:cs="Times New Roman"/>
          <w:bCs/>
          <w:iCs/>
          <w:sz w:val="24"/>
          <w:szCs w:val="24"/>
        </w:rPr>
        <w:t xml:space="preserve">. </w:t>
      </w:r>
      <w:r w:rsidR="00B00624" w:rsidRPr="0096688A">
        <w:rPr>
          <w:rFonts w:ascii="Times New Roman" w:hAnsi="Times New Roman" w:cs="Times New Roman"/>
          <w:bCs/>
          <w:iCs/>
          <w:sz w:val="24"/>
          <w:szCs w:val="24"/>
        </w:rPr>
        <w:t>Компенсацията не се счита за доход на лицата при реализиране на правата им по реда на Закона за социално подпомагане, Закона за семейни помощи за деца, Закона за хората с увреждания и Закона за закрила на детето.</w:t>
      </w:r>
    </w:p>
    <w:p w14:paraId="3C1C1176" w14:textId="77777777" w:rsidR="005808AE" w:rsidRPr="0096688A" w:rsidRDefault="005808AE" w:rsidP="00333F41">
      <w:pPr>
        <w:pStyle w:val="ListParagraph"/>
        <w:spacing w:line="360" w:lineRule="auto"/>
        <w:ind w:left="0" w:firstLine="567"/>
        <w:jc w:val="both"/>
        <w:rPr>
          <w:rFonts w:ascii="Times New Roman" w:hAnsi="Times New Roman" w:cs="Times New Roman"/>
          <w:sz w:val="24"/>
          <w:szCs w:val="24"/>
        </w:rPr>
      </w:pPr>
    </w:p>
    <w:p w14:paraId="1BD69D48" w14:textId="77777777" w:rsidR="009E6230" w:rsidRPr="0096688A" w:rsidRDefault="009E6230" w:rsidP="009E6230">
      <w:pPr>
        <w:pStyle w:val="ListParagraph"/>
        <w:numPr>
          <w:ilvl w:val="0"/>
          <w:numId w:val="5"/>
        </w:numPr>
        <w:tabs>
          <w:tab w:val="clear" w:pos="2592"/>
          <w:tab w:val="num" w:pos="851"/>
        </w:tabs>
        <w:spacing w:line="276" w:lineRule="auto"/>
        <w:ind w:left="993" w:hanging="426"/>
        <w:jc w:val="both"/>
        <w:rPr>
          <w:rFonts w:ascii="Times New Roman" w:hAnsi="Times New Roman" w:cs="Times New Roman"/>
          <w:b/>
          <w:sz w:val="24"/>
          <w:szCs w:val="24"/>
        </w:rPr>
      </w:pPr>
      <w:r w:rsidRPr="0096688A">
        <w:rPr>
          <w:rFonts w:ascii="Times New Roman" w:hAnsi="Times New Roman" w:cs="Times New Roman"/>
          <w:b/>
          <w:sz w:val="24"/>
          <w:szCs w:val="24"/>
        </w:rPr>
        <w:t>ФИНАНСИРАНЕ НА ПРОГРАМАТА</w:t>
      </w:r>
    </w:p>
    <w:p w14:paraId="135C9C97" w14:textId="77777777" w:rsidR="004B56CF" w:rsidRDefault="004B56CF" w:rsidP="00333F41">
      <w:pPr>
        <w:spacing w:after="0" w:line="360" w:lineRule="auto"/>
        <w:ind w:firstLine="567"/>
        <w:jc w:val="both"/>
        <w:rPr>
          <w:rFonts w:ascii="Times New Roman" w:hAnsi="Times New Roman" w:cs="Times New Roman"/>
          <w:sz w:val="24"/>
          <w:szCs w:val="24"/>
        </w:rPr>
      </w:pPr>
      <w:r w:rsidRPr="004B56CF">
        <w:rPr>
          <w:rFonts w:ascii="Times New Roman" w:hAnsi="Times New Roman" w:cs="Times New Roman"/>
          <w:sz w:val="24"/>
          <w:szCs w:val="24"/>
        </w:rPr>
        <w:t>Програмата се финансира със средства от държавния бюджет чрез бюджета на М</w:t>
      </w:r>
      <w:r w:rsidR="00655096">
        <w:rPr>
          <w:rFonts w:ascii="Times New Roman" w:hAnsi="Times New Roman" w:cs="Times New Roman"/>
          <w:sz w:val="24"/>
          <w:szCs w:val="24"/>
        </w:rPr>
        <w:t>инистерството на труда и социалната политика</w:t>
      </w:r>
      <w:r w:rsidRPr="004B56CF">
        <w:rPr>
          <w:rFonts w:ascii="Times New Roman" w:hAnsi="Times New Roman" w:cs="Times New Roman"/>
          <w:sz w:val="24"/>
          <w:szCs w:val="24"/>
        </w:rPr>
        <w:t>.</w:t>
      </w:r>
    </w:p>
    <w:p w14:paraId="62F000A1" w14:textId="2BD9AC2F" w:rsidR="00F35C3C" w:rsidRDefault="00F35C3C" w:rsidP="00333F41">
      <w:pPr>
        <w:spacing w:after="0" w:line="360" w:lineRule="auto"/>
        <w:ind w:firstLine="567"/>
        <w:jc w:val="both"/>
        <w:rPr>
          <w:rFonts w:ascii="Times New Roman" w:hAnsi="Times New Roman" w:cs="Times New Roman"/>
          <w:bCs/>
          <w:iCs/>
          <w:sz w:val="24"/>
          <w:szCs w:val="24"/>
        </w:rPr>
      </w:pPr>
      <w:r w:rsidRPr="0096688A">
        <w:rPr>
          <w:rFonts w:ascii="Times New Roman" w:hAnsi="Times New Roman" w:cs="Times New Roman"/>
          <w:bCs/>
          <w:iCs/>
          <w:sz w:val="24"/>
          <w:szCs w:val="24"/>
        </w:rPr>
        <w:t xml:space="preserve">Компенсацията е </w:t>
      </w:r>
      <w:r w:rsidR="00D71AD9" w:rsidRPr="0096688A">
        <w:rPr>
          <w:rFonts w:ascii="Times New Roman" w:hAnsi="Times New Roman" w:cs="Times New Roman"/>
          <w:sz w:val="24"/>
          <w:szCs w:val="24"/>
        </w:rPr>
        <w:t xml:space="preserve">парична </w:t>
      </w:r>
      <w:r w:rsidR="007644B2">
        <w:rPr>
          <w:rFonts w:ascii="Times New Roman" w:hAnsi="Times New Roman" w:cs="Times New Roman"/>
          <w:sz w:val="24"/>
          <w:szCs w:val="24"/>
        </w:rPr>
        <w:t xml:space="preserve">и е </w:t>
      </w:r>
      <w:r w:rsidRPr="0096688A">
        <w:rPr>
          <w:rFonts w:ascii="Times New Roman" w:hAnsi="Times New Roman" w:cs="Times New Roman"/>
          <w:bCs/>
          <w:iCs/>
          <w:sz w:val="24"/>
          <w:szCs w:val="24"/>
        </w:rPr>
        <w:t>в размер на 20 евро</w:t>
      </w:r>
      <w:r w:rsidR="000C4570" w:rsidRPr="0096688A">
        <w:rPr>
          <w:rFonts w:ascii="Times New Roman" w:hAnsi="Times New Roman" w:cs="Times New Roman"/>
          <w:bCs/>
          <w:iCs/>
          <w:sz w:val="24"/>
          <w:szCs w:val="24"/>
        </w:rPr>
        <w:t>.</w:t>
      </w:r>
      <w:r w:rsidRPr="0096688A">
        <w:rPr>
          <w:rFonts w:ascii="Times New Roman" w:hAnsi="Times New Roman" w:cs="Times New Roman"/>
          <w:bCs/>
          <w:iCs/>
          <w:sz w:val="24"/>
          <w:szCs w:val="24"/>
        </w:rPr>
        <w:t xml:space="preserve"> </w:t>
      </w:r>
    </w:p>
    <w:p w14:paraId="2C550E09" w14:textId="77777777" w:rsidR="00E60EFB" w:rsidRPr="0096688A" w:rsidRDefault="00E60EFB" w:rsidP="00E60EFB">
      <w:pPr>
        <w:spacing w:after="0" w:line="276" w:lineRule="auto"/>
        <w:ind w:firstLine="567"/>
        <w:jc w:val="both"/>
        <w:rPr>
          <w:rFonts w:ascii="Times New Roman" w:hAnsi="Times New Roman" w:cs="Times New Roman"/>
          <w:sz w:val="24"/>
          <w:szCs w:val="24"/>
        </w:rPr>
      </w:pPr>
    </w:p>
    <w:p w14:paraId="5608382C" w14:textId="77777777" w:rsidR="009E6230" w:rsidRPr="0096688A" w:rsidRDefault="009E6230" w:rsidP="009E6230">
      <w:pPr>
        <w:pStyle w:val="BodyText2"/>
        <w:numPr>
          <w:ilvl w:val="0"/>
          <w:numId w:val="5"/>
        </w:numPr>
        <w:tabs>
          <w:tab w:val="clear" w:pos="2592"/>
          <w:tab w:val="num" w:pos="1134"/>
        </w:tabs>
        <w:ind w:left="0" w:firstLine="567"/>
        <w:rPr>
          <w:b/>
          <w:szCs w:val="24"/>
        </w:rPr>
      </w:pPr>
      <w:r w:rsidRPr="0096688A">
        <w:rPr>
          <w:b/>
          <w:szCs w:val="24"/>
        </w:rPr>
        <w:t>ПРОДЪЛЖИТЕЛНОСТ НА ПРОГРАМАТА</w:t>
      </w:r>
    </w:p>
    <w:p w14:paraId="145FE613" w14:textId="77777777" w:rsidR="006C2314" w:rsidRPr="0096688A" w:rsidRDefault="006C2314" w:rsidP="009E6230">
      <w:pPr>
        <w:pStyle w:val="BodyTextIndent3"/>
        <w:ind w:left="0" w:firstLine="567"/>
        <w:rPr>
          <w:rFonts w:ascii="Times New Roman" w:hAnsi="Times New Roman" w:cs="Times New Roman"/>
          <w:sz w:val="24"/>
          <w:szCs w:val="24"/>
        </w:rPr>
      </w:pPr>
    </w:p>
    <w:p w14:paraId="3E0A2492" w14:textId="1A8963B2" w:rsidR="009E6230" w:rsidRPr="0096688A" w:rsidRDefault="00A2367B" w:rsidP="00333F41">
      <w:pPr>
        <w:pStyle w:val="BodyTextIndent3"/>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1. </w:t>
      </w:r>
      <w:r w:rsidR="009E6230" w:rsidRPr="0096688A">
        <w:rPr>
          <w:rFonts w:ascii="Times New Roman" w:hAnsi="Times New Roman" w:cs="Times New Roman"/>
          <w:sz w:val="24"/>
          <w:szCs w:val="24"/>
        </w:rPr>
        <w:t>Програмата е със срок на действие до 30</w:t>
      </w:r>
      <w:r w:rsidR="007644B2">
        <w:rPr>
          <w:rFonts w:ascii="Times New Roman" w:hAnsi="Times New Roman" w:cs="Times New Roman"/>
          <w:sz w:val="24"/>
          <w:szCs w:val="24"/>
        </w:rPr>
        <w:t xml:space="preserve"> юни </w:t>
      </w:r>
      <w:r w:rsidR="009E6230" w:rsidRPr="0096688A">
        <w:rPr>
          <w:rFonts w:ascii="Times New Roman" w:hAnsi="Times New Roman" w:cs="Times New Roman"/>
          <w:sz w:val="24"/>
          <w:szCs w:val="24"/>
        </w:rPr>
        <w:t>2026 г.</w:t>
      </w:r>
    </w:p>
    <w:p w14:paraId="2629BB53" w14:textId="77777777" w:rsidR="00424AD9" w:rsidRDefault="00A2367B" w:rsidP="00333F41">
      <w:pPr>
        <w:pStyle w:val="BodyTextIndent3"/>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32821" w:rsidRPr="0096688A">
        <w:rPr>
          <w:rFonts w:ascii="Times New Roman" w:hAnsi="Times New Roman" w:cs="Times New Roman"/>
          <w:sz w:val="24"/>
          <w:szCs w:val="24"/>
        </w:rPr>
        <w:t>Компенсацията е месечна</w:t>
      </w:r>
      <w:r w:rsidR="00424AD9">
        <w:rPr>
          <w:rFonts w:ascii="Times New Roman" w:hAnsi="Times New Roman" w:cs="Times New Roman"/>
          <w:sz w:val="24"/>
          <w:szCs w:val="24"/>
        </w:rPr>
        <w:t>. Първа компенсация за увеличените цени на горивата се предоставя за съответния месец, през който средната цена на дребно на бензин А95 или газьол (дизелово гориво) достигне и надвиши 1,60 евро на литър за период от три последователни дни. Компенсацията се предоставя за месеца, през който приключва тридневният период</w:t>
      </w:r>
      <w:r w:rsidR="00EF57FF">
        <w:rPr>
          <w:rFonts w:ascii="Times New Roman" w:hAnsi="Times New Roman" w:cs="Times New Roman"/>
          <w:sz w:val="24"/>
          <w:szCs w:val="24"/>
        </w:rPr>
        <w:t>.</w:t>
      </w:r>
    </w:p>
    <w:p w14:paraId="2A04212A" w14:textId="77777777" w:rsidR="00424AD9" w:rsidRDefault="00424AD9" w:rsidP="00333F41">
      <w:pPr>
        <w:pStyle w:val="BodyTextIndent3"/>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3. Компенсация се предоставя и за всеки следващ месец, през който средната цена на дребно е равна или над посочената стойност.</w:t>
      </w:r>
    </w:p>
    <w:p w14:paraId="7B792311" w14:textId="00A0BB67" w:rsidR="00424AD9" w:rsidRDefault="00424AD9" w:rsidP="00333F41">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 </w:t>
      </w:r>
      <w:bookmarkStart w:id="0" w:name="_Hlk224654027"/>
      <w:r>
        <w:rPr>
          <w:rFonts w:ascii="Times New Roman" w:hAnsi="Times New Roman" w:cs="Times New Roman"/>
          <w:sz w:val="24"/>
          <w:szCs w:val="24"/>
        </w:rPr>
        <w:t>Дневните/</w:t>
      </w:r>
      <w:r w:rsidR="007644B2">
        <w:rPr>
          <w:rFonts w:ascii="Times New Roman" w:hAnsi="Times New Roman" w:cs="Times New Roman"/>
          <w:sz w:val="24"/>
          <w:szCs w:val="24"/>
        </w:rPr>
        <w:t>м</w:t>
      </w:r>
      <w:r>
        <w:rPr>
          <w:rFonts w:ascii="Times New Roman" w:hAnsi="Times New Roman" w:cs="Times New Roman"/>
          <w:sz w:val="24"/>
          <w:szCs w:val="24"/>
        </w:rPr>
        <w:t>есечните средни цени на дребно на горивата се определят от Националната агенция за приходите на база</w:t>
      </w:r>
      <w:r w:rsidR="007644B2">
        <w:rPr>
          <w:rFonts w:ascii="Times New Roman" w:hAnsi="Times New Roman" w:cs="Times New Roman"/>
          <w:sz w:val="24"/>
          <w:szCs w:val="24"/>
        </w:rPr>
        <w:t>та на</w:t>
      </w:r>
      <w:r>
        <w:rPr>
          <w:rFonts w:ascii="Times New Roman" w:hAnsi="Times New Roman" w:cs="Times New Roman"/>
          <w:sz w:val="24"/>
          <w:szCs w:val="24"/>
        </w:rPr>
        <w:t xml:space="preserve"> информацията от получените за съответния ден/месец фискални бонове, издадени при продажби на горива на крайни потребители. При определянето им се вземат предвид сумите, платени от потребителите при зареждане на съответното количество гориво (в които са взети предвид всички </w:t>
      </w:r>
      <w:r>
        <w:rPr>
          <w:rFonts w:ascii="Times New Roman" w:hAnsi="Times New Roman" w:cs="Times New Roman"/>
          <w:sz w:val="24"/>
          <w:szCs w:val="24"/>
        </w:rPr>
        <w:lastRenderedPageBreak/>
        <w:t>търговски отстъпки), и се изключват отчетените по съответния ред суми и количества на горивата, заредени в превозни средства, машини, съоръжения или друга техника за собствени нужди</w:t>
      </w:r>
      <w:r>
        <w:rPr>
          <w:rFonts w:ascii="Times New Roman" w:hAnsi="Times New Roman" w:cs="Times New Roman"/>
          <w:sz w:val="24"/>
          <w:szCs w:val="24"/>
          <w:lang w:val="en-US"/>
        </w:rPr>
        <w:t xml:space="preserve"> </w:t>
      </w:r>
      <w:r>
        <w:rPr>
          <w:rFonts w:ascii="Times New Roman" w:hAnsi="Times New Roman" w:cs="Times New Roman"/>
          <w:sz w:val="24"/>
          <w:szCs w:val="24"/>
        </w:rPr>
        <w:t>или във връзка в вътрешно обслужване в търговските обекти.</w:t>
      </w:r>
      <w:bookmarkEnd w:id="0"/>
    </w:p>
    <w:p w14:paraId="71434912" w14:textId="77777777" w:rsidR="00417A83" w:rsidRPr="0096688A" w:rsidRDefault="00417A83" w:rsidP="00D32821">
      <w:pPr>
        <w:pStyle w:val="BodyTextIndent3"/>
        <w:ind w:left="0" w:firstLine="567"/>
        <w:jc w:val="both"/>
        <w:rPr>
          <w:rFonts w:ascii="Times New Roman" w:hAnsi="Times New Roman" w:cs="Times New Roman"/>
          <w:sz w:val="24"/>
          <w:szCs w:val="24"/>
        </w:rPr>
      </w:pPr>
    </w:p>
    <w:p w14:paraId="3D572828" w14:textId="77777777" w:rsidR="00CB0458" w:rsidRPr="0096688A" w:rsidRDefault="00CB0458" w:rsidP="00CB0458">
      <w:pPr>
        <w:pStyle w:val="BodyText2"/>
        <w:numPr>
          <w:ilvl w:val="0"/>
          <w:numId w:val="5"/>
        </w:numPr>
        <w:ind w:left="1276" w:hanging="709"/>
        <w:rPr>
          <w:b/>
          <w:szCs w:val="24"/>
        </w:rPr>
      </w:pPr>
      <w:r w:rsidRPr="0096688A">
        <w:rPr>
          <w:b/>
          <w:szCs w:val="24"/>
        </w:rPr>
        <w:t>ИНСТИТУЦИИ ЗА РЕАЛИЗИРАНЕ НА ПРОГРАМАТА</w:t>
      </w:r>
    </w:p>
    <w:p w14:paraId="53AC60AB" w14:textId="77777777" w:rsidR="0096688A" w:rsidRPr="0096688A" w:rsidRDefault="0096688A" w:rsidP="00CB0458">
      <w:pPr>
        <w:pStyle w:val="BodyText2"/>
        <w:ind w:firstLine="567"/>
        <w:rPr>
          <w:szCs w:val="24"/>
        </w:rPr>
      </w:pPr>
    </w:p>
    <w:p w14:paraId="17056DAB" w14:textId="0A2A448D" w:rsidR="00A2367B" w:rsidRPr="0096688A" w:rsidRDefault="00A2367B" w:rsidP="00333F41">
      <w:pPr>
        <w:pStyle w:val="BodyText2"/>
        <w:spacing w:line="360" w:lineRule="auto"/>
        <w:ind w:firstLine="567"/>
        <w:rPr>
          <w:szCs w:val="24"/>
        </w:rPr>
      </w:pPr>
      <w:r w:rsidRPr="0096688A">
        <w:rPr>
          <w:szCs w:val="24"/>
        </w:rPr>
        <w:t xml:space="preserve">Обменът на информацията, необходима за изпълнение на Програмата, се осъществява </w:t>
      </w:r>
      <w:r w:rsidR="007644B2" w:rsidRPr="0096688A">
        <w:rPr>
          <w:szCs w:val="24"/>
        </w:rPr>
        <w:t xml:space="preserve">при условията </w:t>
      </w:r>
      <w:r w:rsidR="007644B2">
        <w:rPr>
          <w:szCs w:val="24"/>
        </w:rPr>
        <w:t xml:space="preserve">и </w:t>
      </w:r>
      <w:r w:rsidRPr="0096688A">
        <w:rPr>
          <w:szCs w:val="24"/>
        </w:rPr>
        <w:t xml:space="preserve">по реда на Инструкция за осъществяване на взаимодействие между </w:t>
      </w:r>
      <w:r w:rsidR="0022531E" w:rsidRPr="0096688A">
        <w:rPr>
          <w:szCs w:val="24"/>
        </w:rPr>
        <w:t xml:space="preserve">Националната агенция </w:t>
      </w:r>
      <w:r w:rsidR="00A1660E">
        <w:rPr>
          <w:szCs w:val="24"/>
        </w:rPr>
        <w:t>за</w:t>
      </w:r>
      <w:r w:rsidR="0022531E" w:rsidRPr="0096688A">
        <w:rPr>
          <w:szCs w:val="24"/>
        </w:rPr>
        <w:t xml:space="preserve"> приходите</w:t>
      </w:r>
      <w:r w:rsidRPr="0096688A">
        <w:rPr>
          <w:szCs w:val="24"/>
        </w:rPr>
        <w:t xml:space="preserve"> и </w:t>
      </w:r>
      <w:r w:rsidR="00DE44A3" w:rsidRPr="0096688A">
        <w:rPr>
          <w:szCs w:val="24"/>
        </w:rPr>
        <w:t>Агенцията за социално подпомагане</w:t>
      </w:r>
      <w:r w:rsidR="009D218F">
        <w:rPr>
          <w:szCs w:val="24"/>
        </w:rPr>
        <w:t xml:space="preserve"> от </w:t>
      </w:r>
      <w:r w:rsidRPr="0096688A">
        <w:rPr>
          <w:szCs w:val="24"/>
        </w:rPr>
        <w:t>2024 г.</w:t>
      </w:r>
      <w:r w:rsidR="00174B14">
        <w:rPr>
          <w:szCs w:val="24"/>
        </w:rPr>
        <w:t xml:space="preserve"> (рег. № ФС01-0714/29.11.2024 г. на Агенцията за социално подпомагане; рег. № 1/09.12.2024 г. на Националната агенция за приходите).</w:t>
      </w:r>
    </w:p>
    <w:p w14:paraId="464D0207" w14:textId="77777777" w:rsidR="00A657D8" w:rsidRPr="004F6F31" w:rsidRDefault="00A657D8" w:rsidP="00333F41">
      <w:pPr>
        <w:pStyle w:val="BodyText2"/>
        <w:spacing w:line="360" w:lineRule="auto"/>
        <w:ind w:firstLine="567"/>
        <w:rPr>
          <w:szCs w:val="24"/>
        </w:rPr>
      </w:pPr>
      <w:r w:rsidRPr="004F6F31">
        <w:rPr>
          <w:szCs w:val="24"/>
        </w:rPr>
        <w:t xml:space="preserve">Изпълнението на Програмата се контролира от министъра на труда и социалната политика или от оправомощено от него лице и </w:t>
      </w:r>
      <w:r>
        <w:rPr>
          <w:szCs w:val="24"/>
        </w:rPr>
        <w:t xml:space="preserve">от </w:t>
      </w:r>
      <w:r w:rsidR="00F666A2">
        <w:rPr>
          <w:szCs w:val="24"/>
        </w:rPr>
        <w:t xml:space="preserve">изпълнителния директор на </w:t>
      </w:r>
      <w:r w:rsidRPr="0096688A">
        <w:rPr>
          <w:szCs w:val="24"/>
        </w:rPr>
        <w:t xml:space="preserve">Националната агенция </w:t>
      </w:r>
      <w:r>
        <w:rPr>
          <w:szCs w:val="24"/>
        </w:rPr>
        <w:t>за</w:t>
      </w:r>
      <w:r w:rsidRPr="0096688A">
        <w:rPr>
          <w:szCs w:val="24"/>
        </w:rPr>
        <w:t xml:space="preserve"> приходите</w:t>
      </w:r>
      <w:r w:rsidRPr="004F6F31">
        <w:rPr>
          <w:szCs w:val="24"/>
        </w:rPr>
        <w:t>.</w:t>
      </w:r>
    </w:p>
    <w:p w14:paraId="13539645" w14:textId="77777777" w:rsidR="009E6230" w:rsidRPr="0096688A" w:rsidRDefault="009E6230" w:rsidP="009E6230">
      <w:pPr>
        <w:jc w:val="both"/>
        <w:rPr>
          <w:rFonts w:ascii="Times New Roman" w:hAnsi="Times New Roman" w:cs="Times New Roman"/>
          <w:sz w:val="24"/>
          <w:szCs w:val="24"/>
        </w:rPr>
      </w:pPr>
    </w:p>
    <w:p w14:paraId="08B892BC" w14:textId="77777777" w:rsidR="00A36B88" w:rsidRPr="0096688A" w:rsidRDefault="009E6230" w:rsidP="00A36B88">
      <w:pPr>
        <w:pStyle w:val="BodyText2"/>
        <w:numPr>
          <w:ilvl w:val="0"/>
          <w:numId w:val="5"/>
        </w:numPr>
        <w:tabs>
          <w:tab w:val="clear" w:pos="2592"/>
          <w:tab w:val="num" w:pos="1134"/>
        </w:tabs>
        <w:ind w:left="0" w:firstLine="567"/>
        <w:rPr>
          <w:b/>
          <w:szCs w:val="24"/>
        </w:rPr>
      </w:pPr>
      <w:r w:rsidRPr="0096688A">
        <w:rPr>
          <w:b/>
          <w:szCs w:val="24"/>
        </w:rPr>
        <w:t>ОЧАКВАНИ РЕЗУЛТАТИ ОТ ПРОГРАМАТА</w:t>
      </w:r>
    </w:p>
    <w:p w14:paraId="2BE1FC95" w14:textId="77777777" w:rsidR="00A36B88" w:rsidRPr="0096688A" w:rsidRDefault="00A36B88" w:rsidP="009E6230">
      <w:pPr>
        <w:pStyle w:val="BodyTextIndent3"/>
        <w:ind w:left="0" w:firstLine="567"/>
        <w:rPr>
          <w:rFonts w:ascii="Times New Roman" w:hAnsi="Times New Roman" w:cs="Times New Roman"/>
          <w:sz w:val="24"/>
          <w:szCs w:val="24"/>
        </w:rPr>
      </w:pPr>
    </w:p>
    <w:p w14:paraId="17A3A225" w14:textId="175B0441" w:rsidR="009E6230" w:rsidRPr="0096688A" w:rsidRDefault="009E6230" w:rsidP="00333F41">
      <w:pPr>
        <w:pStyle w:val="BodyTextIndent3"/>
        <w:spacing w:line="360" w:lineRule="auto"/>
        <w:ind w:left="0" w:firstLine="567"/>
        <w:jc w:val="both"/>
        <w:rPr>
          <w:rFonts w:ascii="Times New Roman" w:hAnsi="Times New Roman" w:cs="Times New Roman"/>
          <w:sz w:val="24"/>
          <w:szCs w:val="24"/>
        </w:rPr>
      </w:pPr>
      <w:r w:rsidRPr="0096688A">
        <w:rPr>
          <w:rFonts w:ascii="Times New Roman" w:hAnsi="Times New Roman" w:cs="Times New Roman"/>
          <w:sz w:val="24"/>
          <w:szCs w:val="24"/>
        </w:rPr>
        <w:t>В резултат на реализация</w:t>
      </w:r>
      <w:r w:rsidR="004954B6">
        <w:rPr>
          <w:rFonts w:ascii="Times New Roman" w:hAnsi="Times New Roman" w:cs="Times New Roman"/>
          <w:sz w:val="24"/>
          <w:szCs w:val="24"/>
        </w:rPr>
        <w:t>та</w:t>
      </w:r>
      <w:r w:rsidRPr="0096688A">
        <w:rPr>
          <w:rFonts w:ascii="Times New Roman" w:hAnsi="Times New Roman" w:cs="Times New Roman"/>
          <w:sz w:val="24"/>
          <w:szCs w:val="24"/>
        </w:rPr>
        <w:t xml:space="preserve"> на Програмата се очаква да бъдат </w:t>
      </w:r>
      <w:r w:rsidR="00E80B47" w:rsidRPr="0096688A">
        <w:rPr>
          <w:rFonts w:ascii="Times New Roman" w:hAnsi="Times New Roman" w:cs="Times New Roman"/>
          <w:sz w:val="24"/>
          <w:szCs w:val="24"/>
        </w:rPr>
        <w:t xml:space="preserve">подпомогнати лица от нискодоходните групи от населението за компенсиране на </w:t>
      </w:r>
      <w:r w:rsidR="00FB0F3C" w:rsidRPr="0096688A">
        <w:rPr>
          <w:rFonts w:ascii="Times New Roman" w:hAnsi="Times New Roman" w:cs="Times New Roman"/>
          <w:sz w:val="24"/>
          <w:szCs w:val="24"/>
        </w:rPr>
        <w:t>разходите от</w:t>
      </w:r>
      <w:r w:rsidR="00E80B47" w:rsidRPr="0096688A">
        <w:rPr>
          <w:rFonts w:ascii="Times New Roman" w:hAnsi="Times New Roman" w:cs="Times New Roman"/>
          <w:sz w:val="24"/>
          <w:szCs w:val="24"/>
        </w:rPr>
        <w:t xml:space="preserve"> увеличените цени на горивата след избухване на конфликта в Близкия </w:t>
      </w:r>
      <w:r w:rsidR="007644B2">
        <w:rPr>
          <w:rFonts w:ascii="Times New Roman" w:hAnsi="Times New Roman" w:cs="Times New Roman"/>
          <w:sz w:val="24"/>
          <w:szCs w:val="24"/>
        </w:rPr>
        <w:t>и</w:t>
      </w:r>
      <w:r w:rsidR="00E80B47" w:rsidRPr="0096688A">
        <w:rPr>
          <w:rFonts w:ascii="Times New Roman" w:hAnsi="Times New Roman" w:cs="Times New Roman"/>
          <w:sz w:val="24"/>
          <w:szCs w:val="24"/>
        </w:rPr>
        <w:t>зток на 28 февруари 2026 г.</w:t>
      </w:r>
    </w:p>
    <w:sectPr w:rsidR="009E6230" w:rsidRPr="0096688A" w:rsidSect="00384BAB">
      <w:headerReference w:type="default" r:id="rId7"/>
      <w:pgSz w:w="11906" w:h="16838"/>
      <w:pgMar w:top="1418"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AF26" w14:textId="77777777" w:rsidR="00F87DE4" w:rsidRDefault="00F87DE4" w:rsidP="00384BAB">
      <w:pPr>
        <w:spacing w:after="0" w:line="240" w:lineRule="auto"/>
      </w:pPr>
      <w:r>
        <w:separator/>
      </w:r>
    </w:p>
  </w:endnote>
  <w:endnote w:type="continuationSeparator" w:id="0">
    <w:p w14:paraId="4B2698EE" w14:textId="77777777" w:rsidR="00F87DE4" w:rsidRDefault="00F87DE4" w:rsidP="0038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93A3" w14:textId="77777777" w:rsidR="00F87DE4" w:rsidRDefault="00F87DE4" w:rsidP="00384BAB">
      <w:pPr>
        <w:spacing w:after="0" w:line="240" w:lineRule="auto"/>
      </w:pPr>
      <w:r>
        <w:separator/>
      </w:r>
    </w:p>
  </w:footnote>
  <w:footnote w:type="continuationSeparator" w:id="0">
    <w:p w14:paraId="1AEF6545" w14:textId="77777777" w:rsidR="00F87DE4" w:rsidRDefault="00F87DE4" w:rsidP="00384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562265"/>
      <w:docPartObj>
        <w:docPartGallery w:val="Page Numbers (Top of Page)"/>
        <w:docPartUnique/>
      </w:docPartObj>
    </w:sdtPr>
    <w:sdtEndPr>
      <w:rPr>
        <w:rFonts w:ascii="Times New Roman" w:hAnsi="Times New Roman" w:cs="Times New Roman"/>
        <w:sz w:val="24"/>
        <w:szCs w:val="24"/>
      </w:rPr>
    </w:sdtEndPr>
    <w:sdtContent>
      <w:p w14:paraId="685A8DA0" w14:textId="0BF36E37" w:rsidR="00384BAB" w:rsidRDefault="00384BAB">
        <w:pPr>
          <w:pStyle w:val="Header"/>
          <w:jc w:val="center"/>
        </w:pPr>
        <w:r w:rsidRPr="00384BAB">
          <w:rPr>
            <w:rFonts w:ascii="Times New Roman" w:hAnsi="Times New Roman" w:cs="Times New Roman"/>
            <w:sz w:val="24"/>
            <w:szCs w:val="24"/>
          </w:rPr>
          <w:fldChar w:fldCharType="begin"/>
        </w:r>
        <w:r w:rsidRPr="00384BAB">
          <w:rPr>
            <w:rFonts w:ascii="Times New Roman" w:hAnsi="Times New Roman" w:cs="Times New Roman"/>
            <w:sz w:val="24"/>
            <w:szCs w:val="24"/>
          </w:rPr>
          <w:instrText>PAGE   \* MERGEFORMAT</w:instrText>
        </w:r>
        <w:r w:rsidRPr="00384BAB">
          <w:rPr>
            <w:rFonts w:ascii="Times New Roman" w:hAnsi="Times New Roman" w:cs="Times New Roman"/>
            <w:sz w:val="24"/>
            <w:szCs w:val="24"/>
          </w:rPr>
          <w:fldChar w:fldCharType="separate"/>
        </w:r>
        <w:r w:rsidRPr="00384BAB">
          <w:rPr>
            <w:rFonts w:ascii="Times New Roman" w:hAnsi="Times New Roman" w:cs="Times New Roman"/>
            <w:sz w:val="24"/>
            <w:szCs w:val="24"/>
          </w:rPr>
          <w:t>2</w:t>
        </w:r>
        <w:r w:rsidRPr="00384BAB">
          <w:rPr>
            <w:rFonts w:ascii="Times New Roman" w:hAnsi="Times New Roman" w:cs="Times New Roman"/>
            <w:sz w:val="24"/>
            <w:szCs w:val="24"/>
          </w:rPr>
          <w:fldChar w:fldCharType="end"/>
        </w:r>
      </w:p>
    </w:sdtContent>
  </w:sdt>
  <w:p w14:paraId="4FE4E825" w14:textId="77777777" w:rsidR="00384BAB" w:rsidRDefault="00384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15E17"/>
    <w:multiLevelType w:val="hybridMultilevel"/>
    <w:tmpl w:val="535C56EC"/>
    <w:lvl w:ilvl="0" w:tplc="DC18064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472D39DA"/>
    <w:multiLevelType w:val="hybridMultilevel"/>
    <w:tmpl w:val="C0FAA6D6"/>
    <w:lvl w:ilvl="0" w:tplc="D76A99FC">
      <w:start w:val="1"/>
      <w:numFmt w:val="upperRoman"/>
      <w:lvlText w:val="%1."/>
      <w:lvlJc w:val="left"/>
      <w:pPr>
        <w:ind w:left="1425" w:hanging="720"/>
      </w:pPr>
      <w:rPr>
        <w:rFonts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57AC2824"/>
    <w:multiLevelType w:val="hybridMultilevel"/>
    <w:tmpl w:val="4D7CF0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C9D4121"/>
    <w:multiLevelType w:val="hybridMultilevel"/>
    <w:tmpl w:val="7CDA3E8A"/>
    <w:lvl w:ilvl="0" w:tplc="B96C0074">
      <w:start w:val="1"/>
      <w:numFmt w:val="upperRoman"/>
      <w:lvlText w:val="%1."/>
      <w:lvlJc w:val="left"/>
      <w:pPr>
        <w:tabs>
          <w:tab w:val="num" w:pos="2592"/>
        </w:tabs>
        <w:ind w:left="2592" w:hanging="1125"/>
      </w:pPr>
      <w:rPr>
        <w:rFonts w:hint="default"/>
        <w:b/>
      </w:rPr>
    </w:lvl>
    <w:lvl w:ilvl="1" w:tplc="CED0B4EA">
      <w:start w:val="1"/>
      <w:numFmt w:val="decimal"/>
      <w:lvlText w:val="%2."/>
      <w:lvlJc w:val="left"/>
      <w:pPr>
        <w:tabs>
          <w:tab w:val="num" w:pos="2007"/>
        </w:tabs>
        <w:ind w:left="2007" w:hanging="360"/>
      </w:pPr>
      <w:rPr>
        <w:rFonts w:ascii="Times New Roman" w:eastAsia="Times New Roman" w:hAnsi="Times New Roman" w:cs="Times New Roman"/>
      </w:r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4" w15:restartNumberingAfterBreak="0">
    <w:nsid w:val="618151CF"/>
    <w:multiLevelType w:val="hybridMultilevel"/>
    <w:tmpl w:val="97D2D758"/>
    <w:lvl w:ilvl="0" w:tplc="66F2CC2E">
      <w:start w:val="1"/>
      <w:numFmt w:val="upperRoman"/>
      <w:lvlText w:val="%1."/>
      <w:lvlJc w:val="left"/>
      <w:pPr>
        <w:tabs>
          <w:tab w:val="num" w:pos="2592"/>
        </w:tabs>
        <w:ind w:left="2592" w:hanging="1125"/>
      </w:pPr>
      <w:rPr>
        <w:rFonts w:hint="default"/>
      </w:rPr>
    </w:lvl>
    <w:lvl w:ilvl="1" w:tplc="CED0B4EA">
      <w:start w:val="1"/>
      <w:numFmt w:val="decimal"/>
      <w:lvlText w:val="%2."/>
      <w:lvlJc w:val="left"/>
      <w:pPr>
        <w:tabs>
          <w:tab w:val="num" w:pos="2007"/>
        </w:tabs>
        <w:ind w:left="2007" w:hanging="360"/>
      </w:pPr>
      <w:rPr>
        <w:rFonts w:ascii="Times New Roman" w:eastAsia="Times New Roman" w:hAnsi="Times New Roman" w:cs="Times New Roman"/>
      </w:r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5" w15:restartNumberingAfterBreak="0">
    <w:nsid w:val="7F843480"/>
    <w:multiLevelType w:val="hybridMultilevel"/>
    <w:tmpl w:val="8D0C96A6"/>
    <w:lvl w:ilvl="0" w:tplc="D9B24410">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16cid:durableId="664358916">
    <w:abstractNumId w:val="2"/>
  </w:num>
  <w:num w:numId="2" w16cid:durableId="724454667">
    <w:abstractNumId w:val="5"/>
  </w:num>
  <w:num w:numId="3" w16cid:durableId="152185934">
    <w:abstractNumId w:val="0"/>
  </w:num>
  <w:num w:numId="4" w16cid:durableId="2141142735">
    <w:abstractNumId w:val="1"/>
  </w:num>
  <w:num w:numId="5" w16cid:durableId="938608817">
    <w:abstractNumId w:val="3"/>
  </w:num>
  <w:num w:numId="6" w16cid:durableId="1959333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92"/>
    <w:rsid w:val="000207DA"/>
    <w:rsid w:val="00042AF7"/>
    <w:rsid w:val="000434D2"/>
    <w:rsid w:val="00047DEF"/>
    <w:rsid w:val="00071689"/>
    <w:rsid w:val="00090E4D"/>
    <w:rsid w:val="000923A3"/>
    <w:rsid w:val="00093993"/>
    <w:rsid w:val="000A6392"/>
    <w:rsid w:val="000A7AB5"/>
    <w:rsid w:val="000B1A7A"/>
    <w:rsid w:val="000B5532"/>
    <w:rsid w:val="000C4570"/>
    <w:rsid w:val="000E6AAB"/>
    <w:rsid w:val="000F06A7"/>
    <w:rsid w:val="000F60B3"/>
    <w:rsid w:val="00112EEB"/>
    <w:rsid w:val="0012732F"/>
    <w:rsid w:val="00152C8D"/>
    <w:rsid w:val="001669BA"/>
    <w:rsid w:val="00174B14"/>
    <w:rsid w:val="0019462C"/>
    <w:rsid w:val="001A4CEA"/>
    <w:rsid w:val="001C6044"/>
    <w:rsid w:val="001D42AA"/>
    <w:rsid w:val="001D56E4"/>
    <w:rsid w:val="001E6470"/>
    <w:rsid w:val="001F415E"/>
    <w:rsid w:val="001F4944"/>
    <w:rsid w:val="001F6BA3"/>
    <w:rsid w:val="0020394B"/>
    <w:rsid w:val="002166E0"/>
    <w:rsid w:val="0022531E"/>
    <w:rsid w:val="00225452"/>
    <w:rsid w:val="00225C0D"/>
    <w:rsid w:val="00236174"/>
    <w:rsid w:val="00236691"/>
    <w:rsid w:val="002517F4"/>
    <w:rsid w:val="002535A9"/>
    <w:rsid w:val="00260E02"/>
    <w:rsid w:val="00262683"/>
    <w:rsid w:val="00275196"/>
    <w:rsid w:val="00291F91"/>
    <w:rsid w:val="00292449"/>
    <w:rsid w:val="002A39A0"/>
    <w:rsid w:val="002A5797"/>
    <w:rsid w:val="002A7713"/>
    <w:rsid w:val="002C53B3"/>
    <w:rsid w:val="002F04D3"/>
    <w:rsid w:val="003332FD"/>
    <w:rsid w:val="00333F41"/>
    <w:rsid w:val="00361BB9"/>
    <w:rsid w:val="00372DBC"/>
    <w:rsid w:val="00384BAB"/>
    <w:rsid w:val="00387C01"/>
    <w:rsid w:val="0039642D"/>
    <w:rsid w:val="00396453"/>
    <w:rsid w:val="003A53AA"/>
    <w:rsid w:val="003D1793"/>
    <w:rsid w:val="00405F03"/>
    <w:rsid w:val="00417A83"/>
    <w:rsid w:val="00424AD9"/>
    <w:rsid w:val="004267E4"/>
    <w:rsid w:val="004328FB"/>
    <w:rsid w:val="004370E5"/>
    <w:rsid w:val="00440A5A"/>
    <w:rsid w:val="004551D9"/>
    <w:rsid w:val="00455ABC"/>
    <w:rsid w:val="0046641B"/>
    <w:rsid w:val="00473E97"/>
    <w:rsid w:val="00475A0E"/>
    <w:rsid w:val="004954B6"/>
    <w:rsid w:val="004A3B07"/>
    <w:rsid w:val="004B4420"/>
    <w:rsid w:val="004B56CF"/>
    <w:rsid w:val="004B7191"/>
    <w:rsid w:val="004F61EF"/>
    <w:rsid w:val="004F6F31"/>
    <w:rsid w:val="0050131B"/>
    <w:rsid w:val="00502524"/>
    <w:rsid w:val="00515640"/>
    <w:rsid w:val="00545BAB"/>
    <w:rsid w:val="00546E2A"/>
    <w:rsid w:val="00574405"/>
    <w:rsid w:val="005808AE"/>
    <w:rsid w:val="00591D40"/>
    <w:rsid w:val="005B65D7"/>
    <w:rsid w:val="005C02F6"/>
    <w:rsid w:val="005C7D23"/>
    <w:rsid w:val="005E655E"/>
    <w:rsid w:val="005F138F"/>
    <w:rsid w:val="00604344"/>
    <w:rsid w:val="00614CB5"/>
    <w:rsid w:val="00614CE4"/>
    <w:rsid w:val="00620568"/>
    <w:rsid w:val="00655096"/>
    <w:rsid w:val="006745C3"/>
    <w:rsid w:val="00695987"/>
    <w:rsid w:val="00696F4E"/>
    <w:rsid w:val="006C2314"/>
    <w:rsid w:val="006D5C38"/>
    <w:rsid w:val="006F4286"/>
    <w:rsid w:val="00702D4E"/>
    <w:rsid w:val="00730A4A"/>
    <w:rsid w:val="007644B2"/>
    <w:rsid w:val="007827AD"/>
    <w:rsid w:val="007B1E88"/>
    <w:rsid w:val="007C5418"/>
    <w:rsid w:val="007C6DD6"/>
    <w:rsid w:val="007D1880"/>
    <w:rsid w:val="007F246F"/>
    <w:rsid w:val="007F7135"/>
    <w:rsid w:val="0080460D"/>
    <w:rsid w:val="008060F2"/>
    <w:rsid w:val="008169EC"/>
    <w:rsid w:val="008709A6"/>
    <w:rsid w:val="00872856"/>
    <w:rsid w:val="008A11D8"/>
    <w:rsid w:val="008A372D"/>
    <w:rsid w:val="008A5E33"/>
    <w:rsid w:val="008D68C3"/>
    <w:rsid w:val="008E3D4F"/>
    <w:rsid w:val="008E6F18"/>
    <w:rsid w:val="00930E09"/>
    <w:rsid w:val="0096688A"/>
    <w:rsid w:val="009A7D06"/>
    <w:rsid w:val="009B6C69"/>
    <w:rsid w:val="009B7E59"/>
    <w:rsid w:val="009C014C"/>
    <w:rsid w:val="009D218F"/>
    <w:rsid w:val="009E114C"/>
    <w:rsid w:val="009E6230"/>
    <w:rsid w:val="00A10C34"/>
    <w:rsid w:val="00A1660E"/>
    <w:rsid w:val="00A2367B"/>
    <w:rsid w:val="00A247FE"/>
    <w:rsid w:val="00A24F8B"/>
    <w:rsid w:val="00A36B88"/>
    <w:rsid w:val="00A50195"/>
    <w:rsid w:val="00A5235C"/>
    <w:rsid w:val="00A63EB6"/>
    <w:rsid w:val="00A63FAF"/>
    <w:rsid w:val="00A64FA8"/>
    <w:rsid w:val="00A657D8"/>
    <w:rsid w:val="00A76ABB"/>
    <w:rsid w:val="00A845A4"/>
    <w:rsid w:val="00A87646"/>
    <w:rsid w:val="00A92CD3"/>
    <w:rsid w:val="00A94F3A"/>
    <w:rsid w:val="00AA5707"/>
    <w:rsid w:val="00AA6706"/>
    <w:rsid w:val="00AA699E"/>
    <w:rsid w:val="00AD2FB9"/>
    <w:rsid w:val="00AD338D"/>
    <w:rsid w:val="00AE4199"/>
    <w:rsid w:val="00B00624"/>
    <w:rsid w:val="00B02136"/>
    <w:rsid w:val="00B07868"/>
    <w:rsid w:val="00B22DF2"/>
    <w:rsid w:val="00B23A30"/>
    <w:rsid w:val="00B30864"/>
    <w:rsid w:val="00B85601"/>
    <w:rsid w:val="00B95A9C"/>
    <w:rsid w:val="00B976DE"/>
    <w:rsid w:val="00BC7BA4"/>
    <w:rsid w:val="00BE1475"/>
    <w:rsid w:val="00BE68B2"/>
    <w:rsid w:val="00C025D2"/>
    <w:rsid w:val="00C101EC"/>
    <w:rsid w:val="00C1781F"/>
    <w:rsid w:val="00C26EBD"/>
    <w:rsid w:val="00C3062C"/>
    <w:rsid w:val="00C369D4"/>
    <w:rsid w:val="00C37A60"/>
    <w:rsid w:val="00C60CC3"/>
    <w:rsid w:val="00C648C0"/>
    <w:rsid w:val="00C75119"/>
    <w:rsid w:val="00CA0136"/>
    <w:rsid w:val="00CA1A64"/>
    <w:rsid w:val="00CB0458"/>
    <w:rsid w:val="00CC60D2"/>
    <w:rsid w:val="00CD3F18"/>
    <w:rsid w:val="00CE195E"/>
    <w:rsid w:val="00CE2994"/>
    <w:rsid w:val="00CF28EB"/>
    <w:rsid w:val="00CF5283"/>
    <w:rsid w:val="00D21C68"/>
    <w:rsid w:val="00D22020"/>
    <w:rsid w:val="00D32821"/>
    <w:rsid w:val="00D40DD9"/>
    <w:rsid w:val="00D419F5"/>
    <w:rsid w:val="00D71AD9"/>
    <w:rsid w:val="00D84F37"/>
    <w:rsid w:val="00D8750B"/>
    <w:rsid w:val="00D91892"/>
    <w:rsid w:val="00D97570"/>
    <w:rsid w:val="00DB29C3"/>
    <w:rsid w:val="00DB470D"/>
    <w:rsid w:val="00DD3C32"/>
    <w:rsid w:val="00DE26C3"/>
    <w:rsid w:val="00DE44A3"/>
    <w:rsid w:val="00DF4839"/>
    <w:rsid w:val="00E4658E"/>
    <w:rsid w:val="00E60EFB"/>
    <w:rsid w:val="00E63465"/>
    <w:rsid w:val="00E708E7"/>
    <w:rsid w:val="00E73BA3"/>
    <w:rsid w:val="00E80B47"/>
    <w:rsid w:val="00E9023A"/>
    <w:rsid w:val="00E91728"/>
    <w:rsid w:val="00E91E99"/>
    <w:rsid w:val="00E965EB"/>
    <w:rsid w:val="00ED4264"/>
    <w:rsid w:val="00ED45D8"/>
    <w:rsid w:val="00EF23B1"/>
    <w:rsid w:val="00EF344A"/>
    <w:rsid w:val="00EF57FF"/>
    <w:rsid w:val="00F22CEA"/>
    <w:rsid w:val="00F35C3C"/>
    <w:rsid w:val="00F666A2"/>
    <w:rsid w:val="00F701D2"/>
    <w:rsid w:val="00F820C6"/>
    <w:rsid w:val="00F87DE4"/>
    <w:rsid w:val="00FB0F3C"/>
    <w:rsid w:val="00FB53F9"/>
    <w:rsid w:val="00FC074C"/>
    <w:rsid w:val="00FC6AB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5BEA"/>
  <w15:chartTrackingRefBased/>
  <w15:docId w15:val="{725DD0BD-1ECC-41D4-9CD3-3A3EFA10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892"/>
    <w:pPr>
      <w:ind w:left="720"/>
      <w:contextualSpacing/>
    </w:pPr>
  </w:style>
  <w:style w:type="table" w:styleId="TableGrid">
    <w:name w:val="Table Grid"/>
    <w:basedOn w:val="TableNormal"/>
    <w:uiPriority w:val="39"/>
    <w:rsid w:val="00C64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2EEB"/>
    <w:rPr>
      <w:b/>
      <w:bCs/>
    </w:rPr>
  </w:style>
  <w:style w:type="paragraph" w:styleId="Revision">
    <w:name w:val="Revision"/>
    <w:hidden/>
    <w:uiPriority w:val="99"/>
    <w:semiHidden/>
    <w:rsid w:val="00BC7BA4"/>
    <w:pPr>
      <w:spacing w:after="0" w:line="240" w:lineRule="auto"/>
    </w:pPr>
  </w:style>
  <w:style w:type="character" w:styleId="CommentReference">
    <w:name w:val="annotation reference"/>
    <w:basedOn w:val="DefaultParagraphFont"/>
    <w:uiPriority w:val="99"/>
    <w:semiHidden/>
    <w:unhideWhenUsed/>
    <w:rsid w:val="009E114C"/>
    <w:rPr>
      <w:sz w:val="16"/>
      <w:szCs w:val="16"/>
    </w:rPr>
  </w:style>
  <w:style w:type="paragraph" w:styleId="CommentText">
    <w:name w:val="annotation text"/>
    <w:basedOn w:val="Normal"/>
    <w:link w:val="CommentTextChar"/>
    <w:uiPriority w:val="99"/>
    <w:semiHidden/>
    <w:unhideWhenUsed/>
    <w:rsid w:val="009E114C"/>
    <w:pPr>
      <w:spacing w:line="240" w:lineRule="auto"/>
    </w:pPr>
    <w:rPr>
      <w:sz w:val="20"/>
      <w:szCs w:val="20"/>
    </w:rPr>
  </w:style>
  <w:style w:type="character" w:customStyle="1" w:styleId="CommentTextChar">
    <w:name w:val="Comment Text Char"/>
    <w:basedOn w:val="DefaultParagraphFont"/>
    <w:link w:val="CommentText"/>
    <w:uiPriority w:val="99"/>
    <w:semiHidden/>
    <w:rsid w:val="009E114C"/>
    <w:rPr>
      <w:sz w:val="20"/>
      <w:szCs w:val="20"/>
    </w:rPr>
  </w:style>
  <w:style w:type="paragraph" w:styleId="CommentSubject">
    <w:name w:val="annotation subject"/>
    <w:basedOn w:val="CommentText"/>
    <w:next w:val="CommentText"/>
    <w:link w:val="CommentSubjectChar"/>
    <w:uiPriority w:val="99"/>
    <w:semiHidden/>
    <w:unhideWhenUsed/>
    <w:rsid w:val="009E114C"/>
    <w:rPr>
      <w:b/>
      <w:bCs/>
    </w:rPr>
  </w:style>
  <w:style w:type="character" w:customStyle="1" w:styleId="CommentSubjectChar">
    <w:name w:val="Comment Subject Char"/>
    <w:basedOn w:val="CommentTextChar"/>
    <w:link w:val="CommentSubject"/>
    <w:uiPriority w:val="99"/>
    <w:semiHidden/>
    <w:rsid w:val="009E114C"/>
    <w:rPr>
      <w:b/>
      <w:bCs/>
      <w:sz w:val="20"/>
      <w:szCs w:val="20"/>
    </w:rPr>
  </w:style>
  <w:style w:type="paragraph" w:styleId="BalloonText">
    <w:name w:val="Balloon Text"/>
    <w:basedOn w:val="Normal"/>
    <w:link w:val="BalloonTextChar"/>
    <w:uiPriority w:val="99"/>
    <w:semiHidden/>
    <w:unhideWhenUsed/>
    <w:rsid w:val="00B85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601"/>
    <w:rPr>
      <w:rFonts w:ascii="Segoe UI" w:hAnsi="Segoe UI" w:cs="Segoe UI"/>
      <w:sz w:val="18"/>
      <w:szCs w:val="18"/>
    </w:rPr>
  </w:style>
  <w:style w:type="paragraph" w:styleId="BodyText2">
    <w:name w:val="Body Text 2"/>
    <w:basedOn w:val="Normal"/>
    <w:link w:val="BodyText2Char"/>
    <w:rsid w:val="00260E02"/>
    <w:pPr>
      <w:spacing w:after="0" w:line="240" w:lineRule="auto"/>
      <w:jc w:val="both"/>
    </w:pPr>
    <w:rPr>
      <w:rFonts w:ascii="Times New Roman" w:eastAsia="Times New Roman" w:hAnsi="Times New Roman" w:cs="Times New Roman"/>
      <w:sz w:val="24"/>
      <w:szCs w:val="20"/>
      <w:lang w:eastAsia="bg-BG"/>
    </w:rPr>
  </w:style>
  <w:style w:type="character" w:customStyle="1" w:styleId="BodyText2Char">
    <w:name w:val="Body Text 2 Char"/>
    <w:basedOn w:val="DefaultParagraphFont"/>
    <w:link w:val="BodyText2"/>
    <w:rsid w:val="00260E02"/>
    <w:rPr>
      <w:rFonts w:ascii="Times New Roman" w:eastAsia="Times New Roman" w:hAnsi="Times New Roman" w:cs="Times New Roman"/>
      <w:sz w:val="24"/>
      <w:szCs w:val="20"/>
      <w:lang w:eastAsia="bg-BG"/>
    </w:rPr>
  </w:style>
  <w:style w:type="paragraph" w:styleId="BodyTextIndent3">
    <w:name w:val="Body Text Indent 3"/>
    <w:basedOn w:val="Normal"/>
    <w:link w:val="BodyTextIndent3Char"/>
    <w:uiPriority w:val="99"/>
    <w:unhideWhenUsed/>
    <w:rsid w:val="009E6230"/>
    <w:pPr>
      <w:spacing w:after="120"/>
      <w:ind w:left="283"/>
    </w:pPr>
    <w:rPr>
      <w:sz w:val="16"/>
      <w:szCs w:val="16"/>
    </w:rPr>
  </w:style>
  <w:style w:type="character" w:customStyle="1" w:styleId="BodyTextIndent3Char">
    <w:name w:val="Body Text Indent 3 Char"/>
    <w:basedOn w:val="DefaultParagraphFont"/>
    <w:link w:val="BodyTextIndent3"/>
    <w:uiPriority w:val="99"/>
    <w:rsid w:val="009E6230"/>
    <w:rPr>
      <w:sz w:val="16"/>
      <w:szCs w:val="16"/>
    </w:rPr>
  </w:style>
  <w:style w:type="paragraph" w:styleId="Header">
    <w:name w:val="header"/>
    <w:basedOn w:val="Normal"/>
    <w:link w:val="HeaderChar"/>
    <w:uiPriority w:val="99"/>
    <w:unhideWhenUsed/>
    <w:rsid w:val="00384B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4BAB"/>
  </w:style>
  <w:style w:type="paragraph" w:styleId="Footer">
    <w:name w:val="footer"/>
    <w:basedOn w:val="Normal"/>
    <w:link w:val="FooterChar"/>
    <w:uiPriority w:val="99"/>
    <w:unhideWhenUsed/>
    <w:rsid w:val="00384B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4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914017">
      <w:bodyDiv w:val="1"/>
      <w:marLeft w:val="0"/>
      <w:marRight w:val="0"/>
      <w:marTop w:val="0"/>
      <w:marBottom w:val="0"/>
      <w:divBdr>
        <w:top w:val="none" w:sz="0" w:space="0" w:color="auto"/>
        <w:left w:val="none" w:sz="0" w:space="0" w:color="auto"/>
        <w:bottom w:val="none" w:sz="0" w:space="0" w:color="auto"/>
        <w:right w:val="none" w:sz="0" w:space="0" w:color="auto"/>
      </w:divBdr>
      <w:divsChild>
        <w:div w:id="304480811">
          <w:marLeft w:val="0"/>
          <w:marRight w:val="0"/>
          <w:marTop w:val="0"/>
          <w:marBottom w:val="0"/>
          <w:divBdr>
            <w:top w:val="none" w:sz="0" w:space="0" w:color="auto"/>
            <w:left w:val="none" w:sz="0" w:space="0" w:color="auto"/>
            <w:bottom w:val="none" w:sz="0" w:space="0" w:color="auto"/>
            <w:right w:val="none" w:sz="0" w:space="0" w:color="auto"/>
          </w:divBdr>
          <w:divsChild>
            <w:div w:id="787629724">
              <w:marLeft w:val="0"/>
              <w:marRight w:val="0"/>
              <w:marTop w:val="0"/>
              <w:marBottom w:val="0"/>
              <w:divBdr>
                <w:top w:val="none" w:sz="0" w:space="0" w:color="auto"/>
                <w:left w:val="none" w:sz="0" w:space="0" w:color="auto"/>
                <w:bottom w:val="none" w:sz="0" w:space="0" w:color="auto"/>
                <w:right w:val="none" w:sz="0" w:space="0" w:color="auto"/>
              </w:divBdr>
            </w:div>
            <w:div w:id="1848789058">
              <w:marLeft w:val="0"/>
              <w:marRight w:val="0"/>
              <w:marTop w:val="0"/>
              <w:marBottom w:val="0"/>
              <w:divBdr>
                <w:top w:val="none" w:sz="0" w:space="0" w:color="auto"/>
                <w:left w:val="none" w:sz="0" w:space="0" w:color="auto"/>
                <w:bottom w:val="none" w:sz="0" w:space="0" w:color="auto"/>
                <w:right w:val="none" w:sz="0" w:space="0" w:color="auto"/>
              </w:divBdr>
            </w:div>
            <w:div w:id="755638054">
              <w:marLeft w:val="0"/>
              <w:marRight w:val="0"/>
              <w:marTop w:val="0"/>
              <w:marBottom w:val="0"/>
              <w:divBdr>
                <w:top w:val="none" w:sz="0" w:space="0" w:color="auto"/>
                <w:left w:val="none" w:sz="0" w:space="0" w:color="auto"/>
                <w:bottom w:val="none" w:sz="0" w:space="0" w:color="auto"/>
                <w:right w:val="none" w:sz="0" w:space="0" w:color="auto"/>
              </w:divBdr>
            </w:div>
            <w:div w:id="1995523321">
              <w:marLeft w:val="0"/>
              <w:marRight w:val="0"/>
              <w:marTop w:val="0"/>
              <w:marBottom w:val="0"/>
              <w:divBdr>
                <w:top w:val="none" w:sz="0" w:space="0" w:color="auto"/>
                <w:left w:val="none" w:sz="0" w:space="0" w:color="auto"/>
                <w:bottom w:val="none" w:sz="0" w:space="0" w:color="auto"/>
                <w:right w:val="none" w:sz="0" w:space="0" w:color="auto"/>
              </w:divBdr>
            </w:div>
            <w:div w:id="3193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064">
      <w:bodyDiv w:val="1"/>
      <w:marLeft w:val="0"/>
      <w:marRight w:val="0"/>
      <w:marTop w:val="0"/>
      <w:marBottom w:val="0"/>
      <w:divBdr>
        <w:top w:val="none" w:sz="0" w:space="0" w:color="auto"/>
        <w:left w:val="none" w:sz="0" w:space="0" w:color="auto"/>
        <w:bottom w:val="none" w:sz="0" w:space="0" w:color="auto"/>
        <w:right w:val="none" w:sz="0" w:space="0" w:color="auto"/>
      </w:divBdr>
    </w:div>
    <w:div w:id="11540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5915</Characters>
  <Application>Microsoft Office Word</Application>
  <DocSecurity>0</DocSecurity>
  <Lines>49</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Ministry Of Finance</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Галина Смелова</cp:lastModifiedBy>
  <cp:revision>2</cp:revision>
  <cp:lastPrinted>2026-03-19T08:10:00Z</cp:lastPrinted>
  <dcterms:created xsi:type="dcterms:W3CDTF">2026-03-20T13:17:00Z</dcterms:created>
  <dcterms:modified xsi:type="dcterms:W3CDTF">2026-03-20T13:17:00Z</dcterms:modified>
</cp:coreProperties>
</file>