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912B" w14:textId="77777777" w:rsidR="008F5C82" w:rsidRPr="00ED1654" w:rsidRDefault="008F5C82">
      <w:pPr>
        <w:rPr>
          <w:lang w:val="bg-BG"/>
        </w:rPr>
      </w:pPr>
    </w:p>
    <w:p w14:paraId="601A04F9" w14:textId="77777777" w:rsidR="008E1657" w:rsidRDefault="008E1657">
      <w:r>
        <w:br w:type="page"/>
      </w:r>
    </w:p>
    <w:p w14:paraId="613DA2F1" w14:textId="77777777" w:rsidR="00BF2A8E" w:rsidRPr="006D107B" w:rsidRDefault="003F09F5" w:rsidP="003F09F5">
      <w:pPr>
        <w:shd w:val="clear" w:color="auto" w:fill="1F4E79" w:themeFill="accent1" w:themeFillShade="80"/>
        <w:rPr>
          <w:b/>
          <w:color w:val="FFFFFF" w:themeColor="background1"/>
        </w:rPr>
      </w:pPr>
      <w:r w:rsidRPr="006D107B">
        <w:rPr>
          <w:b/>
          <w:color w:val="FFFFFF" w:themeColor="background1"/>
          <w:lang w:val="bg-BG"/>
        </w:rPr>
        <w:lastRenderedPageBreak/>
        <w:t>СЪДЪРЖАНИЕ</w:t>
      </w:r>
    </w:p>
    <w:sdt>
      <w:sdtPr>
        <w:rPr>
          <w:rFonts w:ascii="Times New Roman" w:eastAsiaTheme="minorHAnsi" w:hAnsi="Times New Roman" w:cstheme="minorBidi"/>
          <w:color w:val="auto"/>
          <w:sz w:val="2"/>
          <w:szCs w:val="22"/>
        </w:rPr>
        <w:id w:val="1560975669"/>
        <w:docPartObj>
          <w:docPartGallery w:val="Table of Contents"/>
          <w:docPartUnique/>
        </w:docPartObj>
      </w:sdtPr>
      <w:sdtEndPr>
        <w:rPr>
          <w:b/>
          <w:bCs/>
          <w:noProof/>
        </w:rPr>
      </w:sdtEndPr>
      <w:sdtContent>
        <w:p w14:paraId="14A0D344" w14:textId="77777777" w:rsidR="003F09F5" w:rsidRPr="006D107B" w:rsidRDefault="003F09F5">
          <w:pPr>
            <w:pStyle w:val="TOCHeading"/>
            <w:rPr>
              <w:sz w:val="2"/>
            </w:rPr>
          </w:pPr>
        </w:p>
        <w:p w14:paraId="78D597C4" w14:textId="77777777" w:rsidR="001D6A23" w:rsidRPr="006D107B" w:rsidRDefault="003F09F5" w:rsidP="001D6A23">
          <w:pPr>
            <w:pStyle w:val="TOC1"/>
            <w:tabs>
              <w:tab w:val="left" w:pos="480"/>
              <w:tab w:val="right" w:leader="dot" w:pos="9629"/>
            </w:tabs>
            <w:spacing w:after="0" w:line="240" w:lineRule="auto"/>
            <w:contextualSpacing/>
            <w:rPr>
              <w:rFonts w:eastAsiaTheme="minorEastAsia" w:cs="Times New Roman"/>
              <w:noProof/>
              <w:sz w:val="22"/>
            </w:rPr>
          </w:pPr>
          <w:r w:rsidRPr="006D107B">
            <w:rPr>
              <w:rFonts w:cs="Times New Roman"/>
              <w:sz w:val="22"/>
            </w:rPr>
            <w:fldChar w:fldCharType="begin"/>
          </w:r>
          <w:r w:rsidRPr="006D107B">
            <w:rPr>
              <w:rFonts w:cs="Times New Roman"/>
              <w:sz w:val="22"/>
            </w:rPr>
            <w:instrText xml:space="preserve"> TOC \o "1-3" \h \z \u </w:instrText>
          </w:r>
          <w:r w:rsidRPr="006D107B">
            <w:rPr>
              <w:rFonts w:cs="Times New Roman"/>
              <w:sz w:val="22"/>
            </w:rPr>
            <w:fldChar w:fldCharType="separate"/>
          </w:r>
          <w:hyperlink w:anchor="_Toc224131139" w:history="1">
            <w:r w:rsidR="001D6A23" w:rsidRPr="006D107B">
              <w:rPr>
                <w:rStyle w:val="Hyperlink"/>
                <w:rFonts w:cs="Times New Roman"/>
                <w:noProof/>
                <w:sz w:val="22"/>
                <w:lang w:val="bg-BG"/>
              </w:rPr>
              <w:t>1.</w:t>
            </w:r>
            <w:r w:rsidR="001D6A23" w:rsidRPr="006D107B">
              <w:rPr>
                <w:rFonts w:eastAsiaTheme="minorEastAsia" w:cs="Times New Roman"/>
                <w:noProof/>
                <w:sz w:val="22"/>
              </w:rPr>
              <w:tab/>
            </w:r>
            <w:r w:rsidR="001D6A23" w:rsidRPr="006D107B">
              <w:rPr>
                <w:rStyle w:val="Hyperlink"/>
                <w:rFonts w:cs="Times New Roman"/>
                <w:noProof/>
                <w:sz w:val="22"/>
                <w:lang w:val="bg-BG"/>
              </w:rPr>
              <w:t>Увод</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_Toc224131139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w:t>
            </w:r>
            <w:r w:rsidR="001D6A23" w:rsidRPr="006D107B">
              <w:rPr>
                <w:rFonts w:cs="Times New Roman"/>
                <w:noProof/>
                <w:webHidden/>
                <w:sz w:val="22"/>
              </w:rPr>
              <w:fldChar w:fldCharType="end"/>
            </w:r>
          </w:hyperlink>
        </w:p>
        <w:p w14:paraId="352C1FA8"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40" w:history="1">
            <w:r w:rsidR="001D6A23" w:rsidRPr="006D107B">
              <w:rPr>
                <w:rStyle w:val="Hyperlink"/>
                <w:rFonts w:cs="Times New Roman"/>
                <w:noProof/>
                <w:sz w:val="22"/>
                <w:lang w:val="bg-BG"/>
              </w:rPr>
              <w:t>2.</w:t>
            </w:r>
            <w:r w:rsidR="001D6A23" w:rsidRPr="006D107B">
              <w:rPr>
                <w:rFonts w:eastAsiaTheme="minorEastAsia" w:cs="Times New Roman"/>
                <w:noProof/>
                <w:sz w:val="22"/>
              </w:rPr>
              <w:tab/>
            </w:r>
            <w:r w:rsidR="001D6A23" w:rsidRPr="006D107B">
              <w:rPr>
                <w:rStyle w:val="Hyperlink"/>
                <w:rFonts w:cs="Times New Roman"/>
                <w:noProof/>
                <w:sz w:val="22"/>
                <w:lang w:val="bg-BG"/>
              </w:rPr>
              <w:t>Среда на сигурност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w:t>
            </w:r>
            <w:r w:rsidR="001D6A23" w:rsidRPr="006D107B">
              <w:rPr>
                <w:rFonts w:cs="Times New Roman"/>
                <w:noProof/>
                <w:webHidden/>
                <w:sz w:val="22"/>
              </w:rPr>
              <w:fldChar w:fldCharType="end"/>
            </w:r>
          </w:hyperlink>
        </w:p>
        <w:p w14:paraId="78C747C5"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41" w:history="1">
            <w:r w:rsidR="001D6A23" w:rsidRPr="006D107B">
              <w:rPr>
                <w:rStyle w:val="Hyperlink"/>
                <w:rFonts w:cs="Times New Roman"/>
                <w:noProof/>
                <w:sz w:val="22"/>
                <w:lang w:val="bg-BG"/>
              </w:rPr>
              <w:t>3.</w:t>
            </w:r>
            <w:r w:rsidR="001D6A23" w:rsidRPr="006D107B">
              <w:rPr>
                <w:rFonts w:eastAsiaTheme="minorEastAsia" w:cs="Times New Roman"/>
                <w:noProof/>
                <w:sz w:val="22"/>
              </w:rPr>
              <w:tab/>
            </w:r>
            <w:r w:rsidR="001D6A23" w:rsidRPr="006D107B">
              <w:rPr>
                <w:rStyle w:val="Hyperlink"/>
                <w:rFonts w:cs="Times New Roman"/>
                <w:noProof/>
                <w:sz w:val="22"/>
                <w:lang w:val="bg-BG"/>
              </w:rPr>
              <w:t>Хората в отбраната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7</w:t>
            </w:r>
            <w:r w:rsidR="001D6A23" w:rsidRPr="006D107B">
              <w:rPr>
                <w:rFonts w:cs="Times New Roman"/>
                <w:noProof/>
                <w:webHidden/>
                <w:sz w:val="22"/>
              </w:rPr>
              <w:fldChar w:fldCharType="end"/>
            </w:r>
          </w:hyperlink>
        </w:p>
        <w:p w14:paraId="1019454F"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2" w:history="1">
            <w:r w:rsidR="001D6A23" w:rsidRPr="006D107B">
              <w:rPr>
                <w:rStyle w:val="Hyperlink"/>
                <w:rFonts w:cs="Times New Roman"/>
                <w:noProof/>
                <w:sz w:val="22"/>
                <w:lang w:val="bg-BG"/>
              </w:rPr>
              <w:t>3.1. Окомплектоване на Министерството на отбраната и въоръжените сили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7</w:t>
            </w:r>
            <w:r w:rsidR="001D6A23" w:rsidRPr="006D107B">
              <w:rPr>
                <w:rFonts w:cs="Times New Roman"/>
                <w:noProof/>
                <w:webHidden/>
                <w:sz w:val="22"/>
              </w:rPr>
              <w:fldChar w:fldCharType="end"/>
            </w:r>
          </w:hyperlink>
        </w:p>
        <w:p w14:paraId="34849B2D"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3" w:history="1">
            <w:r w:rsidR="001D6A23" w:rsidRPr="006D107B">
              <w:rPr>
                <w:rStyle w:val="Hyperlink"/>
                <w:rFonts w:cs="Times New Roman"/>
                <w:noProof/>
                <w:sz w:val="22"/>
                <w:lang w:val="bg-BG"/>
              </w:rPr>
              <w:t>3.2. Длъжности в щабове и органи на НАТО, ЕС и други международни организации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_Toc224131143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7</w:t>
            </w:r>
            <w:r w:rsidR="001D6A23" w:rsidRPr="006D107B">
              <w:rPr>
                <w:rFonts w:cs="Times New Roman"/>
                <w:noProof/>
                <w:webHidden/>
                <w:sz w:val="22"/>
              </w:rPr>
              <w:fldChar w:fldCharType="end"/>
            </w:r>
          </w:hyperlink>
        </w:p>
        <w:p w14:paraId="5E41DF05"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4" w:history="1">
            <w:r w:rsidR="001D6A23" w:rsidRPr="006D107B">
              <w:rPr>
                <w:rStyle w:val="Hyperlink"/>
                <w:rFonts w:cs="Times New Roman"/>
                <w:noProof/>
                <w:sz w:val="22"/>
                <w:lang w:val="bg-BG"/>
              </w:rPr>
              <w:t>3.3. Набиране и кариерно развитие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_Toc224131144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8</w:t>
            </w:r>
            <w:r w:rsidR="001D6A23" w:rsidRPr="006D107B">
              <w:rPr>
                <w:rFonts w:cs="Times New Roman"/>
                <w:noProof/>
                <w:webHidden/>
                <w:sz w:val="22"/>
              </w:rPr>
              <w:fldChar w:fldCharType="end"/>
            </w:r>
          </w:hyperlink>
        </w:p>
        <w:p w14:paraId="20159C35"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5" w:history="1">
            <w:r w:rsidR="001D6A23" w:rsidRPr="006D107B">
              <w:rPr>
                <w:rStyle w:val="Hyperlink"/>
                <w:rFonts w:cs="Times New Roman"/>
                <w:noProof/>
                <w:sz w:val="22"/>
                <w:lang w:val="bg-BG"/>
              </w:rPr>
              <w:t>3.4. Военно-образователна система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_Toc224131145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8</w:t>
            </w:r>
            <w:r w:rsidR="001D6A23" w:rsidRPr="006D107B">
              <w:rPr>
                <w:rFonts w:cs="Times New Roman"/>
                <w:noProof/>
                <w:webHidden/>
                <w:sz w:val="22"/>
              </w:rPr>
              <w:fldChar w:fldCharType="end"/>
            </w:r>
          </w:hyperlink>
        </w:p>
        <w:p w14:paraId="78166B7A"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6" w:history="1">
            <w:r w:rsidR="001D6A23" w:rsidRPr="006D107B">
              <w:rPr>
                <w:rStyle w:val="Hyperlink"/>
                <w:rFonts w:cs="Times New Roman"/>
                <w:noProof/>
                <w:sz w:val="22"/>
                <w:lang w:val="bg-BG"/>
              </w:rPr>
              <w:t>3.5. Социален статус и мотивация</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_Toc224131146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8</w:t>
            </w:r>
            <w:r w:rsidR="001D6A23" w:rsidRPr="006D107B">
              <w:rPr>
                <w:rFonts w:cs="Times New Roman"/>
                <w:noProof/>
                <w:webHidden/>
                <w:sz w:val="22"/>
              </w:rPr>
              <w:fldChar w:fldCharType="end"/>
            </w:r>
          </w:hyperlink>
        </w:p>
        <w:p w14:paraId="0F261970"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7" w:history="1">
            <w:r w:rsidR="001D6A23" w:rsidRPr="006D107B">
              <w:rPr>
                <w:rStyle w:val="Hyperlink"/>
                <w:rFonts w:cs="Times New Roman"/>
                <w:noProof/>
                <w:sz w:val="22"/>
                <w:lang w:val="bg-BG"/>
              </w:rPr>
              <w:t>3.6. Политика на социално сътрудничество</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_Toc224131147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9</w:t>
            </w:r>
            <w:r w:rsidR="001D6A23" w:rsidRPr="006D107B">
              <w:rPr>
                <w:rFonts w:cs="Times New Roman"/>
                <w:noProof/>
                <w:webHidden/>
                <w:sz w:val="22"/>
              </w:rPr>
              <w:fldChar w:fldCharType="end"/>
            </w:r>
          </w:hyperlink>
        </w:p>
        <w:p w14:paraId="43AAA9BD"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48" w:history="1">
            <w:r w:rsidR="001D6A23" w:rsidRPr="006D107B">
              <w:rPr>
                <w:rStyle w:val="Hyperlink"/>
                <w:rFonts w:cs="Times New Roman"/>
                <w:noProof/>
                <w:sz w:val="22"/>
                <w:lang w:val="bg-BG"/>
              </w:rPr>
              <w:t>3.7. Военно-патриотично възпитание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_Toc224131148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9</w:t>
            </w:r>
            <w:r w:rsidR="001D6A23" w:rsidRPr="006D107B">
              <w:rPr>
                <w:rFonts w:cs="Times New Roman"/>
                <w:noProof/>
                <w:webHidden/>
                <w:sz w:val="22"/>
              </w:rPr>
              <w:fldChar w:fldCharType="end"/>
            </w:r>
          </w:hyperlink>
        </w:p>
        <w:p w14:paraId="053E9F84"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49" w:history="1">
            <w:r w:rsidR="001D6A23" w:rsidRPr="006D107B">
              <w:rPr>
                <w:rStyle w:val="Hyperlink"/>
                <w:rFonts w:cs="Times New Roman"/>
                <w:noProof/>
                <w:sz w:val="22"/>
                <w:lang w:val="bg-BG"/>
              </w:rPr>
              <w:t>4.</w:t>
            </w:r>
            <w:r w:rsidR="001D6A23" w:rsidRPr="006D107B">
              <w:rPr>
                <w:rFonts w:eastAsiaTheme="minorEastAsia" w:cs="Times New Roman"/>
                <w:noProof/>
                <w:sz w:val="22"/>
              </w:rPr>
              <w:tab/>
            </w:r>
            <w:r w:rsidR="001D6A23" w:rsidRPr="006D107B">
              <w:rPr>
                <w:rStyle w:val="Hyperlink"/>
                <w:rFonts w:cs="Times New Roman"/>
                <w:noProof/>
                <w:sz w:val="22"/>
                <w:lang w:val="bg-BG"/>
              </w:rPr>
              <w:t>Разходи за отбрана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_Toc224131149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11</w:t>
            </w:r>
            <w:r w:rsidR="001D6A23" w:rsidRPr="006D107B">
              <w:rPr>
                <w:rFonts w:cs="Times New Roman"/>
                <w:noProof/>
                <w:webHidden/>
                <w:sz w:val="22"/>
              </w:rPr>
              <w:fldChar w:fldCharType="end"/>
            </w:r>
          </w:hyperlink>
        </w:p>
        <w:p w14:paraId="4E7A34FD"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50" w:history="1">
            <w:r w:rsidR="001D6A23" w:rsidRPr="006D107B">
              <w:rPr>
                <w:rStyle w:val="Hyperlink"/>
                <w:rFonts w:cs="Times New Roman"/>
                <w:noProof/>
                <w:sz w:val="22"/>
                <w:lang w:val="bg-BG"/>
              </w:rPr>
              <w:t>5.</w:t>
            </w:r>
            <w:r w:rsidR="001D6A23" w:rsidRPr="006D107B">
              <w:rPr>
                <w:rFonts w:eastAsiaTheme="minorEastAsia" w:cs="Times New Roman"/>
                <w:noProof/>
                <w:sz w:val="22"/>
              </w:rPr>
              <w:tab/>
            </w:r>
            <w:r w:rsidR="001D6A23" w:rsidRPr="006D107B">
              <w:rPr>
                <w:rStyle w:val="Hyperlink"/>
                <w:rFonts w:cs="Times New Roman"/>
                <w:noProof/>
                <w:sz w:val="22"/>
                <w:lang w:val="bg-BG"/>
              </w:rPr>
              <w:t>Модернизация и превъоръжаване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14</w:t>
            </w:r>
            <w:r w:rsidR="001D6A23" w:rsidRPr="006D107B">
              <w:rPr>
                <w:rFonts w:cs="Times New Roman"/>
                <w:noProof/>
                <w:webHidden/>
                <w:sz w:val="22"/>
              </w:rPr>
              <w:fldChar w:fldCharType="end"/>
            </w:r>
          </w:hyperlink>
        </w:p>
        <w:p w14:paraId="414FA3EE"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1" w:history="1">
            <w:r w:rsidR="001D6A23" w:rsidRPr="006D107B">
              <w:rPr>
                <w:rStyle w:val="Hyperlink"/>
                <w:rFonts w:cs="Times New Roman"/>
                <w:noProof/>
                <w:sz w:val="22"/>
                <w:lang w:val="bg-BG"/>
              </w:rPr>
              <w:t>5.1. Основни инвестиционни проекти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14</w:t>
            </w:r>
            <w:r w:rsidR="001D6A23" w:rsidRPr="006D107B">
              <w:rPr>
                <w:rFonts w:cs="Times New Roman"/>
                <w:noProof/>
                <w:webHidden/>
                <w:sz w:val="22"/>
              </w:rPr>
              <w:fldChar w:fldCharType="end"/>
            </w:r>
          </w:hyperlink>
        </w:p>
        <w:p w14:paraId="2750A905"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2" w:history="1">
            <w:r w:rsidR="001D6A23" w:rsidRPr="006D107B">
              <w:rPr>
                <w:rStyle w:val="Hyperlink"/>
                <w:rFonts w:cs="Times New Roman"/>
                <w:noProof/>
                <w:sz w:val="22"/>
                <w:lang w:val="bg-BG"/>
              </w:rPr>
              <w:t>5.2. Процедури по доставката и поддържането на въоръжението и техниката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16</w:t>
            </w:r>
            <w:r w:rsidR="001D6A23" w:rsidRPr="006D107B">
              <w:rPr>
                <w:rFonts w:cs="Times New Roman"/>
                <w:noProof/>
                <w:webHidden/>
                <w:sz w:val="22"/>
              </w:rPr>
              <w:fldChar w:fldCharType="end"/>
            </w:r>
          </w:hyperlink>
        </w:p>
        <w:p w14:paraId="5C70EA3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3" w:history="1">
            <w:r w:rsidR="001D6A23" w:rsidRPr="006D107B">
              <w:rPr>
                <w:rStyle w:val="Hyperlink"/>
                <w:rFonts w:cs="Times New Roman"/>
                <w:noProof/>
                <w:sz w:val="22"/>
                <w:lang w:val="bg-BG"/>
              </w:rPr>
              <w:t>5.3. Развиване на способности в сътрудничество със съюзници и партньори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_Toc224131153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17</w:t>
            </w:r>
            <w:r w:rsidR="001D6A23" w:rsidRPr="006D107B">
              <w:rPr>
                <w:rFonts w:cs="Times New Roman"/>
                <w:noProof/>
                <w:webHidden/>
                <w:sz w:val="22"/>
              </w:rPr>
              <w:fldChar w:fldCharType="end"/>
            </w:r>
          </w:hyperlink>
        </w:p>
        <w:p w14:paraId="72D58802"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4" w:history="1">
            <w:r w:rsidR="001D6A23" w:rsidRPr="006D107B">
              <w:rPr>
                <w:rStyle w:val="Hyperlink"/>
                <w:rFonts w:cs="Times New Roman"/>
                <w:noProof/>
                <w:sz w:val="22"/>
                <w:lang w:val="bg-BG"/>
              </w:rPr>
              <w:t>5.4. Технологични, изследователски и развойни проекти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_Toc224131154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18</w:t>
            </w:r>
            <w:r w:rsidR="001D6A23" w:rsidRPr="006D107B">
              <w:rPr>
                <w:rFonts w:cs="Times New Roman"/>
                <w:noProof/>
                <w:webHidden/>
                <w:sz w:val="22"/>
              </w:rPr>
              <w:fldChar w:fldCharType="end"/>
            </w:r>
          </w:hyperlink>
        </w:p>
        <w:p w14:paraId="04CF9AA2"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55" w:history="1">
            <w:r w:rsidR="001D6A23" w:rsidRPr="006D107B">
              <w:rPr>
                <w:rStyle w:val="Hyperlink"/>
                <w:rFonts w:cs="Times New Roman"/>
                <w:noProof/>
                <w:sz w:val="22"/>
                <w:lang w:val="bg-BG"/>
              </w:rPr>
              <w:t>6.</w:t>
            </w:r>
            <w:r w:rsidR="001D6A23" w:rsidRPr="006D107B">
              <w:rPr>
                <w:rFonts w:eastAsiaTheme="minorEastAsia" w:cs="Times New Roman"/>
                <w:noProof/>
                <w:sz w:val="22"/>
              </w:rPr>
              <w:tab/>
            </w:r>
            <w:r w:rsidR="001D6A23" w:rsidRPr="006D107B">
              <w:rPr>
                <w:rStyle w:val="Hyperlink"/>
                <w:rFonts w:cs="Times New Roman"/>
                <w:noProof/>
                <w:sz w:val="22"/>
                <w:lang w:val="bg-BG"/>
              </w:rPr>
              <w:t>Евроатлантическа сигурност и отбрана, международен мир и стабилност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_Toc224131155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20</w:t>
            </w:r>
            <w:r w:rsidR="001D6A23" w:rsidRPr="006D107B">
              <w:rPr>
                <w:rFonts w:cs="Times New Roman"/>
                <w:noProof/>
                <w:webHidden/>
                <w:sz w:val="22"/>
              </w:rPr>
              <w:fldChar w:fldCharType="end"/>
            </w:r>
          </w:hyperlink>
        </w:p>
        <w:p w14:paraId="2B6BED87"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6" w:history="1">
            <w:r w:rsidR="001D6A23" w:rsidRPr="006D107B">
              <w:rPr>
                <w:rStyle w:val="Hyperlink"/>
                <w:rFonts w:cs="Times New Roman"/>
                <w:noProof/>
                <w:sz w:val="22"/>
                <w:lang w:val="bg-BG"/>
              </w:rPr>
              <w:t>6.1. НАТО – колективна отбрана и съюзна политика за сигурност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_Toc224131156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20</w:t>
            </w:r>
            <w:r w:rsidR="001D6A23" w:rsidRPr="006D107B">
              <w:rPr>
                <w:rFonts w:cs="Times New Roman"/>
                <w:noProof/>
                <w:webHidden/>
                <w:sz w:val="22"/>
              </w:rPr>
              <w:fldChar w:fldCharType="end"/>
            </w:r>
          </w:hyperlink>
        </w:p>
        <w:p w14:paraId="6684221E"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7" w:history="1">
            <w:r w:rsidR="001D6A23" w:rsidRPr="006D107B">
              <w:rPr>
                <w:rStyle w:val="Hyperlink"/>
                <w:rFonts w:cs="Times New Roman"/>
                <w:noProof/>
                <w:sz w:val="22"/>
                <w:lang w:val="bg-BG"/>
              </w:rPr>
              <w:t>6.2. Европейски съюз – Обща политика за сигурност и отбрана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_Toc224131157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21</w:t>
            </w:r>
            <w:r w:rsidR="001D6A23" w:rsidRPr="006D107B">
              <w:rPr>
                <w:rFonts w:cs="Times New Roman"/>
                <w:noProof/>
                <w:webHidden/>
                <w:sz w:val="22"/>
              </w:rPr>
              <w:fldChar w:fldCharType="end"/>
            </w:r>
          </w:hyperlink>
        </w:p>
        <w:p w14:paraId="761DBD1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8" w:history="1">
            <w:r w:rsidR="001D6A23" w:rsidRPr="006D107B">
              <w:rPr>
                <w:rStyle w:val="Hyperlink"/>
                <w:rFonts w:cs="Times New Roman"/>
                <w:noProof/>
                <w:sz w:val="22"/>
                <w:lang w:val="bg-BG"/>
              </w:rPr>
              <w:t>6.3. Контрол на въоръженията и мерки за укрепване на доверието и сигурността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_Toc224131158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22</w:t>
            </w:r>
            <w:r w:rsidR="001D6A23" w:rsidRPr="006D107B">
              <w:rPr>
                <w:rFonts w:cs="Times New Roman"/>
                <w:noProof/>
                <w:webHidden/>
                <w:sz w:val="22"/>
              </w:rPr>
              <w:fldChar w:fldCharType="end"/>
            </w:r>
          </w:hyperlink>
        </w:p>
        <w:p w14:paraId="6DEB7C7C"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59" w:history="1">
            <w:r w:rsidR="001D6A23" w:rsidRPr="006D107B">
              <w:rPr>
                <w:rStyle w:val="Hyperlink"/>
                <w:rFonts w:cs="Times New Roman"/>
                <w:noProof/>
                <w:sz w:val="22"/>
                <w:lang w:val="bg-BG"/>
              </w:rPr>
              <w:t>6.4. Международно сътрудничество</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_Toc224131159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23</w:t>
            </w:r>
            <w:r w:rsidR="001D6A23" w:rsidRPr="006D107B">
              <w:rPr>
                <w:rFonts w:cs="Times New Roman"/>
                <w:noProof/>
                <w:webHidden/>
                <w:sz w:val="22"/>
              </w:rPr>
              <w:fldChar w:fldCharType="end"/>
            </w:r>
          </w:hyperlink>
        </w:p>
        <w:p w14:paraId="7E13812D"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0" w:history="1">
            <w:r w:rsidR="001D6A23" w:rsidRPr="006D107B">
              <w:rPr>
                <w:rStyle w:val="Hyperlink"/>
                <w:rFonts w:cs="Times New Roman"/>
                <w:noProof/>
                <w:sz w:val="22"/>
                <w:lang w:val="bg-BG"/>
              </w:rPr>
              <w:t>6.5. Принос на Министерството на отбраната към помощта за Украйна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24</w:t>
            </w:r>
            <w:r w:rsidR="001D6A23" w:rsidRPr="006D107B">
              <w:rPr>
                <w:rFonts w:cs="Times New Roman"/>
                <w:noProof/>
                <w:webHidden/>
                <w:sz w:val="22"/>
              </w:rPr>
              <w:fldChar w:fldCharType="end"/>
            </w:r>
          </w:hyperlink>
        </w:p>
        <w:p w14:paraId="4D4F9D59"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61" w:history="1">
            <w:r w:rsidR="001D6A23" w:rsidRPr="006D107B">
              <w:rPr>
                <w:rStyle w:val="Hyperlink"/>
                <w:rFonts w:cs="Times New Roman"/>
                <w:noProof/>
                <w:sz w:val="22"/>
                <w:lang w:val="bg-BG"/>
              </w:rPr>
              <w:t>7.</w:t>
            </w:r>
            <w:r w:rsidR="001D6A23" w:rsidRPr="006D107B">
              <w:rPr>
                <w:rFonts w:eastAsiaTheme="minorEastAsia" w:cs="Times New Roman"/>
                <w:noProof/>
                <w:sz w:val="22"/>
              </w:rPr>
              <w:tab/>
            </w:r>
            <w:r w:rsidR="001D6A23" w:rsidRPr="006D107B">
              <w:rPr>
                <w:rStyle w:val="Hyperlink"/>
                <w:rFonts w:cs="Times New Roman"/>
                <w:noProof/>
                <w:sz w:val="22"/>
                <w:lang w:val="bg-BG"/>
              </w:rPr>
              <w:t>Въоръжени сили и отбранителни способности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25</w:t>
            </w:r>
            <w:r w:rsidR="001D6A23" w:rsidRPr="006D107B">
              <w:rPr>
                <w:rFonts w:cs="Times New Roman"/>
                <w:noProof/>
                <w:webHidden/>
                <w:sz w:val="22"/>
              </w:rPr>
              <w:fldChar w:fldCharType="end"/>
            </w:r>
          </w:hyperlink>
        </w:p>
        <w:p w14:paraId="02543EDF"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2" w:history="1">
            <w:r w:rsidR="001D6A23" w:rsidRPr="006D107B">
              <w:rPr>
                <w:rStyle w:val="Hyperlink"/>
                <w:rFonts w:cs="Times New Roman"/>
                <w:noProof/>
                <w:sz w:val="22"/>
                <w:lang w:val="bg-BG"/>
              </w:rPr>
              <w:t>7.1. Съвместно командване на силите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26</w:t>
            </w:r>
            <w:r w:rsidR="001D6A23" w:rsidRPr="006D107B">
              <w:rPr>
                <w:rFonts w:cs="Times New Roman"/>
                <w:noProof/>
                <w:webHidden/>
                <w:sz w:val="22"/>
              </w:rPr>
              <w:fldChar w:fldCharType="end"/>
            </w:r>
          </w:hyperlink>
        </w:p>
        <w:p w14:paraId="74FC94D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3" w:history="1">
            <w:r w:rsidR="001D6A23" w:rsidRPr="006D107B">
              <w:rPr>
                <w:rStyle w:val="Hyperlink"/>
                <w:rFonts w:cs="Times New Roman"/>
                <w:noProof/>
                <w:sz w:val="22"/>
                <w:lang w:val="bg-BG"/>
              </w:rPr>
              <w:t>7.2. Сухопътни войски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_Toc224131163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27</w:t>
            </w:r>
            <w:r w:rsidR="001D6A23" w:rsidRPr="006D107B">
              <w:rPr>
                <w:rFonts w:cs="Times New Roman"/>
                <w:noProof/>
                <w:webHidden/>
                <w:sz w:val="22"/>
              </w:rPr>
              <w:fldChar w:fldCharType="end"/>
            </w:r>
          </w:hyperlink>
        </w:p>
        <w:p w14:paraId="18E65C1E"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4" w:history="1">
            <w:r w:rsidR="001D6A23" w:rsidRPr="006D107B">
              <w:rPr>
                <w:rStyle w:val="Hyperlink"/>
                <w:rFonts w:cs="Times New Roman"/>
                <w:noProof/>
                <w:sz w:val="22"/>
                <w:lang w:val="bg-BG"/>
              </w:rPr>
              <w:t>7.3 Военновъздушни сили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_Toc224131164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28</w:t>
            </w:r>
            <w:r w:rsidR="001D6A23" w:rsidRPr="006D107B">
              <w:rPr>
                <w:rFonts w:cs="Times New Roman"/>
                <w:noProof/>
                <w:webHidden/>
                <w:sz w:val="22"/>
              </w:rPr>
              <w:fldChar w:fldCharType="end"/>
            </w:r>
          </w:hyperlink>
        </w:p>
        <w:p w14:paraId="58689FDF"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5" w:history="1">
            <w:r w:rsidR="001D6A23" w:rsidRPr="006D107B">
              <w:rPr>
                <w:rStyle w:val="Hyperlink"/>
                <w:rFonts w:cs="Times New Roman"/>
                <w:noProof/>
                <w:sz w:val="22"/>
                <w:lang w:val="bg-BG"/>
              </w:rPr>
              <w:t>7.4. Военноморски сили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_Toc224131165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29</w:t>
            </w:r>
            <w:r w:rsidR="001D6A23" w:rsidRPr="006D107B">
              <w:rPr>
                <w:rFonts w:cs="Times New Roman"/>
                <w:noProof/>
                <w:webHidden/>
                <w:sz w:val="22"/>
              </w:rPr>
              <w:fldChar w:fldCharType="end"/>
            </w:r>
          </w:hyperlink>
        </w:p>
        <w:p w14:paraId="40CA17F6"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6" w:history="1">
            <w:r w:rsidR="001D6A23" w:rsidRPr="006D107B">
              <w:rPr>
                <w:rStyle w:val="Hyperlink"/>
                <w:rFonts w:cs="Times New Roman"/>
                <w:noProof/>
                <w:sz w:val="22"/>
                <w:lang w:val="bg-BG"/>
              </w:rPr>
              <w:t>7.5. Съвместно командване на специалните операции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_Toc224131166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30</w:t>
            </w:r>
            <w:r w:rsidR="001D6A23" w:rsidRPr="006D107B">
              <w:rPr>
                <w:rFonts w:cs="Times New Roman"/>
                <w:noProof/>
                <w:webHidden/>
                <w:sz w:val="22"/>
              </w:rPr>
              <w:fldChar w:fldCharType="end"/>
            </w:r>
          </w:hyperlink>
        </w:p>
        <w:p w14:paraId="24060C10"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67" w:history="1">
            <w:r w:rsidR="001D6A23" w:rsidRPr="006D107B">
              <w:rPr>
                <w:rStyle w:val="Hyperlink"/>
                <w:rFonts w:cs="Times New Roman"/>
                <w:noProof/>
                <w:sz w:val="22"/>
                <w:lang w:val="bg-BG"/>
              </w:rPr>
              <w:t>7.6. Изпълнение на мисиите на въоръжените сили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_Toc224131167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31</w:t>
            </w:r>
            <w:r w:rsidR="001D6A23" w:rsidRPr="006D107B">
              <w:rPr>
                <w:rFonts w:cs="Times New Roman"/>
                <w:noProof/>
                <w:webHidden/>
                <w:sz w:val="22"/>
              </w:rPr>
              <w:fldChar w:fldCharType="end"/>
            </w:r>
          </w:hyperlink>
        </w:p>
        <w:p w14:paraId="17099789"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68" w:history="1">
            <w:r w:rsidR="001D6A23" w:rsidRPr="006D107B">
              <w:rPr>
                <w:rStyle w:val="Hyperlink"/>
                <w:rFonts w:cs="Times New Roman"/>
                <w:noProof/>
                <w:sz w:val="22"/>
                <w:lang w:val="bg-BG"/>
              </w:rPr>
              <w:t>7.6.1. Мисия „Възпиране и отбрана“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_Toc224131168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31</w:t>
            </w:r>
            <w:r w:rsidR="001D6A23" w:rsidRPr="006D107B">
              <w:rPr>
                <w:rFonts w:cs="Times New Roman"/>
                <w:noProof/>
                <w:webHidden/>
                <w:sz w:val="22"/>
              </w:rPr>
              <w:fldChar w:fldCharType="end"/>
            </w:r>
          </w:hyperlink>
        </w:p>
        <w:p w14:paraId="66070E73"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69" w:history="1">
            <w:r w:rsidR="001D6A23" w:rsidRPr="006D107B">
              <w:rPr>
                <w:rStyle w:val="Hyperlink"/>
                <w:rFonts w:cs="Times New Roman"/>
                <w:noProof/>
                <w:sz w:val="22"/>
                <w:lang w:val="bg-BG"/>
              </w:rPr>
              <w:t>7.6.2. Мисия „Подкрепа на международния мир и сигурност“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_Toc224131169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31</w:t>
            </w:r>
            <w:r w:rsidR="001D6A23" w:rsidRPr="006D107B">
              <w:rPr>
                <w:rFonts w:cs="Times New Roman"/>
                <w:noProof/>
                <w:webHidden/>
                <w:sz w:val="22"/>
              </w:rPr>
              <w:fldChar w:fldCharType="end"/>
            </w:r>
          </w:hyperlink>
        </w:p>
        <w:p w14:paraId="37C24E02"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70" w:history="1">
            <w:r w:rsidR="001D6A23" w:rsidRPr="006D107B">
              <w:rPr>
                <w:rStyle w:val="Hyperlink"/>
                <w:rFonts w:cs="Times New Roman"/>
                <w:noProof/>
                <w:sz w:val="22"/>
                <w:lang w:val="bg-BG"/>
              </w:rPr>
              <w:t>7.6.3. Мисия „Принос към националната сигурност в мирно време“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33</w:t>
            </w:r>
            <w:r w:rsidR="001D6A23" w:rsidRPr="006D107B">
              <w:rPr>
                <w:rFonts w:cs="Times New Roman"/>
                <w:noProof/>
                <w:webHidden/>
                <w:sz w:val="22"/>
              </w:rPr>
              <w:fldChar w:fldCharType="end"/>
            </w:r>
          </w:hyperlink>
        </w:p>
        <w:p w14:paraId="343782B6"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1" w:history="1">
            <w:r w:rsidR="001D6A23" w:rsidRPr="006D107B">
              <w:rPr>
                <w:rStyle w:val="Hyperlink"/>
                <w:rFonts w:cs="Times New Roman"/>
                <w:noProof/>
                <w:sz w:val="22"/>
                <w:lang w:val="bg-BG"/>
              </w:rPr>
              <w:t>7.7. Споразумение за сътрудничество в областта на отбраната със САЩ</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35</w:t>
            </w:r>
            <w:r w:rsidR="001D6A23" w:rsidRPr="006D107B">
              <w:rPr>
                <w:rFonts w:cs="Times New Roman"/>
                <w:noProof/>
                <w:webHidden/>
                <w:sz w:val="22"/>
              </w:rPr>
              <w:fldChar w:fldCharType="end"/>
            </w:r>
          </w:hyperlink>
        </w:p>
        <w:p w14:paraId="509E4DBE"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2" w:history="1">
            <w:r w:rsidR="001D6A23" w:rsidRPr="006D107B">
              <w:rPr>
                <w:rStyle w:val="Hyperlink"/>
                <w:rFonts w:cs="Times New Roman"/>
                <w:noProof/>
                <w:sz w:val="22"/>
                <w:lang w:val="bg-BG"/>
              </w:rPr>
              <w:t>7.8. Развитие на националните концептуални и доктринални документи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36</w:t>
            </w:r>
            <w:r w:rsidR="001D6A23" w:rsidRPr="006D107B">
              <w:rPr>
                <w:rFonts w:cs="Times New Roman"/>
                <w:noProof/>
                <w:webHidden/>
                <w:sz w:val="22"/>
              </w:rPr>
              <w:fldChar w:fldCharType="end"/>
            </w:r>
          </w:hyperlink>
        </w:p>
        <w:p w14:paraId="641952C1"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73" w:history="1">
            <w:r w:rsidR="001D6A23" w:rsidRPr="006D107B">
              <w:rPr>
                <w:rStyle w:val="Hyperlink"/>
                <w:rFonts w:cs="Times New Roman"/>
                <w:noProof/>
                <w:sz w:val="22"/>
                <w:lang w:val="bg-BG"/>
              </w:rPr>
              <w:t>8.</w:t>
            </w:r>
            <w:r w:rsidR="001D6A23" w:rsidRPr="006D107B">
              <w:rPr>
                <w:rFonts w:eastAsiaTheme="minorEastAsia" w:cs="Times New Roman"/>
                <w:noProof/>
                <w:sz w:val="22"/>
              </w:rPr>
              <w:tab/>
            </w:r>
            <w:r w:rsidR="001D6A23" w:rsidRPr="006D107B">
              <w:rPr>
                <w:rStyle w:val="Hyperlink"/>
                <w:rFonts w:cs="Times New Roman"/>
                <w:noProof/>
                <w:sz w:val="22"/>
                <w:lang w:val="bg-BG"/>
              </w:rPr>
              <w:t>Поддръжка и осигуряване на отбраната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_Toc224131173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37</w:t>
            </w:r>
            <w:r w:rsidR="001D6A23" w:rsidRPr="006D107B">
              <w:rPr>
                <w:rFonts w:cs="Times New Roman"/>
                <w:noProof/>
                <w:webHidden/>
                <w:sz w:val="22"/>
              </w:rPr>
              <w:fldChar w:fldCharType="end"/>
            </w:r>
          </w:hyperlink>
        </w:p>
        <w:p w14:paraId="3A88A30F"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4" w:history="1">
            <w:r w:rsidR="001D6A23" w:rsidRPr="006D107B">
              <w:rPr>
                <w:rStyle w:val="Hyperlink"/>
                <w:rFonts w:cs="Times New Roman"/>
                <w:noProof/>
                <w:sz w:val="22"/>
                <w:lang w:val="bg-BG"/>
              </w:rPr>
              <w:t>8.1. Разузнаване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_Toc224131174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37</w:t>
            </w:r>
            <w:r w:rsidR="001D6A23" w:rsidRPr="006D107B">
              <w:rPr>
                <w:rFonts w:cs="Times New Roman"/>
                <w:noProof/>
                <w:webHidden/>
                <w:sz w:val="22"/>
              </w:rPr>
              <w:fldChar w:fldCharType="end"/>
            </w:r>
          </w:hyperlink>
        </w:p>
        <w:p w14:paraId="26E45456"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5" w:history="1">
            <w:r w:rsidR="001D6A23" w:rsidRPr="006D107B">
              <w:rPr>
                <w:rStyle w:val="Hyperlink"/>
                <w:rFonts w:cs="Times New Roman"/>
                <w:noProof/>
                <w:sz w:val="22"/>
                <w:lang w:val="bg-BG"/>
              </w:rPr>
              <w:t>8.2. Логистично осигуряване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_Toc224131175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37</w:t>
            </w:r>
            <w:r w:rsidR="001D6A23" w:rsidRPr="006D107B">
              <w:rPr>
                <w:rFonts w:cs="Times New Roman"/>
                <w:noProof/>
                <w:webHidden/>
                <w:sz w:val="22"/>
              </w:rPr>
              <w:fldChar w:fldCharType="end"/>
            </w:r>
          </w:hyperlink>
        </w:p>
        <w:p w14:paraId="2084319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6" w:history="1">
            <w:r w:rsidR="001D6A23" w:rsidRPr="006D107B">
              <w:rPr>
                <w:rStyle w:val="Hyperlink"/>
                <w:rFonts w:cs="Times New Roman"/>
                <w:noProof/>
                <w:sz w:val="22"/>
                <w:lang w:val="bg-BG"/>
              </w:rPr>
              <w:t>8.3. Военномедицинско осигуряване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_Toc224131176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39</w:t>
            </w:r>
            <w:r w:rsidR="001D6A23" w:rsidRPr="006D107B">
              <w:rPr>
                <w:rFonts w:cs="Times New Roman"/>
                <w:noProof/>
                <w:webHidden/>
                <w:sz w:val="22"/>
              </w:rPr>
              <w:fldChar w:fldCharType="end"/>
            </w:r>
          </w:hyperlink>
        </w:p>
        <w:p w14:paraId="0A6E8F1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7" w:history="1">
            <w:r w:rsidR="001D6A23" w:rsidRPr="006D107B">
              <w:rPr>
                <w:rStyle w:val="Hyperlink"/>
                <w:rFonts w:cs="Times New Roman"/>
                <w:noProof/>
                <w:sz w:val="22"/>
                <w:lang w:val="bg-BG"/>
              </w:rPr>
              <w:t>8.4. Инфраструктура на отбраната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_Toc224131177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40</w:t>
            </w:r>
            <w:r w:rsidR="001D6A23" w:rsidRPr="006D107B">
              <w:rPr>
                <w:rFonts w:cs="Times New Roman"/>
                <w:noProof/>
                <w:webHidden/>
                <w:sz w:val="22"/>
              </w:rPr>
              <w:fldChar w:fldCharType="end"/>
            </w:r>
          </w:hyperlink>
        </w:p>
        <w:p w14:paraId="4E7387FF"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8" w:history="1">
            <w:r w:rsidR="001D6A23" w:rsidRPr="006D107B">
              <w:rPr>
                <w:rStyle w:val="Hyperlink"/>
                <w:rFonts w:cs="Times New Roman"/>
                <w:noProof/>
                <w:sz w:val="22"/>
                <w:lang w:val="bg-BG"/>
              </w:rPr>
              <w:t>8.5. Комуникационно и информационно осигуряване и киберотбрана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_Toc224131178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41</w:t>
            </w:r>
            <w:r w:rsidR="001D6A23" w:rsidRPr="006D107B">
              <w:rPr>
                <w:rFonts w:cs="Times New Roman"/>
                <w:noProof/>
                <w:webHidden/>
                <w:sz w:val="22"/>
              </w:rPr>
              <w:fldChar w:fldCharType="end"/>
            </w:r>
          </w:hyperlink>
        </w:p>
        <w:p w14:paraId="41350F0A"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79" w:history="1">
            <w:r w:rsidR="001D6A23" w:rsidRPr="006D107B">
              <w:rPr>
                <w:rStyle w:val="Hyperlink"/>
                <w:rFonts w:cs="Times New Roman"/>
                <w:noProof/>
                <w:sz w:val="22"/>
                <w:lang w:val="bg-BG"/>
              </w:rPr>
              <w:t>8.6. Сигурност на информацията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_Toc224131179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43</w:t>
            </w:r>
            <w:r w:rsidR="001D6A23" w:rsidRPr="006D107B">
              <w:rPr>
                <w:rFonts w:cs="Times New Roman"/>
                <w:noProof/>
                <w:webHidden/>
                <w:sz w:val="22"/>
              </w:rPr>
              <w:fldChar w:fldCharType="end"/>
            </w:r>
          </w:hyperlink>
        </w:p>
        <w:p w14:paraId="2B8EBE76"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0" w:history="1">
            <w:r w:rsidR="001D6A23" w:rsidRPr="006D107B">
              <w:rPr>
                <w:rStyle w:val="Hyperlink"/>
                <w:rFonts w:cs="Times New Roman"/>
                <w:noProof/>
                <w:sz w:val="22"/>
                <w:lang w:val="bg-BG"/>
              </w:rPr>
              <w:t>8.7. Военно-географско осигуряване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43</w:t>
            </w:r>
            <w:r w:rsidR="001D6A23" w:rsidRPr="006D107B">
              <w:rPr>
                <w:rFonts w:cs="Times New Roman"/>
                <w:noProof/>
                <w:webHidden/>
                <w:sz w:val="22"/>
              </w:rPr>
              <w:fldChar w:fldCharType="end"/>
            </w:r>
          </w:hyperlink>
        </w:p>
        <w:p w14:paraId="1E2D87D1"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1" w:history="1">
            <w:r w:rsidR="001D6A23" w:rsidRPr="006D107B">
              <w:rPr>
                <w:rStyle w:val="Hyperlink"/>
                <w:rFonts w:cs="Times New Roman"/>
                <w:noProof/>
                <w:sz w:val="22"/>
                <w:lang w:val="bg-BG"/>
              </w:rPr>
              <w:t>8.8. Военна стандартизация, сертификация и кодификация</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43</w:t>
            </w:r>
            <w:r w:rsidR="001D6A23" w:rsidRPr="006D107B">
              <w:rPr>
                <w:rFonts w:cs="Times New Roman"/>
                <w:noProof/>
                <w:webHidden/>
                <w:sz w:val="22"/>
              </w:rPr>
              <w:fldChar w:fldCharType="end"/>
            </w:r>
          </w:hyperlink>
        </w:p>
        <w:p w14:paraId="53C01353"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2" w:history="1">
            <w:r w:rsidR="001D6A23" w:rsidRPr="006D107B">
              <w:rPr>
                <w:rStyle w:val="Hyperlink"/>
                <w:rFonts w:cs="Times New Roman"/>
                <w:noProof/>
                <w:sz w:val="22"/>
                <w:lang w:val="bg-BG"/>
              </w:rPr>
              <w:t>8.9. Търговски дружества на Министерството на отбраната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44</w:t>
            </w:r>
            <w:r w:rsidR="001D6A23" w:rsidRPr="006D107B">
              <w:rPr>
                <w:rFonts w:cs="Times New Roman"/>
                <w:noProof/>
                <w:webHidden/>
                <w:sz w:val="22"/>
              </w:rPr>
              <w:fldChar w:fldCharType="end"/>
            </w:r>
          </w:hyperlink>
        </w:p>
        <w:p w14:paraId="0AB22C0D"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3" w:history="1">
            <w:r w:rsidR="001D6A23" w:rsidRPr="006D107B">
              <w:rPr>
                <w:rStyle w:val="Hyperlink"/>
                <w:rFonts w:cs="Times New Roman"/>
                <w:noProof/>
                <w:sz w:val="22"/>
                <w:lang w:val="bg-BG"/>
              </w:rPr>
              <w:t>8.10. Освобождаване и утилизация на излишни бойни припаси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_Toc224131183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45</w:t>
            </w:r>
            <w:r w:rsidR="001D6A23" w:rsidRPr="006D107B">
              <w:rPr>
                <w:rFonts w:cs="Times New Roman"/>
                <w:noProof/>
                <w:webHidden/>
                <w:sz w:val="22"/>
              </w:rPr>
              <w:fldChar w:fldCharType="end"/>
            </w:r>
          </w:hyperlink>
        </w:p>
        <w:p w14:paraId="70509A7A"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4" w:history="1">
            <w:r w:rsidR="001D6A23" w:rsidRPr="006D107B">
              <w:rPr>
                <w:rStyle w:val="Hyperlink"/>
                <w:rFonts w:cs="Times New Roman"/>
                <w:noProof/>
                <w:sz w:val="22"/>
                <w:lang w:val="bg-BG"/>
              </w:rPr>
              <w:t>8.11. Отбранително-мобилизационна подготовка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_Toc224131184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46</w:t>
            </w:r>
            <w:r w:rsidR="001D6A23" w:rsidRPr="006D107B">
              <w:rPr>
                <w:rFonts w:cs="Times New Roman"/>
                <w:noProof/>
                <w:webHidden/>
                <w:sz w:val="22"/>
              </w:rPr>
              <w:fldChar w:fldCharType="end"/>
            </w:r>
          </w:hyperlink>
        </w:p>
        <w:p w14:paraId="5F433D85" w14:textId="77777777" w:rsidR="001D6A23" w:rsidRPr="006D107B" w:rsidRDefault="0007207F" w:rsidP="001D6A23">
          <w:pPr>
            <w:pStyle w:val="TOC1"/>
            <w:tabs>
              <w:tab w:val="left" w:pos="480"/>
              <w:tab w:val="right" w:leader="dot" w:pos="9629"/>
            </w:tabs>
            <w:spacing w:after="0" w:line="240" w:lineRule="auto"/>
            <w:contextualSpacing/>
            <w:rPr>
              <w:rFonts w:eastAsiaTheme="minorEastAsia" w:cs="Times New Roman"/>
              <w:noProof/>
              <w:sz w:val="22"/>
            </w:rPr>
          </w:pPr>
          <w:hyperlink w:anchor="_Toc224131185" w:history="1">
            <w:r w:rsidR="001D6A23" w:rsidRPr="006D107B">
              <w:rPr>
                <w:rStyle w:val="Hyperlink"/>
                <w:rFonts w:cs="Times New Roman"/>
                <w:noProof/>
                <w:sz w:val="22"/>
                <w:lang w:val="bg-BG"/>
              </w:rPr>
              <w:t>9.</w:t>
            </w:r>
            <w:r w:rsidR="001D6A23" w:rsidRPr="006D107B">
              <w:rPr>
                <w:rFonts w:eastAsiaTheme="minorEastAsia" w:cs="Times New Roman"/>
                <w:noProof/>
                <w:sz w:val="22"/>
              </w:rPr>
              <w:tab/>
            </w:r>
            <w:r w:rsidR="001D6A23" w:rsidRPr="006D107B">
              <w:rPr>
                <w:rStyle w:val="Hyperlink"/>
                <w:rFonts w:cs="Times New Roman"/>
                <w:noProof/>
                <w:sz w:val="22"/>
              </w:rPr>
              <w:t>Управленски</w:t>
            </w:r>
            <w:r w:rsidR="001D6A23" w:rsidRPr="006D107B">
              <w:rPr>
                <w:rStyle w:val="Hyperlink"/>
                <w:rFonts w:cs="Times New Roman"/>
                <w:noProof/>
                <w:sz w:val="22"/>
                <w:lang w:val="bg-BG"/>
              </w:rPr>
              <w:t xml:space="preserve"> подходи при реализирането на отбранителната политика</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_Toc224131185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47</w:t>
            </w:r>
            <w:r w:rsidR="001D6A23" w:rsidRPr="006D107B">
              <w:rPr>
                <w:rFonts w:cs="Times New Roman"/>
                <w:noProof/>
                <w:webHidden/>
                <w:sz w:val="22"/>
              </w:rPr>
              <w:fldChar w:fldCharType="end"/>
            </w:r>
          </w:hyperlink>
        </w:p>
        <w:p w14:paraId="319BF341"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6" w:history="1">
            <w:r w:rsidR="001D6A23" w:rsidRPr="006D107B">
              <w:rPr>
                <w:rStyle w:val="Hyperlink"/>
                <w:rFonts w:cs="Times New Roman"/>
                <w:noProof/>
                <w:sz w:val="22"/>
                <w:lang w:val="bg-BG"/>
              </w:rPr>
              <w:t>9.1. Изграждане на административен и институционален капацитет за управление</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_Toc224131186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47</w:t>
            </w:r>
            <w:r w:rsidR="001D6A23" w:rsidRPr="006D107B">
              <w:rPr>
                <w:rFonts w:cs="Times New Roman"/>
                <w:noProof/>
                <w:webHidden/>
                <w:sz w:val="22"/>
              </w:rPr>
              <w:fldChar w:fldCharType="end"/>
            </w:r>
          </w:hyperlink>
        </w:p>
        <w:p w14:paraId="46CFD995" w14:textId="77777777" w:rsidR="001D6A23" w:rsidRPr="006D107B" w:rsidRDefault="0007207F" w:rsidP="001D6A23">
          <w:pPr>
            <w:pStyle w:val="TOC2"/>
            <w:tabs>
              <w:tab w:val="right" w:leader="dot" w:pos="9629"/>
            </w:tabs>
            <w:spacing w:after="0" w:line="240" w:lineRule="auto"/>
            <w:contextualSpacing/>
            <w:rPr>
              <w:rFonts w:eastAsiaTheme="minorEastAsia" w:cs="Times New Roman"/>
              <w:noProof/>
              <w:sz w:val="22"/>
            </w:rPr>
          </w:pPr>
          <w:hyperlink w:anchor="_Toc224131187" w:history="1">
            <w:r w:rsidR="001D6A23" w:rsidRPr="006D107B">
              <w:rPr>
                <w:rStyle w:val="Hyperlink"/>
                <w:rFonts w:cs="Times New Roman"/>
                <w:noProof/>
                <w:sz w:val="22"/>
                <w:lang w:val="bg-BG"/>
              </w:rPr>
              <w:t>9.2. Политика на прозрачност и отчетност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_Toc224131187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48</w:t>
            </w:r>
            <w:r w:rsidR="001D6A23" w:rsidRPr="006D107B">
              <w:rPr>
                <w:rFonts w:cs="Times New Roman"/>
                <w:noProof/>
                <w:webHidden/>
                <w:sz w:val="22"/>
              </w:rPr>
              <w:fldChar w:fldCharType="end"/>
            </w:r>
          </w:hyperlink>
        </w:p>
        <w:p w14:paraId="2EDB0238"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88" w:history="1">
            <w:r w:rsidR="001D6A23" w:rsidRPr="006D107B">
              <w:rPr>
                <w:rStyle w:val="Hyperlink"/>
                <w:rFonts w:cs="Times New Roman"/>
                <w:noProof/>
                <w:sz w:val="22"/>
                <w:lang w:val="bg-BG"/>
              </w:rPr>
              <w:t>9.2.1. Антикорупционна политика и институционален интегритет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_Toc224131188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48</w:t>
            </w:r>
            <w:r w:rsidR="001D6A23" w:rsidRPr="006D107B">
              <w:rPr>
                <w:rFonts w:cs="Times New Roman"/>
                <w:noProof/>
                <w:webHidden/>
                <w:sz w:val="22"/>
              </w:rPr>
              <w:fldChar w:fldCharType="end"/>
            </w:r>
          </w:hyperlink>
        </w:p>
        <w:p w14:paraId="22F0F710"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89" w:history="1">
            <w:r w:rsidR="001D6A23" w:rsidRPr="006D107B">
              <w:rPr>
                <w:rStyle w:val="Hyperlink"/>
                <w:rFonts w:cs="Times New Roman"/>
                <w:noProof/>
                <w:sz w:val="22"/>
                <w:lang w:val="bg-BG"/>
              </w:rPr>
              <w:t>9.2.2. Информационна политика и стратегическа комуникация</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_Toc224131189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48</w:t>
            </w:r>
            <w:r w:rsidR="001D6A23" w:rsidRPr="006D107B">
              <w:rPr>
                <w:rFonts w:cs="Times New Roman"/>
                <w:noProof/>
                <w:webHidden/>
                <w:sz w:val="22"/>
              </w:rPr>
              <w:fldChar w:fldCharType="end"/>
            </w:r>
          </w:hyperlink>
        </w:p>
        <w:p w14:paraId="1142D6B0" w14:textId="77777777" w:rsidR="001D6A23" w:rsidRPr="006D107B" w:rsidRDefault="0007207F" w:rsidP="001D6A23">
          <w:pPr>
            <w:pStyle w:val="TOC3"/>
            <w:tabs>
              <w:tab w:val="right" w:leader="dot" w:pos="9629"/>
            </w:tabs>
            <w:spacing w:after="0" w:line="240" w:lineRule="auto"/>
            <w:contextualSpacing/>
            <w:rPr>
              <w:rFonts w:eastAsiaTheme="minorEastAsia" w:cs="Times New Roman"/>
              <w:noProof/>
              <w:sz w:val="22"/>
            </w:rPr>
          </w:pPr>
          <w:hyperlink w:anchor="_Toc224131190" w:history="1">
            <w:r w:rsidR="001D6A23" w:rsidRPr="006D107B">
              <w:rPr>
                <w:rStyle w:val="Hyperlink"/>
                <w:rFonts w:cs="Times New Roman"/>
                <w:noProof/>
                <w:sz w:val="22"/>
                <w:lang w:val="bg-BG"/>
              </w:rPr>
              <w:t>9.2.3. Контролна и одитна дейност</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_Toc224131190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49</w:t>
            </w:r>
            <w:r w:rsidR="001D6A23" w:rsidRPr="006D107B">
              <w:rPr>
                <w:rFonts w:cs="Times New Roman"/>
                <w:noProof/>
                <w:webHidden/>
                <w:sz w:val="22"/>
              </w:rPr>
              <w:fldChar w:fldCharType="end"/>
            </w:r>
          </w:hyperlink>
        </w:p>
        <w:p w14:paraId="4C32E86A" w14:textId="77777777" w:rsidR="001D6A23" w:rsidRPr="006D107B" w:rsidRDefault="0007207F" w:rsidP="001D6A23">
          <w:pPr>
            <w:pStyle w:val="TOC1"/>
            <w:tabs>
              <w:tab w:val="left" w:pos="660"/>
              <w:tab w:val="right" w:leader="dot" w:pos="9629"/>
            </w:tabs>
            <w:spacing w:after="0" w:line="240" w:lineRule="auto"/>
            <w:contextualSpacing/>
            <w:rPr>
              <w:rFonts w:eastAsiaTheme="minorEastAsia" w:cs="Times New Roman"/>
              <w:noProof/>
              <w:sz w:val="22"/>
            </w:rPr>
          </w:pPr>
          <w:hyperlink w:anchor="_Toc224131191" w:history="1">
            <w:r w:rsidR="001D6A23" w:rsidRPr="006D107B">
              <w:rPr>
                <w:rStyle w:val="Hyperlink"/>
                <w:rFonts w:cs="Times New Roman"/>
                <w:noProof/>
                <w:sz w:val="22"/>
                <w:lang w:val="bg-BG"/>
              </w:rPr>
              <w:t>10.</w:t>
            </w:r>
            <w:r w:rsidR="001D6A23" w:rsidRPr="006D107B">
              <w:rPr>
                <w:rFonts w:eastAsiaTheme="minorEastAsia" w:cs="Times New Roman"/>
                <w:noProof/>
                <w:sz w:val="22"/>
              </w:rPr>
              <w:tab/>
            </w:r>
            <w:r w:rsidR="001D6A23" w:rsidRPr="006D107B">
              <w:rPr>
                <w:rStyle w:val="Hyperlink"/>
                <w:rFonts w:cs="Times New Roman"/>
                <w:noProof/>
                <w:sz w:val="22"/>
                <w:lang w:val="bg-BG"/>
              </w:rPr>
              <w:t>Изводи</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_Toc224131191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51</w:t>
            </w:r>
            <w:r w:rsidR="001D6A23" w:rsidRPr="006D107B">
              <w:rPr>
                <w:rFonts w:cs="Times New Roman"/>
                <w:noProof/>
                <w:webHidden/>
                <w:sz w:val="22"/>
              </w:rPr>
              <w:fldChar w:fldCharType="end"/>
            </w:r>
          </w:hyperlink>
        </w:p>
        <w:p w14:paraId="580B197A" w14:textId="77777777" w:rsidR="001D6A23" w:rsidRPr="006D107B" w:rsidRDefault="0007207F" w:rsidP="001D6A23">
          <w:pPr>
            <w:pStyle w:val="TOC1"/>
            <w:tabs>
              <w:tab w:val="left" w:pos="660"/>
              <w:tab w:val="right" w:leader="dot" w:pos="9629"/>
            </w:tabs>
            <w:spacing w:after="0" w:line="240" w:lineRule="auto"/>
            <w:contextualSpacing/>
            <w:rPr>
              <w:rFonts w:eastAsiaTheme="minorEastAsia" w:cs="Times New Roman"/>
              <w:noProof/>
              <w:sz w:val="22"/>
            </w:rPr>
          </w:pPr>
          <w:hyperlink w:anchor="_Toc224131192" w:history="1">
            <w:r w:rsidR="001D6A23" w:rsidRPr="006D107B">
              <w:rPr>
                <w:rStyle w:val="Hyperlink"/>
                <w:rFonts w:cs="Times New Roman"/>
                <w:noProof/>
                <w:sz w:val="22"/>
                <w:lang w:val="bg-BG"/>
              </w:rPr>
              <w:t>11.</w:t>
            </w:r>
            <w:r w:rsidR="001D6A23" w:rsidRPr="006D107B">
              <w:rPr>
                <w:rFonts w:eastAsiaTheme="minorEastAsia" w:cs="Times New Roman"/>
                <w:noProof/>
                <w:sz w:val="22"/>
              </w:rPr>
              <w:tab/>
            </w:r>
            <w:r w:rsidR="001D6A23" w:rsidRPr="006D107B">
              <w:rPr>
                <w:rStyle w:val="Hyperlink"/>
                <w:rFonts w:cs="Times New Roman"/>
                <w:noProof/>
                <w:sz w:val="22"/>
                <w:lang w:val="bg-BG"/>
              </w:rPr>
              <w:t>Направления за работа през 2026 и в средносрочен план</w:t>
            </w:r>
            <w:r w:rsidR="001D6A23" w:rsidRPr="006D107B">
              <w:rPr>
                <w:rFonts w:cs="Times New Roman"/>
                <w:noProof/>
                <w:webHidden/>
                <w:sz w:val="22"/>
              </w:rPr>
              <w:tab/>
            </w:r>
            <w:r w:rsidR="001D6A23" w:rsidRPr="006D107B">
              <w:rPr>
                <w:rFonts w:cs="Times New Roman"/>
                <w:noProof/>
                <w:webHidden/>
                <w:sz w:val="22"/>
              </w:rPr>
              <w:fldChar w:fldCharType="begin"/>
            </w:r>
            <w:r w:rsidR="001D6A23" w:rsidRPr="006D107B">
              <w:rPr>
                <w:rFonts w:cs="Times New Roman"/>
                <w:noProof/>
                <w:webHidden/>
                <w:sz w:val="22"/>
              </w:rPr>
              <w:instrText xml:space="preserve"> PAGEREF _Toc224131192 \h </w:instrText>
            </w:r>
            <w:r w:rsidR="001D6A23" w:rsidRPr="006D107B">
              <w:rPr>
                <w:rFonts w:cs="Times New Roman"/>
                <w:noProof/>
                <w:webHidden/>
                <w:sz w:val="22"/>
              </w:rPr>
            </w:r>
            <w:r w:rsidR="001D6A23" w:rsidRPr="006D107B">
              <w:rPr>
                <w:rFonts w:cs="Times New Roman"/>
                <w:noProof/>
                <w:webHidden/>
                <w:sz w:val="22"/>
              </w:rPr>
              <w:fldChar w:fldCharType="separate"/>
            </w:r>
            <w:r w:rsidR="000C3D5F" w:rsidRPr="006D107B">
              <w:rPr>
                <w:rFonts w:cs="Times New Roman"/>
                <w:noProof/>
                <w:webHidden/>
                <w:sz w:val="22"/>
              </w:rPr>
              <w:t>55</w:t>
            </w:r>
            <w:r w:rsidR="001D6A23" w:rsidRPr="006D107B">
              <w:rPr>
                <w:rFonts w:cs="Times New Roman"/>
                <w:noProof/>
                <w:webHidden/>
                <w:sz w:val="22"/>
              </w:rPr>
              <w:fldChar w:fldCharType="end"/>
            </w:r>
          </w:hyperlink>
        </w:p>
        <w:p w14:paraId="3CDD3789" w14:textId="77777777" w:rsidR="005D4F29" w:rsidRPr="006D107B" w:rsidRDefault="003F09F5" w:rsidP="001D6A23">
          <w:pPr>
            <w:spacing w:after="0" w:line="240" w:lineRule="auto"/>
            <w:contextualSpacing/>
            <w:rPr>
              <w:sz w:val="2"/>
            </w:rPr>
          </w:pPr>
          <w:r w:rsidRPr="006D107B">
            <w:rPr>
              <w:rFonts w:cs="Times New Roman"/>
              <w:b/>
              <w:bCs/>
              <w:noProof/>
              <w:sz w:val="22"/>
            </w:rPr>
            <w:fldChar w:fldCharType="end"/>
          </w:r>
        </w:p>
      </w:sdtContent>
    </w:sdt>
    <w:p w14:paraId="0DA850EC" w14:textId="77777777" w:rsidR="005D4F29" w:rsidRPr="006D107B" w:rsidRDefault="005D4F29">
      <w:pPr>
        <w:rPr>
          <w:lang w:val="bg-BG"/>
        </w:rPr>
      </w:pPr>
      <w:r w:rsidRPr="006D107B">
        <w:rPr>
          <w:lang w:val="bg-BG"/>
        </w:rPr>
        <w:br w:type="page"/>
      </w:r>
    </w:p>
    <w:p w14:paraId="0D353286" w14:textId="77777777" w:rsidR="00BF2A8E" w:rsidRPr="006D107B" w:rsidRDefault="008E7322" w:rsidP="00DE7817">
      <w:pPr>
        <w:pStyle w:val="Heading1"/>
        <w:rPr>
          <w:lang w:val="bg-BG"/>
        </w:rPr>
      </w:pPr>
      <w:bookmarkStart w:id="0" w:name="_Toc224131139"/>
      <w:r w:rsidRPr="006D107B">
        <w:rPr>
          <w:lang w:val="bg-BG"/>
        </w:rPr>
        <w:lastRenderedPageBreak/>
        <w:t>Увод</w:t>
      </w:r>
      <w:bookmarkEnd w:id="0"/>
    </w:p>
    <w:p w14:paraId="4CDFE86A" w14:textId="77777777" w:rsidR="001442A6" w:rsidRPr="006D107B" w:rsidRDefault="001442A6" w:rsidP="001442A6">
      <w:pPr>
        <w:spacing w:after="0" w:line="240" w:lineRule="auto"/>
        <w:ind w:firstLine="720"/>
        <w:jc w:val="both"/>
        <w:rPr>
          <w:szCs w:val="24"/>
          <w:lang w:val="bg-BG"/>
        </w:rPr>
      </w:pPr>
      <w:r w:rsidRPr="006D107B">
        <w:rPr>
          <w:rFonts w:eastAsia="Calibri" w:cs="Times New Roman"/>
          <w:szCs w:val="24"/>
          <w:lang w:val="bg-BG"/>
        </w:rPr>
        <w:t>Докладът</w:t>
      </w:r>
      <w:r w:rsidRPr="006D107B">
        <w:rPr>
          <w:szCs w:val="24"/>
          <w:lang w:val="bg-BG"/>
        </w:rPr>
        <w:t xml:space="preserve"> за състоянието на отбраната и въоръжените сили на Република България за 202</w:t>
      </w:r>
      <w:r w:rsidR="007C4BED" w:rsidRPr="006D107B">
        <w:rPr>
          <w:szCs w:val="24"/>
        </w:rPr>
        <w:t>5</w:t>
      </w:r>
      <w:r w:rsidRPr="006D107B">
        <w:rPr>
          <w:szCs w:val="24"/>
          <w:lang w:val="bg-BG"/>
        </w:rPr>
        <w:t> г. е разработен съгласно чл. 23 от Закона за отбраната и въоръжените сили на Република  България (ЗОВСРБ). Документът представя пред Народното събрание и обществото оценка за състоянието на българските въоръжени сили и постигнатите през годината резултати в сферата на отбраната.</w:t>
      </w:r>
    </w:p>
    <w:p w14:paraId="44E40B04" w14:textId="77777777" w:rsidR="001442A6" w:rsidRPr="006D107B" w:rsidRDefault="001442A6" w:rsidP="001442A6">
      <w:pPr>
        <w:spacing w:after="0" w:line="240" w:lineRule="auto"/>
        <w:ind w:firstLine="720"/>
        <w:jc w:val="both"/>
        <w:rPr>
          <w:szCs w:val="24"/>
          <w:lang w:val="bg-BG"/>
        </w:rPr>
      </w:pPr>
      <w:r w:rsidRPr="006D107B">
        <w:rPr>
          <w:szCs w:val="24"/>
          <w:lang w:val="bg-BG"/>
        </w:rPr>
        <w:t>Отбранителната политика се осъществяваше в съответствие с Конституцията, законите и стратегическите документи на сигурността и отбраната. Продължи изпълнението на Програмата за развитие на отбранителните способности на въоръжените сили на Република  България до 2032 г.</w:t>
      </w:r>
      <w:r w:rsidRPr="006D107B">
        <w:rPr>
          <w:rStyle w:val="FootnoteReference"/>
          <w:szCs w:val="24"/>
          <w:lang w:val="bg-BG"/>
        </w:rPr>
        <w:footnoteReference w:id="1"/>
      </w:r>
      <w:r w:rsidRPr="006D107B">
        <w:rPr>
          <w:szCs w:val="24"/>
          <w:vertAlign w:val="superscript"/>
          <w:lang w:val="bg-BG"/>
        </w:rPr>
        <w:t xml:space="preserve"> </w:t>
      </w:r>
      <w:r w:rsidRPr="006D107B">
        <w:rPr>
          <w:szCs w:val="24"/>
          <w:lang w:val="bg-BG"/>
        </w:rPr>
        <w:t xml:space="preserve"> (Програма 2032) и на Плана за развитие на въоръжените сили на Република  България до 2026 г.</w:t>
      </w:r>
      <w:r w:rsidRPr="006D107B">
        <w:rPr>
          <w:rStyle w:val="FootnoteReference"/>
          <w:szCs w:val="24"/>
          <w:lang w:val="bg-BG"/>
        </w:rPr>
        <w:footnoteReference w:id="2"/>
      </w:r>
      <w:r w:rsidRPr="006D107B">
        <w:rPr>
          <w:szCs w:val="24"/>
          <w:lang w:val="bg-BG"/>
        </w:rPr>
        <w:t xml:space="preserve">  (План 2026). Осигурена беше приемственост в следваните цели и приоритети и в реализацията на ангажиментите на страната в рамките на колективната отбрана на НАТО и Общата политика за сигурност и отбрана на ЕС. Утвърдена беше </w:t>
      </w:r>
      <w:r w:rsidRPr="006D107B">
        <w:rPr>
          <w:rFonts w:eastAsia="Arial"/>
          <w:szCs w:val="24"/>
          <w:lang w:val="bg-BG"/>
        </w:rPr>
        <w:t>нова Национална отбранителна стратегия.</w:t>
      </w:r>
    </w:p>
    <w:p w14:paraId="7B87707E" w14:textId="77777777" w:rsidR="001442A6" w:rsidRPr="006D107B" w:rsidRDefault="001442A6" w:rsidP="001442A6">
      <w:pPr>
        <w:spacing w:after="0" w:line="240" w:lineRule="auto"/>
        <w:ind w:firstLine="720"/>
        <w:jc w:val="both"/>
        <w:rPr>
          <w:szCs w:val="24"/>
          <w:lang w:val="bg-BG"/>
        </w:rPr>
      </w:pPr>
      <w:r w:rsidRPr="006D107B">
        <w:rPr>
          <w:szCs w:val="24"/>
          <w:lang w:val="bg-BG"/>
        </w:rPr>
        <w:t>Успешно беше договорен новия Пакет с Цели на способностите на НАТО 2025. Изискванията на новите Цели са много по-високи от тези на предишния пакет и всеки съюзник трябва да изгради значително повече способности за принос към колективната отбрана, което ще позволи на НАТО да отговори на нарасналите рискове и заплахи и да гарантира сигурността на своите членове.</w:t>
      </w:r>
    </w:p>
    <w:p w14:paraId="15F37C06" w14:textId="77777777" w:rsidR="001442A6" w:rsidRPr="006D107B" w:rsidRDefault="001442A6" w:rsidP="001442A6">
      <w:pPr>
        <w:spacing w:after="0" w:line="240" w:lineRule="auto"/>
        <w:ind w:firstLine="720"/>
        <w:jc w:val="both"/>
        <w:rPr>
          <w:szCs w:val="24"/>
          <w:lang w:val="bg-BG"/>
        </w:rPr>
      </w:pPr>
      <w:r w:rsidRPr="006D107B">
        <w:rPr>
          <w:szCs w:val="24"/>
          <w:lang w:val="bg-BG"/>
        </w:rPr>
        <w:t>На 20.11.2025 г. стартира Преглед на структурата на въоръжените сили, с цел нейното оптимизиране и осигуряване на по-ефективно изпълнение на мисиите и задачите в колективната отбрана на НАТО.</w:t>
      </w:r>
    </w:p>
    <w:p w14:paraId="38E9BB89" w14:textId="77777777" w:rsidR="001442A6" w:rsidRPr="006D107B" w:rsidRDefault="001442A6" w:rsidP="001442A6">
      <w:pPr>
        <w:spacing w:after="0" w:line="240" w:lineRule="auto"/>
        <w:ind w:firstLine="720"/>
        <w:jc w:val="both"/>
        <w:rPr>
          <w:szCs w:val="24"/>
          <w:lang w:val="bg-BG"/>
        </w:rPr>
      </w:pPr>
      <w:r w:rsidRPr="006D107B">
        <w:rPr>
          <w:szCs w:val="24"/>
          <w:lang w:val="bg-BG"/>
        </w:rPr>
        <w:t>Фокусът на усилията беше насочен към изпълнение на мисиите и задачите на въоръжените сили, ускорено превъоръжаване и модернизация, попълване на високия брой вакантни длъжности за военнослужещи, изпълнение на Целите на способностите</w:t>
      </w:r>
      <w:r w:rsidR="007A4B8D" w:rsidRPr="006D107B">
        <w:rPr>
          <w:szCs w:val="24"/>
          <w:lang w:val="bg-BG"/>
        </w:rPr>
        <w:t xml:space="preserve"> и</w:t>
      </w:r>
      <w:r w:rsidRPr="006D107B">
        <w:rPr>
          <w:szCs w:val="24"/>
          <w:lang w:val="bg-BG"/>
        </w:rPr>
        <w:t xml:space="preserve"> изграждане на предното присъствие на Алианса в Черно море.</w:t>
      </w:r>
    </w:p>
    <w:p w14:paraId="79CC49F0" w14:textId="77777777" w:rsidR="00CA7ADA" w:rsidRPr="006D107B" w:rsidRDefault="00E44F28" w:rsidP="001442A6">
      <w:pPr>
        <w:spacing w:after="0" w:line="240" w:lineRule="auto"/>
        <w:ind w:firstLine="720"/>
        <w:jc w:val="both"/>
        <w:rPr>
          <w:szCs w:val="24"/>
          <w:lang w:val="bg-BG"/>
        </w:rPr>
      </w:pPr>
      <w:r w:rsidRPr="006D107B">
        <w:rPr>
          <w:szCs w:val="24"/>
          <w:lang w:val="bg-BG"/>
        </w:rPr>
        <w:t>В условията на коренно променена стратегическа среда заради войната на Руската федерация срещу Украйна, България продължи активното си участие в укрепването на възпиращия и отбранителния потенциал на НАТО в Черноморския регион. Участието в многонационалната бойна група на Алианса у нас беше в центъра на усилията ни.</w:t>
      </w:r>
      <w:r w:rsidR="00CA7ADA" w:rsidRPr="006D107B">
        <w:rPr>
          <w:szCs w:val="24"/>
        </w:rPr>
        <w:t xml:space="preserve"> </w:t>
      </w:r>
      <w:r w:rsidR="00CA7ADA" w:rsidRPr="006D107B">
        <w:rPr>
          <w:szCs w:val="24"/>
          <w:lang w:val="bg-BG"/>
        </w:rPr>
        <w:t>Продължават и дейностите по изграждането на щаб на многонационална дивизия на НАТО в България.</w:t>
      </w:r>
    </w:p>
    <w:p w14:paraId="2D3D6DDB" w14:textId="77777777" w:rsidR="001442A6" w:rsidRPr="006D107B" w:rsidRDefault="001442A6" w:rsidP="001442A6">
      <w:pPr>
        <w:spacing w:after="0" w:line="240" w:lineRule="auto"/>
        <w:ind w:firstLine="720"/>
        <w:jc w:val="both"/>
        <w:rPr>
          <w:szCs w:val="24"/>
          <w:lang w:val="bg-BG"/>
        </w:rPr>
      </w:pPr>
      <w:r w:rsidRPr="006D107B">
        <w:rPr>
          <w:szCs w:val="24"/>
          <w:lang w:val="bg-BG"/>
        </w:rPr>
        <w:t>Въпреки констатираното намаление през годината, некомплектът от военнослужещи оста</w:t>
      </w:r>
      <w:r w:rsidR="007A4B8D" w:rsidRPr="006D107B">
        <w:rPr>
          <w:szCs w:val="24"/>
          <w:lang w:val="bg-BG"/>
        </w:rPr>
        <w:t>н</w:t>
      </w:r>
      <w:r w:rsidRPr="006D107B">
        <w:rPr>
          <w:szCs w:val="24"/>
          <w:lang w:val="bg-BG"/>
        </w:rPr>
        <w:t>а висок. Доброволният резерв продълж</w:t>
      </w:r>
      <w:r w:rsidR="007A4B8D" w:rsidRPr="006D107B">
        <w:rPr>
          <w:szCs w:val="24"/>
          <w:lang w:val="bg-BG"/>
        </w:rPr>
        <w:t>и</w:t>
      </w:r>
      <w:r w:rsidRPr="006D107B">
        <w:rPr>
          <w:szCs w:val="24"/>
          <w:lang w:val="bg-BG"/>
        </w:rPr>
        <w:t xml:space="preserve"> да е на критично ниски нива. </w:t>
      </w:r>
      <w:r w:rsidR="007A4B8D" w:rsidRPr="006D107B">
        <w:rPr>
          <w:szCs w:val="24"/>
          <w:lang w:val="bg-BG"/>
        </w:rPr>
        <w:t>Заради</w:t>
      </w:r>
      <w:r w:rsidRPr="006D107B">
        <w:rPr>
          <w:szCs w:val="24"/>
          <w:lang w:val="bg-BG"/>
        </w:rPr>
        <w:t xml:space="preserve"> мерки</w:t>
      </w:r>
      <w:r w:rsidR="007A4B8D" w:rsidRPr="006D107B">
        <w:rPr>
          <w:szCs w:val="24"/>
          <w:lang w:val="bg-BG"/>
        </w:rPr>
        <w:t>те</w:t>
      </w:r>
      <w:r w:rsidRPr="006D107B">
        <w:rPr>
          <w:szCs w:val="24"/>
          <w:lang w:val="bg-BG"/>
        </w:rPr>
        <w:t xml:space="preserve"> в социалната област е налице ръст на броя </w:t>
      </w:r>
      <w:r w:rsidR="007A4B8D" w:rsidRPr="006D107B">
        <w:rPr>
          <w:szCs w:val="24"/>
          <w:lang w:val="bg-BG"/>
        </w:rPr>
        <w:t>на кандидатите за военна служба</w:t>
      </w:r>
      <w:r w:rsidRPr="006D107B">
        <w:rPr>
          <w:szCs w:val="24"/>
          <w:lang w:val="bg-BG"/>
        </w:rPr>
        <w:t xml:space="preserve"> както за войници, така и за курсанти.</w:t>
      </w:r>
      <w:r w:rsidRPr="006D107B">
        <w:rPr>
          <w:lang w:val="bg-BG"/>
        </w:rPr>
        <w:t xml:space="preserve"> </w:t>
      </w:r>
      <w:r w:rsidR="007A4B8D" w:rsidRPr="006D107B">
        <w:rPr>
          <w:szCs w:val="24"/>
          <w:lang w:val="bg-BG"/>
        </w:rPr>
        <w:t>П</w:t>
      </w:r>
      <w:r w:rsidRPr="006D107B">
        <w:rPr>
          <w:szCs w:val="24"/>
          <w:lang w:val="bg-BG"/>
        </w:rPr>
        <w:t xml:space="preserve">риети </w:t>
      </w:r>
      <w:r w:rsidR="007A4B8D" w:rsidRPr="006D107B">
        <w:rPr>
          <w:szCs w:val="24"/>
          <w:lang w:val="bg-BG"/>
        </w:rPr>
        <w:t xml:space="preserve">бяха </w:t>
      </w:r>
      <w:r w:rsidRPr="006D107B">
        <w:rPr>
          <w:szCs w:val="24"/>
          <w:lang w:val="bg-BG"/>
        </w:rPr>
        <w:t>на военна служба близо 1300 военнослужещи.</w:t>
      </w:r>
    </w:p>
    <w:p w14:paraId="28AC332A" w14:textId="77777777" w:rsidR="001442A6" w:rsidRPr="006D107B" w:rsidRDefault="001442A6" w:rsidP="001442A6">
      <w:pPr>
        <w:spacing w:after="0" w:line="240" w:lineRule="auto"/>
        <w:ind w:firstLine="720"/>
        <w:jc w:val="both"/>
        <w:rPr>
          <w:szCs w:val="24"/>
          <w:lang w:val="bg-BG"/>
        </w:rPr>
      </w:pPr>
      <w:r w:rsidRPr="006D107B">
        <w:rPr>
          <w:szCs w:val="24"/>
          <w:lang w:val="bg-BG"/>
        </w:rPr>
        <w:t xml:space="preserve">Продължи процесът на превъоръжаване </w:t>
      </w:r>
      <w:r w:rsidR="007A4B8D" w:rsidRPr="006D107B">
        <w:rPr>
          <w:szCs w:val="24"/>
          <w:lang w:val="bg-BG"/>
        </w:rPr>
        <w:t xml:space="preserve">чрез </w:t>
      </w:r>
      <w:r w:rsidRPr="006D107B">
        <w:rPr>
          <w:szCs w:val="24"/>
          <w:lang w:val="bg-BG"/>
        </w:rPr>
        <w:t>придобиване на бойни машини за Сухопътните войски, на самолети F-16 и на многофункционални модулни патрулни кораби. Продължи изпълнението на Програмата за инвестиции в отбраната до 2032 г., за което ще бъде представен отделен доклад</w:t>
      </w:r>
      <w:r w:rsidRPr="006D107B">
        <w:rPr>
          <w:rStyle w:val="FootnoteReference"/>
          <w:szCs w:val="24"/>
          <w:lang w:val="bg-BG"/>
        </w:rPr>
        <w:t xml:space="preserve"> </w:t>
      </w:r>
      <w:r w:rsidRPr="006D107B">
        <w:rPr>
          <w:szCs w:val="24"/>
          <w:lang w:val="bg-BG"/>
        </w:rPr>
        <w:t>пред парламента и обществото.</w:t>
      </w:r>
    </w:p>
    <w:p w14:paraId="7133AC78" w14:textId="77777777" w:rsidR="001442A6" w:rsidRPr="006D107B" w:rsidRDefault="00E44F28" w:rsidP="007C4F72">
      <w:pPr>
        <w:spacing w:after="0" w:line="240" w:lineRule="auto"/>
        <w:ind w:firstLine="720"/>
        <w:jc w:val="both"/>
        <w:rPr>
          <w:szCs w:val="24"/>
          <w:lang w:val="bg-BG"/>
        </w:rPr>
      </w:pPr>
      <w:r w:rsidRPr="006D107B">
        <w:rPr>
          <w:szCs w:val="24"/>
          <w:lang w:val="bg-BG"/>
        </w:rPr>
        <w:t>За ускорената реализация на модернизационни проекти бяха осигурени допълнителни възможности за финансиране по линия на ЕС. Министерството на отбраната изработи и внесе в Европейската комисия Национален план за инвестиции в европейската отбранителна промишленост съгласно изискванията на SAFE на стойност около 3.2 млрд. евро.</w:t>
      </w:r>
    </w:p>
    <w:p w14:paraId="666C6C1B" w14:textId="77777777" w:rsidR="001442A6" w:rsidRPr="006D107B" w:rsidRDefault="001442A6" w:rsidP="001442A6">
      <w:pPr>
        <w:spacing w:after="0" w:line="240" w:lineRule="auto"/>
        <w:ind w:firstLine="720"/>
        <w:jc w:val="both"/>
        <w:rPr>
          <w:szCs w:val="24"/>
          <w:lang w:val="bg-BG"/>
        </w:rPr>
      </w:pPr>
      <w:r w:rsidRPr="006D107B">
        <w:rPr>
          <w:szCs w:val="24"/>
          <w:lang w:val="bg-BG"/>
        </w:rPr>
        <w:t>България продължи да подкрепя легитимните усилия Украйна да се противопостави на руската военна агресия, като обемът и обхватът на изпращаната военна помощ бяха съгласно приетите решения на Народното събрание.</w:t>
      </w:r>
    </w:p>
    <w:p w14:paraId="687C3307" w14:textId="77777777" w:rsidR="00C97476" w:rsidRPr="006D107B" w:rsidRDefault="00C97476">
      <w:pPr>
        <w:rPr>
          <w:rFonts w:eastAsiaTheme="majorEastAsia" w:cstheme="majorBidi"/>
          <w:b/>
          <w:caps/>
          <w:color w:val="FFFFFF" w:themeColor="background1"/>
          <w:sz w:val="26"/>
          <w:szCs w:val="32"/>
          <w:lang w:val="bg-BG"/>
        </w:rPr>
      </w:pPr>
      <w:r w:rsidRPr="006D107B">
        <w:rPr>
          <w:lang w:val="bg-BG"/>
        </w:rPr>
        <w:br w:type="page"/>
      </w:r>
    </w:p>
    <w:p w14:paraId="7FBE90F8" w14:textId="77777777" w:rsidR="008E7322" w:rsidRPr="006D107B" w:rsidRDefault="008E7322" w:rsidP="004C4797">
      <w:pPr>
        <w:pStyle w:val="Heading1"/>
        <w:rPr>
          <w:lang w:val="bg-BG"/>
        </w:rPr>
      </w:pPr>
      <w:bookmarkStart w:id="1" w:name="_Toc224131140"/>
      <w:r w:rsidRPr="006D107B">
        <w:rPr>
          <w:lang w:val="bg-BG"/>
        </w:rPr>
        <w:lastRenderedPageBreak/>
        <w:t>Среда на сигурност</w:t>
      </w:r>
      <w:bookmarkEnd w:id="1"/>
    </w:p>
    <w:p w14:paraId="4CCC7CD8" w14:textId="77777777" w:rsidR="00CA0051" w:rsidRPr="006D107B" w:rsidRDefault="00CA0051" w:rsidP="00CA0051">
      <w:pPr>
        <w:spacing w:after="0" w:line="240" w:lineRule="auto"/>
        <w:ind w:firstLine="720"/>
        <w:jc w:val="both"/>
        <w:rPr>
          <w:szCs w:val="24"/>
          <w:lang w:val="bg-BG"/>
        </w:rPr>
      </w:pPr>
      <w:r w:rsidRPr="006D107B">
        <w:rPr>
          <w:szCs w:val="24"/>
          <w:lang w:val="bg-BG"/>
        </w:rPr>
        <w:t>Средата на сигурност се характеризираше с нарастване на противопоставянето между водещи държави, регионални и глобални съюзи. Използването на все по-твърди подходи при решаването на конфликтни въпроси увеличаваше рисковете и заплахите в световен и регионален план. Глобалните процеси бяха доминирани от войната в Украйна, напрежението в Близкия изток, борбата за контрол върху веригите за доставки и за достъп до ключови ресурси и перспективни технологии. Ескалацията на действащи конфликти и появата на нови огнища на напрежение затвърдиха тенденцията към милитаризиране на международните отношения.</w:t>
      </w:r>
    </w:p>
    <w:p w14:paraId="5BDE42F5" w14:textId="77777777" w:rsidR="00CA0051" w:rsidRPr="006D107B" w:rsidRDefault="00CA0051" w:rsidP="00CA0051">
      <w:pPr>
        <w:spacing w:after="0" w:line="240" w:lineRule="auto"/>
        <w:ind w:firstLine="720"/>
        <w:jc w:val="both"/>
        <w:rPr>
          <w:szCs w:val="24"/>
          <w:lang w:val="bg-BG"/>
        </w:rPr>
      </w:pPr>
      <w:r w:rsidRPr="006D107B">
        <w:rPr>
          <w:szCs w:val="24"/>
          <w:lang w:val="bg-BG"/>
        </w:rPr>
        <w:t>Защитата на националните интереси остана императив за САЩ, като усилията за тяхната реализация включваха активни действия за преоформяне на средата за сигурност в съответствие с визията, заложена в Стратегията за национална сигурност на САЩ - възстановяване на пълната доминация на Вашингтон в Западното полукълбо (двете Америки) и запазване водещата роля на страната по развитието на процесите в Европа, Близкия изток, Азия, Африка и Океания.</w:t>
      </w:r>
    </w:p>
    <w:p w14:paraId="78BB9EB2" w14:textId="77777777" w:rsidR="00CA0051" w:rsidRPr="006D107B" w:rsidRDefault="00CA0051" w:rsidP="00CA0051">
      <w:pPr>
        <w:spacing w:after="0" w:line="240" w:lineRule="auto"/>
        <w:ind w:firstLine="720"/>
        <w:jc w:val="both"/>
        <w:rPr>
          <w:szCs w:val="24"/>
          <w:lang w:val="bg-BG"/>
        </w:rPr>
      </w:pPr>
      <w:r w:rsidRPr="006D107B">
        <w:rPr>
          <w:szCs w:val="24"/>
          <w:lang w:val="bg-BG"/>
        </w:rPr>
        <w:t>Политиката за намаляване на разходите, произтичащи от ролята на САЩ като глобален балансьор на международните отношения беше съпроводена с делегиране на ангажименти по поддържане на стабилност на регионални партньори. Инициативата за адекватно споделяне на отговорностите за гарантиране на сигурността от всички съюзници, способства за постигане на консенсус за увеличаване на разходите за отбрана в рамките на НАТО. Реализиран беше напредък в процеса по сключване на споразумение с ЕС относно митата и търговията. Вашингтон продължи да поощрява и поддържа поемане на управлението от сходномислещи политически лидери във възможно най-много държави.</w:t>
      </w:r>
    </w:p>
    <w:p w14:paraId="50C40FDE" w14:textId="77777777" w:rsidR="00CA0051" w:rsidRPr="006D107B" w:rsidRDefault="00CA0051" w:rsidP="00CA0051">
      <w:pPr>
        <w:spacing w:after="0" w:line="240" w:lineRule="auto"/>
        <w:ind w:firstLine="720"/>
        <w:jc w:val="both"/>
        <w:rPr>
          <w:szCs w:val="24"/>
          <w:lang w:val="bg-BG"/>
        </w:rPr>
      </w:pPr>
      <w:r w:rsidRPr="006D107B">
        <w:rPr>
          <w:szCs w:val="24"/>
          <w:lang w:val="bg-BG"/>
        </w:rPr>
        <w:t>Русия остана основният дестабилизиращ фактор. Пълномащабната й война срещу Украйна генерира най-големите и комплексни заплахи за сигурността в Европа. Рисковете от погрешни преценки на обстановката в резултат на руски провокации и последваща ескалация се запазиха високи.</w:t>
      </w:r>
    </w:p>
    <w:p w14:paraId="0CA1A592" w14:textId="77777777" w:rsidR="00CA0051" w:rsidRPr="006D107B" w:rsidRDefault="00CA0051" w:rsidP="00CA0051">
      <w:pPr>
        <w:spacing w:after="0" w:line="240" w:lineRule="auto"/>
        <w:ind w:firstLine="720"/>
        <w:jc w:val="both"/>
        <w:rPr>
          <w:szCs w:val="24"/>
          <w:lang w:val="bg-BG"/>
        </w:rPr>
      </w:pPr>
      <w:r w:rsidRPr="006D107B">
        <w:rPr>
          <w:szCs w:val="24"/>
          <w:lang w:val="bg-BG"/>
        </w:rPr>
        <w:t>Повиши се и опасността от руски подривни действия и саботажи. В Черноморския регион постоянно възникваха рискове за живота на населението на прилежащите държави от техногенни аварии с ядрени и химически мощности, невзривени боеприпаси и загубили управлението си безпилотни системи. Нарасна опасността от екологично замърсяване на акваторията в резултат на взаимни удари на воюващите страни срещу пристанищни обекти и плавателни средства. Нарушавана беше и спътниковата навигация във въздушния и морския транспорт.</w:t>
      </w:r>
    </w:p>
    <w:p w14:paraId="3059976D" w14:textId="77777777" w:rsidR="00CA0051" w:rsidRPr="006D107B" w:rsidRDefault="00CA0051" w:rsidP="00CA0051">
      <w:pPr>
        <w:spacing w:after="0" w:line="240" w:lineRule="auto"/>
        <w:ind w:firstLine="720"/>
        <w:jc w:val="both"/>
        <w:rPr>
          <w:szCs w:val="24"/>
          <w:lang w:val="bg-BG"/>
        </w:rPr>
      </w:pPr>
      <w:r w:rsidRPr="006D107B">
        <w:rPr>
          <w:szCs w:val="24"/>
          <w:lang w:val="bg-BG"/>
        </w:rPr>
        <w:t>Кремъл запази стремежа си да възстанови своя контрол върху постсъветското пространство чрез сила, дипломатически манипулации и икономически механизми. В опит да разшири международното си влияние Русия акцентираше върху стратегическите партньорства с Китай, Северна Корея и Иран, като демонстрира готовност тези отношения да прераснат във военни съюзи. От страна на Москва бяха отправяни и явни заплахи за употреба на военна сила срещу европейски държави членки на НАТО.</w:t>
      </w:r>
    </w:p>
    <w:p w14:paraId="7812EBB7" w14:textId="77777777" w:rsidR="00CA0051" w:rsidRPr="006D107B" w:rsidRDefault="00CA0051" w:rsidP="00CA0051">
      <w:pPr>
        <w:spacing w:after="0" w:line="240" w:lineRule="auto"/>
        <w:ind w:firstLine="720"/>
        <w:jc w:val="both"/>
        <w:rPr>
          <w:szCs w:val="24"/>
          <w:lang w:val="bg-BG"/>
        </w:rPr>
      </w:pPr>
      <w:r w:rsidRPr="006D107B">
        <w:rPr>
          <w:szCs w:val="24"/>
          <w:lang w:val="bg-BG"/>
        </w:rPr>
        <w:t>Русия продължава да ескалира въоръжените си действия за постепенно постигане на своите цели в Украйна. Международните дипломатически усилия с водещата роля на САЩ не доведоха до спиране на боевете, най-вече поради неотстъпчивостта на Кремъл. Войната изтощаваше критично икономическия и човешкия потенциал на Украйна. В резултат на интензивните руски удари срещу военната, критичната и гражданската инфраструктура отбранителните способности на Украйна бяха подложени на значителен натиск. Непрекъснатостта и своевременното постъпване на многостранните помощ и подкрепа от партньорите запазиха екзистенциалното си значение за Украйна.</w:t>
      </w:r>
    </w:p>
    <w:p w14:paraId="08E9B163" w14:textId="77777777" w:rsidR="00CA0051" w:rsidRPr="006D107B" w:rsidRDefault="00CA0051" w:rsidP="00CA0051">
      <w:pPr>
        <w:spacing w:after="0" w:line="240" w:lineRule="auto"/>
        <w:ind w:firstLine="720"/>
        <w:jc w:val="both"/>
        <w:rPr>
          <w:szCs w:val="24"/>
          <w:lang w:val="bg-BG"/>
        </w:rPr>
      </w:pPr>
      <w:r w:rsidRPr="006D107B">
        <w:rPr>
          <w:szCs w:val="24"/>
          <w:lang w:val="bg-BG"/>
        </w:rPr>
        <w:t>Войната в Украйна и нестабилността в Близкия изток продължиха да влияят негативно върху сигурността на критични маршрути на енергоресурси. Москва пренасочи значителна част от експорта на въглеводороди към нови пазари, като успешно прилагаше мерки за прикриване на реалния им произход.</w:t>
      </w:r>
    </w:p>
    <w:p w14:paraId="0846D7A5" w14:textId="77777777" w:rsidR="00CA0051" w:rsidRPr="006D107B" w:rsidRDefault="00CA0051" w:rsidP="00CA0051">
      <w:pPr>
        <w:spacing w:after="0" w:line="240" w:lineRule="auto"/>
        <w:ind w:firstLine="720"/>
        <w:jc w:val="both"/>
        <w:rPr>
          <w:szCs w:val="24"/>
          <w:lang w:val="bg-BG"/>
        </w:rPr>
      </w:pPr>
      <w:r w:rsidRPr="006D107B">
        <w:rPr>
          <w:szCs w:val="24"/>
          <w:lang w:val="bg-BG"/>
        </w:rPr>
        <w:lastRenderedPageBreak/>
        <w:t xml:space="preserve">Балканският регион остана относително стабилен въпреки негативните външни хибридни въздействия. Конфликтният потенциал в Западните Балкани обаче се съхрани поради неурегулираните проблеми между Сърбия и Косово на фона на активната модернизация на въоръжените сили на двете държави, запазващата се националистическа реторика на местни политически и държавни </w:t>
      </w:r>
      <w:r w:rsidRPr="006D107B">
        <w:rPr>
          <w:szCs w:val="24"/>
        </w:rPr>
        <w:t>лидери и зловредните въздействия на външни за региона фактори.</w:t>
      </w:r>
    </w:p>
    <w:p w14:paraId="20CB7CA8" w14:textId="77777777" w:rsidR="00CA0051" w:rsidRPr="006D107B" w:rsidRDefault="00CA0051" w:rsidP="00CA0051">
      <w:pPr>
        <w:spacing w:after="0" w:line="240" w:lineRule="auto"/>
        <w:ind w:firstLine="720"/>
        <w:jc w:val="both"/>
        <w:rPr>
          <w:szCs w:val="24"/>
          <w:lang w:val="bg-BG"/>
        </w:rPr>
      </w:pPr>
      <w:r w:rsidRPr="006D107B">
        <w:rPr>
          <w:szCs w:val="24"/>
          <w:lang w:val="bg-BG"/>
        </w:rPr>
        <w:t>Прозападното ръководство на Молдова запази контрола си върху политическите процеси и гарантира енергийната й сигурност. Страната беше подложена на мащабни руски хибридни атаки, но Кишинев съумя да ограничи тяхното въздействие и да напредва в европейската си интеграция. Кремъл обаче продължи с опитите да върне Молдова в своята сфера на влияние.</w:t>
      </w:r>
    </w:p>
    <w:p w14:paraId="3979F6D9" w14:textId="77777777" w:rsidR="00CA0051" w:rsidRPr="006D107B" w:rsidRDefault="00CA0051" w:rsidP="00CA0051">
      <w:pPr>
        <w:spacing w:after="0" w:line="240" w:lineRule="auto"/>
        <w:ind w:firstLine="720"/>
        <w:jc w:val="both"/>
        <w:rPr>
          <w:szCs w:val="24"/>
          <w:lang w:val="bg-BG"/>
        </w:rPr>
      </w:pPr>
      <w:r w:rsidRPr="006D107B">
        <w:rPr>
          <w:szCs w:val="24"/>
          <w:lang w:val="bg-BG"/>
        </w:rPr>
        <w:t>Армения и Азербайджан постигнаха дипломатически напредък с финализирането на текста на бъдещ мирен договор. Продължи процеса на делимитация на границата. Ереван запази курса на задълбочаване на отношенията със САЩ и ЕС, но без да нарушава взаимодействието с Русия.</w:t>
      </w:r>
    </w:p>
    <w:p w14:paraId="16FFB70E" w14:textId="77777777" w:rsidR="00CA0051" w:rsidRPr="006D107B" w:rsidRDefault="00CA0051" w:rsidP="00CA0051">
      <w:pPr>
        <w:spacing w:after="0" w:line="240" w:lineRule="auto"/>
        <w:ind w:firstLine="720"/>
        <w:jc w:val="both"/>
        <w:rPr>
          <w:szCs w:val="24"/>
          <w:lang w:val="bg-BG"/>
        </w:rPr>
      </w:pPr>
      <w:r w:rsidRPr="006D107B">
        <w:rPr>
          <w:szCs w:val="24"/>
          <w:lang w:val="bg-BG"/>
        </w:rPr>
        <w:t>Обстановката в Грузия отбеляза тенденция към влошаване. На фона на перманентна протестна активност се запази политическата поляризация между управляващите и опозицията, срещу която бяха предприети нови рестриктивни мерки. Не беше постигнат напредък в урегулирането на статута на непризнатите републики Абхазия и Южна Осетия. Тбилиси изостри реториката спрямо ЕС, а процесът по присъединяване остана блокиран.</w:t>
      </w:r>
    </w:p>
    <w:p w14:paraId="6B1E4DDA" w14:textId="77777777" w:rsidR="00CA0051" w:rsidRPr="006D107B" w:rsidRDefault="00CA0051" w:rsidP="00CA0051">
      <w:pPr>
        <w:spacing w:after="0" w:line="240" w:lineRule="auto"/>
        <w:ind w:firstLine="720"/>
        <w:jc w:val="both"/>
        <w:rPr>
          <w:szCs w:val="24"/>
          <w:lang w:val="bg-BG"/>
        </w:rPr>
      </w:pPr>
      <w:r w:rsidRPr="006D107B">
        <w:rPr>
          <w:szCs w:val="24"/>
          <w:lang w:val="bg-BG"/>
        </w:rPr>
        <w:t>В Близкия изток напрежението и нестабилността се запазиха в резултат на множеството неразрешени кризи и конфликти. Продължилата за кратко пряка военна конфронтация между Израел и Иран остави значителен потенциал за нейното възобновяване. Интензивната израелска военна операция в Ивицата Газа наложи намесата на САЩ за прекратяване на бойните действия. Продължиха постоянните израелски удари за неутрализиране на „Хизбуллах“, което създава условия за изостряне на политическите противоречия в Ливан. В Сирия обстановката остана значително усложнена в резултат на високата активност на радикални и терористични групировки и периодичните въоръжени сблъсъци на правителствените сили със сирийските кюрди и друзи. В Ирак се увеличиха вътрешнополитическите борби на водещите парламентарно представени формации за заемане на по-добри постове в новата изпълнителна власт след изборите (ноември) и противоборството между САЩ и Иран за влияние в страната. Приоритетите на Иран са насочени към запазване на военния потенциал, ядрената му инфраструктура и подкрепата за лоялните въоръжени групировки в региона. Развитието на конфликта в Йемен се определяше от стремежите на „Ансар Аллах“ да затвърди влиянието си в зоните под негов контрол. В Йордания напрежението остана високо поради нарасналите рискове и заплахи, произтичащи от сложната ситуация в Западния бряг, нестабилната обстановка по границата със Сирия и опитите на радикални организации да се възползват от антиизраелските обществени нагласи. В Афганистан се запазиха вътрешнополитическите противоречия и заплахите за сигурността поради ескалиралото напрежение с Пакистан и нарасналите социално-икономически предизвикателства, породени от принудителното завръщане на афганистанци (главно от Пакистан и Иран).</w:t>
      </w:r>
    </w:p>
    <w:p w14:paraId="049DA620" w14:textId="77777777" w:rsidR="00CA0051" w:rsidRPr="006D107B" w:rsidRDefault="00CA0051" w:rsidP="00CA0051">
      <w:pPr>
        <w:spacing w:after="0" w:line="240" w:lineRule="auto"/>
        <w:ind w:firstLine="720"/>
        <w:jc w:val="both"/>
        <w:rPr>
          <w:szCs w:val="24"/>
          <w:lang w:val="bg-BG"/>
        </w:rPr>
      </w:pPr>
      <w:r w:rsidRPr="006D107B">
        <w:rPr>
          <w:szCs w:val="24"/>
          <w:lang w:val="bg-BG"/>
        </w:rPr>
        <w:t>Обстановката в страните от Северна и Западна Африка и региона на Сахел остана сложна вследствие на съществуващите конфликти (основно Судан) и кризисни процеси, политическата и икономическата нестабилност, задълбочаващите се демографски проблеми, влошената хуманитарна ситуация, тежката продоволствена несигурност и значителната активност на радикални и терористични организации.</w:t>
      </w:r>
    </w:p>
    <w:p w14:paraId="2EFACBE7" w14:textId="77777777" w:rsidR="00CA0051" w:rsidRPr="006D107B" w:rsidRDefault="00CA0051" w:rsidP="00CA0051">
      <w:pPr>
        <w:spacing w:after="0" w:line="240" w:lineRule="auto"/>
        <w:ind w:firstLine="720"/>
        <w:jc w:val="both"/>
        <w:rPr>
          <w:szCs w:val="24"/>
          <w:lang w:val="bg-BG"/>
        </w:rPr>
      </w:pPr>
      <w:r w:rsidRPr="006D107B">
        <w:rPr>
          <w:szCs w:val="24"/>
          <w:lang w:val="bg-BG"/>
        </w:rPr>
        <w:t>Страните от Централна Азия демонстрираха общ стремеж за формиране на балансирани партньорски отношения с Русия, Китай, САЩ и ЕС. Вътрешнорегионалните политически и социални предизвикателства произтичаха от липса на управленски опит, нерешени гранични въпроси, етнически противоречия и слаба социална защита. В Узбекистан, Киргизстан, Таджикистан и Туркменистан се запазиха и свързаните с тероризма заплахи.</w:t>
      </w:r>
    </w:p>
    <w:p w14:paraId="666D322F" w14:textId="77777777" w:rsidR="00CA0051" w:rsidRPr="006D107B" w:rsidRDefault="00CA0051" w:rsidP="00CA0051">
      <w:pPr>
        <w:spacing w:after="0" w:line="240" w:lineRule="auto"/>
        <w:ind w:firstLine="720"/>
        <w:jc w:val="both"/>
        <w:rPr>
          <w:szCs w:val="24"/>
          <w:lang w:val="bg-BG"/>
        </w:rPr>
      </w:pPr>
      <w:r w:rsidRPr="006D107B">
        <w:rPr>
          <w:szCs w:val="24"/>
          <w:lang w:val="bg-BG"/>
        </w:rPr>
        <w:lastRenderedPageBreak/>
        <w:t>Акцентът във външната политика на Китай беше върху затвърждаването на страната като водещ глобален фактор. Тези усилия бяха обусловени от противоречията със Запада и стратегическото партньорството с Русия. Пекин разшири икономическото си взаимодействие с развиващите се страни и увеличи влиянието си в държавите от „Глобалния Юг“. В регионален аспект отношенията му с Индия се запазиха напрегнати най-вече поради неразрешени териториални спорове.</w:t>
      </w:r>
    </w:p>
    <w:p w14:paraId="062B2A0B" w14:textId="77777777" w:rsidR="00960DE1" w:rsidRPr="006D107B" w:rsidRDefault="00CA0051" w:rsidP="00CA0051">
      <w:pPr>
        <w:spacing w:after="0" w:line="240" w:lineRule="auto"/>
        <w:ind w:firstLine="720"/>
        <w:jc w:val="both"/>
        <w:rPr>
          <w:szCs w:val="24"/>
          <w:lang w:val="bg-BG"/>
        </w:rPr>
      </w:pPr>
      <w:r w:rsidRPr="006D107B">
        <w:rPr>
          <w:szCs w:val="24"/>
          <w:lang w:val="bg-BG"/>
        </w:rPr>
        <w:t>Средата на сигурност на Корейския полуостров остана силно повлияна от значителното сближаване на Пхенян с Москва, включително в сферата на сигурността</w:t>
      </w:r>
      <w:r w:rsidR="006A361F" w:rsidRPr="006D107B">
        <w:rPr>
          <w:szCs w:val="24"/>
          <w:lang w:val="bg-BG"/>
        </w:rPr>
        <w:t>.</w:t>
      </w:r>
    </w:p>
    <w:p w14:paraId="40F889DD" w14:textId="77777777" w:rsidR="006A361F" w:rsidRPr="006D107B" w:rsidRDefault="006A361F">
      <w:pPr>
        <w:rPr>
          <w:rFonts w:eastAsiaTheme="majorEastAsia" w:cstheme="majorBidi"/>
          <w:b/>
          <w:caps/>
          <w:color w:val="FFFFFF" w:themeColor="background1"/>
          <w:sz w:val="26"/>
          <w:szCs w:val="32"/>
          <w:lang w:val="bg-BG"/>
        </w:rPr>
      </w:pPr>
      <w:r w:rsidRPr="006D107B">
        <w:rPr>
          <w:lang w:val="bg-BG"/>
        </w:rPr>
        <w:br w:type="page"/>
      </w:r>
    </w:p>
    <w:p w14:paraId="19CDC106" w14:textId="77777777" w:rsidR="008E7322" w:rsidRPr="006D107B" w:rsidRDefault="008E7322" w:rsidP="004C4797">
      <w:pPr>
        <w:pStyle w:val="Heading1"/>
        <w:rPr>
          <w:lang w:val="bg-BG"/>
        </w:rPr>
      </w:pPr>
      <w:bookmarkStart w:id="2" w:name="_Toc224131141"/>
      <w:r w:rsidRPr="006D107B">
        <w:rPr>
          <w:lang w:val="bg-BG"/>
        </w:rPr>
        <w:lastRenderedPageBreak/>
        <w:t>Хората в отбраната</w:t>
      </w:r>
      <w:bookmarkEnd w:id="2"/>
    </w:p>
    <w:p w14:paraId="0572BF93" w14:textId="77777777" w:rsidR="008E7322" w:rsidRPr="006D107B" w:rsidRDefault="008E7322" w:rsidP="004C4797">
      <w:pPr>
        <w:pStyle w:val="Heading2"/>
        <w:rPr>
          <w:lang w:val="bg-BG"/>
        </w:rPr>
      </w:pPr>
      <w:bookmarkStart w:id="3" w:name="_Toc224131142"/>
      <w:r w:rsidRPr="006D107B">
        <w:rPr>
          <w:lang w:val="bg-BG"/>
        </w:rPr>
        <w:t>3.1. Окомплектоване на Министерството на отбраната и въоръжените сили</w:t>
      </w:r>
      <w:bookmarkEnd w:id="3"/>
    </w:p>
    <w:p w14:paraId="1E2C2D51" w14:textId="77777777" w:rsidR="00256B6A" w:rsidRPr="006D107B" w:rsidRDefault="00256B6A" w:rsidP="00256B6A">
      <w:pPr>
        <w:spacing w:after="0" w:line="240" w:lineRule="auto"/>
        <w:ind w:firstLine="720"/>
        <w:jc w:val="both"/>
        <w:rPr>
          <w:szCs w:val="24"/>
          <w:lang w:val="bg-BG"/>
        </w:rPr>
      </w:pPr>
      <w:r w:rsidRPr="006D107B">
        <w:rPr>
          <w:szCs w:val="24"/>
          <w:lang w:val="bg-BG"/>
        </w:rPr>
        <w:t>Продължиха усилията за реализирането на редица мерки за попълване на големия брой незаети длъжности за военнослужещи. Направени бяха законови промени за удължаване на пределната възраст за военна служба с две години, което е стратегически обоснована мярка, която ще допринесе за повишаване на кадровата устойчивост, ефективност и боеспособност на въоръжените сили. Промяната отговаря на съвременните реалности и ще осигури по-добро управление на човешките ресурси.</w:t>
      </w:r>
    </w:p>
    <w:p w14:paraId="1FD337C5" w14:textId="77777777" w:rsidR="00D15587" w:rsidRPr="006D107B" w:rsidRDefault="00256B6A" w:rsidP="00256B6A">
      <w:pPr>
        <w:spacing w:after="0" w:line="240" w:lineRule="auto"/>
        <w:ind w:firstLine="720"/>
        <w:jc w:val="both"/>
        <w:rPr>
          <w:szCs w:val="24"/>
          <w:lang w:val="bg-BG"/>
        </w:rPr>
      </w:pPr>
      <w:r w:rsidRPr="006D107B">
        <w:rPr>
          <w:szCs w:val="24"/>
          <w:lang w:val="bg-BG"/>
        </w:rPr>
        <w:t>Въпреки предприетите мерки, вакантните места за военнослужещи останаха близки до тези от 2024 г., като процентът на незаетите длъжности, определени за военнослужещи в Българската армия и въоръжените сили през 2025 г., продължава да е висок. В края на 2025 г. некомплектът във въоръжените сили</w:t>
      </w:r>
      <w:r w:rsidRPr="006D107B">
        <w:rPr>
          <w:szCs w:val="24"/>
          <w:vertAlign w:val="superscript"/>
          <w:lang w:val="bg-BG"/>
        </w:rPr>
        <w:footnoteReference w:id="3"/>
      </w:r>
      <w:r w:rsidRPr="006D107B">
        <w:rPr>
          <w:szCs w:val="24"/>
          <w:lang w:val="bg-BG"/>
        </w:rPr>
        <w:t xml:space="preserve"> е 20,5%, като недостигът на офицери е 26,9%, на офицерските кандидати – 10,9%, на сержантите/старшините – 11,6% и на войниците/матросите – 24,4%. В Българската армия</w:t>
      </w:r>
      <w:r w:rsidRPr="006D107B">
        <w:rPr>
          <w:szCs w:val="24"/>
          <w:vertAlign w:val="superscript"/>
          <w:lang w:val="bg-BG"/>
        </w:rPr>
        <w:footnoteReference w:id="4"/>
      </w:r>
      <w:r w:rsidRPr="006D107B">
        <w:rPr>
          <w:szCs w:val="24"/>
          <w:lang w:val="bg-BG"/>
        </w:rPr>
        <w:t xml:space="preserve"> некомплектът е 20%, като при офицерите е 26,8%, при офицерските кандидати – 10,7%, при сержантите/старшините – 11,3% и при войниците/матросите – 23,9%. </w:t>
      </w:r>
    </w:p>
    <w:p w14:paraId="050F5504" w14:textId="77777777" w:rsidR="00256B6A" w:rsidRPr="006D107B" w:rsidRDefault="00256B6A" w:rsidP="00256B6A">
      <w:pPr>
        <w:spacing w:after="0" w:line="240" w:lineRule="auto"/>
        <w:ind w:firstLine="720"/>
        <w:jc w:val="both"/>
        <w:rPr>
          <w:szCs w:val="24"/>
          <w:lang w:val="bg-BG"/>
        </w:rPr>
      </w:pPr>
      <w:r w:rsidRPr="006D107B">
        <w:rPr>
          <w:szCs w:val="24"/>
          <w:lang w:val="bg-BG"/>
        </w:rPr>
        <w:t xml:space="preserve">Обобщените данни показват, че през 2025 г. некомплектът от военнослужещи е намалял </w:t>
      </w:r>
      <w:r w:rsidR="00222138" w:rsidRPr="006D107B">
        <w:rPr>
          <w:szCs w:val="24"/>
          <w:lang w:val="bg-BG"/>
        </w:rPr>
        <w:t>с 1,8%. Н</w:t>
      </w:r>
      <w:r w:rsidRPr="006D107B">
        <w:rPr>
          <w:szCs w:val="24"/>
          <w:lang w:val="bg-BG"/>
        </w:rPr>
        <w:t xml:space="preserve">ай-чувствително е намалението при войниците </w:t>
      </w:r>
      <w:r w:rsidR="004B2093" w:rsidRPr="006D107B">
        <w:rPr>
          <w:szCs w:val="24"/>
          <w:lang w:val="bg-BG"/>
        </w:rPr>
        <w:t xml:space="preserve">– </w:t>
      </w:r>
      <w:r w:rsidRPr="006D107B">
        <w:rPr>
          <w:szCs w:val="24"/>
          <w:lang w:val="bg-BG"/>
        </w:rPr>
        <w:t xml:space="preserve">с </w:t>
      </w:r>
      <w:r w:rsidR="00467FC1" w:rsidRPr="006D107B">
        <w:rPr>
          <w:szCs w:val="24"/>
          <w:lang w:val="bg-BG"/>
        </w:rPr>
        <w:t>4,3%, а за гвардейците</w:t>
      </w:r>
      <w:r w:rsidR="004B2093" w:rsidRPr="006D107B">
        <w:rPr>
          <w:szCs w:val="24"/>
          <w:lang w:val="bg-BG"/>
        </w:rPr>
        <w:t xml:space="preserve"> –</w:t>
      </w:r>
      <w:r w:rsidR="00467FC1" w:rsidRPr="006D107B">
        <w:rPr>
          <w:szCs w:val="24"/>
          <w:lang w:val="bg-BG"/>
        </w:rPr>
        <w:t xml:space="preserve"> с над 10%</w:t>
      </w:r>
      <w:r w:rsidRPr="006D107B">
        <w:rPr>
          <w:szCs w:val="24"/>
          <w:lang w:val="bg-BG"/>
        </w:rPr>
        <w:t xml:space="preserve">. В края на 2025 г. </w:t>
      </w:r>
      <w:r w:rsidR="00800857" w:rsidRPr="006D107B">
        <w:rPr>
          <w:szCs w:val="24"/>
          <w:lang w:val="bg-BG"/>
        </w:rPr>
        <w:t>о</w:t>
      </w:r>
      <w:r w:rsidRPr="006D107B">
        <w:rPr>
          <w:szCs w:val="24"/>
          <w:lang w:val="bg-BG"/>
        </w:rPr>
        <w:t>комплект</w:t>
      </w:r>
      <w:r w:rsidR="00800857" w:rsidRPr="006D107B">
        <w:rPr>
          <w:szCs w:val="24"/>
          <w:lang w:val="bg-BG"/>
        </w:rPr>
        <w:t>о</w:t>
      </w:r>
      <w:r w:rsidRPr="006D107B">
        <w:rPr>
          <w:szCs w:val="24"/>
          <w:lang w:val="bg-BG"/>
        </w:rPr>
        <w:t xml:space="preserve">ването на доброволния резерв остава на критично ниски нива от едва 18,6 %, като на служба в резерва има само 558 български граждани от определените 3000 </w:t>
      </w:r>
      <w:r w:rsidR="00D15587" w:rsidRPr="006D107B">
        <w:rPr>
          <w:szCs w:val="24"/>
          <w:lang w:val="bg-BG"/>
        </w:rPr>
        <w:t>по</w:t>
      </w:r>
      <w:r w:rsidR="004D6705" w:rsidRPr="006D107B">
        <w:rPr>
          <w:szCs w:val="24"/>
          <w:lang w:val="bg-BG"/>
        </w:rPr>
        <w:t xml:space="preserve"> Програма 2032.</w:t>
      </w:r>
    </w:p>
    <w:p w14:paraId="383D22C4" w14:textId="77777777" w:rsidR="00256B6A" w:rsidRPr="006D107B" w:rsidRDefault="00256B6A" w:rsidP="00256B6A">
      <w:pPr>
        <w:spacing w:after="0" w:line="240" w:lineRule="auto"/>
        <w:ind w:firstLine="720"/>
        <w:jc w:val="both"/>
        <w:rPr>
          <w:szCs w:val="24"/>
          <w:lang w:val="bg-BG"/>
        </w:rPr>
      </w:pPr>
      <w:r w:rsidRPr="006D107B">
        <w:rPr>
          <w:szCs w:val="24"/>
          <w:lang w:val="bg-BG"/>
        </w:rPr>
        <w:t>В съответствие с Плана за развитие на въоръжените сили до 2026 г. през годината бяха извършени организационно-щатни промени в 157 структури и военни формирования. В резултат на това численият щатен състав на Министерството на отбраната, структурите на пряко подчинение на министъра на отбраната и Българската армия се увеличи със 182 длъжности за военнослужещи и 13 длъжности за цивилни служители спрямо 2024 г</w:t>
      </w:r>
      <w:r w:rsidR="00EF77CC" w:rsidRPr="006D107B">
        <w:rPr>
          <w:szCs w:val="24"/>
          <w:lang w:val="bg-BG"/>
        </w:rPr>
        <w:t>.</w:t>
      </w:r>
    </w:p>
    <w:p w14:paraId="1C6B8868" w14:textId="77777777" w:rsidR="008E7322" w:rsidRPr="006D107B" w:rsidRDefault="008E7322" w:rsidP="004C4797">
      <w:pPr>
        <w:pStyle w:val="Heading2"/>
        <w:rPr>
          <w:lang w:val="bg-BG"/>
        </w:rPr>
      </w:pPr>
      <w:bookmarkStart w:id="4" w:name="_Toc224131143"/>
      <w:r w:rsidRPr="006D107B">
        <w:rPr>
          <w:lang w:val="bg-BG"/>
        </w:rPr>
        <w:t>3.2. Длъжности в щабове и органи на НАТО, ЕС и други международни организации</w:t>
      </w:r>
      <w:bookmarkEnd w:id="4"/>
    </w:p>
    <w:p w14:paraId="645CB108" w14:textId="77777777" w:rsidR="004A6709" w:rsidRPr="006D107B" w:rsidRDefault="004A6709" w:rsidP="004A6709">
      <w:pPr>
        <w:spacing w:after="0" w:line="240" w:lineRule="auto"/>
        <w:ind w:firstLine="720"/>
        <w:jc w:val="both"/>
        <w:rPr>
          <w:szCs w:val="24"/>
          <w:lang w:val="bg-BG"/>
        </w:rPr>
      </w:pPr>
      <w:r w:rsidRPr="006D107B">
        <w:rPr>
          <w:szCs w:val="24"/>
          <w:lang w:val="bg-BG"/>
        </w:rPr>
        <w:t xml:space="preserve">Към декември 2025 г. Министерството на отбраната е поело ангажименти за комплектуване на 140 длъжности в задгранични представителства, международни организации или други международни инициативи извън територията на страната. За попълването им са командировани 124 служители, което е 88,7% от общия брой длъжности, определени за страната. </w:t>
      </w:r>
    </w:p>
    <w:p w14:paraId="53006309" w14:textId="77777777" w:rsidR="004A6709" w:rsidRPr="006D107B" w:rsidRDefault="004A6709" w:rsidP="004A6709">
      <w:pPr>
        <w:spacing w:after="0" w:line="240" w:lineRule="auto"/>
        <w:ind w:firstLine="720"/>
        <w:jc w:val="both"/>
        <w:rPr>
          <w:szCs w:val="24"/>
          <w:lang w:val="bg-BG"/>
        </w:rPr>
      </w:pPr>
      <w:r w:rsidRPr="006D107B">
        <w:rPr>
          <w:szCs w:val="24"/>
          <w:lang w:val="bg-BG"/>
        </w:rPr>
        <w:t xml:space="preserve">В изпълнение на проекта за усвояване на самолет F-16 Block 70 продължи дългосрочното командироване на военнослужещи в САЩ. </w:t>
      </w:r>
    </w:p>
    <w:p w14:paraId="50E43605" w14:textId="77777777" w:rsidR="004A6709" w:rsidRPr="006D107B" w:rsidRDefault="004A6709" w:rsidP="004A6709">
      <w:pPr>
        <w:spacing w:after="0" w:line="240" w:lineRule="auto"/>
        <w:ind w:firstLine="720"/>
        <w:jc w:val="both"/>
        <w:rPr>
          <w:szCs w:val="24"/>
          <w:lang w:val="bg-BG"/>
        </w:rPr>
      </w:pPr>
      <w:r w:rsidRPr="006D107B">
        <w:rPr>
          <w:szCs w:val="24"/>
          <w:lang w:val="bg-BG"/>
        </w:rPr>
        <w:t xml:space="preserve">Съгласно „Плана за поетапно преструктуриране на българското участие в международни организации и в други международни инициативи извън територията на страната до 2028 г.“ бяха освободени 13 длъжности. До 2028 г. са предвидени за освобождаване общо 35 длъжности. </w:t>
      </w:r>
    </w:p>
    <w:p w14:paraId="5DF95148" w14:textId="77777777" w:rsidR="004A6709" w:rsidRPr="006D107B" w:rsidRDefault="004A6709" w:rsidP="004A6709">
      <w:pPr>
        <w:spacing w:after="0" w:line="240" w:lineRule="auto"/>
        <w:ind w:firstLine="720"/>
        <w:jc w:val="both"/>
        <w:rPr>
          <w:szCs w:val="24"/>
          <w:lang w:val="bg-BG"/>
        </w:rPr>
      </w:pPr>
      <w:r w:rsidRPr="006D107B">
        <w:rPr>
          <w:szCs w:val="24"/>
          <w:lang w:val="bg-BG"/>
        </w:rPr>
        <w:t>Запазва се неблагоприятната тенденция за малък брой кандидати и за попълване под 50 % от обявените на конкурси длъжности извън територията на страната, което ще се отрази негативно върху общия процент на попълване на длъжностите, определени за България.</w:t>
      </w:r>
    </w:p>
    <w:p w14:paraId="40B00D79" w14:textId="77777777" w:rsidR="008E7322" w:rsidRPr="006D107B" w:rsidRDefault="008E7322">
      <w:pPr>
        <w:rPr>
          <w:lang w:val="bg-BG"/>
        </w:rPr>
      </w:pPr>
    </w:p>
    <w:p w14:paraId="3D01BE63" w14:textId="77777777" w:rsidR="008E7322" w:rsidRPr="006D107B" w:rsidRDefault="008E7322" w:rsidP="004C4797">
      <w:pPr>
        <w:pStyle w:val="Heading2"/>
        <w:rPr>
          <w:lang w:val="bg-BG"/>
        </w:rPr>
      </w:pPr>
      <w:bookmarkStart w:id="5" w:name="_Toc224131144"/>
      <w:r w:rsidRPr="006D107B">
        <w:rPr>
          <w:lang w:val="bg-BG"/>
        </w:rPr>
        <w:lastRenderedPageBreak/>
        <w:t>3.3. Набиране и кариерно развитие</w:t>
      </w:r>
      <w:bookmarkEnd w:id="5"/>
    </w:p>
    <w:p w14:paraId="06F1B73B" w14:textId="77777777" w:rsidR="006349E0" w:rsidRPr="006D107B" w:rsidRDefault="005147FC" w:rsidP="006349E0">
      <w:pPr>
        <w:spacing w:after="0" w:line="240" w:lineRule="auto"/>
        <w:ind w:firstLine="720"/>
        <w:jc w:val="both"/>
        <w:rPr>
          <w:szCs w:val="24"/>
          <w:lang w:val="bg-BG"/>
        </w:rPr>
      </w:pPr>
      <w:r w:rsidRPr="006D107B">
        <w:rPr>
          <w:szCs w:val="24"/>
          <w:lang w:val="bg-BG"/>
        </w:rPr>
        <w:t xml:space="preserve">Резултатите от конкурсите показват повишен интерес за постъпване на военна служба. </w:t>
      </w:r>
      <w:r w:rsidR="006349E0" w:rsidRPr="006D107B">
        <w:rPr>
          <w:szCs w:val="24"/>
          <w:lang w:val="bg-BG"/>
        </w:rPr>
        <w:t xml:space="preserve">До края </w:t>
      </w:r>
      <w:r w:rsidR="00D52D58" w:rsidRPr="006D107B">
        <w:rPr>
          <w:szCs w:val="24"/>
          <w:lang w:val="bg-BG"/>
        </w:rPr>
        <w:t>на 2025 г.</w:t>
      </w:r>
      <w:r w:rsidR="006349E0" w:rsidRPr="006D107B">
        <w:rPr>
          <w:szCs w:val="24"/>
          <w:lang w:val="bg-BG"/>
        </w:rPr>
        <w:t xml:space="preserve"> приключиха 23 конкурса за 1975 войнишки длъжности, като на военна служба </w:t>
      </w:r>
      <w:r w:rsidR="00D52D58" w:rsidRPr="006D107B">
        <w:rPr>
          <w:szCs w:val="24"/>
          <w:lang w:val="bg-BG"/>
        </w:rPr>
        <w:t>бяха</w:t>
      </w:r>
      <w:r w:rsidR="006349E0" w:rsidRPr="006D107B">
        <w:rPr>
          <w:szCs w:val="24"/>
          <w:lang w:val="bg-BG"/>
        </w:rPr>
        <w:t xml:space="preserve"> назначени на длъжности 1290 войници. Комплектувани </w:t>
      </w:r>
      <w:r w:rsidRPr="006D107B">
        <w:rPr>
          <w:szCs w:val="24"/>
          <w:lang w:val="bg-BG"/>
        </w:rPr>
        <w:t>бяха</w:t>
      </w:r>
      <w:r w:rsidR="006349E0" w:rsidRPr="006D107B">
        <w:rPr>
          <w:szCs w:val="24"/>
          <w:lang w:val="bg-BG"/>
        </w:rPr>
        <w:t xml:space="preserve"> 65% от обявените вакантни длъжности за войници. </w:t>
      </w:r>
    </w:p>
    <w:p w14:paraId="020F0F0E" w14:textId="77777777" w:rsidR="00F32A4B" w:rsidRPr="006D107B" w:rsidRDefault="00F32A4B" w:rsidP="006349E0">
      <w:pPr>
        <w:spacing w:after="0" w:line="240" w:lineRule="auto"/>
        <w:ind w:firstLine="720"/>
        <w:jc w:val="both"/>
        <w:rPr>
          <w:szCs w:val="24"/>
          <w:lang w:val="bg-BG"/>
        </w:rPr>
      </w:pPr>
      <w:r w:rsidRPr="006D107B">
        <w:rPr>
          <w:szCs w:val="24"/>
          <w:lang w:val="bg-BG"/>
        </w:rPr>
        <w:t>За едно място средно броят на кандидатите достигна до четири, като най-нисък е за Националната гвардейска част – п</w:t>
      </w:r>
      <w:r w:rsidR="00314B22" w:rsidRPr="006D107B">
        <w:rPr>
          <w:szCs w:val="24"/>
          <w:lang w:val="bg-BG"/>
        </w:rPr>
        <w:t>о един кандидат за длъжност.</w:t>
      </w:r>
    </w:p>
    <w:p w14:paraId="16C13D8B" w14:textId="77777777" w:rsidR="00314B22" w:rsidRPr="006D107B" w:rsidRDefault="00314B22" w:rsidP="006349E0">
      <w:pPr>
        <w:spacing w:after="0" w:line="240" w:lineRule="auto"/>
        <w:ind w:firstLine="720"/>
        <w:jc w:val="both"/>
        <w:rPr>
          <w:szCs w:val="24"/>
          <w:lang w:val="bg-BG"/>
        </w:rPr>
      </w:pPr>
      <w:r w:rsidRPr="006D107B">
        <w:rPr>
          <w:szCs w:val="24"/>
          <w:lang w:val="bg-BG"/>
        </w:rPr>
        <w:t>По отношение на кандидат-курсантите, вследствие на активната информационна кампания и политика по доходите, интересът за обучение се увеличи с 63% в сравнение с 2024</w:t>
      </w:r>
      <w:r w:rsidR="00A161C3" w:rsidRPr="006D107B">
        <w:rPr>
          <w:szCs w:val="24"/>
        </w:rPr>
        <w:t> </w:t>
      </w:r>
      <w:r w:rsidRPr="006D107B">
        <w:rPr>
          <w:szCs w:val="24"/>
          <w:lang w:val="bg-BG"/>
        </w:rPr>
        <w:t xml:space="preserve">г. Това се доказва и от високия процент на запълване на обявените места – близо 74%. </w:t>
      </w:r>
    </w:p>
    <w:p w14:paraId="0E62AC7B" w14:textId="77777777" w:rsidR="006349E0" w:rsidRPr="006D107B" w:rsidRDefault="006349E0" w:rsidP="006349E0">
      <w:pPr>
        <w:spacing w:after="0" w:line="240" w:lineRule="auto"/>
        <w:ind w:firstLine="720"/>
        <w:jc w:val="both"/>
        <w:rPr>
          <w:szCs w:val="24"/>
          <w:lang w:val="bg-BG"/>
        </w:rPr>
      </w:pPr>
      <w:r w:rsidRPr="006D107B">
        <w:rPr>
          <w:szCs w:val="24"/>
          <w:lang w:val="bg-BG"/>
        </w:rPr>
        <w:t>Увеличението на заплатите на военнослужещите вече дава индикации за спиране на отлива на военнослужещи и привличане на нови кандидати. Необходимо е обаче още време, за да се оцени ефект</w:t>
      </w:r>
      <w:r w:rsidR="00F5348A" w:rsidRPr="006D107B">
        <w:rPr>
          <w:szCs w:val="24"/>
          <w:lang w:val="bg-BG"/>
        </w:rPr>
        <w:t>ът</w:t>
      </w:r>
      <w:r w:rsidRPr="006D107B">
        <w:rPr>
          <w:szCs w:val="24"/>
          <w:lang w:val="bg-BG"/>
        </w:rPr>
        <w:t xml:space="preserve"> от нейното прилагане. Основните фактори, оказващи негативно влияние върху процесите по прив</w:t>
      </w:r>
      <w:r w:rsidR="00F5348A" w:rsidRPr="006D107B">
        <w:rPr>
          <w:szCs w:val="24"/>
          <w:lang w:val="bg-BG"/>
        </w:rPr>
        <w:t>личане и подбор на личен състав</w:t>
      </w:r>
      <w:r w:rsidRPr="006D107B">
        <w:rPr>
          <w:szCs w:val="24"/>
          <w:lang w:val="bg-BG"/>
        </w:rPr>
        <w:t>, са влошеният здравен статус на гражданите, недостатъчното качество на полученото образование и незадоволителната физическа подготовка на част от кандидатите.</w:t>
      </w:r>
    </w:p>
    <w:p w14:paraId="7A7FB0E3" w14:textId="77777777" w:rsidR="008E7322" w:rsidRPr="006D107B" w:rsidRDefault="006349E0" w:rsidP="006349E0">
      <w:pPr>
        <w:spacing w:after="0" w:line="240" w:lineRule="auto"/>
        <w:ind w:firstLine="720"/>
        <w:jc w:val="both"/>
        <w:rPr>
          <w:szCs w:val="24"/>
          <w:lang w:val="bg-BG"/>
        </w:rPr>
      </w:pPr>
      <w:r w:rsidRPr="006D107B">
        <w:rPr>
          <w:szCs w:val="24"/>
          <w:lang w:val="bg-BG"/>
        </w:rPr>
        <w:t xml:space="preserve">Наблюдават се затруднения при набирането на граждани </w:t>
      </w:r>
      <w:r w:rsidR="00F5348A" w:rsidRPr="006D107B">
        <w:rPr>
          <w:szCs w:val="24"/>
          <w:lang w:val="bg-BG"/>
        </w:rPr>
        <w:t xml:space="preserve">за служба в доброволния резерв, дължащи се </w:t>
      </w:r>
      <w:r w:rsidRPr="006D107B">
        <w:rPr>
          <w:szCs w:val="24"/>
          <w:lang w:val="bg-BG"/>
        </w:rPr>
        <w:t xml:space="preserve">основно </w:t>
      </w:r>
      <w:r w:rsidR="00F5348A" w:rsidRPr="006D107B">
        <w:rPr>
          <w:szCs w:val="24"/>
          <w:lang w:val="bg-BG"/>
        </w:rPr>
        <w:t>на</w:t>
      </w:r>
      <w:r w:rsidRPr="006D107B">
        <w:rPr>
          <w:szCs w:val="24"/>
          <w:lang w:val="bg-BG"/>
        </w:rPr>
        <w:t xml:space="preserve"> усложнената международна обстановка и неадекватните медицински изисквания към кандидатите в по-висока възраст. Малкият брой кандидати за резервисти се определя и от непривлекателността и бюрократичните процедури при кандидатстване и при изпълнение на договора.</w:t>
      </w:r>
    </w:p>
    <w:p w14:paraId="0FB1FC3D" w14:textId="77777777" w:rsidR="003F4BCA" w:rsidRPr="006D107B" w:rsidRDefault="003F4BCA" w:rsidP="003F4BCA">
      <w:pPr>
        <w:spacing w:after="0" w:line="240" w:lineRule="auto"/>
        <w:ind w:firstLine="720"/>
        <w:jc w:val="both"/>
        <w:rPr>
          <w:szCs w:val="24"/>
          <w:lang w:val="bg-BG"/>
        </w:rPr>
      </w:pPr>
      <w:r w:rsidRPr="006D107B">
        <w:rPr>
          <w:szCs w:val="24"/>
          <w:lang w:val="bg-BG"/>
        </w:rPr>
        <w:t>За преодоляване на ниските нива на окомплектованост Министерството на отбраната, съвместно с експерти от Държавния департамент на САЩ за сътрудничество в областта на човешките ресурси, извърши анализи на основните проблеми в сферата на набирането, задържането и развитието на човешките ресурси. Предприети бяха действия за комплексно и системно решаване на проблемите.</w:t>
      </w:r>
    </w:p>
    <w:p w14:paraId="3A2668BB" w14:textId="77777777" w:rsidR="008E7322" w:rsidRPr="006D107B" w:rsidRDefault="008E7322" w:rsidP="004C4797">
      <w:pPr>
        <w:pStyle w:val="Heading2"/>
        <w:rPr>
          <w:lang w:val="bg-BG"/>
        </w:rPr>
      </w:pPr>
      <w:bookmarkStart w:id="6" w:name="_Toc224131145"/>
      <w:r w:rsidRPr="006D107B">
        <w:rPr>
          <w:lang w:val="bg-BG"/>
        </w:rPr>
        <w:t>3.4. Военно-образователна система</w:t>
      </w:r>
      <w:bookmarkEnd w:id="6"/>
    </w:p>
    <w:p w14:paraId="6E8CAD17" w14:textId="77777777" w:rsidR="00E40754" w:rsidRPr="006D107B" w:rsidRDefault="00E40754" w:rsidP="00E40754">
      <w:pPr>
        <w:spacing w:after="0" w:line="240" w:lineRule="auto"/>
        <w:ind w:firstLine="720"/>
        <w:jc w:val="both"/>
        <w:rPr>
          <w:szCs w:val="24"/>
          <w:lang w:val="bg-BG"/>
        </w:rPr>
      </w:pPr>
      <w:r w:rsidRPr="006D107B">
        <w:rPr>
          <w:szCs w:val="24"/>
          <w:lang w:val="bg-BG"/>
        </w:rPr>
        <w:t>Проведено беше обучение на 9450 военнослужещи, цивилни служители и граждански лица за придобиване на образователно-квалификационна степен „бакалавър” и „магистър”, за придобиване на образователна и научна степен „доктор” и за обучение в курсове. Извън Военна академия „Г.С. Раковски“ и висшите военни училища бяха обучени 745 военнослужещи и цивилни служители.</w:t>
      </w:r>
    </w:p>
    <w:p w14:paraId="25D93F6C" w14:textId="77777777" w:rsidR="00E40754" w:rsidRPr="006D107B" w:rsidRDefault="00E40754" w:rsidP="00E40754">
      <w:pPr>
        <w:spacing w:after="0" w:line="240" w:lineRule="auto"/>
        <w:ind w:firstLine="720"/>
        <w:jc w:val="both"/>
        <w:rPr>
          <w:szCs w:val="24"/>
          <w:lang w:val="bg-BG"/>
        </w:rPr>
      </w:pPr>
      <w:r w:rsidRPr="006D107B">
        <w:rPr>
          <w:szCs w:val="24"/>
          <w:lang w:val="bg-BG"/>
        </w:rPr>
        <w:t>Обучение в квалификационни курсове по английски език преминаха 210 военнослужещи и цивилни служители, като част от тях са от състава на декларираните формирования по Целите на способности за НАТО. Продължи обучението в квалификационни курсове в чужбина, включително по програми на правителството на САЩ, като броят на обучените военнослужещи и цивилни служители е 231.</w:t>
      </w:r>
    </w:p>
    <w:p w14:paraId="1A62D3A6" w14:textId="77777777" w:rsidR="00E40754" w:rsidRPr="006D107B" w:rsidRDefault="00482FF4" w:rsidP="00E40754">
      <w:pPr>
        <w:spacing w:after="0" w:line="240" w:lineRule="auto"/>
        <w:ind w:firstLine="720"/>
        <w:jc w:val="both"/>
        <w:rPr>
          <w:szCs w:val="24"/>
          <w:lang w:val="bg-BG"/>
        </w:rPr>
      </w:pPr>
      <w:r w:rsidRPr="006D107B">
        <w:rPr>
          <w:szCs w:val="24"/>
          <w:lang w:val="bg-BG"/>
        </w:rPr>
        <w:t xml:space="preserve">По линия на сътрудничеството в областта на военното образование и обучение бяха координирани плановете за двустранно сътрудничество с Азербайджан, Армения, Босна и Херцеговина, Великобритания, Грузия, Египет, Полша, Румъния, Република Северна Македония, САЩ, Сърбия и Унгария. </w:t>
      </w:r>
      <w:r w:rsidR="00E40754" w:rsidRPr="006D107B">
        <w:rPr>
          <w:szCs w:val="24"/>
          <w:lang w:val="bg-BG"/>
        </w:rPr>
        <w:t xml:space="preserve">Чрез обмен на обучаеми продължи обучението на военнослужещи от Република Северна Македония, офицери от Китай и курсанти от Виетнам. </w:t>
      </w:r>
    </w:p>
    <w:p w14:paraId="5C5E50BC" w14:textId="77777777" w:rsidR="008E7322" w:rsidRPr="006D107B" w:rsidRDefault="00E40754" w:rsidP="00E40754">
      <w:pPr>
        <w:spacing w:after="0" w:line="240" w:lineRule="auto"/>
        <w:ind w:firstLine="720"/>
        <w:jc w:val="both"/>
        <w:rPr>
          <w:szCs w:val="24"/>
          <w:lang w:val="bg-BG"/>
        </w:rPr>
      </w:pPr>
      <w:r w:rsidRPr="006D107B">
        <w:rPr>
          <w:szCs w:val="24"/>
          <w:lang w:val="bg-BG"/>
        </w:rPr>
        <w:t>Министерството на отбраната и български военнообразователни институции бяха домакин на учебни посещения на 16 випускници от старшия курс на Командно-щабния колеж на Бундесвера, учебно посещение на 20 представители на Националния колеж по отбрана на Нигерия, 49 италиански офицери от „Двадесет и седмия командно-щабен курс на Щабния колеж на съвместно командване на силите“ и на 12 обучаеми от Училището на Грузия за изграждане на институционален капацитет в областта на отбраната.</w:t>
      </w:r>
    </w:p>
    <w:p w14:paraId="294C1670" w14:textId="77777777" w:rsidR="008E7322" w:rsidRPr="006D107B" w:rsidRDefault="008E7322" w:rsidP="004C4797">
      <w:pPr>
        <w:pStyle w:val="Heading2"/>
        <w:rPr>
          <w:lang w:val="bg-BG"/>
        </w:rPr>
      </w:pPr>
      <w:bookmarkStart w:id="7" w:name="_Toc224131146"/>
      <w:r w:rsidRPr="006D107B">
        <w:rPr>
          <w:lang w:val="bg-BG"/>
        </w:rPr>
        <w:t>3.5. Социален статус и мотивация</w:t>
      </w:r>
      <w:bookmarkEnd w:id="7"/>
    </w:p>
    <w:p w14:paraId="67058DDE" w14:textId="77777777" w:rsidR="00665A4B" w:rsidRPr="006D107B" w:rsidRDefault="00665A4B" w:rsidP="00665A4B">
      <w:pPr>
        <w:spacing w:after="0" w:line="240" w:lineRule="auto"/>
        <w:ind w:firstLine="720"/>
        <w:jc w:val="both"/>
        <w:rPr>
          <w:szCs w:val="24"/>
          <w:lang w:val="bg-BG"/>
        </w:rPr>
      </w:pPr>
      <w:r w:rsidRPr="006D107B">
        <w:rPr>
          <w:szCs w:val="24"/>
          <w:lang w:val="bg-BG"/>
        </w:rPr>
        <w:t>С изменения в Закона за отбраната и въоръжените сили</w:t>
      </w:r>
      <w:r w:rsidR="00E308B4" w:rsidRPr="006D107B">
        <w:rPr>
          <w:szCs w:val="24"/>
          <w:lang w:val="bg-BG"/>
        </w:rPr>
        <w:t xml:space="preserve">, </w:t>
      </w:r>
      <w:r w:rsidR="002E69D0" w:rsidRPr="006D107B">
        <w:rPr>
          <w:szCs w:val="24"/>
          <w:lang w:val="bg-BG"/>
        </w:rPr>
        <w:t>в сила от 01.01.2025</w:t>
      </w:r>
      <w:r w:rsidR="00E308B4" w:rsidRPr="006D107B">
        <w:rPr>
          <w:szCs w:val="24"/>
          <w:lang w:val="bg-BG"/>
        </w:rPr>
        <w:t xml:space="preserve"> г., беше </w:t>
      </w:r>
      <w:r w:rsidR="00520DBE" w:rsidRPr="006D107B">
        <w:rPr>
          <w:szCs w:val="24"/>
          <w:lang w:val="bg-BG"/>
        </w:rPr>
        <w:t>установен</w:t>
      </w:r>
      <w:r w:rsidRPr="006D107B">
        <w:rPr>
          <w:szCs w:val="24"/>
          <w:lang w:val="bg-BG"/>
        </w:rPr>
        <w:t xml:space="preserve"> нов модел за определяне на базата за определяне размера на основното месечно </w:t>
      </w:r>
      <w:r w:rsidRPr="006D107B">
        <w:rPr>
          <w:szCs w:val="24"/>
          <w:lang w:val="bg-BG"/>
        </w:rPr>
        <w:lastRenderedPageBreak/>
        <w:t>възнаграждение/основната месечна заплата за най-ниската длъжност, която следва да се определя ежегодно въз основа на средната работна заплата за страната за второто тримесечие на предходната година, съобразно данни от Наци</w:t>
      </w:r>
      <w:r w:rsidR="00E308B4" w:rsidRPr="006D107B">
        <w:rPr>
          <w:szCs w:val="24"/>
          <w:lang w:val="bg-BG"/>
        </w:rPr>
        <w:t>оналния статистически институт.</w:t>
      </w:r>
    </w:p>
    <w:p w14:paraId="5B206CEA" w14:textId="77777777" w:rsidR="00665A4B" w:rsidRPr="006D107B" w:rsidRDefault="00E308B4" w:rsidP="00665A4B">
      <w:pPr>
        <w:spacing w:after="0" w:line="240" w:lineRule="auto"/>
        <w:ind w:firstLine="720"/>
        <w:jc w:val="both"/>
        <w:rPr>
          <w:szCs w:val="24"/>
          <w:lang w:val="bg-BG"/>
        </w:rPr>
      </w:pPr>
      <w:r w:rsidRPr="006D107B">
        <w:rPr>
          <w:szCs w:val="24"/>
          <w:lang w:val="bg-BG"/>
        </w:rPr>
        <w:t>У</w:t>
      </w:r>
      <w:r w:rsidR="00665A4B" w:rsidRPr="006D107B">
        <w:rPr>
          <w:szCs w:val="24"/>
          <w:lang w:val="bg-BG"/>
        </w:rPr>
        <w:t>величен</w:t>
      </w:r>
      <w:r w:rsidR="000E61D1" w:rsidRPr="006D107B">
        <w:rPr>
          <w:szCs w:val="24"/>
          <w:lang w:val="bg-BG"/>
        </w:rPr>
        <w:t>и бяха</w:t>
      </w:r>
      <w:r w:rsidR="00665A4B" w:rsidRPr="006D107B">
        <w:rPr>
          <w:szCs w:val="24"/>
          <w:lang w:val="bg-BG"/>
        </w:rPr>
        <w:t xml:space="preserve"> основното месечно възнаграждение за военнослужещите средно с 30%</w:t>
      </w:r>
      <w:r w:rsidR="000E61D1" w:rsidRPr="006D107B">
        <w:rPr>
          <w:szCs w:val="24"/>
          <w:lang w:val="bg-BG"/>
        </w:rPr>
        <w:t>,</w:t>
      </w:r>
      <w:r w:rsidR="00665A4B" w:rsidRPr="006D107B">
        <w:rPr>
          <w:szCs w:val="24"/>
          <w:lang w:val="bg-BG"/>
        </w:rPr>
        <w:t xml:space="preserve"> индивидуалните основни месечни заплати на цивилните служители</w:t>
      </w:r>
      <w:r w:rsidRPr="006D107B">
        <w:rPr>
          <w:szCs w:val="24"/>
          <w:lang w:val="bg-BG"/>
        </w:rPr>
        <w:t xml:space="preserve"> и </w:t>
      </w:r>
      <w:r w:rsidR="00665A4B" w:rsidRPr="006D107B">
        <w:rPr>
          <w:szCs w:val="24"/>
          <w:lang w:val="bg-BG"/>
        </w:rPr>
        <w:t xml:space="preserve">стипендиите на курсантите от висшите военни училища. Разшири се обхвата на правоимащия личен състав, получаващ еднократно обезщетение при преместване на служба в друго населено място, като освен за територията на страната се включи и преместването при назначаване на длъжности, определени за заемане от военнослужещите в задгранични представителства или на длъжности в международни организации, или в други международни инициативи в чужбина. </w:t>
      </w:r>
    </w:p>
    <w:p w14:paraId="05FF4319" w14:textId="77777777" w:rsidR="00665A4B" w:rsidRPr="006D107B" w:rsidRDefault="00665A4B" w:rsidP="00665A4B">
      <w:pPr>
        <w:spacing w:after="0" w:line="240" w:lineRule="auto"/>
        <w:ind w:firstLine="720"/>
        <w:jc w:val="both"/>
        <w:rPr>
          <w:szCs w:val="24"/>
          <w:lang w:val="bg-BG"/>
        </w:rPr>
      </w:pPr>
      <w:r w:rsidRPr="006D107B">
        <w:rPr>
          <w:szCs w:val="24"/>
          <w:lang w:val="bg-BG"/>
        </w:rPr>
        <w:t>Материалното подпомагане в Министерството на отбраната дава възможност за решаване на редица социални проблеми на нуждаещите се и спомага за запазване на тяхното достойнство и самочувствие и по-пълноценното им интегриране в обществото. Продължи подпомагането с парични средства на пенсионираните военнослужещи, ветераните от войните, военноинвалидите, военнопострадалите, военнослужещите и цивилните служители в Министерството на отбраната, структурите на пряко подчинение на министъра на отбраната и Българската армия</w:t>
      </w:r>
      <w:r w:rsidRPr="006D107B">
        <w:rPr>
          <w:szCs w:val="24"/>
          <w:vertAlign w:val="superscript"/>
          <w:lang w:val="bg-BG"/>
        </w:rPr>
        <w:footnoteReference w:id="5"/>
      </w:r>
      <w:r w:rsidRPr="006D107B">
        <w:rPr>
          <w:szCs w:val="24"/>
          <w:lang w:val="bg-BG"/>
        </w:rPr>
        <w:t>.</w:t>
      </w:r>
    </w:p>
    <w:p w14:paraId="2CBDD3C0" w14:textId="77777777" w:rsidR="00665A4B" w:rsidRPr="006D107B" w:rsidRDefault="00665A4B" w:rsidP="00665A4B">
      <w:pPr>
        <w:spacing w:after="0" w:line="240" w:lineRule="auto"/>
        <w:ind w:firstLine="720"/>
        <w:jc w:val="both"/>
        <w:rPr>
          <w:szCs w:val="24"/>
          <w:lang w:val="bg-BG"/>
        </w:rPr>
      </w:pPr>
      <w:r w:rsidRPr="006D107B">
        <w:rPr>
          <w:szCs w:val="24"/>
          <w:lang w:val="bg-BG"/>
        </w:rPr>
        <w:t xml:space="preserve">Дейността по социална адаптация </w:t>
      </w:r>
      <w:r w:rsidR="008D6C65" w:rsidRPr="006D107B">
        <w:rPr>
          <w:szCs w:val="24"/>
          <w:lang w:val="bg-BG"/>
        </w:rPr>
        <w:t>беше</w:t>
      </w:r>
      <w:r w:rsidRPr="006D107B">
        <w:rPr>
          <w:szCs w:val="24"/>
          <w:lang w:val="bg-BG"/>
        </w:rPr>
        <w:t xml:space="preserve"> </w:t>
      </w:r>
      <w:r w:rsidR="0086043C" w:rsidRPr="006D107B">
        <w:rPr>
          <w:szCs w:val="24"/>
          <w:lang w:val="bg-BG"/>
        </w:rPr>
        <w:t>насочена</w:t>
      </w:r>
      <w:r w:rsidRPr="006D107B">
        <w:rPr>
          <w:szCs w:val="24"/>
          <w:lang w:val="bg-BG"/>
        </w:rPr>
        <w:t xml:space="preserve"> към поддържането на система за адаптация, която осигурява на </w:t>
      </w:r>
      <w:r w:rsidR="0086043C" w:rsidRPr="006D107B">
        <w:rPr>
          <w:szCs w:val="24"/>
          <w:lang w:val="bg-BG"/>
        </w:rPr>
        <w:t>освобождавани от военна служба военнослужещи</w:t>
      </w:r>
      <w:r w:rsidRPr="006D107B">
        <w:rPr>
          <w:szCs w:val="24"/>
          <w:lang w:val="bg-BG"/>
        </w:rPr>
        <w:t xml:space="preserve"> успешен преход към цивилната сфера и предоставя възможности за реализация в обществото на подготвен, квалифициран ресурс от кадри с високо ниво на компетентности. </w:t>
      </w:r>
      <w:r w:rsidR="0086043C" w:rsidRPr="006D107B">
        <w:rPr>
          <w:szCs w:val="24"/>
          <w:lang w:val="bg-BG"/>
        </w:rPr>
        <w:t>Б</w:t>
      </w:r>
      <w:r w:rsidRPr="006D107B">
        <w:rPr>
          <w:szCs w:val="24"/>
          <w:lang w:val="bg-BG"/>
        </w:rPr>
        <w:t xml:space="preserve">лизо 290 </w:t>
      </w:r>
      <w:r w:rsidR="0086043C" w:rsidRPr="006D107B">
        <w:rPr>
          <w:szCs w:val="24"/>
          <w:lang w:val="bg-BG"/>
        </w:rPr>
        <w:t>освободени от военна служба военнослужещи</w:t>
      </w:r>
      <w:r w:rsidRPr="006D107B">
        <w:rPr>
          <w:szCs w:val="24"/>
          <w:lang w:val="bg-BG"/>
        </w:rPr>
        <w:t xml:space="preserve"> завършиха курсове за преквалификация, като най-голям</w:t>
      </w:r>
      <w:r w:rsidR="008D6C65" w:rsidRPr="006D107B">
        <w:rPr>
          <w:szCs w:val="24"/>
        </w:rPr>
        <w:t xml:space="preserve"> </w:t>
      </w:r>
      <w:r w:rsidR="0086043C" w:rsidRPr="006D107B">
        <w:rPr>
          <w:szCs w:val="24"/>
          <w:lang w:val="bg-BG"/>
        </w:rPr>
        <w:t>беше</w:t>
      </w:r>
      <w:r w:rsidRPr="006D107B">
        <w:rPr>
          <w:szCs w:val="24"/>
          <w:lang w:val="bg-BG"/>
        </w:rPr>
        <w:t xml:space="preserve"> интересът към курсовете с икономическа и бизнес насоченост, следвани от професионално обучение по разнородни професии, адекватни на търсенето по региони.</w:t>
      </w:r>
    </w:p>
    <w:p w14:paraId="09713309" w14:textId="77777777" w:rsidR="00665A4B" w:rsidRPr="006D107B" w:rsidRDefault="00665A4B" w:rsidP="00665A4B">
      <w:pPr>
        <w:spacing w:after="0" w:line="240" w:lineRule="auto"/>
        <w:ind w:firstLine="720"/>
        <w:jc w:val="both"/>
        <w:rPr>
          <w:szCs w:val="24"/>
          <w:lang w:val="bg-BG"/>
        </w:rPr>
      </w:pPr>
      <w:r w:rsidRPr="006D107B">
        <w:rPr>
          <w:szCs w:val="24"/>
          <w:lang w:val="bg-BG"/>
        </w:rPr>
        <w:t xml:space="preserve">Жилищната политика се осъществяваше чрез картотекиране и настаняване на нуждаещите се военнослужещи и цивилни служители в свободни жилища и в общежития, собственост на Министерството на отбраната, както и чрез изплащане на компенсационни суми на военнослужещите и цивилните служители, които живеят при условията на свободно договаряне. </w:t>
      </w:r>
      <w:r w:rsidR="009D2ECB" w:rsidRPr="006D107B">
        <w:rPr>
          <w:szCs w:val="24"/>
          <w:lang w:val="bg-BG"/>
        </w:rPr>
        <w:t>Т</w:t>
      </w:r>
      <w:r w:rsidRPr="006D107B">
        <w:rPr>
          <w:szCs w:val="24"/>
          <w:lang w:val="bg-BG"/>
        </w:rPr>
        <w:t xml:space="preserve">енденцията </w:t>
      </w:r>
      <w:r w:rsidR="009D2ECB" w:rsidRPr="006D107B">
        <w:rPr>
          <w:szCs w:val="24"/>
          <w:lang w:val="bg-BG"/>
        </w:rPr>
        <w:t xml:space="preserve">беше на </w:t>
      </w:r>
      <w:r w:rsidRPr="006D107B">
        <w:rPr>
          <w:szCs w:val="24"/>
          <w:lang w:val="bg-BG"/>
        </w:rPr>
        <w:t>продължаващо намаляване на броя на нуждаещи се от жилища</w:t>
      </w:r>
      <w:r w:rsidR="009D2ECB" w:rsidRPr="006D107B">
        <w:rPr>
          <w:szCs w:val="24"/>
          <w:lang w:val="bg-BG"/>
        </w:rPr>
        <w:t>, което доведе до</w:t>
      </w:r>
      <w:r w:rsidRPr="006D107B">
        <w:rPr>
          <w:szCs w:val="24"/>
          <w:lang w:val="bg-BG"/>
        </w:rPr>
        <w:t xml:space="preserve"> намаляване на разходите за изплащане на компенсационни суми.</w:t>
      </w:r>
    </w:p>
    <w:p w14:paraId="56BFA248" w14:textId="77777777" w:rsidR="008E7322" w:rsidRPr="006D107B" w:rsidRDefault="00665A4B" w:rsidP="00665A4B">
      <w:pPr>
        <w:spacing w:after="0" w:line="240" w:lineRule="auto"/>
        <w:ind w:firstLine="720"/>
        <w:jc w:val="both"/>
        <w:rPr>
          <w:szCs w:val="24"/>
          <w:lang w:val="bg-BG"/>
        </w:rPr>
      </w:pPr>
      <w:r w:rsidRPr="006D107B">
        <w:rPr>
          <w:szCs w:val="24"/>
          <w:lang w:val="bg-BG"/>
        </w:rPr>
        <w:t xml:space="preserve">Изпълнителната агенция „Военни клубове и военно-почивно дело” </w:t>
      </w:r>
      <w:r w:rsidR="00697BAE" w:rsidRPr="006D107B">
        <w:rPr>
          <w:szCs w:val="24"/>
          <w:lang w:val="bg-BG"/>
        </w:rPr>
        <w:t>беше</w:t>
      </w:r>
      <w:r w:rsidRPr="006D107B">
        <w:rPr>
          <w:szCs w:val="24"/>
          <w:lang w:val="bg-BG"/>
        </w:rPr>
        <w:t xml:space="preserve"> ангажирана с реализиране на социалната политика на Министерството на отбраната за отдих и възстановяване на военнослужещи и цивилни служители. За летния сезон и сезон                                    „Зима 2025/2026” </w:t>
      </w:r>
      <w:r w:rsidR="006D407B" w:rsidRPr="006D107B">
        <w:rPr>
          <w:szCs w:val="24"/>
          <w:lang w:val="bg-BG"/>
        </w:rPr>
        <w:t xml:space="preserve">за военнослужещите и цивилните служители </w:t>
      </w:r>
      <w:r w:rsidR="00697BAE" w:rsidRPr="006D107B">
        <w:rPr>
          <w:szCs w:val="24"/>
          <w:lang w:val="bg-BG"/>
        </w:rPr>
        <w:t>бяха</w:t>
      </w:r>
      <w:r w:rsidRPr="006D107B">
        <w:rPr>
          <w:szCs w:val="24"/>
          <w:lang w:val="bg-BG"/>
        </w:rPr>
        <w:t xml:space="preserve"> разпределени </w:t>
      </w:r>
      <w:r w:rsidR="00697BAE" w:rsidRPr="006D107B">
        <w:rPr>
          <w:szCs w:val="24"/>
          <w:lang w:val="bg-BG"/>
        </w:rPr>
        <w:t>около 20 000 карти за почивка в страната</w:t>
      </w:r>
      <w:r w:rsidR="006D407B" w:rsidRPr="006D107B">
        <w:rPr>
          <w:szCs w:val="24"/>
          <w:lang w:val="bg-BG"/>
        </w:rPr>
        <w:t>.</w:t>
      </w:r>
    </w:p>
    <w:p w14:paraId="10C17EF9" w14:textId="77777777" w:rsidR="008E7322" w:rsidRPr="006D107B" w:rsidRDefault="008E7322" w:rsidP="004C4797">
      <w:pPr>
        <w:pStyle w:val="Heading2"/>
        <w:rPr>
          <w:lang w:val="bg-BG"/>
        </w:rPr>
      </w:pPr>
      <w:bookmarkStart w:id="8" w:name="_Toc224131147"/>
      <w:r w:rsidRPr="006D107B">
        <w:rPr>
          <w:lang w:val="bg-BG"/>
        </w:rPr>
        <w:t>3.6. Политика на социално сътрудничество</w:t>
      </w:r>
      <w:bookmarkEnd w:id="8"/>
    </w:p>
    <w:p w14:paraId="6A30CFA0" w14:textId="77777777" w:rsidR="0090334E" w:rsidRPr="006D107B" w:rsidRDefault="0090334E" w:rsidP="0090334E">
      <w:pPr>
        <w:spacing w:after="0" w:line="240" w:lineRule="auto"/>
        <w:ind w:firstLine="720"/>
        <w:jc w:val="both"/>
        <w:rPr>
          <w:szCs w:val="24"/>
          <w:lang w:val="bg-BG"/>
        </w:rPr>
      </w:pPr>
      <w:r w:rsidRPr="006D107B">
        <w:rPr>
          <w:szCs w:val="24"/>
          <w:lang w:val="bg-BG"/>
        </w:rPr>
        <w:t>Координирането на взаимоотношенията между Министерството на отбраната и национално представителните синдикални организации в Министерството на отбраната продължи да се осъществява в Отрасловия съ</w:t>
      </w:r>
      <w:r w:rsidR="00BE319A" w:rsidRPr="006D107B">
        <w:rPr>
          <w:szCs w:val="24"/>
          <w:lang w:val="bg-BG"/>
        </w:rPr>
        <w:t>вет за социално сътрудничество във ведомството</w:t>
      </w:r>
      <w:r w:rsidRPr="006D107B">
        <w:rPr>
          <w:szCs w:val="24"/>
          <w:lang w:val="bg-BG"/>
        </w:rPr>
        <w:t>.</w:t>
      </w:r>
      <w:r w:rsidR="00BE319A" w:rsidRPr="006D107B">
        <w:rPr>
          <w:szCs w:val="24"/>
          <w:lang w:val="bg-BG"/>
        </w:rPr>
        <w:t xml:space="preserve"> </w:t>
      </w:r>
      <w:r w:rsidRPr="006D107B">
        <w:rPr>
          <w:szCs w:val="24"/>
          <w:lang w:val="bg-BG"/>
        </w:rPr>
        <w:t>Подписани бяха седемнадесети по ред Колективен трудов договор и десетото по ред Споразумение относно представителните и защитните функции на синдикатите</w:t>
      </w:r>
      <w:r w:rsidR="00BE319A" w:rsidRPr="006D107B">
        <w:rPr>
          <w:szCs w:val="24"/>
          <w:lang w:val="bg-BG"/>
        </w:rPr>
        <w:t>,</w:t>
      </w:r>
      <w:r w:rsidRPr="006D107B">
        <w:rPr>
          <w:szCs w:val="24"/>
          <w:lang w:val="bg-BG"/>
        </w:rPr>
        <w:t xml:space="preserve"> с оглед интересите на цивилните служители по служебно правоотношение, работещи в Министерството на отбраната и структурите на пряко подчинение на министъра на отбраната, които прилагат Закона за администрацията и Закона за държавния служител.</w:t>
      </w:r>
    </w:p>
    <w:p w14:paraId="6D9A1DAA" w14:textId="77777777" w:rsidR="008E7322" w:rsidRPr="006D107B" w:rsidRDefault="008E7322" w:rsidP="004C4797">
      <w:pPr>
        <w:pStyle w:val="Heading2"/>
        <w:rPr>
          <w:lang w:val="bg-BG"/>
        </w:rPr>
      </w:pPr>
      <w:bookmarkStart w:id="9" w:name="_Toc224131148"/>
      <w:r w:rsidRPr="006D107B">
        <w:rPr>
          <w:lang w:val="bg-BG"/>
        </w:rPr>
        <w:t>3.7. Военно-патриотично възпитание</w:t>
      </w:r>
      <w:bookmarkEnd w:id="9"/>
    </w:p>
    <w:p w14:paraId="4C70FC37" w14:textId="77777777" w:rsidR="00022CDC" w:rsidRPr="006D107B" w:rsidRDefault="00022CDC" w:rsidP="00022CDC">
      <w:pPr>
        <w:spacing w:after="0" w:line="240" w:lineRule="auto"/>
        <w:ind w:firstLine="720"/>
        <w:jc w:val="both"/>
        <w:rPr>
          <w:szCs w:val="24"/>
          <w:lang w:val="bg-BG"/>
        </w:rPr>
      </w:pPr>
      <w:r w:rsidRPr="006D107B">
        <w:rPr>
          <w:szCs w:val="24"/>
          <w:lang w:val="bg-BG"/>
        </w:rPr>
        <w:t xml:space="preserve">Основният акцент в провежданата политика по военно-патриотично възпитание е върху младежите на България. Проведено беше обучение по въпросите на отбраната на </w:t>
      </w:r>
      <w:r w:rsidRPr="006D107B">
        <w:rPr>
          <w:szCs w:val="24"/>
          <w:lang w:val="bg-BG"/>
        </w:rPr>
        <w:lastRenderedPageBreak/>
        <w:t>ученици от десети и единадесети клас в български училища в цялата страна</w:t>
      </w:r>
      <w:r w:rsidR="000C3BB6" w:rsidRPr="006D107B">
        <w:rPr>
          <w:szCs w:val="24"/>
          <w:vertAlign w:val="superscript"/>
          <w:lang w:val="bg-BG"/>
        </w:rPr>
        <w:footnoteReference w:id="6"/>
      </w:r>
      <w:r w:rsidR="000C3BB6" w:rsidRPr="006D107B">
        <w:rPr>
          <w:szCs w:val="24"/>
          <w:lang w:val="bg-BG"/>
        </w:rPr>
        <w:t xml:space="preserve">. </w:t>
      </w:r>
      <w:r w:rsidRPr="006D107B">
        <w:rPr>
          <w:szCs w:val="24"/>
          <w:lang w:val="bg-BG"/>
        </w:rPr>
        <w:t>В периода юни-август 2025 г. военните окръжия в страната организираха и проведоха мероприятия за деца и младежи с над 2200 участници. Инициативите допринесоха за засилване на интереса сред децата и младежите към отбраната и сигурността на страната, за изграждане на граждански и патриотични ценности и за утвърждаване на положителния обществен образ на Българската армия. Тържествено бяха отбелязани 140-та годишнина от Сръбско-българската война с проверка (заря), с привличане на младежи в мащабна възстановка на боевете при Сливница и 80-та годишнина от заключителната фаза на Втората световна война с отдаване на почести пред загиналите по бойния път на Българската армия с участието на курсанти от висшите военни училища.</w:t>
      </w:r>
    </w:p>
    <w:p w14:paraId="2588B4C1" w14:textId="77777777" w:rsidR="00022CDC" w:rsidRPr="006D107B" w:rsidRDefault="00022CDC" w:rsidP="00022CDC">
      <w:pPr>
        <w:spacing w:after="0" w:line="240" w:lineRule="auto"/>
        <w:ind w:firstLine="720"/>
        <w:jc w:val="both"/>
        <w:rPr>
          <w:szCs w:val="24"/>
          <w:lang w:val="bg-BG"/>
        </w:rPr>
      </w:pPr>
      <w:r w:rsidRPr="006D107B">
        <w:rPr>
          <w:szCs w:val="24"/>
          <w:lang w:val="bg-BG"/>
        </w:rPr>
        <w:t xml:space="preserve">Взаимодействието на Министерството на отбраната с военно-патриотичните съюзи, неправителствените организации със сфера на дейност в сигурността и отбраната и сдруженията на военнослужещите, резервистите, ветераните от войните, военноинвалидите и военнопострадалите се осъществяваше в изпълнение на Годишния план на Министерството на отбраната за предоставяне на финансова помощ на военно-патриотичните съюзи. Предвидените средства по него за 2025 г. са 120 000 лева. </w:t>
      </w:r>
    </w:p>
    <w:p w14:paraId="088B23BD" w14:textId="77777777" w:rsidR="00022CDC" w:rsidRPr="006D107B" w:rsidRDefault="00022CDC" w:rsidP="00022CDC">
      <w:pPr>
        <w:spacing w:after="0" w:line="240" w:lineRule="auto"/>
        <w:ind w:firstLine="720"/>
        <w:jc w:val="both"/>
        <w:rPr>
          <w:szCs w:val="24"/>
          <w:lang w:val="bg-BG"/>
        </w:rPr>
      </w:pPr>
      <w:r w:rsidRPr="006D107B">
        <w:rPr>
          <w:szCs w:val="24"/>
          <w:lang w:val="bg-BG"/>
        </w:rPr>
        <w:t>Държавата подпомагаше дейността на Съюза на ветераните от войните на България със средства, определени в Закона за държавния бюджет. Отпуснатата субсидия за Съюза на ветераните от войните на България за 2025 г. е 262 000 лв.</w:t>
      </w:r>
    </w:p>
    <w:p w14:paraId="5CE6B20C" w14:textId="77777777" w:rsidR="00022CDC" w:rsidRPr="006D107B" w:rsidRDefault="00022CDC" w:rsidP="00022CDC">
      <w:pPr>
        <w:spacing w:after="0" w:line="240" w:lineRule="auto"/>
        <w:ind w:firstLine="720"/>
        <w:jc w:val="both"/>
        <w:rPr>
          <w:szCs w:val="24"/>
          <w:lang w:val="bg-BG"/>
        </w:rPr>
      </w:pPr>
      <w:r w:rsidRPr="006D107B">
        <w:rPr>
          <w:szCs w:val="24"/>
          <w:lang w:val="bg-BG"/>
        </w:rPr>
        <w:t xml:space="preserve">Съществен дял от военно-патриотичното възпитание е опазването на военните паметници.  Продължиха дейностите, свързани с проучване, регистриране, картотекиране, опазване, поддържане и възстановяване на военни паметници на територията на страната в общините Сунгурларе, Чирпан, Кюстендил, Сливен, Разград, Ловеч, Русе, Видин и Лом, като значителни ресурси бяха насочени към  основния ремонт  на  Пантеона „Майка България“ в с. Гургулят, община Сливница по повод 140-та годишнина от Сръбско-българската война. </w:t>
      </w:r>
    </w:p>
    <w:p w14:paraId="19494C88" w14:textId="77777777" w:rsidR="001E107D" w:rsidRPr="006D107B" w:rsidRDefault="00022CDC" w:rsidP="00022CDC">
      <w:pPr>
        <w:spacing w:after="0" w:line="240" w:lineRule="auto"/>
        <w:ind w:firstLine="720"/>
        <w:jc w:val="both"/>
        <w:rPr>
          <w:szCs w:val="24"/>
          <w:lang w:val="bg-BG"/>
        </w:rPr>
      </w:pPr>
      <w:r w:rsidRPr="006D107B">
        <w:rPr>
          <w:szCs w:val="24"/>
          <w:lang w:val="bg-BG"/>
        </w:rPr>
        <w:t>Осъществени бяха и дейности, свързани със съхраняването и почитането на българското военноисторическо наследство в чужбина. Извършени бяха редица ремонтно-рехабилитационни дейности по военни паметници и гробища, както и отбелязване на бележитите годишнини от военната ни история на територията на Република Северна Македония, Сърбия, Хърватия, Унгария и Румъния</w:t>
      </w:r>
      <w:r w:rsidR="000C3BB6" w:rsidRPr="006D107B">
        <w:rPr>
          <w:szCs w:val="24"/>
          <w:lang w:val="bg-BG"/>
        </w:rPr>
        <w:t>.</w:t>
      </w:r>
      <w:r w:rsidR="001E107D" w:rsidRPr="006D107B">
        <w:rPr>
          <w:lang w:val="bg-BG"/>
        </w:rPr>
        <w:br w:type="page"/>
      </w:r>
    </w:p>
    <w:p w14:paraId="2C09AC8A" w14:textId="77777777" w:rsidR="008E7322" w:rsidRPr="006D107B" w:rsidRDefault="008E7322" w:rsidP="004C4797">
      <w:pPr>
        <w:pStyle w:val="Heading1"/>
        <w:rPr>
          <w:lang w:val="bg-BG"/>
        </w:rPr>
      </w:pPr>
      <w:bookmarkStart w:id="10" w:name="_Toc224131149"/>
      <w:r w:rsidRPr="006D107B">
        <w:rPr>
          <w:lang w:val="bg-BG"/>
        </w:rPr>
        <w:lastRenderedPageBreak/>
        <w:t>Разходи за отбрана</w:t>
      </w:r>
      <w:bookmarkEnd w:id="10"/>
    </w:p>
    <w:p w14:paraId="0A2CE747" w14:textId="77777777" w:rsidR="00C75B22" w:rsidRPr="006D107B" w:rsidRDefault="00DD425D" w:rsidP="00C75B22">
      <w:pPr>
        <w:spacing w:after="0" w:line="240" w:lineRule="auto"/>
        <w:ind w:firstLine="720"/>
        <w:jc w:val="both"/>
        <w:rPr>
          <w:szCs w:val="24"/>
          <w:lang w:val="bg-BG"/>
        </w:rPr>
      </w:pPr>
      <w:r w:rsidRPr="006D107B">
        <w:rPr>
          <w:szCs w:val="24"/>
          <w:lang w:val="bg-BG"/>
        </w:rPr>
        <w:t>С р</w:t>
      </w:r>
      <w:r w:rsidR="00C75B22" w:rsidRPr="006D107B">
        <w:rPr>
          <w:szCs w:val="24"/>
          <w:lang w:val="bg-BG"/>
        </w:rPr>
        <w:t xml:space="preserve">азходите за отбрана за 2025 г. </w:t>
      </w:r>
      <w:r w:rsidRPr="006D107B">
        <w:rPr>
          <w:szCs w:val="24"/>
          <w:lang w:val="bg-BG"/>
        </w:rPr>
        <w:t xml:space="preserve">продължи изпълнението на </w:t>
      </w:r>
      <w:r w:rsidR="00C75B22" w:rsidRPr="006D107B">
        <w:rPr>
          <w:szCs w:val="24"/>
          <w:lang w:val="bg-BG"/>
        </w:rPr>
        <w:t xml:space="preserve">поетия ангажимент за поетапното им </w:t>
      </w:r>
      <w:r w:rsidR="00127FB7" w:rsidRPr="006D107B">
        <w:rPr>
          <w:szCs w:val="24"/>
          <w:lang w:val="bg-BG"/>
        </w:rPr>
        <w:t xml:space="preserve">нарастване като процент от </w:t>
      </w:r>
      <w:r w:rsidR="00C75B22" w:rsidRPr="006D107B">
        <w:rPr>
          <w:szCs w:val="24"/>
          <w:lang w:val="bg-BG"/>
        </w:rPr>
        <w:t>БВП</w:t>
      </w:r>
      <w:r w:rsidRPr="006D107B">
        <w:rPr>
          <w:szCs w:val="24"/>
          <w:lang w:val="bg-BG"/>
        </w:rPr>
        <w:t xml:space="preserve">, като надвишиха параметрите на </w:t>
      </w:r>
      <w:r w:rsidR="00C75B22" w:rsidRPr="006D107B">
        <w:rPr>
          <w:szCs w:val="24"/>
          <w:lang w:val="bg-BG"/>
        </w:rPr>
        <w:t>Националния план за повишаване на разходите за отбрана на 2% от БВП до 2024 г.</w:t>
      </w:r>
      <w:r w:rsidR="00756DBB" w:rsidRPr="006D107B">
        <w:rPr>
          <w:rStyle w:val="FootnoteReference"/>
          <w:szCs w:val="24"/>
          <w:lang w:val="bg-BG"/>
        </w:rPr>
        <w:footnoteReference w:id="7"/>
      </w:r>
      <w:r w:rsidR="00756DBB" w:rsidRPr="006D107B">
        <w:rPr>
          <w:szCs w:val="24"/>
          <w:lang w:val="bg-BG"/>
        </w:rPr>
        <w:t xml:space="preserve"> </w:t>
      </w:r>
      <w:r w:rsidR="00C75B22" w:rsidRPr="006D107B">
        <w:rPr>
          <w:szCs w:val="24"/>
          <w:lang w:val="bg-BG"/>
        </w:rPr>
        <w:t xml:space="preserve">Осигурени бяха средства за поддържане и развитие на националните отбранителни способности и </w:t>
      </w:r>
      <w:r w:rsidR="00127FB7" w:rsidRPr="006D107B">
        <w:rPr>
          <w:szCs w:val="24"/>
          <w:lang w:val="bg-BG"/>
        </w:rPr>
        <w:t>на тези</w:t>
      </w:r>
      <w:r w:rsidR="00C75B22" w:rsidRPr="006D107B">
        <w:rPr>
          <w:szCs w:val="24"/>
          <w:lang w:val="bg-BG"/>
        </w:rPr>
        <w:t xml:space="preserve">, свързани с колективната отбрана. Финансовите средства бяха насочени към реализиране на приоритетите, заложени в Програма 2032 и Програмата за инвестиции в отбраната до 2032 г. Целта е изграждане, поддържане и използване на необходимите способности на </w:t>
      </w:r>
      <w:r w:rsidR="0021798A" w:rsidRPr="006D107B">
        <w:rPr>
          <w:szCs w:val="24"/>
          <w:lang w:val="bg-BG"/>
        </w:rPr>
        <w:t>въоръжените сили</w:t>
      </w:r>
      <w:r w:rsidR="00C75B22" w:rsidRPr="006D107B">
        <w:rPr>
          <w:szCs w:val="24"/>
          <w:lang w:val="bg-BG"/>
        </w:rPr>
        <w:t xml:space="preserve"> за изпълнение на </w:t>
      </w:r>
      <w:r w:rsidR="00127FB7" w:rsidRPr="006D107B">
        <w:rPr>
          <w:szCs w:val="24"/>
          <w:lang w:val="bg-BG"/>
        </w:rPr>
        <w:t xml:space="preserve">техните мисии и </w:t>
      </w:r>
      <w:r w:rsidR="00C75B22" w:rsidRPr="006D107B">
        <w:rPr>
          <w:szCs w:val="24"/>
          <w:lang w:val="bg-BG"/>
        </w:rPr>
        <w:t>задачи.</w:t>
      </w:r>
    </w:p>
    <w:p w14:paraId="77B14AA8" w14:textId="77777777" w:rsidR="00C75B22" w:rsidRPr="006D107B" w:rsidRDefault="00C75B22" w:rsidP="00C75B22">
      <w:pPr>
        <w:spacing w:after="0" w:line="240" w:lineRule="auto"/>
        <w:ind w:firstLine="720"/>
        <w:jc w:val="both"/>
        <w:rPr>
          <w:szCs w:val="24"/>
          <w:lang w:val="bg-BG"/>
        </w:rPr>
      </w:pPr>
      <w:r w:rsidRPr="006D107B">
        <w:rPr>
          <w:szCs w:val="24"/>
          <w:lang w:val="bg-BG"/>
        </w:rPr>
        <w:t xml:space="preserve">За 2025 г. </w:t>
      </w:r>
      <w:r w:rsidR="009334B8" w:rsidRPr="006D107B">
        <w:rPr>
          <w:szCs w:val="24"/>
          <w:lang w:val="bg-BG"/>
        </w:rPr>
        <w:t xml:space="preserve">отчетените </w:t>
      </w:r>
      <w:r w:rsidRPr="006D107B">
        <w:rPr>
          <w:szCs w:val="24"/>
          <w:lang w:val="bg-BG"/>
        </w:rPr>
        <w:t xml:space="preserve">разходи  за  отбрана </w:t>
      </w:r>
      <w:r w:rsidR="009334B8" w:rsidRPr="006D107B">
        <w:rPr>
          <w:szCs w:val="24"/>
          <w:lang w:val="bg-BG"/>
        </w:rPr>
        <w:t>са</w:t>
      </w:r>
      <w:r w:rsidRPr="006D107B">
        <w:rPr>
          <w:szCs w:val="24"/>
          <w:lang w:val="bg-BG"/>
        </w:rPr>
        <w:t xml:space="preserve"> в  размер  на </w:t>
      </w:r>
      <w:r w:rsidR="00B63B98" w:rsidRPr="006D107B">
        <w:rPr>
          <w:szCs w:val="24"/>
          <w:lang w:val="bg-BG"/>
        </w:rPr>
        <w:t>4 </w:t>
      </w:r>
      <w:r w:rsidR="006A5844" w:rsidRPr="006D107B">
        <w:rPr>
          <w:szCs w:val="24"/>
        </w:rPr>
        <w:t>838</w:t>
      </w:r>
      <w:r w:rsidR="00B63B98" w:rsidRPr="006D107B">
        <w:rPr>
          <w:szCs w:val="24"/>
          <w:lang w:val="bg-BG"/>
        </w:rPr>
        <w:t>,</w:t>
      </w:r>
      <w:r w:rsidR="006A5844" w:rsidRPr="006D107B">
        <w:rPr>
          <w:szCs w:val="24"/>
        </w:rPr>
        <w:t>4</w:t>
      </w:r>
      <w:r w:rsidR="007E4B15" w:rsidRPr="006D107B">
        <w:rPr>
          <w:szCs w:val="24"/>
          <w:lang w:val="bg-BG"/>
        </w:rPr>
        <w:t xml:space="preserve"> млн. лв.,</w:t>
      </w:r>
      <w:r w:rsidR="00B63B98" w:rsidRPr="006D107B">
        <w:rPr>
          <w:szCs w:val="24"/>
          <w:lang w:val="bg-BG"/>
        </w:rPr>
        <w:t xml:space="preserve"> или 2,1</w:t>
      </w:r>
      <w:r w:rsidR="006A5844" w:rsidRPr="006D107B">
        <w:rPr>
          <w:szCs w:val="24"/>
        </w:rPr>
        <w:t>3</w:t>
      </w:r>
      <w:r w:rsidR="007E4B15" w:rsidRPr="006D107B">
        <w:rPr>
          <w:szCs w:val="24"/>
          <w:lang w:val="bg-BG"/>
        </w:rPr>
        <w:t> </w:t>
      </w:r>
      <w:r w:rsidR="00B63B98" w:rsidRPr="006D107B">
        <w:rPr>
          <w:szCs w:val="24"/>
          <w:lang w:val="bg-BG"/>
        </w:rPr>
        <w:t xml:space="preserve">%  </w:t>
      </w:r>
      <w:r w:rsidRPr="006D107B">
        <w:rPr>
          <w:szCs w:val="24"/>
          <w:lang w:val="bg-BG"/>
        </w:rPr>
        <w:t xml:space="preserve">от  </w:t>
      </w:r>
      <w:r w:rsidR="0021798A" w:rsidRPr="006D107B">
        <w:rPr>
          <w:szCs w:val="24"/>
          <w:lang w:val="bg-BG"/>
        </w:rPr>
        <w:t>БВП</w:t>
      </w:r>
      <w:r w:rsidRPr="006D107B">
        <w:rPr>
          <w:szCs w:val="24"/>
          <w:lang w:val="bg-BG"/>
        </w:rPr>
        <w:t>.</w:t>
      </w:r>
      <w:r w:rsidRPr="006D107B">
        <w:rPr>
          <w:szCs w:val="24"/>
          <w:vertAlign w:val="superscript"/>
          <w:lang w:val="bg-BG"/>
        </w:rPr>
        <w:footnoteReference w:id="8"/>
      </w:r>
      <w:r w:rsidR="002D595E" w:rsidRPr="006D107B">
        <w:rPr>
          <w:szCs w:val="24"/>
          <w:lang w:val="bg-BG"/>
        </w:rPr>
        <w:t xml:space="preserve"> </w:t>
      </w:r>
      <w:r w:rsidRPr="006D107B">
        <w:rPr>
          <w:szCs w:val="24"/>
          <w:lang w:val="bg-BG"/>
        </w:rPr>
        <w:t>В разходите за отбрана, съгласно класификацията на НАТО</w:t>
      </w:r>
      <w:r w:rsidR="00E46CDC" w:rsidRPr="006D107B">
        <w:rPr>
          <w:szCs w:val="24"/>
          <w:lang w:val="bg-BG"/>
        </w:rPr>
        <w:t>,</w:t>
      </w:r>
      <w:r w:rsidRPr="006D107B">
        <w:rPr>
          <w:szCs w:val="24"/>
          <w:lang w:val="bg-BG"/>
        </w:rPr>
        <w:t xml:space="preserve"> са включени и разходите за отбрана на другите разпоредители с бюджет</w:t>
      </w:r>
      <w:r w:rsidRPr="006D107B">
        <w:rPr>
          <w:szCs w:val="24"/>
          <w:vertAlign w:val="superscript"/>
          <w:lang w:val="bg-BG"/>
        </w:rPr>
        <w:footnoteReference w:id="9"/>
      </w:r>
      <w:r w:rsidR="00C934AB" w:rsidRPr="006D107B">
        <w:rPr>
          <w:szCs w:val="24"/>
          <w:lang w:val="bg-BG"/>
        </w:rPr>
        <w:t>. На фигури</w:t>
      </w:r>
      <w:r w:rsidRPr="006D107B">
        <w:rPr>
          <w:szCs w:val="24"/>
          <w:lang w:val="bg-BG"/>
        </w:rPr>
        <w:t xml:space="preserve"> 1 и 2 е </w:t>
      </w:r>
      <w:r w:rsidR="00A6074D" w:rsidRPr="006D107B">
        <w:rPr>
          <w:szCs w:val="24"/>
          <w:lang w:val="bg-BG"/>
        </w:rPr>
        <w:t>представена</w:t>
      </w:r>
      <w:r w:rsidRPr="006D107B">
        <w:rPr>
          <w:szCs w:val="24"/>
          <w:lang w:val="bg-BG"/>
        </w:rPr>
        <w:t xml:space="preserve"> положителната тенденция на нарастване на разходите</w:t>
      </w:r>
      <w:r w:rsidR="00C934AB" w:rsidRPr="006D107B">
        <w:rPr>
          <w:szCs w:val="24"/>
          <w:lang w:val="bg-BG"/>
        </w:rPr>
        <w:t xml:space="preserve"> за отбрана през периода 2021-</w:t>
      </w:r>
      <w:r w:rsidRPr="006D107B">
        <w:rPr>
          <w:szCs w:val="24"/>
          <w:lang w:val="bg-BG"/>
        </w:rPr>
        <w:t>2025 г., с което се потвърждава политическата воля да се изпълняват поетите международни ангажименти</w:t>
      </w:r>
      <w:r w:rsidR="00C934AB" w:rsidRPr="006D107B">
        <w:rPr>
          <w:szCs w:val="24"/>
          <w:lang w:val="bg-BG"/>
        </w:rPr>
        <w:t>,</w:t>
      </w:r>
      <w:r w:rsidRPr="006D107B">
        <w:rPr>
          <w:szCs w:val="24"/>
          <w:lang w:val="bg-BG"/>
        </w:rPr>
        <w:t xml:space="preserve"> с отчитане на сериозно влошената среда на сигурност и новите рискове и заплахи.</w:t>
      </w:r>
    </w:p>
    <w:p w14:paraId="678A1440" w14:textId="77777777" w:rsidR="00C20906" w:rsidRPr="006D107B" w:rsidRDefault="00C20906" w:rsidP="00C75B22">
      <w:pPr>
        <w:spacing w:after="0" w:line="240" w:lineRule="auto"/>
        <w:ind w:firstLine="720"/>
        <w:jc w:val="both"/>
        <w:rPr>
          <w:szCs w:val="24"/>
          <w:lang w:val="bg-BG"/>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89"/>
        <w:gridCol w:w="5218"/>
      </w:tblGrid>
      <w:tr w:rsidR="00B45482" w:rsidRPr="006D107B" w14:paraId="4FC03923" w14:textId="77777777" w:rsidTr="00B45482">
        <w:trPr>
          <w:trHeight w:val="2631"/>
        </w:trPr>
        <w:tc>
          <w:tcPr>
            <w:tcW w:w="4989" w:type="dxa"/>
          </w:tcPr>
          <w:p w14:paraId="3737D9F4" w14:textId="77777777" w:rsidR="00C20906" w:rsidRPr="006D107B" w:rsidRDefault="00B45482" w:rsidP="005375A6">
            <w:pPr>
              <w:spacing w:after="160" w:line="259" w:lineRule="auto"/>
              <w:rPr>
                <w:lang w:val="bg-BG"/>
              </w:rPr>
            </w:pPr>
            <w:r w:rsidRPr="006D107B">
              <w:rPr>
                <w:noProof/>
              </w:rPr>
              <w:drawing>
                <wp:inline distT="0" distB="0" distL="0" distR="0" wp14:anchorId="7C5070AB" wp14:editId="34FF3C9E">
                  <wp:extent cx="3065788" cy="1878228"/>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717" cy="1898402"/>
                          </a:xfrm>
                          <a:prstGeom prst="rect">
                            <a:avLst/>
                          </a:prstGeom>
                          <a:noFill/>
                        </pic:spPr>
                      </pic:pic>
                    </a:graphicData>
                  </a:graphic>
                </wp:inline>
              </w:drawing>
            </w:r>
          </w:p>
        </w:tc>
        <w:tc>
          <w:tcPr>
            <w:tcW w:w="5218" w:type="dxa"/>
          </w:tcPr>
          <w:p w14:paraId="74B14565" w14:textId="77777777" w:rsidR="00C20906" w:rsidRPr="006D107B" w:rsidRDefault="00B45482" w:rsidP="005375A6">
            <w:pPr>
              <w:spacing w:after="160" w:line="259" w:lineRule="auto"/>
              <w:rPr>
                <w:lang w:val="bg-BG"/>
              </w:rPr>
            </w:pPr>
            <w:r w:rsidRPr="006D107B">
              <w:rPr>
                <w:noProof/>
              </w:rPr>
              <w:drawing>
                <wp:inline distT="0" distB="0" distL="0" distR="0" wp14:anchorId="3EC553D6" wp14:editId="332E1BCC">
                  <wp:extent cx="3073444" cy="18741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6664" cy="1888331"/>
                          </a:xfrm>
                          <a:prstGeom prst="rect">
                            <a:avLst/>
                          </a:prstGeom>
                          <a:noFill/>
                        </pic:spPr>
                      </pic:pic>
                    </a:graphicData>
                  </a:graphic>
                </wp:inline>
              </w:drawing>
            </w:r>
          </w:p>
        </w:tc>
      </w:tr>
      <w:tr w:rsidR="00B45482" w:rsidRPr="006D107B" w14:paraId="645C7F28" w14:textId="77777777" w:rsidTr="00B45482">
        <w:tblPrEx>
          <w:tblCellMar>
            <w:left w:w="108" w:type="dxa"/>
            <w:right w:w="108" w:type="dxa"/>
          </w:tblCellMar>
        </w:tblPrEx>
        <w:trPr>
          <w:trHeight w:val="281"/>
        </w:trPr>
        <w:tc>
          <w:tcPr>
            <w:tcW w:w="4989" w:type="dxa"/>
          </w:tcPr>
          <w:p w14:paraId="1C5CE0E3" w14:textId="77777777" w:rsidR="00C20906" w:rsidRPr="006D107B" w:rsidRDefault="00C20906" w:rsidP="00A970B1">
            <w:pPr>
              <w:spacing w:after="160" w:line="259" w:lineRule="auto"/>
              <w:jc w:val="center"/>
              <w:rPr>
                <w:i/>
                <w:lang w:val="bg-BG"/>
              </w:rPr>
            </w:pPr>
            <w:r w:rsidRPr="006D107B">
              <w:rPr>
                <w:i/>
                <w:sz w:val="20"/>
                <w:lang w:val="bg-BG"/>
              </w:rPr>
              <w:t>Фигура 1.</w:t>
            </w:r>
          </w:p>
        </w:tc>
        <w:tc>
          <w:tcPr>
            <w:tcW w:w="5218" w:type="dxa"/>
          </w:tcPr>
          <w:p w14:paraId="322C30E5" w14:textId="77777777" w:rsidR="00C20906" w:rsidRPr="006D107B" w:rsidRDefault="00C20906" w:rsidP="00A970B1">
            <w:pPr>
              <w:spacing w:after="160" w:line="259" w:lineRule="auto"/>
              <w:jc w:val="center"/>
              <w:rPr>
                <w:i/>
                <w:lang w:val="bg-BG"/>
              </w:rPr>
            </w:pPr>
            <w:r w:rsidRPr="006D107B">
              <w:rPr>
                <w:i/>
                <w:sz w:val="20"/>
                <w:lang w:val="bg-BG"/>
              </w:rPr>
              <w:t>Фигура 2</w:t>
            </w:r>
            <w:r w:rsidR="00A970B1" w:rsidRPr="006D107B">
              <w:rPr>
                <w:i/>
                <w:sz w:val="20"/>
                <w:lang w:val="bg-BG"/>
              </w:rPr>
              <w:t>.</w:t>
            </w:r>
          </w:p>
        </w:tc>
      </w:tr>
    </w:tbl>
    <w:p w14:paraId="4B8703B0" w14:textId="77777777" w:rsidR="005B3F77" w:rsidRPr="006D107B" w:rsidRDefault="005B3F77" w:rsidP="00C20906">
      <w:pPr>
        <w:spacing w:after="0" w:line="240" w:lineRule="auto"/>
        <w:jc w:val="center"/>
        <w:rPr>
          <w:szCs w:val="24"/>
          <w:lang w:val="bg-BG"/>
        </w:rPr>
      </w:pPr>
    </w:p>
    <w:p w14:paraId="15A54ED5" w14:textId="77777777" w:rsidR="006B4215" w:rsidRPr="006D107B" w:rsidRDefault="00893E19" w:rsidP="006B4215">
      <w:pPr>
        <w:spacing w:after="0" w:line="240" w:lineRule="auto"/>
        <w:ind w:firstLine="720"/>
        <w:jc w:val="both"/>
        <w:rPr>
          <w:lang w:val="bg-BG"/>
        </w:rPr>
      </w:pPr>
      <w:r w:rsidRPr="006D107B">
        <w:rPr>
          <w:lang w:val="bg-BG"/>
        </w:rPr>
        <w:t>Н</w:t>
      </w:r>
      <w:r w:rsidR="00C75B22" w:rsidRPr="006D107B">
        <w:rPr>
          <w:lang w:val="bg-BG"/>
        </w:rPr>
        <w:t xml:space="preserve">а </w:t>
      </w:r>
      <w:r w:rsidR="006B4215" w:rsidRPr="006D107B">
        <w:rPr>
          <w:lang w:val="bg-BG"/>
        </w:rPr>
        <w:t>с</w:t>
      </w:r>
      <w:r w:rsidR="00C75B22" w:rsidRPr="006D107B">
        <w:rPr>
          <w:lang w:val="bg-BG"/>
        </w:rPr>
        <w:t>рещата на най-високо равнище в Хага през м. юни 2025 г. държавите членки на НАТО поеха нов ангажимент за значително повишаване на разходите за отбрана</w:t>
      </w:r>
      <w:r w:rsidRPr="006D107B">
        <w:rPr>
          <w:lang w:val="bg-BG"/>
        </w:rPr>
        <w:t>, като с</w:t>
      </w:r>
      <w:r w:rsidR="00C75B22" w:rsidRPr="006D107B">
        <w:rPr>
          <w:lang w:val="bg-BG"/>
        </w:rPr>
        <w:t xml:space="preserve">ъюзниците следва </w:t>
      </w:r>
      <w:r w:rsidRPr="006D107B">
        <w:rPr>
          <w:lang w:val="bg-BG"/>
        </w:rPr>
        <w:t xml:space="preserve">до 2035 г. </w:t>
      </w:r>
      <w:r w:rsidR="00C75B22" w:rsidRPr="006D107B">
        <w:rPr>
          <w:lang w:val="bg-BG"/>
        </w:rPr>
        <w:t>да постигнат ниво на инвест</w:t>
      </w:r>
      <w:r w:rsidR="00E507C0" w:rsidRPr="006D107B">
        <w:rPr>
          <w:lang w:val="bg-BG"/>
        </w:rPr>
        <w:t>ициите за отбрана в размер на 5 </w:t>
      </w:r>
      <w:r w:rsidR="00C75B22" w:rsidRPr="006D107B">
        <w:rPr>
          <w:lang w:val="bg-BG"/>
        </w:rPr>
        <w:t xml:space="preserve">% от </w:t>
      </w:r>
      <w:r w:rsidR="00E507C0" w:rsidRPr="006D107B">
        <w:rPr>
          <w:lang w:val="bg-BG"/>
        </w:rPr>
        <w:t>БВП, разделени в две групи: 3,5 </w:t>
      </w:r>
      <w:r w:rsidR="00C75B22" w:rsidRPr="006D107B">
        <w:rPr>
          <w:lang w:val="bg-BG"/>
        </w:rPr>
        <w:t xml:space="preserve">% от БВП за </w:t>
      </w:r>
      <w:r w:rsidR="006B4215" w:rsidRPr="006D107B">
        <w:rPr>
          <w:lang w:val="bg-BG"/>
        </w:rPr>
        <w:t xml:space="preserve">основни разходи за отбрана </w:t>
      </w:r>
      <w:r w:rsidR="00FC5F6D" w:rsidRPr="006D107B">
        <w:rPr>
          <w:lang w:val="bg-BG"/>
        </w:rPr>
        <w:t>и 1,5 </w:t>
      </w:r>
      <w:r w:rsidR="00C75B22" w:rsidRPr="006D107B">
        <w:rPr>
          <w:lang w:val="bg-BG"/>
        </w:rPr>
        <w:t>% от БВП за разходи, свъ</w:t>
      </w:r>
      <w:r w:rsidR="006B4215" w:rsidRPr="006D107B">
        <w:rPr>
          <w:lang w:val="bg-BG"/>
        </w:rPr>
        <w:t>рзани с отбраната и сигурността –</w:t>
      </w:r>
      <w:r w:rsidR="00C75B22" w:rsidRPr="006D107B">
        <w:rPr>
          <w:lang w:val="bg-BG"/>
        </w:rPr>
        <w:t xml:space="preserve"> за гражданска готовност, устойчивост, борба с хибридни и кибер заплахи, отбранителна индустрия, инфраструктура за военната мобилност и др. Като изходна база се приема постигане на над 2</w:t>
      </w:r>
      <w:r w:rsidR="00FC5F6D" w:rsidRPr="006D107B">
        <w:rPr>
          <w:lang w:val="bg-BG"/>
        </w:rPr>
        <w:t> </w:t>
      </w:r>
      <w:r w:rsidR="00C75B22" w:rsidRPr="006D107B">
        <w:rPr>
          <w:lang w:val="bg-BG"/>
        </w:rPr>
        <w:t>% разходи за отбрана през 2025 г., върху които да се надгражда с постепенно увеличение на основните разходи за отбрана до постигане на 3,5 % от БВП през 2035 г.</w:t>
      </w:r>
    </w:p>
    <w:p w14:paraId="01CDF755" w14:textId="77777777" w:rsidR="001C0145" w:rsidRPr="006D107B" w:rsidRDefault="00893E19" w:rsidP="001C0145">
      <w:pPr>
        <w:spacing w:after="0" w:line="240" w:lineRule="auto"/>
        <w:ind w:firstLine="720"/>
        <w:jc w:val="both"/>
        <w:rPr>
          <w:lang w:val="bg-BG"/>
        </w:rPr>
      </w:pPr>
      <w:r w:rsidRPr="006D107B">
        <w:rPr>
          <w:lang w:val="bg-BG"/>
        </w:rPr>
        <w:t>Р</w:t>
      </w:r>
      <w:r w:rsidR="00C75B22" w:rsidRPr="006D107B">
        <w:rPr>
          <w:lang w:val="bg-BG"/>
        </w:rPr>
        <w:t xml:space="preserve">ешението от </w:t>
      </w:r>
      <w:r w:rsidR="006B4215" w:rsidRPr="006D107B">
        <w:rPr>
          <w:lang w:val="bg-BG"/>
        </w:rPr>
        <w:t>с</w:t>
      </w:r>
      <w:r w:rsidR="00C75B22" w:rsidRPr="006D107B">
        <w:rPr>
          <w:lang w:val="bg-BG"/>
        </w:rPr>
        <w:t xml:space="preserve">рещата </w:t>
      </w:r>
      <w:r w:rsidR="006B4215" w:rsidRPr="006D107B">
        <w:rPr>
          <w:lang w:val="bg-BG"/>
        </w:rPr>
        <w:t>в</w:t>
      </w:r>
      <w:r w:rsidR="00C75B22" w:rsidRPr="006D107B">
        <w:rPr>
          <w:lang w:val="bg-BG"/>
        </w:rPr>
        <w:t xml:space="preserve"> Хага е пряко свързано с изпълнението на новите отбранителни планове за колективната отбрана на </w:t>
      </w:r>
      <w:r w:rsidR="006B4215" w:rsidRPr="006D107B">
        <w:rPr>
          <w:lang w:val="bg-BG"/>
        </w:rPr>
        <w:t xml:space="preserve">НАТО </w:t>
      </w:r>
      <w:r w:rsidR="00C75B22" w:rsidRPr="006D107B">
        <w:rPr>
          <w:lang w:val="bg-BG"/>
        </w:rPr>
        <w:t xml:space="preserve">и необходимите за това способности. </w:t>
      </w:r>
      <w:r w:rsidR="001C0145" w:rsidRPr="006D107B">
        <w:rPr>
          <w:lang w:val="bg-BG"/>
        </w:rPr>
        <w:t>Одобреният на</w:t>
      </w:r>
      <w:r w:rsidR="00C75B22" w:rsidRPr="006D107B">
        <w:rPr>
          <w:lang w:val="bg-BG"/>
        </w:rPr>
        <w:t xml:space="preserve"> срещ</w:t>
      </w:r>
      <w:r w:rsidR="006B4215" w:rsidRPr="006D107B">
        <w:rPr>
          <w:lang w:val="bg-BG"/>
        </w:rPr>
        <w:t>ата на министрите на отбраната на</w:t>
      </w:r>
      <w:r w:rsidR="00C75B22" w:rsidRPr="006D107B">
        <w:rPr>
          <w:lang w:val="bg-BG"/>
        </w:rPr>
        <w:t xml:space="preserve"> </w:t>
      </w:r>
      <w:r w:rsidR="006B4215" w:rsidRPr="006D107B">
        <w:rPr>
          <w:lang w:val="bg-BG"/>
        </w:rPr>
        <w:t xml:space="preserve">Алианса </w:t>
      </w:r>
      <w:r w:rsidR="00C75B22" w:rsidRPr="006D107B">
        <w:rPr>
          <w:lang w:val="bg-BG"/>
        </w:rPr>
        <w:t xml:space="preserve">през м. юни </w:t>
      </w:r>
      <w:r w:rsidR="001C0145" w:rsidRPr="006D107B">
        <w:rPr>
          <w:lang w:val="bg-BG"/>
        </w:rPr>
        <w:t xml:space="preserve">нов </w:t>
      </w:r>
      <w:r w:rsidR="00C75B22" w:rsidRPr="006D107B">
        <w:rPr>
          <w:lang w:val="bg-BG"/>
        </w:rPr>
        <w:t xml:space="preserve">пакет Цели за способностите 2025 </w:t>
      </w:r>
      <w:r w:rsidR="001C0145" w:rsidRPr="006D107B">
        <w:rPr>
          <w:lang w:val="bg-BG"/>
        </w:rPr>
        <w:t xml:space="preserve">на НАТО </w:t>
      </w:r>
      <w:r w:rsidR="00C75B22" w:rsidRPr="006D107B">
        <w:rPr>
          <w:lang w:val="bg-BG"/>
        </w:rPr>
        <w:t>(ЦС-2025)</w:t>
      </w:r>
      <w:r w:rsidR="001C0145" w:rsidRPr="006D107B">
        <w:rPr>
          <w:lang w:val="bg-BG"/>
        </w:rPr>
        <w:t>, за разлика от пакета</w:t>
      </w:r>
      <w:r w:rsidR="00C75B22" w:rsidRPr="006D107B">
        <w:rPr>
          <w:lang w:val="bg-BG"/>
        </w:rPr>
        <w:t xml:space="preserve"> ЦС-2021, </w:t>
      </w:r>
      <w:r w:rsidR="001C0145" w:rsidRPr="006D107B">
        <w:rPr>
          <w:lang w:val="bg-BG"/>
        </w:rPr>
        <w:t>поставя</w:t>
      </w:r>
      <w:r w:rsidR="00C75B22" w:rsidRPr="006D107B">
        <w:rPr>
          <w:lang w:val="bg-BG"/>
        </w:rPr>
        <w:t xml:space="preserve"> много по-високи изисквания към отбранителните способности на държавите членки. Размерът от 3,5% </w:t>
      </w:r>
      <w:r w:rsidR="00C75B22" w:rsidRPr="006D107B">
        <w:rPr>
          <w:lang w:val="bg-BG"/>
        </w:rPr>
        <w:lastRenderedPageBreak/>
        <w:t xml:space="preserve">от БВП за разходи за отбрана е изчислен на базата на необходимите средства за изпълнение </w:t>
      </w:r>
      <w:r w:rsidR="001C0145" w:rsidRPr="006D107B">
        <w:rPr>
          <w:lang w:val="bg-BG"/>
        </w:rPr>
        <w:t xml:space="preserve">именно </w:t>
      </w:r>
      <w:r w:rsidR="00C75B22" w:rsidRPr="006D107B">
        <w:rPr>
          <w:lang w:val="bg-BG"/>
        </w:rPr>
        <w:t>на тези цели и респективно на отбранителните планове на Алианс</w:t>
      </w:r>
      <w:r w:rsidR="001C0145" w:rsidRPr="006D107B">
        <w:rPr>
          <w:lang w:val="bg-BG"/>
        </w:rPr>
        <w:t>а.</w:t>
      </w:r>
    </w:p>
    <w:p w14:paraId="559622F6" w14:textId="77777777" w:rsidR="00C32FE5" w:rsidRPr="006D107B" w:rsidRDefault="00C75B22" w:rsidP="00C32FE5">
      <w:pPr>
        <w:spacing w:after="0" w:line="240" w:lineRule="auto"/>
        <w:ind w:firstLine="720"/>
        <w:jc w:val="both"/>
        <w:rPr>
          <w:lang w:val="bg-BG"/>
        </w:rPr>
      </w:pPr>
      <w:r w:rsidRPr="006D107B">
        <w:rPr>
          <w:lang w:val="bg-BG"/>
        </w:rPr>
        <w:t>Сравнителният анализ на съотношението между основните направления на разходите спрямо общите раз</w:t>
      </w:r>
      <w:r w:rsidR="001C0145" w:rsidRPr="006D107B">
        <w:rPr>
          <w:lang w:val="bg-BG"/>
        </w:rPr>
        <w:t>ходи за отбрана в периода 2021-</w:t>
      </w:r>
      <w:r w:rsidRPr="006D107B">
        <w:rPr>
          <w:lang w:val="bg-BG"/>
        </w:rPr>
        <w:t>2025 г. (60:20:20) разкрива, че колебанията в направленията на разходите в годините намаляват (</w:t>
      </w:r>
      <w:r w:rsidR="0065036D" w:rsidRPr="006D107B">
        <w:rPr>
          <w:i/>
          <w:lang w:val="bg-BG"/>
        </w:rPr>
        <w:t>Фигура </w:t>
      </w:r>
      <w:r w:rsidRPr="006D107B">
        <w:rPr>
          <w:i/>
          <w:lang w:val="bg-BG"/>
        </w:rPr>
        <w:t>3</w:t>
      </w:r>
      <w:r w:rsidR="00510EB4" w:rsidRPr="006D107B">
        <w:rPr>
          <w:lang w:val="bg-BG"/>
        </w:rPr>
        <w:t>).</w:t>
      </w:r>
    </w:p>
    <w:tbl>
      <w:tblPr>
        <w:tblStyle w:val="TableGrid"/>
        <w:tblpPr w:leftFromText="180" w:rightFromText="180" w:vertAnchor="page" w:horzAnchor="margin" w:tblpXSpec="center" w:tblpY="26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2"/>
      </w:tblGrid>
      <w:tr w:rsidR="00D81AE7" w:rsidRPr="006D107B" w14:paraId="47D58992" w14:textId="77777777" w:rsidTr="00D81AE7">
        <w:trPr>
          <w:trHeight w:val="3762"/>
        </w:trPr>
        <w:tc>
          <w:tcPr>
            <w:tcW w:w="8422" w:type="dxa"/>
          </w:tcPr>
          <w:p w14:paraId="7BC82237" w14:textId="77777777" w:rsidR="006A5844" w:rsidRPr="006D107B" w:rsidRDefault="006A5844" w:rsidP="00D81AE7">
            <w:pPr>
              <w:jc w:val="center"/>
              <w:rPr>
                <w:lang w:val="bg-BG"/>
              </w:rPr>
            </w:pPr>
            <w:r w:rsidRPr="006D107B">
              <w:rPr>
                <w:noProof/>
              </w:rPr>
              <w:drawing>
                <wp:inline distT="0" distB="0" distL="0" distR="0" wp14:anchorId="0AED3FE6" wp14:editId="4AB9056A">
                  <wp:extent cx="4562474" cy="254725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034" cy="2569902"/>
                          </a:xfrm>
                          <a:prstGeom prst="rect">
                            <a:avLst/>
                          </a:prstGeom>
                          <a:noFill/>
                        </pic:spPr>
                      </pic:pic>
                    </a:graphicData>
                  </a:graphic>
                </wp:inline>
              </w:drawing>
            </w:r>
          </w:p>
        </w:tc>
      </w:tr>
      <w:tr w:rsidR="00D81AE7" w:rsidRPr="006D107B" w14:paraId="64521418" w14:textId="77777777" w:rsidTr="00D81AE7">
        <w:trPr>
          <w:trHeight w:val="343"/>
        </w:trPr>
        <w:tc>
          <w:tcPr>
            <w:tcW w:w="8422" w:type="dxa"/>
          </w:tcPr>
          <w:p w14:paraId="660B8DF6" w14:textId="77777777" w:rsidR="00D81AE7" w:rsidRPr="006D107B" w:rsidRDefault="00D81AE7" w:rsidP="00A970B1">
            <w:pPr>
              <w:ind w:left="170"/>
              <w:jc w:val="center"/>
              <w:rPr>
                <w:i/>
                <w:sz w:val="20"/>
                <w:lang w:val="bg-BG"/>
              </w:rPr>
            </w:pPr>
            <w:r w:rsidRPr="006D107B">
              <w:rPr>
                <w:i/>
                <w:sz w:val="20"/>
                <w:lang w:val="bg-BG"/>
              </w:rPr>
              <w:t>Фигура 3.</w:t>
            </w:r>
          </w:p>
        </w:tc>
      </w:tr>
    </w:tbl>
    <w:p w14:paraId="3BD9D4FB" w14:textId="77777777" w:rsidR="00345173" w:rsidRPr="006D107B" w:rsidRDefault="00D81AE7" w:rsidP="00C32FE5">
      <w:pPr>
        <w:spacing w:after="0" w:line="240" w:lineRule="auto"/>
        <w:ind w:firstLine="720"/>
        <w:jc w:val="both"/>
        <w:rPr>
          <w:lang w:val="bg-BG"/>
        </w:rPr>
      </w:pPr>
      <w:r w:rsidRPr="006D107B">
        <w:rPr>
          <w:lang w:val="bg-BG"/>
        </w:rPr>
        <w:t xml:space="preserve"> </w:t>
      </w:r>
      <w:r w:rsidR="00C75B22" w:rsidRPr="006D107B">
        <w:rPr>
          <w:lang w:val="bg-BG"/>
        </w:rPr>
        <w:t xml:space="preserve">Делът на капиталовите разходи и през 2025 г. </w:t>
      </w:r>
      <w:r w:rsidR="00B702E4" w:rsidRPr="006D107B">
        <w:rPr>
          <w:lang w:val="bg-BG"/>
        </w:rPr>
        <w:t>над</w:t>
      </w:r>
      <w:r w:rsidR="00C75B22" w:rsidRPr="006D107B">
        <w:rPr>
          <w:lang w:val="bg-BG"/>
        </w:rPr>
        <w:t xml:space="preserve">вишава изискванията от </w:t>
      </w:r>
      <w:r w:rsidR="00A5593A" w:rsidRPr="006D107B">
        <w:rPr>
          <w:lang w:val="bg-BG"/>
        </w:rPr>
        <w:t>стратегическите</w:t>
      </w:r>
      <w:r w:rsidR="00C75B22" w:rsidRPr="006D107B">
        <w:rPr>
          <w:lang w:val="bg-BG"/>
        </w:rPr>
        <w:t xml:space="preserve"> документи (целевите нива са заложени в Програма 2032, като разходит</w:t>
      </w:r>
      <w:r w:rsidR="00A5593A" w:rsidRPr="006D107B">
        <w:rPr>
          <w:lang w:val="bg-BG"/>
        </w:rPr>
        <w:t>е за инвестиции трябва да са 20 </w:t>
      </w:r>
      <w:r w:rsidR="00C75B22" w:rsidRPr="006D107B">
        <w:rPr>
          <w:lang w:val="bg-BG"/>
        </w:rPr>
        <w:t>% от общите), което се отразява позитивно на изграждането, поддържането и развитието на отбранителните способности и в най-голяма степен на процеса на превъоръжаване и модернизация.</w:t>
      </w:r>
    </w:p>
    <w:p w14:paraId="2ECC691E" w14:textId="77777777" w:rsidR="00B23310" w:rsidRPr="006D107B" w:rsidRDefault="00C75B22" w:rsidP="00B23310">
      <w:pPr>
        <w:spacing w:after="0" w:line="240" w:lineRule="auto"/>
        <w:ind w:firstLine="720"/>
        <w:jc w:val="both"/>
        <w:rPr>
          <w:lang w:val="bg-BG"/>
        </w:rPr>
      </w:pPr>
      <w:r w:rsidRPr="006D107B">
        <w:rPr>
          <w:lang w:val="bg-BG"/>
        </w:rPr>
        <w:t>В рамките на капиталовите разходи за 2025 г.</w:t>
      </w:r>
      <w:r w:rsidR="00AE1B02" w:rsidRPr="006D107B">
        <w:rPr>
          <w:lang w:val="bg-BG"/>
        </w:rPr>
        <w:t xml:space="preserve">, които възлизат на </w:t>
      </w:r>
      <w:r w:rsidR="0075046E" w:rsidRPr="006D107B">
        <w:rPr>
          <w:lang w:val="bg-BG"/>
        </w:rPr>
        <w:t>1 365,9 млн. лв.</w:t>
      </w:r>
      <w:r w:rsidR="00AE1B02" w:rsidRPr="006D107B">
        <w:rPr>
          <w:lang w:val="bg-BG"/>
        </w:rPr>
        <w:t>,</w:t>
      </w:r>
      <w:r w:rsidRPr="006D107B">
        <w:rPr>
          <w:lang w:val="bg-BG"/>
        </w:rPr>
        <w:t xml:space="preserve"> са включени </w:t>
      </w:r>
      <w:r w:rsidR="00AE1B02" w:rsidRPr="006D107B">
        <w:rPr>
          <w:lang w:val="bg-BG"/>
        </w:rPr>
        <w:t xml:space="preserve">и </w:t>
      </w:r>
      <w:r w:rsidRPr="006D107B">
        <w:rPr>
          <w:lang w:val="bg-BG"/>
        </w:rPr>
        <w:t>разходи за ново въоръжени</w:t>
      </w:r>
      <w:r w:rsidR="00BC6BE7" w:rsidRPr="006D107B">
        <w:rPr>
          <w:lang w:val="bg-BG"/>
        </w:rPr>
        <w:t>е и техника</w:t>
      </w:r>
      <w:r w:rsidR="00AE1B02" w:rsidRPr="006D107B">
        <w:rPr>
          <w:lang w:val="bg-BG"/>
        </w:rPr>
        <w:t>.</w:t>
      </w:r>
      <w:r w:rsidRPr="006D107B">
        <w:rPr>
          <w:lang w:val="bg-BG"/>
        </w:rPr>
        <w:t xml:space="preserve"> През година</w:t>
      </w:r>
      <w:r w:rsidR="00A5593A" w:rsidRPr="006D107B">
        <w:rPr>
          <w:lang w:val="bg-BG"/>
        </w:rPr>
        <w:t xml:space="preserve">та бяха </w:t>
      </w:r>
      <w:r w:rsidRPr="006D107B">
        <w:rPr>
          <w:lang w:val="bg-BG"/>
        </w:rPr>
        <w:t>осигурени средства за поддържане и развитие на националните отбранителни способности и способностите, свързани с колективната отбрана, в т.ч. средства за изпълнение на одобрените от Народното събрание инвестиционни проекти, а именно: доставка на самолети F-16 Block 70</w:t>
      </w:r>
      <w:r w:rsidRPr="006D107B">
        <w:t xml:space="preserve"> </w:t>
      </w:r>
      <w:r w:rsidRPr="006D107B">
        <w:rPr>
          <w:lang w:val="bg-BG"/>
        </w:rPr>
        <w:t>-</w:t>
      </w:r>
      <w:r w:rsidRPr="006D107B">
        <w:t xml:space="preserve"> </w:t>
      </w:r>
      <w:r w:rsidRPr="006D107B">
        <w:rPr>
          <w:lang w:val="bg-BG"/>
        </w:rPr>
        <w:t xml:space="preserve">етап I, средства за наземно обслужване, въоръжение и обучение за тях; придобиване на многофункционален модулен патрулен кораб за </w:t>
      </w:r>
      <w:r w:rsidR="00A5593A" w:rsidRPr="006D107B">
        <w:rPr>
          <w:lang w:val="bg-BG"/>
        </w:rPr>
        <w:t>Военноморските сили</w:t>
      </w:r>
      <w:r w:rsidRPr="006D107B">
        <w:rPr>
          <w:lang w:val="bg-BG"/>
        </w:rPr>
        <w:t>; доставка на самолети F-16 Block 70</w:t>
      </w:r>
      <w:r w:rsidRPr="006D107B">
        <w:t xml:space="preserve"> </w:t>
      </w:r>
      <w:r w:rsidRPr="006D107B">
        <w:rPr>
          <w:lang w:val="bg-BG"/>
        </w:rPr>
        <w:t>-</w:t>
      </w:r>
      <w:r w:rsidRPr="006D107B">
        <w:t xml:space="preserve"> </w:t>
      </w:r>
      <w:r w:rsidRPr="006D107B">
        <w:rPr>
          <w:lang w:val="bg-BG"/>
        </w:rPr>
        <w:t>етап II; придобиване на основна бойна техника за изграждане на батальонни бойни групи; изграждане на системи за сигурност на помещенията за съхранение на американско класифицирано оборудване и въоръжение и за инфрас</w:t>
      </w:r>
      <w:r w:rsidR="00B23310" w:rsidRPr="006D107B">
        <w:rPr>
          <w:lang w:val="bg-BG"/>
        </w:rPr>
        <w:t>труктура за усвояване в Трета авиационна база</w:t>
      </w:r>
      <w:r w:rsidRPr="006D107B">
        <w:rPr>
          <w:lang w:val="bg-BG"/>
        </w:rPr>
        <w:t xml:space="preserve">, експлоатация и осигуряване на новия </w:t>
      </w:r>
      <w:r w:rsidR="00B23310" w:rsidRPr="006D107B">
        <w:rPr>
          <w:lang w:val="bg-BG"/>
        </w:rPr>
        <w:t>тип боен самолет F-16 Block 70.</w:t>
      </w:r>
    </w:p>
    <w:p w14:paraId="72E965C2" w14:textId="77777777" w:rsidR="00DE3AF8" w:rsidRPr="006D107B" w:rsidRDefault="00C75B22" w:rsidP="00DE3AF8">
      <w:pPr>
        <w:spacing w:after="0" w:line="240" w:lineRule="auto"/>
        <w:ind w:firstLine="720"/>
        <w:jc w:val="both"/>
        <w:rPr>
          <w:lang w:val="bg-BG"/>
        </w:rPr>
      </w:pPr>
      <w:r w:rsidRPr="006D107B">
        <w:rPr>
          <w:lang w:val="bg-BG"/>
        </w:rPr>
        <w:t>Европейската комисия разреши на държавите в ЕС да инвестират допълнително до 1,5</w:t>
      </w:r>
      <w:r w:rsidR="00B23310" w:rsidRPr="006D107B">
        <w:rPr>
          <w:lang w:val="bg-BG"/>
        </w:rPr>
        <w:t> </w:t>
      </w:r>
      <w:r w:rsidRPr="006D107B">
        <w:rPr>
          <w:lang w:val="bg-BG"/>
        </w:rPr>
        <w:t xml:space="preserve">% от годишния си БВП в отбрана, без да подлежи на санкции </w:t>
      </w:r>
      <w:r w:rsidR="00B23310" w:rsidRPr="006D107B">
        <w:rPr>
          <w:lang w:val="bg-BG"/>
        </w:rPr>
        <w:t>произтичащ от това възможен</w:t>
      </w:r>
      <w:r w:rsidRPr="006D107B">
        <w:rPr>
          <w:lang w:val="bg-BG"/>
        </w:rPr>
        <w:t xml:space="preserve"> бюджетен дефицит.</w:t>
      </w:r>
      <w:r w:rsidR="00B23310" w:rsidRPr="006D107B">
        <w:rPr>
          <w:lang w:val="bg-BG"/>
        </w:rPr>
        <w:t xml:space="preserve"> </w:t>
      </w:r>
      <w:r w:rsidRPr="006D107B">
        <w:rPr>
          <w:lang w:val="bg-BG"/>
        </w:rPr>
        <w:t xml:space="preserve">На </w:t>
      </w:r>
      <w:r w:rsidR="00C32FE5" w:rsidRPr="006D107B">
        <w:rPr>
          <w:lang w:val="bg-BG"/>
        </w:rPr>
        <w:t>0</w:t>
      </w:r>
      <w:r w:rsidRPr="006D107B">
        <w:rPr>
          <w:lang w:val="bg-BG"/>
        </w:rPr>
        <w:t xml:space="preserve">2 май България подаде искане до Европейската комисия за задействане на националната клауза за дерогация. </w:t>
      </w:r>
      <w:r w:rsidR="005A7B6B" w:rsidRPr="006D107B">
        <w:rPr>
          <w:lang w:val="bg-BG"/>
        </w:rPr>
        <w:t>Н</w:t>
      </w:r>
      <w:r w:rsidRPr="006D107B">
        <w:rPr>
          <w:lang w:val="bg-BG"/>
        </w:rPr>
        <w:t>ационалната клауза за дерогация</w:t>
      </w:r>
      <w:r w:rsidR="005A7B6B" w:rsidRPr="006D107B">
        <w:rPr>
          <w:rStyle w:val="FootnoteReference"/>
          <w:lang w:val="bg-BG"/>
        </w:rPr>
        <w:footnoteReference w:id="10"/>
      </w:r>
      <w:r w:rsidRPr="006D107B">
        <w:rPr>
          <w:lang w:val="bg-BG"/>
        </w:rPr>
        <w:t xml:space="preserve"> се прилага за разходи за отбрана, измерени по Класификацията на функциите на държавното уп</w:t>
      </w:r>
      <w:r w:rsidR="00B23310" w:rsidRPr="006D107B">
        <w:rPr>
          <w:lang w:val="bg-BG"/>
        </w:rPr>
        <w:t>равление (COFOG), в размер до 3 </w:t>
      </w:r>
      <w:r w:rsidRPr="006D107B">
        <w:rPr>
          <w:lang w:val="bg-BG"/>
        </w:rPr>
        <w:t xml:space="preserve">% от БВП за годините на действието ѝ. С </w:t>
      </w:r>
      <w:r w:rsidR="00B23310" w:rsidRPr="006D107B">
        <w:rPr>
          <w:lang w:val="bg-BG"/>
        </w:rPr>
        <w:t xml:space="preserve">използването на дерогацията </w:t>
      </w:r>
      <w:r w:rsidRPr="006D107B">
        <w:rPr>
          <w:lang w:val="bg-BG"/>
        </w:rPr>
        <w:t>България запазва предвидимостта, устойчивостта на публичните финанси и спазване на правилата на европейската рамка за икономическо управление и националните фискални правила. Гъвкавостта по отношение на разходите за отбрана о</w:t>
      </w:r>
      <w:r w:rsidR="00B23310" w:rsidRPr="006D107B">
        <w:rPr>
          <w:lang w:val="bg-BG"/>
        </w:rPr>
        <w:t>бхваща период от четири години.</w:t>
      </w:r>
      <w:r w:rsidR="00C32FE5" w:rsidRPr="006D107B">
        <w:rPr>
          <w:lang w:val="bg-BG"/>
        </w:rPr>
        <w:t xml:space="preserve"> </w:t>
      </w:r>
      <w:r w:rsidRPr="006D107B">
        <w:rPr>
          <w:lang w:val="bg-BG"/>
        </w:rPr>
        <w:t>В подкрепа на инвестициите за отбрана в рамките на ЕС беше разработен специален инструмент „Мерки за сигурността на Европа чрез укрепване на европейската отбранителна промишленост“ (</w:t>
      </w:r>
      <w:r w:rsidR="00517659" w:rsidRPr="006D107B">
        <w:rPr>
          <w:lang w:val="bg-BG"/>
        </w:rPr>
        <w:t>SAFE)</w:t>
      </w:r>
      <w:r w:rsidR="005A253E" w:rsidRPr="006D107B">
        <w:rPr>
          <w:lang w:val="bg-BG"/>
        </w:rPr>
        <w:t xml:space="preserve">, който има специфични цели и следва да бъде </w:t>
      </w:r>
      <w:r w:rsidR="005A253E" w:rsidRPr="006D107B">
        <w:rPr>
          <w:lang w:val="bg-BG"/>
        </w:rPr>
        <w:lastRenderedPageBreak/>
        <w:t>реализиран в пълна степен до края на 2030 г</w:t>
      </w:r>
      <w:r w:rsidR="00517659" w:rsidRPr="006D107B">
        <w:rPr>
          <w:lang w:val="bg-BG"/>
        </w:rPr>
        <w:t>.</w:t>
      </w:r>
      <w:r w:rsidR="00517659" w:rsidRPr="006D107B">
        <w:rPr>
          <w:rStyle w:val="FootnoteReference"/>
          <w:lang w:val="bg-BG"/>
        </w:rPr>
        <w:footnoteReference w:id="11"/>
      </w:r>
      <w:r w:rsidR="003E7002" w:rsidRPr="006D107B">
        <w:rPr>
          <w:rFonts w:eastAsia="Times New Roman"/>
          <w:szCs w:val="24"/>
          <w:lang w:val="bg-BG" w:eastAsia="bg-BG"/>
        </w:rPr>
        <w:t xml:space="preserve"> Средствата по SAFE са извънредни и целеви, като цялостното им усвояване трябва да се извърши до 2030 г. Те са разчетени в проекта на Национален план за повишаване  на разходите за отбрана на 5% от БВП, като приемането на плана ще осигури изпълнението на проектите.</w:t>
      </w:r>
    </w:p>
    <w:p w14:paraId="7EF1B6B6" w14:textId="77777777" w:rsidR="008A7206" w:rsidRPr="006D107B" w:rsidRDefault="00DE3AF8" w:rsidP="00DE3AF8">
      <w:pPr>
        <w:spacing w:after="0" w:line="240" w:lineRule="auto"/>
        <w:ind w:firstLine="720"/>
        <w:jc w:val="both"/>
        <w:rPr>
          <w:lang w:val="bg-BG"/>
        </w:rPr>
      </w:pPr>
      <w:r w:rsidRPr="006D107B">
        <w:rPr>
          <w:lang w:val="bg-BG"/>
        </w:rPr>
        <w:t xml:space="preserve">В контекста на този инструмент следва да бъде категорично отчетено, че средствата, които България ще получи като изгоден дългосрочен заем, трябва да бъдат в допълнение към вече планираните </w:t>
      </w:r>
      <w:r w:rsidR="0071176A" w:rsidRPr="006D107B">
        <w:rPr>
          <w:lang w:val="bg-BG"/>
        </w:rPr>
        <w:t xml:space="preserve">капиталови </w:t>
      </w:r>
      <w:r w:rsidRPr="006D107B">
        <w:rPr>
          <w:lang w:val="bg-BG"/>
        </w:rPr>
        <w:t xml:space="preserve">разходи </w:t>
      </w:r>
      <w:r w:rsidR="0071176A" w:rsidRPr="006D107B">
        <w:rPr>
          <w:lang w:val="bg-BG"/>
        </w:rPr>
        <w:t>в бюджетите на Министерството на отбраната</w:t>
      </w:r>
      <w:r w:rsidR="001166EB" w:rsidRPr="006D107B">
        <w:rPr>
          <w:lang w:val="bg-BG"/>
        </w:rPr>
        <w:t xml:space="preserve">, а не като техен заместител. </w:t>
      </w:r>
      <w:r w:rsidR="00E949D3" w:rsidRPr="006D107B">
        <w:rPr>
          <w:lang w:val="bg-BG"/>
        </w:rPr>
        <w:t>По този начин ще осигурим допълнителни средства за модернизация и превъоръжаване. Ако това не бъде възприето, разходите за отбрана ще останат крайно недостатъчни за изпълнението на всички приоритетни проекти за изграждане на необходимите на страната ни способности и това ще обрече българската отбрана на деградация.</w:t>
      </w:r>
    </w:p>
    <w:p w14:paraId="19FB7269" w14:textId="77777777" w:rsidR="00960DE1" w:rsidRPr="006D107B" w:rsidRDefault="00E949D3" w:rsidP="00DE3AF8">
      <w:pPr>
        <w:spacing w:after="0" w:line="240" w:lineRule="auto"/>
        <w:ind w:firstLine="720"/>
        <w:jc w:val="both"/>
        <w:rPr>
          <w:lang w:val="bg-BG"/>
        </w:rPr>
      </w:pPr>
      <w:r w:rsidRPr="006D107B">
        <w:rPr>
          <w:lang w:val="bg-BG"/>
        </w:rPr>
        <w:t xml:space="preserve"> </w:t>
      </w:r>
      <w:r w:rsidR="00960DE1" w:rsidRPr="006D107B">
        <w:rPr>
          <w:lang w:val="bg-BG"/>
        </w:rPr>
        <w:br w:type="page"/>
      </w:r>
    </w:p>
    <w:p w14:paraId="5E60D739" w14:textId="77777777" w:rsidR="008E7322" w:rsidRPr="006D107B" w:rsidRDefault="008E7322" w:rsidP="004C4797">
      <w:pPr>
        <w:pStyle w:val="Heading1"/>
        <w:rPr>
          <w:lang w:val="bg-BG"/>
        </w:rPr>
      </w:pPr>
      <w:bookmarkStart w:id="11" w:name="_Toc224131150"/>
      <w:r w:rsidRPr="006D107B">
        <w:rPr>
          <w:lang w:val="bg-BG"/>
        </w:rPr>
        <w:lastRenderedPageBreak/>
        <w:t>Модернизация и превъоръжаване</w:t>
      </w:r>
      <w:bookmarkEnd w:id="11"/>
    </w:p>
    <w:p w14:paraId="442D7E92" w14:textId="77777777" w:rsidR="008E7322" w:rsidRPr="006D107B" w:rsidRDefault="008E7322" w:rsidP="004C4797">
      <w:pPr>
        <w:pStyle w:val="Heading2"/>
        <w:rPr>
          <w:lang w:val="bg-BG"/>
        </w:rPr>
      </w:pPr>
      <w:bookmarkStart w:id="12" w:name="_Toc224131151"/>
      <w:r w:rsidRPr="006D107B">
        <w:rPr>
          <w:lang w:val="bg-BG"/>
        </w:rPr>
        <w:t>5.1. Основни инвестиционни проекти</w:t>
      </w:r>
      <w:bookmarkEnd w:id="12"/>
    </w:p>
    <w:p w14:paraId="205D9137" w14:textId="77777777" w:rsidR="00F72ACF" w:rsidRPr="006D107B" w:rsidRDefault="00F72ACF" w:rsidP="00F72ACF">
      <w:pPr>
        <w:spacing w:after="0" w:line="240" w:lineRule="auto"/>
        <w:ind w:firstLine="720"/>
        <w:jc w:val="both"/>
        <w:rPr>
          <w:szCs w:val="24"/>
          <w:lang w:val="bg-BG"/>
        </w:rPr>
      </w:pPr>
      <w:r w:rsidRPr="006D107B">
        <w:rPr>
          <w:szCs w:val="24"/>
          <w:lang w:val="bg-BG"/>
        </w:rPr>
        <w:t xml:space="preserve">Планирането и реализирането на инвестиционни проекти за придобиване, развитие и поддържане на отбранителни способности се извършваше в съответствие с Програма </w:t>
      </w:r>
      <w:r w:rsidRPr="006D107B">
        <w:rPr>
          <w:szCs w:val="24"/>
        </w:rPr>
        <w:t>2032</w:t>
      </w:r>
      <w:r w:rsidRPr="006D107B">
        <w:rPr>
          <w:szCs w:val="24"/>
          <w:lang w:val="bg-BG"/>
        </w:rPr>
        <w:t xml:space="preserve"> и Програмата за инвестиции в отбраната до 2032 г. Нов инструмент за реализация на инвестиционните проекти е SAFE</w:t>
      </w:r>
      <w:r w:rsidR="002E45EC" w:rsidRPr="006D107B">
        <w:rPr>
          <w:rStyle w:val="FootnoteReference"/>
          <w:szCs w:val="24"/>
          <w:lang w:val="bg-BG"/>
        </w:rPr>
        <w:footnoteReference w:id="12"/>
      </w:r>
      <w:r w:rsidRPr="006D107B">
        <w:rPr>
          <w:szCs w:val="24"/>
          <w:lang w:val="bg-BG"/>
        </w:rPr>
        <w:t xml:space="preserve">. За реализацията на основните проекти за превъоръжаване и модернизация </w:t>
      </w:r>
      <w:r w:rsidR="00FF5B77" w:rsidRPr="006D107B">
        <w:rPr>
          <w:szCs w:val="24"/>
          <w:lang w:val="bg-BG"/>
        </w:rPr>
        <w:t xml:space="preserve">през годината </w:t>
      </w:r>
      <w:r w:rsidRPr="006D107B">
        <w:rPr>
          <w:szCs w:val="24"/>
          <w:lang w:val="bg-BG"/>
        </w:rPr>
        <w:t>бе</w:t>
      </w:r>
      <w:r w:rsidR="00FF5B77" w:rsidRPr="006D107B">
        <w:rPr>
          <w:szCs w:val="24"/>
          <w:lang w:val="bg-BG"/>
        </w:rPr>
        <w:t>ше</w:t>
      </w:r>
      <w:r w:rsidRPr="006D107B">
        <w:rPr>
          <w:szCs w:val="24"/>
          <w:lang w:val="bg-BG"/>
        </w:rPr>
        <w:t xml:space="preserve"> </w:t>
      </w:r>
      <w:r w:rsidR="00CF6A15" w:rsidRPr="006D107B">
        <w:rPr>
          <w:szCs w:val="24"/>
          <w:lang w:val="bg-BG"/>
        </w:rPr>
        <w:t>направено</w:t>
      </w:r>
      <w:r w:rsidRPr="006D107B">
        <w:rPr>
          <w:szCs w:val="24"/>
          <w:lang w:val="bg-BG"/>
        </w:rPr>
        <w:t xml:space="preserve"> следното:</w:t>
      </w:r>
    </w:p>
    <w:p w14:paraId="4098AD38" w14:textId="77777777" w:rsidR="00F72ACF" w:rsidRPr="006D107B" w:rsidRDefault="00F72ACF" w:rsidP="00F72ACF">
      <w:pPr>
        <w:numPr>
          <w:ilvl w:val="0"/>
          <w:numId w:val="4"/>
        </w:numPr>
        <w:spacing w:after="0" w:line="240" w:lineRule="auto"/>
        <w:jc w:val="both"/>
        <w:rPr>
          <w:b/>
          <w:szCs w:val="24"/>
          <w:lang w:val="bg-BG"/>
        </w:rPr>
      </w:pPr>
      <w:r w:rsidRPr="006D107B">
        <w:rPr>
          <w:b/>
          <w:szCs w:val="24"/>
          <w:lang w:val="bg-BG"/>
        </w:rPr>
        <w:t>Придобиване на основна бойна техника за изграждане на батальонни бойни групи от състава на механизирана бригада</w:t>
      </w:r>
    </w:p>
    <w:p w14:paraId="3C3A06B3" w14:textId="77777777" w:rsidR="00F72ACF" w:rsidRPr="006D107B" w:rsidRDefault="00F72ACF" w:rsidP="00F72ACF">
      <w:pPr>
        <w:spacing w:after="0" w:line="240" w:lineRule="auto"/>
        <w:ind w:firstLine="720"/>
        <w:jc w:val="both"/>
        <w:rPr>
          <w:szCs w:val="24"/>
          <w:lang w:val="bg-BG"/>
        </w:rPr>
      </w:pPr>
      <w:r w:rsidRPr="006D107B">
        <w:rPr>
          <w:szCs w:val="24"/>
          <w:lang w:val="bg-BG"/>
        </w:rPr>
        <w:t>Продължи работата по ратифицирания от Народното събрание договор</w:t>
      </w:r>
      <w:r w:rsidRPr="006D107B">
        <w:rPr>
          <w:szCs w:val="24"/>
          <w:vertAlign w:val="superscript"/>
          <w:lang w:val="bg-BG"/>
        </w:rPr>
        <w:footnoteReference w:id="13"/>
      </w:r>
      <w:r w:rsidRPr="006D107B">
        <w:rPr>
          <w:szCs w:val="24"/>
          <w:lang w:val="bg-BG"/>
        </w:rPr>
        <w:t xml:space="preserve"> с правителството на САЩ за придобиването на 198 броя бойни и спомагателни машини, като 183 от тях са от фамилията „Страйкър“, със срок за изпълнение до края на 2028 г. </w:t>
      </w:r>
      <w:r w:rsidR="00CF6A15" w:rsidRPr="006D107B">
        <w:rPr>
          <w:szCs w:val="24"/>
          <w:lang w:val="bg-BG"/>
        </w:rPr>
        <w:t>П</w:t>
      </w:r>
      <w:r w:rsidRPr="006D107B">
        <w:rPr>
          <w:szCs w:val="24"/>
          <w:lang w:val="bg-BG"/>
        </w:rPr>
        <w:t xml:space="preserve">о проекта беше сключен допълнителен договор с правителството на САЩ за покупката на ракети „Джавелин“ за противотанковите системи на машините. </w:t>
      </w:r>
    </w:p>
    <w:p w14:paraId="191FD433" w14:textId="77777777" w:rsidR="00F72ACF" w:rsidRPr="006D107B" w:rsidRDefault="00F72ACF" w:rsidP="00F72ACF">
      <w:pPr>
        <w:spacing w:after="0" w:line="240" w:lineRule="auto"/>
        <w:ind w:firstLine="720"/>
        <w:jc w:val="both"/>
        <w:rPr>
          <w:szCs w:val="24"/>
          <w:lang w:val="bg-BG"/>
        </w:rPr>
      </w:pPr>
      <w:r w:rsidRPr="006D107B">
        <w:rPr>
          <w:szCs w:val="24"/>
          <w:lang w:val="bg-BG"/>
        </w:rPr>
        <w:t xml:space="preserve">Предвид </w:t>
      </w:r>
      <w:r w:rsidR="00CF6A15" w:rsidRPr="006D107B">
        <w:rPr>
          <w:szCs w:val="24"/>
          <w:lang w:val="bg-BG"/>
        </w:rPr>
        <w:t>планираното</w:t>
      </w:r>
      <w:r w:rsidRPr="006D107B">
        <w:rPr>
          <w:szCs w:val="24"/>
          <w:lang w:val="bg-BG"/>
        </w:rPr>
        <w:t xml:space="preserve"> през 2026 г. пристигане в България на първите машини, основните усилия бяха насочени към подготовката на инфраструктурата в  ТЕРЕМ-ХОЛДИНГ ЕАД за реализирането на предвиденото в договора индустриално сътрудничество, включващо финалното асемблиране на машините. Планирани бяха и курсове за обучение на инструктори, основно оперативно обучение и обучение по поддръжката.</w:t>
      </w:r>
    </w:p>
    <w:p w14:paraId="751C73D4" w14:textId="77777777" w:rsidR="00F72ACF" w:rsidRPr="006D107B" w:rsidRDefault="00F72ACF" w:rsidP="00F72ACF">
      <w:pPr>
        <w:numPr>
          <w:ilvl w:val="0"/>
          <w:numId w:val="4"/>
        </w:numPr>
        <w:spacing w:after="0" w:line="240" w:lineRule="auto"/>
        <w:jc w:val="both"/>
        <w:rPr>
          <w:b/>
          <w:szCs w:val="24"/>
          <w:lang w:val="bg-BG"/>
        </w:rPr>
      </w:pPr>
      <w:r w:rsidRPr="006D107B">
        <w:rPr>
          <w:b/>
          <w:szCs w:val="24"/>
          <w:lang w:val="bg-BG"/>
        </w:rPr>
        <w:t>Придобиване на нов тип боен самолет и осигуряване на интегрирана логистична поддръжка</w:t>
      </w:r>
    </w:p>
    <w:p w14:paraId="5F947AE8" w14:textId="77777777" w:rsidR="00F72ACF" w:rsidRPr="006D107B" w:rsidRDefault="008F3B96" w:rsidP="00F72ACF">
      <w:pPr>
        <w:spacing w:after="0" w:line="240" w:lineRule="auto"/>
        <w:ind w:firstLine="720"/>
        <w:jc w:val="both"/>
        <w:rPr>
          <w:szCs w:val="24"/>
          <w:lang w:val="bg-BG"/>
        </w:rPr>
      </w:pPr>
      <w:r w:rsidRPr="006D107B">
        <w:rPr>
          <w:szCs w:val="24"/>
          <w:lang w:val="bg-BG"/>
        </w:rPr>
        <w:t>В</w:t>
      </w:r>
      <w:r w:rsidR="00F72ACF" w:rsidRPr="006D107B">
        <w:rPr>
          <w:szCs w:val="24"/>
          <w:lang w:val="bg-BG"/>
        </w:rPr>
        <w:t xml:space="preserve">сички </w:t>
      </w:r>
      <w:r w:rsidRPr="006D107B">
        <w:rPr>
          <w:szCs w:val="24"/>
          <w:lang w:val="bg-BG"/>
        </w:rPr>
        <w:t>осем</w:t>
      </w:r>
      <w:r w:rsidR="00F72ACF" w:rsidRPr="006D107B">
        <w:rPr>
          <w:szCs w:val="24"/>
          <w:lang w:val="bg-BG"/>
        </w:rPr>
        <w:t xml:space="preserve"> самолета F-16 Block 70, предвидени за доставка по първия сключен международен договор, бяха доставени във Военновъздушните сили. Същите бяха приети на въоръжение и въведени в експлоатация. Стартираха дейности, свързани с тяхното усвояване и подготовка за постигане на оперативна готовност.</w:t>
      </w:r>
    </w:p>
    <w:p w14:paraId="5E3C0FE3" w14:textId="77777777" w:rsidR="00F72ACF" w:rsidRPr="006D107B" w:rsidRDefault="00F72ACF" w:rsidP="00F72ACF">
      <w:pPr>
        <w:spacing w:after="0" w:line="240" w:lineRule="auto"/>
        <w:ind w:firstLine="720"/>
        <w:jc w:val="both"/>
        <w:rPr>
          <w:szCs w:val="24"/>
          <w:lang w:val="bg-BG"/>
        </w:rPr>
      </w:pPr>
      <w:r w:rsidRPr="006D107B">
        <w:rPr>
          <w:szCs w:val="24"/>
          <w:lang w:val="bg-BG"/>
        </w:rPr>
        <w:t>Продължи летателното обучение на общо 17 пилоти. Шестима от завършилите основния курс от обучението си на F-16 в САЩ продължиха подготовката си в България. Проведено беше и обучение в САЩ, Европа и България на 85% от предвидения авиационен инженерно-техн</w:t>
      </w:r>
      <w:r w:rsidR="00A61C66" w:rsidRPr="006D107B">
        <w:rPr>
          <w:szCs w:val="24"/>
          <w:lang w:val="bg-BG"/>
        </w:rPr>
        <w:t>ически състав.</w:t>
      </w:r>
    </w:p>
    <w:p w14:paraId="413A701A" w14:textId="77777777" w:rsidR="00F72ACF" w:rsidRPr="006D107B" w:rsidRDefault="00A61C66" w:rsidP="00F72ACF">
      <w:pPr>
        <w:spacing w:after="0" w:line="240" w:lineRule="auto"/>
        <w:ind w:firstLine="720"/>
        <w:jc w:val="both"/>
        <w:rPr>
          <w:szCs w:val="24"/>
          <w:lang w:val="bg-BG"/>
        </w:rPr>
      </w:pPr>
      <w:r w:rsidRPr="006D107B">
        <w:rPr>
          <w:szCs w:val="24"/>
          <w:lang w:val="bg-BG"/>
        </w:rPr>
        <w:t>З</w:t>
      </w:r>
      <w:r w:rsidR="00F72ACF" w:rsidRPr="006D107B">
        <w:rPr>
          <w:szCs w:val="24"/>
          <w:lang w:val="bg-BG"/>
        </w:rPr>
        <w:t xml:space="preserve">авършени и сертифицирани </w:t>
      </w:r>
      <w:r w:rsidRPr="006D107B">
        <w:rPr>
          <w:szCs w:val="24"/>
          <w:lang w:val="bg-BG"/>
        </w:rPr>
        <w:t xml:space="preserve">бяха </w:t>
      </w:r>
      <w:r w:rsidR="00F72ACF" w:rsidRPr="006D107B">
        <w:rPr>
          <w:szCs w:val="24"/>
          <w:lang w:val="bg-BG"/>
        </w:rPr>
        <w:t xml:space="preserve">значителна част от обектите от осигуряващата и обслужващата инфраструктура. </w:t>
      </w:r>
    </w:p>
    <w:p w14:paraId="79EB59DA" w14:textId="77777777" w:rsidR="00F72ACF" w:rsidRPr="006D107B" w:rsidRDefault="00F72ACF" w:rsidP="00F72ACF">
      <w:pPr>
        <w:numPr>
          <w:ilvl w:val="0"/>
          <w:numId w:val="4"/>
        </w:numPr>
        <w:spacing w:after="0" w:line="240" w:lineRule="auto"/>
        <w:jc w:val="both"/>
        <w:rPr>
          <w:b/>
          <w:szCs w:val="24"/>
          <w:lang w:val="bg-BG"/>
        </w:rPr>
      </w:pPr>
      <w:r w:rsidRPr="006D107B">
        <w:rPr>
          <w:b/>
          <w:szCs w:val="24"/>
          <w:lang w:val="bg-BG"/>
        </w:rPr>
        <w:t>Придобиване на многофункционален модулен патрулен кораб за Военноморските сили</w:t>
      </w:r>
    </w:p>
    <w:p w14:paraId="54E2FA2D" w14:textId="77777777" w:rsidR="00F72ACF" w:rsidRPr="006D107B" w:rsidRDefault="00372DF9" w:rsidP="00F72ACF">
      <w:pPr>
        <w:spacing w:after="0" w:line="240" w:lineRule="auto"/>
        <w:ind w:firstLine="720"/>
        <w:jc w:val="both"/>
        <w:rPr>
          <w:szCs w:val="24"/>
          <w:lang w:val="bg-BG"/>
        </w:rPr>
      </w:pPr>
      <w:r w:rsidRPr="006D107B">
        <w:rPr>
          <w:szCs w:val="24"/>
          <w:lang w:val="bg-BG"/>
        </w:rPr>
        <w:t>П</w:t>
      </w:r>
      <w:r w:rsidR="00F72ACF" w:rsidRPr="006D107B">
        <w:rPr>
          <w:szCs w:val="24"/>
          <w:lang w:val="bg-BG"/>
        </w:rPr>
        <w:t xml:space="preserve">родължи изпълнението на фаза „Строеж на корабите“ по договора с „Naval Vessels Lurssen – NVL” за придобиването на два многофункционални модулни патрулни кораба. През </w:t>
      </w:r>
      <w:r w:rsidRPr="006D107B">
        <w:rPr>
          <w:szCs w:val="24"/>
          <w:lang w:val="bg-BG"/>
        </w:rPr>
        <w:t>м.</w:t>
      </w:r>
      <w:r w:rsidR="00F72ACF" w:rsidRPr="006D107B">
        <w:rPr>
          <w:szCs w:val="24"/>
          <w:lang w:val="bg-BG"/>
        </w:rPr>
        <w:t xml:space="preserve"> декември първият кораб „Храбри“ бе</w:t>
      </w:r>
      <w:r w:rsidRPr="006D107B">
        <w:rPr>
          <w:szCs w:val="24"/>
          <w:lang w:val="bg-BG"/>
        </w:rPr>
        <w:t>ше</w:t>
      </w:r>
      <w:r w:rsidR="00F72ACF" w:rsidRPr="006D107B">
        <w:rPr>
          <w:szCs w:val="24"/>
          <w:lang w:val="bg-BG"/>
        </w:rPr>
        <w:t xml:space="preserve"> приет в състава на Военноморските сили, а вторият беше пуснат на вода и е в напреднал етап на монтиране на оборудване и въоръжение в МТГ „Делфин“. Предстои интегриране и тестване на оръжейните му системи и криптографските средства.</w:t>
      </w:r>
    </w:p>
    <w:p w14:paraId="22A48576" w14:textId="77777777" w:rsidR="00F72ACF" w:rsidRPr="006D107B" w:rsidRDefault="00372DF9" w:rsidP="00F72ACF">
      <w:pPr>
        <w:spacing w:after="0" w:line="240" w:lineRule="auto"/>
        <w:ind w:firstLine="720"/>
        <w:jc w:val="both"/>
        <w:rPr>
          <w:szCs w:val="24"/>
          <w:lang w:val="bg-BG"/>
        </w:rPr>
      </w:pPr>
      <w:r w:rsidRPr="006D107B">
        <w:rPr>
          <w:szCs w:val="24"/>
          <w:lang w:val="bg-BG"/>
        </w:rPr>
        <w:t>С</w:t>
      </w:r>
      <w:r w:rsidR="00F72ACF" w:rsidRPr="006D107B">
        <w:rPr>
          <w:szCs w:val="24"/>
          <w:lang w:val="bg-BG"/>
        </w:rPr>
        <w:t>ключени</w:t>
      </w:r>
      <w:r w:rsidRPr="006D107B">
        <w:rPr>
          <w:szCs w:val="24"/>
          <w:lang w:val="bg-BG"/>
        </w:rPr>
        <w:t xml:space="preserve"> бяха</w:t>
      </w:r>
      <w:r w:rsidR="00F72ACF" w:rsidRPr="006D107B">
        <w:rPr>
          <w:szCs w:val="24"/>
          <w:lang w:val="bg-BG"/>
        </w:rPr>
        <w:t xml:space="preserve"> договори за придобиване на боеприпасите за хидроакустична защита и боеприпасите за радиоелектронна защита. В процедура е сключването на договорите за 35 мм снаряди за артилерийския комплекс за близко действие.</w:t>
      </w:r>
    </w:p>
    <w:p w14:paraId="1CA0D60A" w14:textId="77777777" w:rsidR="00F72ACF" w:rsidRPr="006D107B" w:rsidRDefault="00372DF9" w:rsidP="00F72ACF">
      <w:pPr>
        <w:spacing w:after="0" w:line="240" w:lineRule="auto"/>
        <w:ind w:firstLine="720"/>
        <w:jc w:val="both"/>
        <w:rPr>
          <w:szCs w:val="24"/>
          <w:lang w:val="bg-BG"/>
        </w:rPr>
      </w:pPr>
      <w:r w:rsidRPr="006D107B">
        <w:rPr>
          <w:szCs w:val="24"/>
          <w:lang w:val="bg-BG"/>
        </w:rPr>
        <w:t>П</w:t>
      </w:r>
      <w:r w:rsidR="00F72ACF" w:rsidRPr="006D107B">
        <w:rPr>
          <w:szCs w:val="24"/>
          <w:lang w:val="bg-BG"/>
        </w:rPr>
        <w:t>родължиха и дейностите в изпълнение на Споразумението</w:t>
      </w:r>
      <w:r w:rsidRPr="006D107B">
        <w:rPr>
          <w:szCs w:val="24"/>
          <w:lang w:val="bg-BG"/>
        </w:rPr>
        <w:t xml:space="preserve"> за индустриално сътрудничество с </w:t>
      </w:r>
      <w:r w:rsidRPr="006D107B">
        <w:rPr>
          <w:szCs w:val="24"/>
        </w:rPr>
        <w:t>NVL</w:t>
      </w:r>
      <w:r w:rsidR="00F72ACF" w:rsidRPr="006D107B">
        <w:rPr>
          <w:szCs w:val="24"/>
          <w:lang w:val="bg-BG"/>
        </w:rPr>
        <w:t xml:space="preserve">. </w:t>
      </w:r>
      <w:r w:rsidRPr="006D107B">
        <w:rPr>
          <w:szCs w:val="24"/>
          <w:lang w:val="bg-BG"/>
        </w:rPr>
        <w:t>С</w:t>
      </w:r>
      <w:r w:rsidR="00F72ACF" w:rsidRPr="006D107B">
        <w:rPr>
          <w:szCs w:val="24"/>
          <w:lang w:val="bg-BG"/>
        </w:rPr>
        <w:t xml:space="preserve">ключени </w:t>
      </w:r>
      <w:r w:rsidRPr="006D107B">
        <w:rPr>
          <w:szCs w:val="24"/>
          <w:lang w:val="bg-BG"/>
        </w:rPr>
        <w:t xml:space="preserve">бяха </w:t>
      </w:r>
      <w:r w:rsidR="00F72ACF" w:rsidRPr="006D107B">
        <w:rPr>
          <w:szCs w:val="24"/>
          <w:lang w:val="bg-BG"/>
        </w:rPr>
        <w:t>четири договора за сътрудничество на фирми-подизпълнители н</w:t>
      </w:r>
      <w:r w:rsidRPr="006D107B">
        <w:rPr>
          <w:szCs w:val="24"/>
          <w:lang w:val="bg-BG"/>
        </w:rPr>
        <w:t>а NVL с две български компании.</w:t>
      </w:r>
    </w:p>
    <w:p w14:paraId="613FECC3" w14:textId="77777777" w:rsidR="00F72ACF" w:rsidRPr="006D107B" w:rsidRDefault="00F72ACF" w:rsidP="00F72ACF">
      <w:pPr>
        <w:numPr>
          <w:ilvl w:val="0"/>
          <w:numId w:val="4"/>
        </w:numPr>
        <w:spacing w:after="0" w:line="240" w:lineRule="auto"/>
        <w:jc w:val="both"/>
        <w:rPr>
          <w:b/>
          <w:szCs w:val="24"/>
          <w:lang w:val="bg-BG"/>
        </w:rPr>
      </w:pPr>
      <w:r w:rsidRPr="006D107B">
        <w:rPr>
          <w:b/>
          <w:szCs w:val="24"/>
          <w:lang w:val="bg-BG"/>
        </w:rPr>
        <w:t>Придобиване на нови трикоординатни радари</w:t>
      </w:r>
    </w:p>
    <w:p w14:paraId="6C6AD858" w14:textId="77777777" w:rsidR="00F72ACF" w:rsidRPr="006D107B" w:rsidRDefault="00EB1CB7" w:rsidP="00F72ACF">
      <w:pPr>
        <w:spacing w:after="0" w:line="240" w:lineRule="auto"/>
        <w:ind w:firstLine="720"/>
        <w:jc w:val="both"/>
        <w:rPr>
          <w:szCs w:val="24"/>
          <w:lang w:val="bg-BG"/>
        </w:rPr>
      </w:pPr>
      <w:r w:rsidRPr="006D107B">
        <w:rPr>
          <w:szCs w:val="24"/>
          <w:lang w:val="bg-BG"/>
        </w:rPr>
        <w:t>И</w:t>
      </w:r>
      <w:r w:rsidR="00F72ACF" w:rsidRPr="006D107B">
        <w:rPr>
          <w:szCs w:val="24"/>
          <w:lang w:val="bg-BG"/>
        </w:rPr>
        <w:t>зготвен и внесен за разглеждане в Народното събрание</w:t>
      </w:r>
      <w:r w:rsidRPr="006D107B">
        <w:rPr>
          <w:szCs w:val="24"/>
        </w:rPr>
        <w:t xml:space="preserve"> </w:t>
      </w:r>
      <w:r w:rsidRPr="006D107B">
        <w:rPr>
          <w:szCs w:val="24"/>
          <w:lang w:val="bg-BG"/>
        </w:rPr>
        <w:t>беше</w:t>
      </w:r>
      <w:r w:rsidR="00F72ACF" w:rsidRPr="006D107B">
        <w:rPr>
          <w:szCs w:val="24"/>
          <w:lang w:val="bg-BG"/>
        </w:rPr>
        <w:t xml:space="preserve"> проект за инвестиционен разход. </w:t>
      </w:r>
      <w:r w:rsidR="00E123EF" w:rsidRPr="006D107B">
        <w:rPr>
          <w:szCs w:val="24"/>
          <w:lang w:val="bg-BG"/>
        </w:rPr>
        <w:t xml:space="preserve">След </w:t>
      </w:r>
      <w:r w:rsidR="00F72ACF" w:rsidRPr="006D107B">
        <w:rPr>
          <w:szCs w:val="24"/>
          <w:lang w:val="bg-BG"/>
        </w:rPr>
        <w:t xml:space="preserve">решение на </w:t>
      </w:r>
      <w:r w:rsidR="00E123EF" w:rsidRPr="006D107B">
        <w:rPr>
          <w:szCs w:val="24"/>
          <w:lang w:val="bg-BG"/>
        </w:rPr>
        <w:t xml:space="preserve">Народното събрание ще бъде </w:t>
      </w:r>
      <w:r w:rsidR="00F72ACF" w:rsidRPr="006D107B">
        <w:rPr>
          <w:szCs w:val="24"/>
          <w:lang w:val="bg-BG"/>
        </w:rPr>
        <w:t xml:space="preserve">подписан договор между Министерството на отбраната на България и Министерството на въоръжените сили на </w:t>
      </w:r>
      <w:r w:rsidR="00F72ACF" w:rsidRPr="006D107B">
        <w:rPr>
          <w:szCs w:val="24"/>
          <w:lang w:val="bg-BG"/>
        </w:rPr>
        <w:lastRenderedPageBreak/>
        <w:t xml:space="preserve">Франция, както и допълнителен договор между Министерството на отбраната и производителя на радарите „Thales LAS France S.A.S.“. Проектът </w:t>
      </w:r>
      <w:r w:rsidR="00E123EF" w:rsidRPr="006D107B">
        <w:rPr>
          <w:szCs w:val="24"/>
          <w:lang w:val="bg-BG"/>
        </w:rPr>
        <w:t>е</w:t>
      </w:r>
      <w:r w:rsidR="00F72ACF" w:rsidRPr="006D107B">
        <w:rPr>
          <w:szCs w:val="24"/>
          <w:lang w:val="bg-BG"/>
        </w:rPr>
        <w:t xml:space="preserve"> включен в Националния план по SAFE.</w:t>
      </w:r>
    </w:p>
    <w:p w14:paraId="59FA8A33" w14:textId="77777777" w:rsidR="00F72ACF" w:rsidRPr="006D107B" w:rsidRDefault="00F72ACF" w:rsidP="00F72ACF">
      <w:pPr>
        <w:numPr>
          <w:ilvl w:val="0"/>
          <w:numId w:val="4"/>
        </w:numPr>
        <w:spacing w:after="0" w:line="240" w:lineRule="auto"/>
        <w:jc w:val="both"/>
        <w:rPr>
          <w:b/>
          <w:szCs w:val="24"/>
          <w:lang w:val="bg-BG"/>
        </w:rPr>
      </w:pPr>
      <w:r w:rsidRPr="006D107B">
        <w:rPr>
          <w:b/>
          <w:szCs w:val="24"/>
          <w:lang w:val="bg-BG"/>
        </w:rPr>
        <w:t xml:space="preserve">Придобиване на </w:t>
      </w:r>
      <w:bookmarkStart w:id="13" w:name="_Hlk153359125"/>
      <w:r w:rsidRPr="006D107B">
        <w:rPr>
          <w:b/>
          <w:szCs w:val="24"/>
          <w:lang w:val="bg-BG"/>
        </w:rPr>
        <w:t>брегови противокорабни ракетни комплекси</w:t>
      </w:r>
      <w:bookmarkEnd w:id="13"/>
      <w:r w:rsidRPr="006D107B">
        <w:rPr>
          <w:b/>
          <w:szCs w:val="24"/>
          <w:lang w:val="bg-BG"/>
        </w:rPr>
        <w:t xml:space="preserve"> </w:t>
      </w:r>
    </w:p>
    <w:p w14:paraId="7B94A575" w14:textId="77777777" w:rsidR="00D77909" w:rsidRPr="006D107B" w:rsidRDefault="00F72ACF" w:rsidP="00A17711">
      <w:pPr>
        <w:spacing w:after="0" w:line="240" w:lineRule="auto"/>
        <w:ind w:firstLine="720"/>
        <w:jc w:val="both"/>
        <w:rPr>
          <w:szCs w:val="24"/>
          <w:lang w:val="bg-BG"/>
        </w:rPr>
      </w:pPr>
      <w:r w:rsidRPr="006D107B">
        <w:rPr>
          <w:szCs w:val="24"/>
          <w:lang w:val="bg-BG"/>
        </w:rPr>
        <w:t>Извършената приоритизация в Министерството на отбраната изведе на преден план необходимостта от неотложната реализация на проекта. Направен беше анализ на получена информация от компании-производители относно възможностите за придобиване на предлаганите от тях комплекси, ракети и оборудване, в резултат на който беше изпратено запитване от страна на Министерството на отбраната до правителството на САЩ. В отговор Офисът за международни програми на Военноморските сили на САЩ предостави проект на договор за придобиване на брегови противокорабен ракетен комплекс и беше изготвен Проект за инвестиционен разход съгласно чл. 16 т.7a на Закона за отбраната и въоръжените сили.</w:t>
      </w:r>
      <w:r w:rsidR="006B7459" w:rsidRPr="006D107B">
        <w:rPr>
          <w:szCs w:val="24"/>
          <w:lang w:val="bg-BG"/>
        </w:rPr>
        <w:t xml:space="preserve"> </w:t>
      </w:r>
      <w:r w:rsidR="00A17711" w:rsidRPr="006D107B">
        <w:rPr>
          <w:szCs w:val="24"/>
          <w:lang w:val="bg-BG"/>
        </w:rPr>
        <w:t>Пакетът с документи за одобрение на проекта от Министерския съвет и ратификация на международния договор от Народното събрание беше подготвен.</w:t>
      </w:r>
    </w:p>
    <w:p w14:paraId="109C7F08" w14:textId="77777777" w:rsidR="00F72ACF" w:rsidRPr="006D107B" w:rsidRDefault="00F72ACF" w:rsidP="004A2A2B">
      <w:pPr>
        <w:numPr>
          <w:ilvl w:val="0"/>
          <w:numId w:val="4"/>
        </w:numPr>
        <w:spacing w:after="0" w:line="240" w:lineRule="auto"/>
        <w:jc w:val="both"/>
        <w:rPr>
          <w:b/>
          <w:szCs w:val="24"/>
          <w:lang w:val="bg-BG"/>
        </w:rPr>
      </w:pPr>
      <w:bookmarkStart w:id="14" w:name="_Hlk153454809"/>
      <w:r w:rsidRPr="006D107B">
        <w:rPr>
          <w:b/>
          <w:szCs w:val="24"/>
          <w:lang w:val="bg-BG"/>
        </w:rPr>
        <w:t>Придобиван</w:t>
      </w:r>
      <w:bookmarkStart w:id="15" w:name="_Hlk122123576"/>
      <w:r w:rsidRPr="006D107B">
        <w:rPr>
          <w:b/>
          <w:szCs w:val="24"/>
          <w:lang w:val="bg-BG"/>
        </w:rPr>
        <w:t>е на зенитно-ракетни комплекси със среден/голям обсег на действие</w:t>
      </w:r>
    </w:p>
    <w:p w14:paraId="5EC1FD64" w14:textId="77777777" w:rsidR="00F72ACF" w:rsidRPr="006D107B" w:rsidRDefault="00A26DF7" w:rsidP="00A26DF7">
      <w:pPr>
        <w:spacing w:after="0" w:line="240" w:lineRule="auto"/>
        <w:ind w:firstLine="720"/>
        <w:jc w:val="both"/>
        <w:rPr>
          <w:szCs w:val="24"/>
          <w:lang w:val="bg-BG"/>
        </w:rPr>
      </w:pPr>
      <w:r w:rsidRPr="006D107B">
        <w:rPr>
          <w:szCs w:val="24"/>
          <w:lang w:val="bg-BG"/>
        </w:rPr>
        <w:t>П</w:t>
      </w:r>
      <w:r w:rsidR="00F72ACF" w:rsidRPr="006D107B">
        <w:rPr>
          <w:szCs w:val="24"/>
          <w:lang w:val="bg-BG"/>
        </w:rPr>
        <w:t xml:space="preserve">родължи работата по изпълнение на Програмното споразумение между </w:t>
      </w:r>
      <w:r w:rsidRPr="006D107B">
        <w:rPr>
          <w:szCs w:val="24"/>
          <w:lang w:val="bg-BG"/>
        </w:rPr>
        <w:t>м</w:t>
      </w:r>
      <w:r w:rsidR="00F72ACF" w:rsidRPr="006D107B">
        <w:rPr>
          <w:szCs w:val="24"/>
          <w:lang w:val="bg-BG"/>
        </w:rPr>
        <w:t>инистерствата на отбраната България и Германия и Допълнение № 2 към сключения през 2023 г. договор за съвместната покупка на</w:t>
      </w:r>
      <w:r w:rsidRPr="006D107B">
        <w:rPr>
          <w:szCs w:val="24"/>
          <w:lang w:val="bg-BG"/>
        </w:rPr>
        <w:t xml:space="preserve"> зенитно-ракетни комплекси</w:t>
      </w:r>
      <w:r w:rsidR="00F72ACF" w:rsidRPr="006D107B">
        <w:rPr>
          <w:szCs w:val="24"/>
          <w:lang w:val="bg-BG"/>
        </w:rPr>
        <w:t xml:space="preserve"> „IRIS-T SLM“.</w:t>
      </w:r>
      <w:r w:rsidRPr="006D107B">
        <w:rPr>
          <w:szCs w:val="24"/>
          <w:lang w:val="bg-BG"/>
        </w:rPr>
        <w:t xml:space="preserve"> </w:t>
      </w:r>
      <w:r w:rsidR="00F72ACF" w:rsidRPr="006D107B">
        <w:rPr>
          <w:szCs w:val="24"/>
          <w:lang w:val="bg-BG"/>
        </w:rPr>
        <w:t xml:space="preserve">Проектът </w:t>
      </w:r>
      <w:r w:rsidRPr="006D107B">
        <w:rPr>
          <w:szCs w:val="24"/>
          <w:lang w:val="bg-BG"/>
        </w:rPr>
        <w:t>е</w:t>
      </w:r>
      <w:r w:rsidR="00F72ACF" w:rsidRPr="006D107B">
        <w:rPr>
          <w:szCs w:val="24"/>
          <w:lang w:val="bg-BG"/>
        </w:rPr>
        <w:t xml:space="preserve"> включен в Националния план </w:t>
      </w:r>
      <w:r w:rsidRPr="006D107B">
        <w:rPr>
          <w:szCs w:val="24"/>
          <w:lang w:val="bg-BG"/>
        </w:rPr>
        <w:t>по</w:t>
      </w:r>
      <w:r w:rsidR="00F72ACF" w:rsidRPr="006D107B">
        <w:rPr>
          <w:szCs w:val="24"/>
          <w:lang w:val="bg-BG"/>
        </w:rPr>
        <w:t xml:space="preserve"> SAFE, като е планирано придобиването на допълнителен брой </w:t>
      </w:r>
      <w:r w:rsidRPr="006D107B">
        <w:rPr>
          <w:szCs w:val="24"/>
          <w:lang w:val="bg-BG"/>
        </w:rPr>
        <w:t>зенитно-ракетни комплекси,</w:t>
      </w:r>
      <w:r w:rsidR="00F72ACF" w:rsidRPr="006D107B">
        <w:rPr>
          <w:szCs w:val="24"/>
          <w:lang w:val="bg-BG"/>
        </w:rPr>
        <w:t xml:space="preserve"> със съответните зенитно управляеми ракети</w:t>
      </w:r>
      <w:r w:rsidRPr="006D107B">
        <w:rPr>
          <w:szCs w:val="24"/>
          <w:lang w:val="bg-BG"/>
        </w:rPr>
        <w:t xml:space="preserve">, </w:t>
      </w:r>
      <w:r w:rsidR="00F72ACF" w:rsidRPr="006D107B">
        <w:rPr>
          <w:szCs w:val="24"/>
          <w:lang w:val="bg-BG"/>
        </w:rPr>
        <w:t>както и изграждане на необходимата за тях инфраструктура.</w:t>
      </w:r>
    </w:p>
    <w:bookmarkEnd w:id="14"/>
    <w:bookmarkEnd w:id="15"/>
    <w:p w14:paraId="5322DAF7" w14:textId="77777777" w:rsidR="00F72ACF" w:rsidRPr="006D107B" w:rsidRDefault="00F72ACF" w:rsidP="00545EA9">
      <w:pPr>
        <w:numPr>
          <w:ilvl w:val="0"/>
          <w:numId w:val="4"/>
        </w:numPr>
        <w:spacing w:after="0" w:line="240" w:lineRule="auto"/>
        <w:jc w:val="both"/>
        <w:rPr>
          <w:b/>
          <w:szCs w:val="24"/>
          <w:lang w:val="bg-BG"/>
        </w:rPr>
      </w:pPr>
      <w:r w:rsidRPr="006D107B">
        <w:rPr>
          <w:b/>
          <w:szCs w:val="24"/>
          <w:lang w:val="bg-BG"/>
        </w:rPr>
        <w:t xml:space="preserve">Придобиване на ракетна система за залпов огън с повишена мобилност </w:t>
      </w:r>
    </w:p>
    <w:p w14:paraId="7B37164F" w14:textId="77777777" w:rsidR="00F72ACF" w:rsidRPr="006D107B" w:rsidRDefault="00F72ACF" w:rsidP="00F72ACF">
      <w:pPr>
        <w:spacing w:after="0" w:line="240" w:lineRule="auto"/>
        <w:ind w:firstLine="720"/>
        <w:jc w:val="both"/>
        <w:rPr>
          <w:szCs w:val="24"/>
          <w:lang w:val="bg-BG"/>
        </w:rPr>
      </w:pPr>
      <w:r w:rsidRPr="006D107B">
        <w:rPr>
          <w:szCs w:val="24"/>
          <w:lang w:val="bg-BG"/>
        </w:rPr>
        <w:t xml:space="preserve">Проектът предвижда съвместно придобиване на ракетна система за залпов огън MLRS PULS между Република България и Федерална Република Германия, както и съответната допълнителна техника, радиокомуникации, оборудване и боеприпаси. Установени бяха контакти с Министерството на отбраната на Германия и компаниите, участващи в разработката на комплекса. Проектът </w:t>
      </w:r>
      <w:r w:rsidR="00A26DF7" w:rsidRPr="006D107B">
        <w:rPr>
          <w:szCs w:val="24"/>
          <w:lang w:val="bg-BG"/>
        </w:rPr>
        <w:t>е</w:t>
      </w:r>
      <w:r w:rsidRPr="006D107B">
        <w:rPr>
          <w:szCs w:val="24"/>
          <w:lang w:val="bg-BG"/>
        </w:rPr>
        <w:t xml:space="preserve"> включен в Националния план </w:t>
      </w:r>
      <w:r w:rsidR="00A26DF7" w:rsidRPr="006D107B">
        <w:rPr>
          <w:szCs w:val="24"/>
          <w:lang w:val="bg-BG"/>
        </w:rPr>
        <w:t>по</w:t>
      </w:r>
      <w:r w:rsidRPr="006D107B">
        <w:rPr>
          <w:szCs w:val="24"/>
          <w:lang w:val="bg-BG"/>
        </w:rPr>
        <w:t xml:space="preserve"> SAFE.</w:t>
      </w:r>
    </w:p>
    <w:p w14:paraId="0B5FDA13" w14:textId="77777777" w:rsidR="00F72ACF" w:rsidRPr="006D107B" w:rsidRDefault="00F72ACF" w:rsidP="00545EA9">
      <w:pPr>
        <w:numPr>
          <w:ilvl w:val="0"/>
          <w:numId w:val="4"/>
        </w:numPr>
        <w:spacing w:after="0" w:line="240" w:lineRule="auto"/>
        <w:jc w:val="both"/>
        <w:rPr>
          <w:b/>
          <w:szCs w:val="24"/>
          <w:lang w:val="bg-BG"/>
        </w:rPr>
      </w:pPr>
      <w:r w:rsidRPr="006D107B">
        <w:rPr>
          <w:b/>
          <w:szCs w:val="24"/>
          <w:lang w:val="bg-BG"/>
        </w:rPr>
        <w:t>Придобиване на 155 мм гаубици</w:t>
      </w:r>
    </w:p>
    <w:p w14:paraId="773DCAAA" w14:textId="77777777" w:rsidR="00F72ACF" w:rsidRPr="006D107B" w:rsidRDefault="00020086" w:rsidP="00F72ACF">
      <w:pPr>
        <w:spacing w:after="0" w:line="240" w:lineRule="auto"/>
        <w:ind w:firstLine="720"/>
        <w:jc w:val="both"/>
        <w:rPr>
          <w:szCs w:val="24"/>
          <w:lang w:val="bg-BG"/>
        </w:rPr>
      </w:pPr>
      <w:r w:rsidRPr="006D107B">
        <w:rPr>
          <w:szCs w:val="24"/>
          <w:lang w:val="bg-BG"/>
        </w:rPr>
        <w:t>П</w:t>
      </w:r>
      <w:r w:rsidR="00F72ACF" w:rsidRPr="006D107B">
        <w:rPr>
          <w:szCs w:val="24"/>
          <w:lang w:val="bg-BG"/>
        </w:rPr>
        <w:t xml:space="preserve">одписано </w:t>
      </w:r>
      <w:r w:rsidRPr="006D107B">
        <w:rPr>
          <w:szCs w:val="24"/>
          <w:lang w:val="bg-BG"/>
        </w:rPr>
        <w:t xml:space="preserve">беше </w:t>
      </w:r>
      <w:r w:rsidR="00F72ACF" w:rsidRPr="006D107B">
        <w:rPr>
          <w:szCs w:val="24"/>
          <w:lang w:val="bg-BG"/>
        </w:rPr>
        <w:t>рамково споразумение за съвместно придобиване на 155-мм самоходна артилерийска установка CAESAR с водеща страна Франция и от тяхна страна беше получена оферта за гаубици с радиокомуникационни средства, боеприпаси и система за командване и управление.</w:t>
      </w:r>
      <w:r w:rsidRPr="006D107B">
        <w:rPr>
          <w:szCs w:val="24"/>
          <w:lang w:val="bg-BG"/>
        </w:rPr>
        <w:t xml:space="preserve"> </w:t>
      </w:r>
      <w:r w:rsidR="00F72ACF" w:rsidRPr="006D107B">
        <w:rPr>
          <w:szCs w:val="24"/>
          <w:lang w:val="bg-BG"/>
        </w:rPr>
        <w:t xml:space="preserve">Проектът </w:t>
      </w:r>
      <w:r w:rsidRPr="006D107B">
        <w:rPr>
          <w:szCs w:val="24"/>
          <w:lang w:val="bg-BG"/>
        </w:rPr>
        <w:t>е</w:t>
      </w:r>
      <w:r w:rsidR="00F72ACF" w:rsidRPr="006D107B">
        <w:rPr>
          <w:szCs w:val="24"/>
          <w:lang w:val="bg-BG"/>
        </w:rPr>
        <w:t xml:space="preserve"> одобрен за финансиране по SAFE.</w:t>
      </w:r>
    </w:p>
    <w:p w14:paraId="1894CBB4" w14:textId="77777777" w:rsidR="00F72ACF" w:rsidRPr="006D107B" w:rsidRDefault="00F72ACF" w:rsidP="00545EA9">
      <w:pPr>
        <w:numPr>
          <w:ilvl w:val="0"/>
          <w:numId w:val="4"/>
        </w:numPr>
        <w:spacing w:after="0" w:line="240" w:lineRule="auto"/>
        <w:jc w:val="both"/>
        <w:rPr>
          <w:b/>
          <w:szCs w:val="24"/>
          <w:lang w:val="bg-BG"/>
        </w:rPr>
      </w:pPr>
      <w:r w:rsidRPr="006D107B">
        <w:rPr>
          <w:b/>
          <w:szCs w:val="24"/>
          <w:lang w:val="bg-BG"/>
        </w:rPr>
        <w:t>Придобиване на противоминни кораби</w:t>
      </w:r>
    </w:p>
    <w:p w14:paraId="1F577A41" w14:textId="77777777" w:rsidR="004D4615" w:rsidRPr="006D107B" w:rsidRDefault="00FF3BA3" w:rsidP="00F91DED">
      <w:pPr>
        <w:spacing w:after="0" w:line="240" w:lineRule="auto"/>
        <w:ind w:firstLine="720"/>
        <w:jc w:val="both"/>
        <w:rPr>
          <w:szCs w:val="24"/>
          <w:lang w:val="bg-BG"/>
        </w:rPr>
      </w:pPr>
      <w:r w:rsidRPr="006D107B">
        <w:rPr>
          <w:szCs w:val="24"/>
          <w:lang w:val="bg-BG"/>
        </w:rPr>
        <w:t>П</w:t>
      </w:r>
      <w:r w:rsidR="00F72ACF" w:rsidRPr="006D107B">
        <w:rPr>
          <w:szCs w:val="24"/>
          <w:lang w:val="bg-BG"/>
        </w:rPr>
        <w:t>родължи работата по подготовка на тристранен Меморандум за разбирателство за придобиване на общо седем кораба минни ловци – четири от Кралство Белгия и три от Кралство Нидерландия. Предвижда се собствеността на корабите да бъде прехвърлена на България безвъзмездно, като белгийската страна ще организира техния ремонт, който ще бъде финансиран от наша страна.</w:t>
      </w:r>
      <w:r w:rsidRPr="006D107B">
        <w:rPr>
          <w:szCs w:val="24"/>
          <w:lang w:val="bg-BG"/>
        </w:rPr>
        <w:t xml:space="preserve"> </w:t>
      </w:r>
    </w:p>
    <w:p w14:paraId="79F9DC7D" w14:textId="77777777" w:rsidR="00F91DED" w:rsidRPr="006D107B" w:rsidRDefault="00B14EE9" w:rsidP="004D4615">
      <w:pPr>
        <w:spacing w:after="0" w:line="240" w:lineRule="auto"/>
        <w:ind w:firstLine="720"/>
        <w:jc w:val="both"/>
        <w:rPr>
          <w:szCs w:val="24"/>
          <w:lang w:val="bg-BG"/>
        </w:rPr>
      </w:pPr>
      <w:r w:rsidRPr="006D107B">
        <w:rPr>
          <w:szCs w:val="24"/>
          <w:lang w:val="bg-BG"/>
        </w:rPr>
        <w:t xml:space="preserve">Подготвени бяха документите по проекта за инвестиционен разход  за придобиване на 7 кораба тип „минен ловец“ за одобрение от </w:t>
      </w:r>
      <w:r w:rsidR="004D4615" w:rsidRPr="006D107B">
        <w:rPr>
          <w:szCs w:val="24"/>
          <w:lang w:val="bg-BG"/>
        </w:rPr>
        <w:t xml:space="preserve">Министерския съвет </w:t>
      </w:r>
      <w:r w:rsidRPr="006D107B">
        <w:rPr>
          <w:szCs w:val="24"/>
          <w:lang w:val="bg-BG"/>
        </w:rPr>
        <w:t>и за ратификация от Народното събрание</w:t>
      </w:r>
      <w:r w:rsidR="00F72ACF" w:rsidRPr="006D107B">
        <w:rPr>
          <w:szCs w:val="24"/>
          <w:lang w:val="bg-BG"/>
        </w:rPr>
        <w:t>.</w:t>
      </w:r>
    </w:p>
    <w:p w14:paraId="018C8F31" w14:textId="77777777" w:rsidR="007D491F" w:rsidRPr="006D107B" w:rsidRDefault="007D491F" w:rsidP="007D491F">
      <w:pPr>
        <w:spacing w:after="0" w:line="240" w:lineRule="auto"/>
        <w:ind w:firstLine="720"/>
        <w:jc w:val="both"/>
        <w:rPr>
          <w:szCs w:val="24"/>
          <w:lang w:val="bg-BG"/>
        </w:rPr>
      </w:pPr>
      <w:r w:rsidRPr="006D107B">
        <w:rPr>
          <w:szCs w:val="24"/>
          <w:lang w:val="bg-BG"/>
        </w:rPr>
        <w:t>В рамките на осъществявания от Министерството на финансите мониторинг на финансовото изпълнение на инвестиционни проекти, финансирани със средства от държавния бюджет към 31.12.2025 г., по горепосочените приоритетни инвестиционни проекти, включени в „Програма за приоритетни стратегически инвестиционни проекти с националн</w:t>
      </w:r>
      <w:r w:rsidR="00424174" w:rsidRPr="006D107B">
        <w:rPr>
          <w:szCs w:val="24"/>
          <w:lang w:val="bg-BG"/>
        </w:rPr>
        <w:t>о финансиране за периода 2025-</w:t>
      </w:r>
      <w:r w:rsidRPr="006D107B">
        <w:rPr>
          <w:szCs w:val="24"/>
          <w:lang w:val="bg-BG"/>
        </w:rPr>
        <w:t>2028 г.“</w:t>
      </w:r>
      <w:r w:rsidRPr="006D107B">
        <w:rPr>
          <w:rStyle w:val="FootnoteReference"/>
          <w:szCs w:val="24"/>
          <w:lang w:val="bg-BG"/>
        </w:rPr>
        <w:footnoteReference w:id="14"/>
      </w:r>
      <w:r w:rsidRPr="006D107B">
        <w:rPr>
          <w:szCs w:val="24"/>
          <w:lang w:val="bg-BG"/>
        </w:rPr>
        <w:t>, от Министерството на отбраната към 31.12.2025 г. са отчетени капиталови разходи по следните:</w:t>
      </w:r>
    </w:p>
    <w:p w14:paraId="085DEDF2" w14:textId="77777777" w:rsidR="007D491F" w:rsidRPr="006D107B" w:rsidRDefault="007D491F" w:rsidP="007D491F">
      <w:pPr>
        <w:numPr>
          <w:ilvl w:val="0"/>
          <w:numId w:val="5"/>
        </w:numPr>
        <w:spacing w:after="0" w:line="240" w:lineRule="auto"/>
        <w:jc w:val="both"/>
        <w:rPr>
          <w:szCs w:val="24"/>
          <w:lang w:val="bg-BG"/>
        </w:rPr>
      </w:pPr>
      <w:r w:rsidRPr="006D107B">
        <w:rPr>
          <w:szCs w:val="24"/>
          <w:lang w:val="bg-BG"/>
        </w:rPr>
        <w:t xml:space="preserve">По проект „Придобиване на основна бойна техника за изграждане на батальонни бойни групи от състава на механизирана бригада“ са отчетени разходи по проект </w:t>
      </w:r>
      <w:r w:rsidRPr="006D107B">
        <w:rPr>
          <w:szCs w:val="24"/>
          <w:lang w:val="bg-BG"/>
        </w:rPr>
        <w:lastRenderedPageBreak/>
        <w:t>„Придобиване на основна бойна техника за изграждане на батальонни бойни групи“</w:t>
      </w:r>
      <w:r w:rsidR="00DD6EE8" w:rsidRPr="006D107B">
        <w:rPr>
          <w:szCs w:val="24"/>
          <w:lang w:val="bg-BG"/>
        </w:rPr>
        <w:t xml:space="preserve"> в размер на </w:t>
      </w:r>
      <w:r w:rsidRPr="006D107B">
        <w:rPr>
          <w:szCs w:val="24"/>
          <w:lang w:val="bg-BG"/>
        </w:rPr>
        <w:t>526 951,56 хил. лв.;</w:t>
      </w:r>
    </w:p>
    <w:p w14:paraId="167E17A9" w14:textId="77777777" w:rsidR="007D491F" w:rsidRPr="006D107B" w:rsidRDefault="007D491F" w:rsidP="007D491F">
      <w:pPr>
        <w:numPr>
          <w:ilvl w:val="0"/>
          <w:numId w:val="5"/>
        </w:numPr>
        <w:spacing w:after="0" w:line="240" w:lineRule="auto"/>
        <w:jc w:val="both"/>
        <w:rPr>
          <w:szCs w:val="24"/>
          <w:lang w:val="bg-BG"/>
        </w:rPr>
      </w:pPr>
      <w:r w:rsidRPr="006D107B">
        <w:rPr>
          <w:szCs w:val="24"/>
          <w:lang w:val="bg-BG"/>
        </w:rPr>
        <w:t xml:space="preserve">По проект </w:t>
      </w:r>
      <w:r w:rsidRPr="006D107B">
        <w:rPr>
          <w:bCs/>
          <w:szCs w:val="24"/>
          <w:lang w:val="bg-BG"/>
        </w:rPr>
        <w:t>„Придобиване на нов тип боен самолет и осигуряване на интегрирана логистична поддръжка“</w:t>
      </w:r>
      <w:r w:rsidRPr="006D107B">
        <w:rPr>
          <w:szCs w:val="24"/>
          <w:lang w:val="bg-BG"/>
        </w:rPr>
        <w:t xml:space="preserve"> са отчетени разходи по:</w:t>
      </w:r>
    </w:p>
    <w:p w14:paraId="7E5E7CF4" w14:textId="77777777" w:rsidR="007D491F" w:rsidRPr="006D107B" w:rsidRDefault="007D491F" w:rsidP="00DD6EE8">
      <w:pPr>
        <w:numPr>
          <w:ilvl w:val="1"/>
          <w:numId w:val="7"/>
        </w:numPr>
        <w:spacing w:after="0" w:line="240" w:lineRule="auto"/>
        <w:jc w:val="both"/>
        <w:rPr>
          <w:szCs w:val="24"/>
          <w:lang w:val="bg-BG"/>
        </w:rPr>
      </w:pPr>
      <w:r w:rsidRPr="006D107B">
        <w:rPr>
          <w:szCs w:val="24"/>
          <w:lang w:val="bg-BG"/>
        </w:rPr>
        <w:t xml:space="preserve">проект „Доставка на самолети F-16 Block 70, средства за наземно обслужване и обучение, въоръжение и обучение за тях – етап I“ </w:t>
      </w:r>
      <w:r w:rsidRPr="006D107B">
        <w:rPr>
          <w:szCs w:val="24"/>
        </w:rPr>
        <w:t xml:space="preserve">- </w:t>
      </w:r>
      <w:r w:rsidRPr="006D107B">
        <w:rPr>
          <w:szCs w:val="24"/>
          <w:lang w:val="bg-BG"/>
        </w:rPr>
        <w:t xml:space="preserve">в размер на </w:t>
      </w:r>
      <w:r w:rsidRPr="006D107B">
        <w:rPr>
          <w:bCs/>
          <w:szCs w:val="24"/>
          <w:lang w:val="bg-BG"/>
        </w:rPr>
        <w:t>239 087,98 хил. лв.</w:t>
      </w:r>
      <w:r w:rsidRPr="006D107B">
        <w:rPr>
          <w:szCs w:val="24"/>
          <w:lang w:val="bg-BG"/>
        </w:rPr>
        <w:t>;</w:t>
      </w:r>
    </w:p>
    <w:p w14:paraId="09EC9AF0" w14:textId="77777777" w:rsidR="007D491F" w:rsidRPr="006D107B" w:rsidRDefault="007D491F" w:rsidP="00DD6EE8">
      <w:pPr>
        <w:numPr>
          <w:ilvl w:val="1"/>
          <w:numId w:val="7"/>
        </w:numPr>
        <w:spacing w:after="0" w:line="240" w:lineRule="auto"/>
        <w:jc w:val="both"/>
        <w:rPr>
          <w:szCs w:val="24"/>
          <w:lang w:val="bg-BG"/>
        </w:rPr>
      </w:pPr>
      <w:r w:rsidRPr="006D107B">
        <w:rPr>
          <w:szCs w:val="24"/>
          <w:lang w:val="bg-BG"/>
        </w:rPr>
        <w:t xml:space="preserve">проект „Доставка на самолети F-16 Block 70 – етап II“ </w:t>
      </w:r>
      <w:r w:rsidRPr="006D107B">
        <w:rPr>
          <w:szCs w:val="24"/>
        </w:rPr>
        <w:t xml:space="preserve">- </w:t>
      </w:r>
      <w:r w:rsidRPr="006D107B">
        <w:rPr>
          <w:szCs w:val="24"/>
          <w:lang w:val="bg-BG"/>
        </w:rPr>
        <w:t xml:space="preserve">в размер на </w:t>
      </w:r>
      <w:r w:rsidRPr="006D107B">
        <w:rPr>
          <w:bCs/>
          <w:szCs w:val="24"/>
          <w:lang w:val="bg-BG"/>
        </w:rPr>
        <w:t>51 608,37 хил. лв.</w:t>
      </w:r>
      <w:r w:rsidRPr="006D107B">
        <w:rPr>
          <w:szCs w:val="24"/>
          <w:lang w:val="bg-BG"/>
        </w:rPr>
        <w:t>;</w:t>
      </w:r>
    </w:p>
    <w:p w14:paraId="55008F7A" w14:textId="77777777" w:rsidR="007D491F" w:rsidRPr="006D107B" w:rsidRDefault="007D491F" w:rsidP="00DD6EE8">
      <w:pPr>
        <w:numPr>
          <w:ilvl w:val="1"/>
          <w:numId w:val="7"/>
        </w:numPr>
        <w:spacing w:after="0" w:line="240" w:lineRule="auto"/>
        <w:jc w:val="both"/>
        <w:rPr>
          <w:szCs w:val="24"/>
          <w:lang w:val="bg-BG"/>
        </w:rPr>
      </w:pPr>
      <w:r w:rsidRPr="006D107B">
        <w:rPr>
          <w:szCs w:val="24"/>
          <w:lang w:val="bg-BG"/>
        </w:rPr>
        <w:t xml:space="preserve">проект „Инфраструктура за усвояване, експлоатация и осигуряване на новия тип боен самолет F-16 Block 70“ </w:t>
      </w:r>
      <w:r w:rsidRPr="006D107B">
        <w:rPr>
          <w:szCs w:val="24"/>
        </w:rPr>
        <w:t xml:space="preserve">- </w:t>
      </w:r>
      <w:r w:rsidR="00DD6EE8" w:rsidRPr="006D107B">
        <w:rPr>
          <w:szCs w:val="24"/>
          <w:lang w:val="bg-BG"/>
        </w:rPr>
        <w:t xml:space="preserve">в размер на </w:t>
      </w:r>
      <w:r w:rsidRPr="006D107B">
        <w:rPr>
          <w:bCs/>
          <w:szCs w:val="24"/>
          <w:lang w:val="bg-BG"/>
        </w:rPr>
        <w:t>183 607,41 хил. лв.</w:t>
      </w:r>
      <w:r w:rsidRPr="006D107B">
        <w:rPr>
          <w:szCs w:val="24"/>
          <w:lang w:val="bg-BG"/>
        </w:rPr>
        <w:t xml:space="preserve">; </w:t>
      </w:r>
    </w:p>
    <w:p w14:paraId="118D0E32" w14:textId="77777777" w:rsidR="007D491F" w:rsidRPr="006D107B" w:rsidRDefault="007D491F" w:rsidP="007D491F">
      <w:pPr>
        <w:numPr>
          <w:ilvl w:val="0"/>
          <w:numId w:val="5"/>
        </w:numPr>
        <w:spacing w:after="0" w:line="240" w:lineRule="auto"/>
        <w:jc w:val="both"/>
        <w:rPr>
          <w:szCs w:val="24"/>
          <w:lang w:val="bg-BG"/>
        </w:rPr>
      </w:pPr>
      <w:r w:rsidRPr="006D107B">
        <w:rPr>
          <w:szCs w:val="24"/>
          <w:lang w:val="bg-BG"/>
        </w:rPr>
        <w:t>По проект „Придобиване на многофункционален модулен патрулен кораб за Военноморските сили“ са отчетени разходи по проект</w:t>
      </w:r>
      <w:r w:rsidR="00863206" w:rsidRPr="006D107B">
        <w:rPr>
          <w:szCs w:val="24"/>
        </w:rPr>
        <w:t xml:space="preserve"> </w:t>
      </w:r>
      <w:r w:rsidRPr="006D107B">
        <w:rPr>
          <w:szCs w:val="24"/>
          <w:lang w:val="bg-BG"/>
        </w:rPr>
        <w:t>„Придобиване на многофункционален модулен патрулен кораб за ВМС“ в размер на 199 083,18 хил. лв.;</w:t>
      </w:r>
    </w:p>
    <w:p w14:paraId="6B664397" w14:textId="77777777" w:rsidR="007D491F" w:rsidRPr="006D107B" w:rsidRDefault="007D491F" w:rsidP="00901551">
      <w:pPr>
        <w:numPr>
          <w:ilvl w:val="0"/>
          <w:numId w:val="5"/>
        </w:numPr>
        <w:spacing w:after="0" w:line="240" w:lineRule="auto"/>
        <w:jc w:val="both"/>
        <w:rPr>
          <w:szCs w:val="24"/>
          <w:lang w:val="bg-BG"/>
        </w:rPr>
      </w:pPr>
      <w:r w:rsidRPr="006D107B">
        <w:rPr>
          <w:szCs w:val="24"/>
          <w:lang w:val="bg-BG"/>
        </w:rPr>
        <w:t>По проект „Придобиване на зенитно-ракетни комплекси със среден/голям обсег на действие</w:t>
      </w:r>
      <w:r w:rsidR="006B63FB" w:rsidRPr="006D107B">
        <w:rPr>
          <w:szCs w:val="24"/>
          <w:lang w:val="bg-BG"/>
        </w:rPr>
        <w:t>“ са отчетени разходи по проект</w:t>
      </w:r>
      <w:r w:rsidRPr="006D107B">
        <w:rPr>
          <w:szCs w:val="24"/>
          <w:lang w:val="bg-BG"/>
        </w:rPr>
        <w:t xml:space="preserve"> „Придобиване на зенитно-ракетни комплекси“ в размер на</w:t>
      </w:r>
      <w:r w:rsidR="006B63FB" w:rsidRPr="006D107B">
        <w:rPr>
          <w:szCs w:val="24"/>
        </w:rPr>
        <w:t xml:space="preserve"> </w:t>
      </w:r>
      <w:r w:rsidRPr="006D107B">
        <w:rPr>
          <w:szCs w:val="24"/>
          <w:lang w:val="bg-BG"/>
        </w:rPr>
        <w:t>104 169,78 хил. лв.</w:t>
      </w:r>
    </w:p>
    <w:p w14:paraId="4D3BF73C" w14:textId="77777777" w:rsidR="008E7322" w:rsidRPr="006D107B" w:rsidRDefault="008E7322" w:rsidP="004C4797">
      <w:pPr>
        <w:pStyle w:val="Heading2"/>
        <w:rPr>
          <w:lang w:val="bg-BG"/>
        </w:rPr>
      </w:pPr>
      <w:bookmarkStart w:id="16" w:name="_Toc224131152"/>
      <w:r w:rsidRPr="006D107B">
        <w:rPr>
          <w:lang w:val="bg-BG"/>
        </w:rPr>
        <w:t>5.2. Процедури по доставката и поддържането на въоръжението и техниката</w:t>
      </w:r>
      <w:bookmarkEnd w:id="16"/>
    </w:p>
    <w:p w14:paraId="10888A8C" w14:textId="77777777" w:rsidR="000F4510" w:rsidRPr="006D107B" w:rsidRDefault="002E033A" w:rsidP="000F4510">
      <w:pPr>
        <w:spacing w:after="0" w:line="240" w:lineRule="auto"/>
        <w:ind w:firstLine="720"/>
        <w:jc w:val="both"/>
        <w:rPr>
          <w:szCs w:val="24"/>
          <w:lang w:val="bg-BG"/>
        </w:rPr>
      </w:pPr>
      <w:r w:rsidRPr="006D107B">
        <w:rPr>
          <w:szCs w:val="24"/>
          <w:lang w:val="bg-BG"/>
        </w:rPr>
        <w:t>П</w:t>
      </w:r>
      <w:r w:rsidR="000F4510" w:rsidRPr="006D107B">
        <w:rPr>
          <w:szCs w:val="24"/>
          <w:lang w:val="bg-BG"/>
        </w:rPr>
        <w:t xml:space="preserve">роведени </w:t>
      </w:r>
      <w:r w:rsidRPr="006D107B">
        <w:rPr>
          <w:szCs w:val="24"/>
          <w:lang w:val="bg-BG"/>
        </w:rPr>
        <w:t xml:space="preserve">бяха </w:t>
      </w:r>
      <w:r w:rsidR="000F4510" w:rsidRPr="006D107B">
        <w:rPr>
          <w:szCs w:val="24"/>
          <w:lang w:val="bg-BG"/>
        </w:rPr>
        <w:t xml:space="preserve">59 процедури за възлагане на обществени поръчки за доставка на стоки и предоставяне на услуги. От тях 66 %, на обща прогнозна стойност 38,8 млн. лв. без ДДС, са успешно завършили със сключване на договори или рамкови споразумения. В етап на провеждане са 16 % от процедурите, на обща стойност 102,7 млн. без ДДС, като по 4 % </w:t>
      </w:r>
      <w:r w:rsidR="0082779F" w:rsidRPr="006D107B">
        <w:rPr>
          <w:szCs w:val="24"/>
          <w:lang w:val="bg-BG"/>
        </w:rPr>
        <w:t xml:space="preserve">от тях </w:t>
      </w:r>
      <w:r w:rsidR="000F4510" w:rsidRPr="006D107B">
        <w:rPr>
          <w:szCs w:val="24"/>
          <w:lang w:val="bg-BG"/>
        </w:rPr>
        <w:t>беше избран изпълнител и предст</w:t>
      </w:r>
      <w:r w:rsidR="0082779F" w:rsidRPr="006D107B">
        <w:rPr>
          <w:szCs w:val="24"/>
          <w:lang w:val="bg-BG"/>
        </w:rPr>
        <w:t xml:space="preserve">ои сключване на договор, по 7 % </w:t>
      </w:r>
      <w:r w:rsidR="000F4510" w:rsidRPr="006D107B">
        <w:rPr>
          <w:szCs w:val="24"/>
          <w:lang w:val="bg-BG"/>
        </w:rPr>
        <w:t xml:space="preserve">работи комисия, а 5 % са на етап получаване на оферти. Прекратени бяха 18 % от стартиралите през 2025 г. обществени </w:t>
      </w:r>
      <w:r w:rsidR="0082779F" w:rsidRPr="006D107B">
        <w:rPr>
          <w:szCs w:val="24"/>
          <w:lang w:val="bg-BG"/>
        </w:rPr>
        <w:t>поръчки</w:t>
      </w:r>
      <w:r w:rsidR="000F4510" w:rsidRPr="006D107B">
        <w:rPr>
          <w:szCs w:val="24"/>
          <w:lang w:val="bg-BG"/>
        </w:rPr>
        <w:t xml:space="preserve"> на обща прогнозна стойност 31,3 млн. лв. без ДДС, като причините за прекратяването им бяха анализирани и бяха взети мерки за недопускане на същите при следващите възлагания.</w:t>
      </w:r>
    </w:p>
    <w:p w14:paraId="6137D6DA" w14:textId="77777777" w:rsidR="000F4510" w:rsidRPr="006D107B" w:rsidRDefault="000F4510" w:rsidP="000F4510">
      <w:pPr>
        <w:spacing w:after="0" w:line="240" w:lineRule="auto"/>
        <w:ind w:firstLine="720"/>
        <w:jc w:val="both"/>
        <w:rPr>
          <w:szCs w:val="24"/>
          <w:lang w:val="bg-BG"/>
        </w:rPr>
      </w:pPr>
      <w:r w:rsidRPr="006D107B">
        <w:rPr>
          <w:szCs w:val="24"/>
          <w:lang w:val="bg-BG"/>
        </w:rPr>
        <w:t>Въз основа на проведените обществени поръчки, стартирали през 2025 г. и предходни години, през година</w:t>
      </w:r>
      <w:r w:rsidR="00C5443E" w:rsidRPr="006D107B">
        <w:rPr>
          <w:szCs w:val="24"/>
          <w:lang w:val="bg-BG"/>
        </w:rPr>
        <w:t>та</w:t>
      </w:r>
      <w:r w:rsidRPr="006D107B">
        <w:rPr>
          <w:szCs w:val="24"/>
          <w:lang w:val="bg-BG"/>
        </w:rPr>
        <w:t xml:space="preserve"> бяха сключени 128 договора, 12 рамкови споразумения и 36 допълнителни споразумения с възложител министърът на отбраната или упълномощено от него лице на приблизителна стойност 150,4 млн. лв. с ДДС. </w:t>
      </w:r>
    </w:p>
    <w:p w14:paraId="363A59AA" w14:textId="77777777" w:rsidR="000F4510" w:rsidRPr="006D107B" w:rsidRDefault="00C5443E" w:rsidP="000F4510">
      <w:pPr>
        <w:spacing w:after="0" w:line="240" w:lineRule="auto"/>
        <w:ind w:firstLine="720"/>
        <w:jc w:val="both"/>
        <w:rPr>
          <w:szCs w:val="24"/>
          <w:lang w:val="bg-BG"/>
        </w:rPr>
      </w:pPr>
      <w:r w:rsidRPr="006D107B">
        <w:rPr>
          <w:szCs w:val="24"/>
          <w:lang w:val="bg-BG"/>
        </w:rPr>
        <w:t>О</w:t>
      </w:r>
      <w:r w:rsidR="000F4510" w:rsidRPr="006D107B">
        <w:rPr>
          <w:szCs w:val="24"/>
          <w:lang w:val="bg-BG"/>
        </w:rPr>
        <w:t xml:space="preserve">съществен </w:t>
      </w:r>
      <w:r w:rsidRPr="006D107B">
        <w:rPr>
          <w:szCs w:val="24"/>
          <w:lang w:val="bg-BG"/>
        </w:rPr>
        <w:t xml:space="preserve">беше </w:t>
      </w:r>
      <w:r w:rsidR="000F4510" w:rsidRPr="006D107B">
        <w:rPr>
          <w:szCs w:val="24"/>
          <w:lang w:val="bg-BG"/>
        </w:rPr>
        <w:t>контрол по изпълнението на 291 текущи договора и 88 рамкови споразумения за доставка на стоки и предоставяне на услуги. От тях 138 договора и 18 рамкови споразумения бяха приключени през 2025 г., а 153 договора и 70 рамкови споразумения продължават да се изпълняват през 2026 г.</w:t>
      </w:r>
    </w:p>
    <w:p w14:paraId="778E9AE2" w14:textId="77777777" w:rsidR="000F4510" w:rsidRPr="006D107B" w:rsidRDefault="00DF356E" w:rsidP="000F4510">
      <w:pPr>
        <w:spacing w:after="0" w:line="240" w:lineRule="auto"/>
        <w:ind w:firstLine="720"/>
        <w:jc w:val="both"/>
        <w:rPr>
          <w:szCs w:val="24"/>
          <w:lang w:val="bg-BG"/>
        </w:rPr>
      </w:pPr>
      <w:r w:rsidRPr="006D107B">
        <w:rPr>
          <w:szCs w:val="24"/>
          <w:lang w:val="bg-BG"/>
        </w:rPr>
        <w:t>Вследствие на сключените през годината договори, рамкови споразумения и допълнителни споразумения ще бъдат осигурени нови способности и ще се поддържат вече изградени такива в следните направления: техническа поддръжка на корабни радиолокационни станции и техническа дефектация и диагностични услуги на оборудване, инсталирано на борда на фрегати проект Е-71; доставка на немагнитна двуотсечна камера контейнерен тип; доставка на каски и бронежилетки за Сухопътни войски; техническо обслужване/ремонт на товарни автомобили с повишена проходимост ТАТРА-815; доставка, гаранционна поддръжка и гаранционно обслужване на автомобили с повишена проходимост марка „Форд“ и модел „Рейнджър;</w:t>
      </w:r>
      <w:r w:rsidR="000F4510" w:rsidRPr="006D107B">
        <w:rPr>
          <w:szCs w:val="24"/>
          <w:lang w:val="bg-BG"/>
        </w:rPr>
        <w:t xml:space="preserve"> придобиване на 9х19 мм многозаряден пистолет комплект; доставка на барутни заряди и пиротехнически изделия за авиационна техника; доставка на ръчни терминали за контрол и навигация; осигуряване на летателна годност на вертолети Bell и интегрирана логистична поддръжка на вертолети Panther и Dauphin; следгаранционна поддръжка на комуникационно и информационно оборудване от състава на комуникационни, информационни и навигационни системи на Военновъздушните сили; извънгаранционна поддръжка на стационарната комуникационна система Странджа-2; изграждане на оптична кабелна линия; доставка и монтаж, и извънгаранционна техническа поддръжка на криптографски средства; техническа поддръжка на система за гласови комуникации VCS; </w:t>
      </w:r>
      <w:r w:rsidR="000F4510" w:rsidRPr="006D107B">
        <w:rPr>
          <w:szCs w:val="24"/>
          <w:lang w:val="bg-BG"/>
        </w:rPr>
        <w:lastRenderedPageBreak/>
        <w:t>следгаранционна техническа поддръжка на система Автоматизирана мрежа за свръзка с подвижни обекти по стандарт ТЕТРА; доставка на маршрутизатори; доставка на настолни компютърни конфигурации със защита от паразитни електромагнитни излъчвания; доставка на телекомуникационни услуги в сателитните мрежи на Inmarsat, Iridium и Thuraya.</w:t>
      </w:r>
    </w:p>
    <w:p w14:paraId="34D8BEEC" w14:textId="77777777" w:rsidR="008E7322" w:rsidRPr="006D107B" w:rsidRDefault="008E7322" w:rsidP="004C4797">
      <w:pPr>
        <w:pStyle w:val="Heading2"/>
        <w:rPr>
          <w:lang w:val="bg-BG"/>
        </w:rPr>
      </w:pPr>
      <w:bookmarkStart w:id="17" w:name="_Toc224131153"/>
      <w:r w:rsidRPr="006D107B">
        <w:rPr>
          <w:lang w:val="bg-BG"/>
        </w:rPr>
        <w:t>5.3. Развиване на способности в сътрудничество със съюзници и партньори</w:t>
      </w:r>
      <w:bookmarkEnd w:id="17"/>
    </w:p>
    <w:p w14:paraId="7A213015" w14:textId="77777777" w:rsidR="00D701B7" w:rsidRPr="006D107B" w:rsidRDefault="00D701B7" w:rsidP="008E2173">
      <w:pPr>
        <w:numPr>
          <w:ilvl w:val="0"/>
          <w:numId w:val="4"/>
        </w:numPr>
        <w:spacing w:after="0" w:line="240" w:lineRule="auto"/>
        <w:jc w:val="both"/>
        <w:rPr>
          <w:b/>
          <w:lang w:val="bg-BG"/>
        </w:rPr>
      </w:pPr>
      <w:r w:rsidRPr="006D107B">
        <w:rPr>
          <w:b/>
          <w:szCs w:val="24"/>
          <w:lang w:val="bg-BG"/>
        </w:rPr>
        <w:t>Инструмент</w:t>
      </w:r>
      <w:r w:rsidRPr="006D107B">
        <w:rPr>
          <w:b/>
          <w:lang w:val="bg-BG"/>
        </w:rPr>
        <w:t xml:space="preserve"> „Мерки за сигурността на Европа“ (SAFE)</w:t>
      </w:r>
    </w:p>
    <w:p w14:paraId="663E995A" w14:textId="77777777" w:rsidR="00447000" w:rsidRPr="006D107B" w:rsidRDefault="00447000" w:rsidP="00447000">
      <w:pPr>
        <w:spacing w:after="0" w:line="240" w:lineRule="auto"/>
        <w:ind w:firstLine="720"/>
        <w:jc w:val="both"/>
        <w:rPr>
          <w:lang w:val="bg-BG"/>
        </w:rPr>
      </w:pPr>
      <w:r w:rsidRPr="006D107B">
        <w:rPr>
          <w:lang w:val="bg-BG"/>
        </w:rPr>
        <w:t>В подкрепа на инвестициите за отбрана в рамките на ЕС беше разработен специален инструмент „Мерки за сигурността на Европа чрез укрепване на европейската отбранителна промишленост“ (SAFE), създаден с Регламент (ЕС) 2025/1106 на Съвета от 27.05.2025 г.</w:t>
      </w:r>
    </w:p>
    <w:p w14:paraId="0A8DF820" w14:textId="77777777" w:rsidR="00447000" w:rsidRPr="006D107B" w:rsidRDefault="00447000" w:rsidP="00447000">
      <w:pPr>
        <w:spacing w:after="0" w:line="240" w:lineRule="auto"/>
        <w:ind w:firstLine="720"/>
        <w:jc w:val="both"/>
        <w:rPr>
          <w:lang w:val="bg-BG"/>
        </w:rPr>
      </w:pPr>
      <w:r w:rsidRPr="006D107B">
        <w:rPr>
          <w:lang w:val="bg-BG"/>
        </w:rPr>
        <w:t xml:space="preserve">Общият размер на инструмента е 150 млрд. евро, които ще бъдат предоставяни чрез изгодни заеми на държавите членки за проекти за съвместно придобиване на отбранителни и свързани с отбраната продукти от европейската отбранителна индустрия. Заемите се предоставят при благоприятни лихвени услови, с до 10-годишен гратисен период върху главницата и срок на изплащане до 45 години. Това ще позволи на държавите от ЕС в срок до 2030 г. да направят спешни и мащабни публични инвестиции в подкрепа на европейската отбранителна промишленост. Целта e ускоряване адаптирането на отбранителната индустрия, увеличаване на наличността на отбранителни продукти и осигуряване на оперативна съвместимост и взаимна заменяемост в рамките на ЕС. </w:t>
      </w:r>
    </w:p>
    <w:p w14:paraId="0374A2B8" w14:textId="77777777" w:rsidR="0082052C" w:rsidRPr="006D107B" w:rsidRDefault="0082052C" w:rsidP="0082052C">
      <w:pPr>
        <w:spacing w:after="0" w:line="240" w:lineRule="auto"/>
        <w:ind w:firstLine="720"/>
        <w:jc w:val="both"/>
        <w:rPr>
          <w:lang w:val="bg-BG"/>
        </w:rPr>
      </w:pPr>
      <w:r w:rsidRPr="006D107B">
        <w:rPr>
          <w:lang w:val="bg-BG"/>
        </w:rPr>
        <w:t>Съгласно Регламента, финансова помощ за съвместното придобиване се допуска, ако е изпълнено условието за участие на поне една държава-членка на ЕС, бенефициент по заемното финансиране, в партньорство с поне още една страна-членка на ЕС, страна от Европейското икономическо пространство (Швейцария, Лихтенщайн, Исландия, Норвегия) или Украйна. В тази връзка бяха проведени разговори със страни партньори, които са заявили намерение за реализация на проекти за съвместно  придобиване, както и със съответните европейски производители.</w:t>
      </w:r>
    </w:p>
    <w:p w14:paraId="2C931E13" w14:textId="77777777" w:rsidR="00863206" w:rsidRPr="006D107B" w:rsidRDefault="00447000" w:rsidP="00863206">
      <w:pPr>
        <w:spacing w:after="0" w:line="240" w:lineRule="auto"/>
        <w:ind w:firstLine="720"/>
        <w:jc w:val="both"/>
        <w:rPr>
          <w:lang w:val="bg-BG"/>
        </w:rPr>
      </w:pPr>
      <w:r w:rsidRPr="006D107B">
        <w:rPr>
          <w:lang w:val="bg-BG"/>
        </w:rPr>
        <w:t>В тази връзка, през м. юли България заяви намерение да се възползва от този инструмент в размер на 3 261 700 000 евро</w:t>
      </w:r>
      <w:r w:rsidRPr="006D107B">
        <w:rPr>
          <w:rStyle w:val="FootnoteReference"/>
          <w:lang w:val="bg-BG"/>
        </w:rPr>
        <w:footnoteReference w:id="15"/>
      </w:r>
      <w:r w:rsidRPr="006D107B">
        <w:rPr>
          <w:lang w:val="bg-BG"/>
        </w:rPr>
        <w:t xml:space="preserve">, който е включен в лимита за дълга за 2026 г. Тези средства ще се усвояват поетапно, съгласно одобрения от Министерския съвет Национален план за инвестиции в европейската отбранителна индустрия по линия на </w:t>
      </w:r>
      <w:r w:rsidRPr="006D107B">
        <w:t>SAFE</w:t>
      </w:r>
      <w:r w:rsidRPr="006D107B">
        <w:rPr>
          <w:rStyle w:val="FootnoteReference"/>
          <w:lang w:val="bg-BG"/>
        </w:rPr>
        <w:footnoteReference w:id="16"/>
      </w:r>
      <w:r w:rsidRPr="006D107B">
        <w:t xml:space="preserve"> (</w:t>
      </w:r>
      <w:r w:rsidRPr="006D107B">
        <w:rPr>
          <w:lang w:val="bg-BG"/>
        </w:rPr>
        <w:t xml:space="preserve">Национален план по </w:t>
      </w:r>
      <w:r w:rsidRPr="006D107B">
        <w:t>SAFE)</w:t>
      </w:r>
      <w:r w:rsidRPr="006D107B">
        <w:rPr>
          <w:lang w:val="bg-BG"/>
        </w:rPr>
        <w:t>, в който са включени девет проекта</w:t>
      </w:r>
      <w:r w:rsidR="00BF3A9B" w:rsidRPr="006D107B">
        <w:rPr>
          <w:lang w:val="bg-BG"/>
        </w:rPr>
        <w:t xml:space="preserve"> за съвместно придобиване</w:t>
      </w:r>
      <w:r w:rsidR="00BF3A9B" w:rsidRPr="006D107B">
        <w:t xml:space="preserve"> </w:t>
      </w:r>
      <w:r w:rsidR="00BF3A9B" w:rsidRPr="006D107B">
        <w:rPr>
          <w:lang w:val="bg-BG"/>
        </w:rPr>
        <w:t>чрез финансиране по SAFE</w:t>
      </w:r>
      <w:r w:rsidRPr="006D107B">
        <w:rPr>
          <w:lang w:val="bg-BG"/>
        </w:rPr>
        <w:t>.</w:t>
      </w:r>
      <w:r w:rsidR="00BF3A9B" w:rsidRPr="006D107B">
        <w:rPr>
          <w:lang w:val="bg-BG"/>
        </w:rPr>
        <w:t xml:space="preserve"> При извършването на подбора на включените проекти бяха отчетени заложените параметри в Програмата за инвестиции в отбраната до 2032 г. и Пакета от Цели за способности на НАТО 2025, определени за България, както и възможностите за осъществяване на индустриално сътрудничество и участие на българската отбранителна индустрия при изпълнение на проектите по инструмента SAFE.</w:t>
      </w:r>
    </w:p>
    <w:p w14:paraId="22F57F58" w14:textId="77777777" w:rsidR="00863206" w:rsidRPr="006D107B" w:rsidRDefault="00863206" w:rsidP="00863206">
      <w:pPr>
        <w:spacing w:after="0" w:line="240" w:lineRule="auto"/>
        <w:ind w:firstLine="720"/>
        <w:jc w:val="both"/>
        <w:rPr>
          <w:lang w:val="bg-BG"/>
        </w:rPr>
      </w:pPr>
      <w:r w:rsidRPr="006D107B">
        <w:rPr>
          <w:lang w:val="bg-BG"/>
        </w:rPr>
        <w:t xml:space="preserve">Националният план по </w:t>
      </w:r>
      <w:r w:rsidRPr="006D107B">
        <w:t xml:space="preserve">SAFE </w:t>
      </w:r>
      <w:r w:rsidRPr="006D107B">
        <w:rPr>
          <w:lang w:val="bg-BG"/>
        </w:rPr>
        <w:t xml:space="preserve">беше подаден до Европейската комисия на 28.11.2025 г. На 15.01.2026 г. Европейската комисия одобри първата вълна национални планове, включително плана на България, като с Решение за изпълнение (ЕС) 2026/435 на Съвета от 11.02.2026 г. </w:t>
      </w:r>
      <w:r w:rsidR="00831F32" w:rsidRPr="006D107B">
        <w:rPr>
          <w:lang w:val="bg-BG"/>
        </w:rPr>
        <w:t>за</w:t>
      </w:r>
      <w:r w:rsidRPr="006D107B">
        <w:rPr>
          <w:lang w:val="bg-BG"/>
        </w:rPr>
        <w:t xml:space="preserve"> България беше прието отпускането на предоставена финансова помощ под формата на заем в максимален размер 3 261 700 000 евро</w:t>
      </w:r>
      <w:r w:rsidR="00831F32" w:rsidRPr="006D107B">
        <w:rPr>
          <w:lang w:val="bg-BG"/>
        </w:rPr>
        <w:t>. С</w:t>
      </w:r>
      <w:r w:rsidRPr="006D107B">
        <w:rPr>
          <w:lang w:val="bg-BG"/>
        </w:rPr>
        <w:t>ума в размер на 489 255 000 евро е предвиден</w:t>
      </w:r>
      <w:r w:rsidR="00831F32" w:rsidRPr="006D107B">
        <w:rPr>
          <w:lang w:val="bg-BG"/>
        </w:rPr>
        <w:t>а за предварително финансиране.</w:t>
      </w:r>
    </w:p>
    <w:p w14:paraId="3F230E8A" w14:textId="77777777" w:rsidR="00764036" w:rsidRPr="006D107B" w:rsidRDefault="00784E84" w:rsidP="00863206">
      <w:pPr>
        <w:spacing w:after="0" w:line="240" w:lineRule="auto"/>
        <w:ind w:firstLine="720"/>
        <w:jc w:val="both"/>
        <w:rPr>
          <w:lang w:val="bg-BG"/>
        </w:rPr>
      </w:pPr>
      <w:r w:rsidRPr="006D107B">
        <w:rPr>
          <w:lang w:val="bg-BG"/>
        </w:rPr>
        <w:t>В</w:t>
      </w:r>
      <w:r w:rsidR="00863206" w:rsidRPr="006D107B">
        <w:rPr>
          <w:lang w:val="bg-BG"/>
        </w:rPr>
        <w:t>ъзможността за сключване на Споразумение за заем по инструмента SAFE в посочения по-горе размер бе</w:t>
      </w:r>
      <w:r w:rsidRPr="006D107B">
        <w:rPr>
          <w:lang w:val="bg-BG"/>
        </w:rPr>
        <w:t>ше</w:t>
      </w:r>
      <w:r w:rsidR="00863206" w:rsidRPr="006D107B">
        <w:rPr>
          <w:lang w:val="bg-BG"/>
        </w:rPr>
        <w:t xml:space="preserve"> предвидена в Закона за изменение и допълнение на Закона за събирането на приходи и извър</w:t>
      </w:r>
      <w:r w:rsidR="00D73546" w:rsidRPr="006D107B">
        <w:rPr>
          <w:lang w:val="bg-BG"/>
        </w:rPr>
        <w:t>шването на разходи през 2026 г.</w:t>
      </w:r>
    </w:p>
    <w:p w14:paraId="3EF1871E" w14:textId="77777777" w:rsidR="00D701B7" w:rsidRPr="006D107B" w:rsidRDefault="00D701B7" w:rsidP="008E2173">
      <w:pPr>
        <w:numPr>
          <w:ilvl w:val="0"/>
          <w:numId w:val="4"/>
        </w:numPr>
        <w:spacing w:after="0" w:line="240" w:lineRule="auto"/>
        <w:jc w:val="both"/>
        <w:rPr>
          <w:b/>
          <w:lang w:val="bg-BG"/>
        </w:rPr>
      </w:pPr>
      <w:r w:rsidRPr="006D107B">
        <w:rPr>
          <w:b/>
          <w:szCs w:val="24"/>
          <w:lang w:val="bg-BG"/>
        </w:rPr>
        <w:t>Проекти</w:t>
      </w:r>
      <w:r w:rsidRPr="006D107B">
        <w:rPr>
          <w:b/>
          <w:lang w:val="bg-BG"/>
        </w:rPr>
        <w:t xml:space="preserve"> по програмата на НАТО за инвестиции в сигурността</w:t>
      </w:r>
    </w:p>
    <w:p w14:paraId="52D97293" w14:textId="77777777" w:rsidR="00D701B7" w:rsidRPr="006D107B" w:rsidRDefault="00D701B7" w:rsidP="00D701B7">
      <w:pPr>
        <w:spacing w:after="0" w:line="240" w:lineRule="auto"/>
        <w:ind w:firstLine="720"/>
        <w:jc w:val="both"/>
        <w:rPr>
          <w:lang w:val="bg-BG"/>
        </w:rPr>
      </w:pPr>
      <w:r w:rsidRPr="006D107B">
        <w:rPr>
          <w:lang w:val="bg-BG"/>
        </w:rPr>
        <w:t xml:space="preserve">Усилията бяха насочени към постигане на способности по осигуряване на „Военноморски комуникационни системи за командване и управление на надводни кораби“. Продължи изпълнението на заложените дейности по изграждане на „Вместимости за горива за летища на НАТО“, „Съоръжения за презареждане във въздуха в зоната на отговорност на </w:t>
      </w:r>
      <w:r w:rsidRPr="006D107B">
        <w:rPr>
          <w:lang w:val="bg-BG"/>
        </w:rPr>
        <w:lastRenderedPageBreak/>
        <w:t>Обединеното командване в Европа“, „Отбранителни и нападателни въздушни активи в сферата на отговорност на Върховния главнокомандващ на НАТО в Европа“, „Интегриране на силите и засилена подготовка“ и „Изграждане на инфраструктура за препозициониране на силите“. Стартираха дейностите за подготовка за придобиване на способности за ядрени консултации, командване и управление, както и дейностите за подготовка на проектите по пакет от способности „Верига за доставки на горива“.</w:t>
      </w:r>
    </w:p>
    <w:p w14:paraId="7B0D41B9" w14:textId="77777777" w:rsidR="00D701B7" w:rsidRPr="006D107B" w:rsidRDefault="00D701B7" w:rsidP="00D701B7">
      <w:pPr>
        <w:spacing w:after="0" w:line="240" w:lineRule="auto"/>
        <w:ind w:firstLine="720"/>
        <w:jc w:val="both"/>
        <w:rPr>
          <w:lang w:val="bg-BG"/>
        </w:rPr>
      </w:pPr>
      <w:r w:rsidRPr="006D107B">
        <w:rPr>
          <w:lang w:val="bg-BG"/>
        </w:rPr>
        <w:t xml:space="preserve">Предстои стартиране и продължава изпълнението на проекти, осигуряващи способности за </w:t>
      </w:r>
      <w:r w:rsidR="0082052C" w:rsidRPr="006D107B">
        <w:rPr>
          <w:lang w:val="bg-BG"/>
        </w:rPr>
        <w:t>в</w:t>
      </w:r>
      <w:r w:rsidRPr="006D107B">
        <w:rPr>
          <w:lang w:val="bg-BG"/>
        </w:rPr>
        <w:t>ъздушно базиране.</w:t>
      </w:r>
    </w:p>
    <w:p w14:paraId="469F4B9F" w14:textId="77777777" w:rsidR="00D701B7" w:rsidRPr="006D107B" w:rsidRDefault="00D701B7" w:rsidP="008E2173">
      <w:pPr>
        <w:numPr>
          <w:ilvl w:val="0"/>
          <w:numId w:val="4"/>
        </w:numPr>
        <w:spacing w:after="0" w:line="240" w:lineRule="auto"/>
        <w:jc w:val="both"/>
        <w:rPr>
          <w:b/>
          <w:lang w:val="bg-BG"/>
        </w:rPr>
      </w:pPr>
      <w:r w:rsidRPr="006D107B">
        <w:rPr>
          <w:b/>
          <w:szCs w:val="24"/>
          <w:lang w:val="bg-BG"/>
        </w:rPr>
        <w:t>Постоянно</w:t>
      </w:r>
      <w:r w:rsidRPr="006D107B">
        <w:rPr>
          <w:b/>
          <w:lang w:val="bg-BG"/>
        </w:rPr>
        <w:t xml:space="preserve"> структурирано сътрудничество в отбраната</w:t>
      </w:r>
    </w:p>
    <w:p w14:paraId="6824DE83" w14:textId="77777777" w:rsidR="00D701B7" w:rsidRPr="006D107B" w:rsidRDefault="00D701B7" w:rsidP="00D701B7">
      <w:pPr>
        <w:spacing w:after="0" w:line="240" w:lineRule="auto"/>
        <w:ind w:firstLine="720"/>
        <w:jc w:val="both"/>
        <w:rPr>
          <w:lang w:val="bg-BG"/>
        </w:rPr>
      </w:pPr>
      <w:r w:rsidRPr="006D107B">
        <w:rPr>
          <w:lang w:val="bg-BG"/>
        </w:rPr>
        <w:t xml:space="preserve">Продължи изпълнението на проектите по Постоянното структурирано сътрудничество (ПСС) на ЕС в областта на отбраната, в които България </w:t>
      </w:r>
      <w:r w:rsidR="00B26729" w:rsidRPr="006D107B">
        <w:rPr>
          <w:lang w:val="bg-BG"/>
        </w:rPr>
        <w:t>участва</w:t>
      </w:r>
      <w:r w:rsidRPr="006D107B">
        <w:rPr>
          <w:lang w:val="bg-BG"/>
        </w:rPr>
        <w:t>: „Модулен елемент за бързо развръщане за подводни интервенции“, „Надграждане на системата за морско наблюдение“, „Мрежа от водолазни центрове на ЕС“, „Логистични хъбове в подкрепа на операции“, „Военната мобилност“, „Европейски център за академично и иновационно сътрудничество в кибернетичната област“, „Федериране на киберполигони“ и „Военномедицинска роля 2F“.</w:t>
      </w:r>
    </w:p>
    <w:p w14:paraId="697939EE" w14:textId="77777777" w:rsidR="00D701B7" w:rsidRPr="006D107B" w:rsidRDefault="00D701B7" w:rsidP="00D701B7">
      <w:pPr>
        <w:spacing w:after="0" w:line="240" w:lineRule="auto"/>
        <w:ind w:firstLine="720"/>
        <w:jc w:val="both"/>
        <w:rPr>
          <w:lang w:val="bg-BG"/>
        </w:rPr>
      </w:pPr>
      <w:r w:rsidRPr="006D107B">
        <w:rPr>
          <w:lang w:val="bg-BG"/>
        </w:rPr>
        <w:t xml:space="preserve">През </w:t>
      </w:r>
      <w:r w:rsidR="00B26729" w:rsidRPr="006D107B">
        <w:rPr>
          <w:lang w:val="bg-BG"/>
        </w:rPr>
        <w:t xml:space="preserve">м. </w:t>
      </w:r>
      <w:r w:rsidRPr="006D107B">
        <w:rPr>
          <w:lang w:val="bg-BG"/>
        </w:rPr>
        <w:t xml:space="preserve">март Министерството на отбраната предостави на Секретариата на ПСС актуализирания Национален план по Постоянното структурирано сътрудничество на ЕС в областта на отбраната. Планът съдържа отчет за извършената от страната ни дейност в изпълнение на двадесетте обвързващи ангажимента по ПСС, обхващащи разходите за отбрана, изграждането на отбранителни способности, участието в операции и мисии по ОПСО, развитието на отбранителната индустриална база. </w:t>
      </w:r>
    </w:p>
    <w:p w14:paraId="6AB04057" w14:textId="77777777" w:rsidR="00D701B7" w:rsidRPr="006D107B" w:rsidRDefault="00D701B7" w:rsidP="00D701B7">
      <w:pPr>
        <w:spacing w:after="0" w:line="240" w:lineRule="auto"/>
        <w:ind w:firstLine="720"/>
        <w:jc w:val="both"/>
        <w:rPr>
          <w:lang w:val="bg-BG"/>
        </w:rPr>
      </w:pPr>
      <w:r w:rsidRPr="006D107B">
        <w:rPr>
          <w:lang w:val="bg-BG"/>
        </w:rPr>
        <w:t>България продължава участието си в общо осем проекта по линия на ПСС, като е водеща нация на проект „Модулен елемент за бързо развръщане за подводни интервенции“ (DIVEPACK). Проектът е оценен като приоритетен за изграждането на отбранителните способности на ЕС. Освен България, в него участват също Гърция, Франция, Румъния и Италия, а Полша е със статут на наблюдател. Очакванията са да бъдат постигнати първоначални оперативни способности през 2027 г., а пълни оперативни способности до края на 2029 г.</w:t>
      </w:r>
    </w:p>
    <w:p w14:paraId="06A1447E" w14:textId="77777777" w:rsidR="00D701B7" w:rsidRPr="006D107B" w:rsidRDefault="00D701B7" w:rsidP="008E2173">
      <w:pPr>
        <w:numPr>
          <w:ilvl w:val="0"/>
          <w:numId w:val="4"/>
        </w:numPr>
        <w:spacing w:after="0" w:line="240" w:lineRule="auto"/>
        <w:jc w:val="both"/>
        <w:rPr>
          <w:b/>
          <w:lang w:val="bg-BG"/>
        </w:rPr>
      </w:pPr>
      <w:r w:rsidRPr="006D107B">
        <w:rPr>
          <w:b/>
          <w:szCs w:val="24"/>
          <w:lang w:val="bg-BG"/>
        </w:rPr>
        <w:t>Проекти</w:t>
      </w:r>
      <w:r w:rsidRPr="006D107B">
        <w:rPr>
          <w:b/>
          <w:lang w:val="bg-BG"/>
        </w:rPr>
        <w:t xml:space="preserve"> по програми и целеви фондове на САЩ за подпомагане в областта на сигурността</w:t>
      </w:r>
    </w:p>
    <w:p w14:paraId="73CD450D" w14:textId="77777777" w:rsidR="00D701B7" w:rsidRPr="006D107B" w:rsidRDefault="00D701B7" w:rsidP="00D701B7">
      <w:pPr>
        <w:spacing w:after="0" w:line="240" w:lineRule="auto"/>
        <w:ind w:firstLine="720"/>
        <w:jc w:val="both"/>
        <w:rPr>
          <w:lang w:val="bg-BG"/>
        </w:rPr>
      </w:pPr>
      <w:r w:rsidRPr="006D107B">
        <w:rPr>
          <w:lang w:val="bg-BG"/>
        </w:rPr>
        <w:t xml:space="preserve">Към края на 2025 г. в различна степен на изпълнение </w:t>
      </w:r>
      <w:r w:rsidR="000135F4" w:rsidRPr="006D107B">
        <w:rPr>
          <w:lang w:val="bg-BG"/>
        </w:rPr>
        <w:t>бяха</w:t>
      </w:r>
      <w:r w:rsidRPr="006D107B">
        <w:rPr>
          <w:lang w:val="bg-BG"/>
        </w:rPr>
        <w:t xml:space="preserve"> 89 договора и допълнения към тях, финансирани по Програми и целеви фондове на САЩ за подпомагане в областта на сигурността за изграждане на отбранителни способности</w:t>
      </w:r>
      <w:r w:rsidRPr="006D107B">
        <w:rPr>
          <w:vertAlign w:val="superscript"/>
          <w:lang w:val="bg-BG"/>
        </w:rPr>
        <w:footnoteReference w:id="17"/>
      </w:r>
      <w:r w:rsidRPr="006D107B">
        <w:rPr>
          <w:lang w:val="bg-BG"/>
        </w:rPr>
        <w:t>, к</w:t>
      </w:r>
      <w:r w:rsidR="00CE45F4" w:rsidRPr="006D107B">
        <w:rPr>
          <w:lang w:val="bg-BG"/>
        </w:rPr>
        <w:t>ато през годината бяха сключени девет</w:t>
      </w:r>
      <w:r w:rsidRPr="006D107B">
        <w:rPr>
          <w:lang w:val="bg-BG"/>
        </w:rPr>
        <w:t xml:space="preserve"> нови договора на обща стойност  43 146 621 щ. д., както и </w:t>
      </w:r>
      <w:r w:rsidR="00CE45F4" w:rsidRPr="006D107B">
        <w:rPr>
          <w:lang w:val="bg-BG"/>
        </w:rPr>
        <w:t>седем</w:t>
      </w:r>
      <w:r w:rsidRPr="006D107B">
        <w:rPr>
          <w:lang w:val="bg-BG"/>
        </w:rPr>
        <w:t xml:space="preserve"> изменения и допълнения към договори без промяна на финансовите средства по тях.</w:t>
      </w:r>
    </w:p>
    <w:p w14:paraId="24DEF52B" w14:textId="77777777" w:rsidR="00D701B7" w:rsidRPr="006D107B" w:rsidRDefault="00D701B7" w:rsidP="00D701B7">
      <w:pPr>
        <w:spacing w:after="0" w:line="240" w:lineRule="auto"/>
        <w:ind w:firstLine="720"/>
        <w:jc w:val="both"/>
        <w:rPr>
          <w:lang w:val="bg-BG"/>
        </w:rPr>
      </w:pPr>
      <w:r w:rsidRPr="006D107B">
        <w:rPr>
          <w:lang w:val="bg-BG"/>
        </w:rPr>
        <w:t xml:space="preserve">Изпълнението на тези договори способства за подобряване на оперативната съвместимост за участие в съюзни и съвместни операции, придобиване на нови способности и за попълване на недостиг по </w:t>
      </w:r>
      <w:r w:rsidR="00CE45F4" w:rsidRPr="006D107B">
        <w:rPr>
          <w:lang w:val="bg-BG"/>
        </w:rPr>
        <w:t>Пакета Цели</w:t>
      </w:r>
      <w:r w:rsidRPr="006D107B">
        <w:rPr>
          <w:lang w:val="bg-BG"/>
        </w:rPr>
        <w:t xml:space="preserve"> за способности на НАТО</w:t>
      </w:r>
      <w:r w:rsidR="00CE45F4" w:rsidRPr="006D107B">
        <w:rPr>
          <w:lang w:val="bg-BG"/>
        </w:rPr>
        <w:t xml:space="preserve"> 2025</w:t>
      </w:r>
      <w:r w:rsidRPr="006D107B">
        <w:rPr>
          <w:lang w:val="bg-BG"/>
        </w:rPr>
        <w:t xml:space="preserve">, както и за осигуряване на подкрепа на изпълнението на мисиите на въоръжените сили. </w:t>
      </w:r>
    </w:p>
    <w:p w14:paraId="18702666" w14:textId="77777777" w:rsidR="00D701B7" w:rsidRPr="006D107B" w:rsidRDefault="00D701B7" w:rsidP="00D701B7">
      <w:pPr>
        <w:spacing w:after="0" w:line="240" w:lineRule="auto"/>
        <w:ind w:firstLine="720"/>
        <w:jc w:val="both"/>
        <w:rPr>
          <w:lang w:val="bg-BG"/>
        </w:rPr>
      </w:pPr>
      <w:r w:rsidRPr="006D107B">
        <w:rPr>
          <w:lang w:val="bg-BG"/>
        </w:rPr>
        <w:t>Общата стойност на достав</w:t>
      </w:r>
      <w:r w:rsidR="00CE45F4" w:rsidRPr="006D107B">
        <w:rPr>
          <w:lang w:val="bg-BG"/>
        </w:rPr>
        <w:t>ените отбранителни продукти по п</w:t>
      </w:r>
      <w:r w:rsidRPr="006D107B">
        <w:rPr>
          <w:lang w:val="bg-BG"/>
        </w:rPr>
        <w:t xml:space="preserve">рограми и целеви фондове на САЩ за подпомагане в областта на сигурността през 2025 г. </w:t>
      </w:r>
      <w:r w:rsidR="00CE45F4" w:rsidRPr="006D107B">
        <w:rPr>
          <w:lang w:val="bg-BG"/>
        </w:rPr>
        <w:t>е 681 775 918 щ.</w:t>
      </w:r>
      <w:r w:rsidRPr="006D107B">
        <w:rPr>
          <w:lang w:val="bg-BG"/>
        </w:rPr>
        <w:t>д.</w:t>
      </w:r>
    </w:p>
    <w:p w14:paraId="217DDE3D" w14:textId="77777777" w:rsidR="008E7322" w:rsidRPr="006D107B" w:rsidRDefault="008E7322" w:rsidP="004C4797">
      <w:pPr>
        <w:pStyle w:val="Heading2"/>
        <w:rPr>
          <w:lang w:val="bg-BG"/>
        </w:rPr>
      </w:pPr>
      <w:bookmarkStart w:id="18" w:name="_Toc224131154"/>
      <w:r w:rsidRPr="006D107B">
        <w:rPr>
          <w:lang w:val="bg-BG"/>
        </w:rPr>
        <w:t>5.4. Технологични, изследователски и развойни проекти</w:t>
      </w:r>
      <w:bookmarkEnd w:id="18"/>
    </w:p>
    <w:p w14:paraId="74C39310" w14:textId="77777777" w:rsidR="007D1748" w:rsidRPr="006D107B" w:rsidRDefault="007D1748" w:rsidP="007D1748">
      <w:pPr>
        <w:spacing w:after="0" w:line="240" w:lineRule="auto"/>
        <w:ind w:firstLine="720"/>
        <w:jc w:val="both"/>
        <w:rPr>
          <w:lang w:val="bg-BG"/>
        </w:rPr>
      </w:pPr>
      <w:r w:rsidRPr="006D107B">
        <w:rPr>
          <w:lang w:val="bg-BG"/>
        </w:rPr>
        <w:t>Институтът по отбрана „Професор Цветан Лазаров” активно участва в европейското и евроатлантическото изследователско пространство и успешно извърши научни изследвания, поддръжка и съпровождане на научни проекти и експерименти в рамките на НАТО и ЕС. Продължи работата по управлението и организирането на сътрудничеството на българската страна с Организацията за наука и технологии на НАТО</w:t>
      </w:r>
      <w:r w:rsidRPr="006D107B">
        <w:rPr>
          <w:vertAlign w:val="superscript"/>
          <w:lang w:val="bg-BG"/>
        </w:rPr>
        <w:footnoteReference w:id="18"/>
      </w:r>
      <w:r w:rsidRPr="006D107B">
        <w:rPr>
          <w:lang w:val="bg-BG"/>
        </w:rPr>
        <w:t xml:space="preserve"> и Европейската агенция по отбрана</w:t>
      </w:r>
      <w:r w:rsidRPr="006D107B">
        <w:rPr>
          <w:vertAlign w:val="superscript"/>
          <w:lang w:val="bg-BG"/>
        </w:rPr>
        <w:footnoteReference w:id="19"/>
      </w:r>
      <w:r w:rsidRPr="006D107B">
        <w:rPr>
          <w:lang w:val="bg-BG"/>
        </w:rPr>
        <w:t xml:space="preserve">. Продължи двустранното сътрудничество с научни организации и бизнес структури, </w:t>
      </w:r>
      <w:r w:rsidRPr="006D107B">
        <w:rPr>
          <w:lang w:val="bg-BG"/>
        </w:rPr>
        <w:lastRenderedPageBreak/>
        <w:t>както в страната (БАН, научни институти и университети), така и в чужбина (научни и научно-изследователски организации и центрове, както и престижни университети и компании, имащи отношение към отбраната и сигурността във Великобритания, Германия, Франция, Италия, Испания, Израел, Полша, Белгия, Унгария, Швейцария и др.).</w:t>
      </w:r>
    </w:p>
    <w:p w14:paraId="0DEDC2E7" w14:textId="77777777" w:rsidR="007D1748" w:rsidRPr="006D107B" w:rsidRDefault="007D1748" w:rsidP="007D1748">
      <w:pPr>
        <w:spacing w:after="0" w:line="240" w:lineRule="auto"/>
        <w:ind w:firstLine="720"/>
        <w:jc w:val="both"/>
        <w:rPr>
          <w:lang w:val="bg-BG"/>
        </w:rPr>
      </w:pPr>
      <w:r w:rsidRPr="006D107B">
        <w:rPr>
          <w:lang w:val="bg-BG"/>
        </w:rPr>
        <w:t>Институтът по отбрана продължи да работи по 10 приоритетни научноизследователски теми и проекти в интерес на отбраната, финансирани на национално ниво, по два проекта, финансирани по Европейска програма за индустриално развитие в областта на отбраната, по пет проекта, финансирани от Европейския фонд за отбрана и участва в седем проекта в рамките на Програмата на ЕС за научни изследвания и иновации „Хоризонт 2020“.</w:t>
      </w:r>
    </w:p>
    <w:p w14:paraId="755AD595" w14:textId="77777777" w:rsidR="008E7322" w:rsidRPr="006D107B" w:rsidRDefault="008E7322">
      <w:pPr>
        <w:rPr>
          <w:lang w:val="bg-BG"/>
        </w:rPr>
      </w:pPr>
    </w:p>
    <w:p w14:paraId="38C0A1C7" w14:textId="77777777" w:rsidR="00960DE1" w:rsidRPr="006D107B" w:rsidRDefault="00960DE1">
      <w:pPr>
        <w:rPr>
          <w:rFonts w:eastAsiaTheme="majorEastAsia" w:cstheme="majorBidi"/>
          <w:b/>
          <w:caps/>
          <w:color w:val="FFFFFF" w:themeColor="background1"/>
          <w:sz w:val="26"/>
          <w:szCs w:val="32"/>
          <w:lang w:val="bg-BG"/>
        </w:rPr>
      </w:pPr>
      <w:r w:rsidRPr="006D107B">
        <w:rPr>
          <w:lang w:val="bg-BG"/>
        </w:rPr>
        <w:br w:type="page"/>
      </w:r>
    </w:p>
    <w:p w14:paraId="510B1174" w14:textId="77777777" w:rsidR="008E7322" w:rsidRPr="006D107B" w:rsidRDefault="008E7322" w:rsidP="004C4797">
      <w:pPr>
        <w:pStyle w:val="Heading1"/>
        <w:rPr>
          <w:lang w:val="bg-BG"/>
        </w:rPr>
      </w:pPr>
      <w:bookmarkStart w:id="19" w:name="_Toc224131155"/>
      <w:r w:rsidRPr="006D107B">
        <w:rPr>
          <w:lang w:val="bg-BG"/>
        </w:rPr>
        <w:lastRenderedPageBreak/>
        <w:t>Евроатлантическа сигурност и отбрана, международен мир и стабилност</w:t>
      </w:r>
      <w:bookmarkEnd w:id="19"/>
    </w:p>
    <w:p w14:paraId="30A977E4" w14:textId="77777777" w:rsidR="008E7322" w:rsidRPr="006D107B" w:rsidRDefault="008E7322" w:rsidP="004C4797">
      <w:pPr>
        <w:pStyle w:val="Heading2"/>
        <w:rPr>
          <w:lang w:val="bg-BG"/>
        </w:rPr>
      </w:pPr>
      <w:bookmarkStart w:id="20" w:name="_Toc224131156"/>
      <w:r w:rsidRPr="006D107B">
        <w:rPr>
          <w:lang w:val="bg-BG"/>
        </w:rPr>
        <w:t>6.1. НАТО – колективна отбрана и съюзна политика за сигурност</w:t>
      </w:r>
      <w:bookmarkEnd w:id="20"/>
    </w:p>
    <w:p w14:paraId="70693D1E" w14:textId="77777777" w:rsidR="00411713" w:rsidRPr="006D107B" w:rsidRDefault="00411713" w:rsidP="00411713">
      <w:pPr>
        <w:spacing w:after="0" w:line="240" w:lineRule="auto"/>
        <w:ind w:firstLine="720"/>
        <w:jc w:val="both"/>
        <w:rPr>
          <w:szCs w:val="24"/>
          <w:lang w:val="bg-BG"/>
        </w:rPr>
      </w:pPr>
      <w:r w:rsidRPr="006D107B">
        <w:rPr>
          <w:szCs w:val="24"/>
          <w:lang w:val="bg-BG"/>
        </w:rPr>
        <w:t xml:space="preserve">НАТО запазва ключовата си роля в архитектурата на европейската сигурност и продължава да бъде гарант за сигурността и териториалната цялост на своите членове. Основният фокус в Алианса беше насочен към продължаващия процес на трансформация, адаптацията му към променената среда на сигурност, допълнително засилване на възпиращия и отбранителен потенциал, както и към бъдещото преразпределение на тежестите и отговорностите в посока Европа и Канада. </w:t>
      </w:r>
    </w:p>
    <w:p w14:paraId="105A9931" w14:textId="77777777" w:rsidR="00411713" w:rsidRPr="006D107B" w:rsidRDefault="00411713" w:rsidP="00411713">
      <w:pPr>
        <w:spacing w:after="0" w:line="240" w:lineRule="auto"/>
        <w:ind w:firstLine="720"/>
        <w:jc w:val="both"/>
        <w:rPr>
          <w:szCs w:val="24"/>
          <w:lang w:val="bg-BG"/>
        </w:rPr>
      </w:pPr>
      <w:r w:rsidRPr="006D107B">
        <w:rPr>
          <w:szCs w:val="24"/>
          <w:lang w:val="bg-BG"/>
        </w:rPr>
        <w:t xml:space="preserve">Приетият </w:t>
      </w:r>
      <w:r w:rsidR="0011173C" w:rsidRPr="006D107B">
        <w:rPr>
          <w:szCs w:val="24"/>
          <w:lang w:val="bg-BG"/>
        </w:rPr>
        <w:t>на 03.06.2025 г.</w:t>
      </w:r>
      <w:r w:rsidRPr="006D107B">
        <w:rPr>
          <w:szCs w:val="24"/>
          <w:lang w:val="bg-BG"/>
        </w:rPr>
        <w:t xml:space="preserve"> пакет Цели на способностите 2025 (ЦС-2025) демонстрира политическа воля за осигуряване на колективната отбрана в отговор на вс</w:t>
      </w:r>
      <w:r w:rsidR="0011173C" w:rsidRPr="006D107B">
        <w:rPr>
          <w:szCs w:val="24"/>
          <w:lang w:val="bg-BG"/>
        </w:rPr>
        <w:t xml:space="preserve">ички заплахи от всички посоки. </w:t>
      </w:r>
      <w:r w:rsidRPr="006D107B">
        <w:rPr>
          <w:szCs w:val="24"/>
          <w:lang w:val="bg-BG"/>
        </w:rPr>
        <w:t>ЦС-2025 залагат по-високи количествени и качествени изисквания към способностите, в т.ч. и съвсем нови, отнасящи се до способности за действие в домейните „кибер“ и „космос“. Изискванията на новите оперативни планове доведоха до увеличаване пакета Ц</w:t>
      </w:r>
      <w:r w:rsidR="0011173C" w:rsidRPr="006D107B">
        <w:rPr>
          <w:szCs w:val="24"/>
          <w:lang w:val="bg-BG"/>
        </w:rPr>
        <w:t>С-2025 за съюзниците с около 30 %</w:t>
      </w:r>
      <w:r w:rsidRPr="006D107B">
        <w:rPr>
          <w:szCs w:val="24"/>
          <w:lang w:val="bg-BG"/>
        </w:rPr>
        <w:t xml:space="preserve"> в сравнение с предходния пакет ЦС-2021. Съществено са завишени и изискванията към България за осигуряване на поддръжка от страната домакин, при развръщането и преминаването на съюзни сили през територията </w:t>
      </w:r>
      <w:r w:rsidR="0011173C" w:rsidRPr="006D107B">
        <w:rPr>
          <w:szCs w:val="24"/>
          <w:lang w:val="bg-BG"/>
        </w:rPr>
        <w:t>ни</w:t>
      </w:r>
      <w:r w:rsidRPr="006D107B">
        <w:rPr>
          <w:szCs w:val="24"/>
          <w:lang w:val="bg-BG"/>
        </w:rPr>
        <w:t xml:space="preserve">. Завишените количествени и качествени параметри на </w:t>
      </w:r>
      <w:r w:rsidR="0011173C" w:rsidRPr="006D107B">
        <w:rPr>
          <w:szCs w:val="24"/>
          <w:lang w:val="bg-BG"/>
        </w:rPr>
        <w:t xml:space="preserve">Целите </w:t>
      </w:r>
      <w:r w:rsidRPr="006D107B">
        <w:rPr>
          <w:szCs w:val="24"/>
          <w:lang w:val="bg-BG"/>
        </w:rPr>
        <w:t>налагат осигуряването на адекватни ресурси за практическото им изпълнение, както и провеждането на преглед на структурата на силите.</w:t>
      </w:r>
    </w:p>
    <w:p w14:paraId="7EB3B8D9" w14:textId="77777777" w:rsidR="00411713" w:rsidRPr="006D107B" w:rsidRDefault="00411713" w:rsidP="00411713">
      <w:pPr>
        <w:spacing w:after="0" w:line="240" w:lineRule="auto"/>
        <w:ind w:firstLine="720"/>
        <w:jc w:val="both"/>
        <w:rPr>
          <w:szCs w:val="24"/>
          <w:lang w:val="bg-BG"/>
        </w:rPr>
      </w:pPr>
      <w:r w:rsidRPr="006D107B">
        <w:rPr>
          <w:szCs w:val="24"/>
          <w:lang w:val="bg-BG"/>
        </w:rPr>
        <w:t>На проведената</w:t>
      </w:r>
      <w:r w:rsidR="0011173C" w:rsidRPr="006D107B">
        <w:rPr>
          <w:szCs w:val="24"/>
        </w:rPr>
        <w:t xml:space="preserve"> </w:t>
      </w:r>
      <w:r w:rsidR="0011173C" w:rsidRPr="006D107B">
        <w:rPr>
          <w:szCs w:val="24"/>
          <w:lang w:val="bg-BG"/>
        </w:rPr>
        <w:t>на 24-25.06.2025 г.</w:t>
      </w:r>
      <w:r w:rsidRPr="006D107B">
        <w:rPr>
          <w:szCs w:val="24"/>
          <w:lang w:val="bg-BG"/>
        </w:rPr>
        <w:t xml:space="preserve"> </w:t>
      </w:r>
      <w:r w:rsidR="0011173C" w:rsidRPr="006D107B">
        <w:rPr>
          <w:szCs w:val="24"/>
          <w:lang w:val="bg-BG"/>
        </w:rPr>
        <w:t xml:space="preserve">в Хага </w:t>
      </w:r>
      <w:r w:rsidRPr="006D107B">
        <w:rPr>
          <w:szCs w:val="24"/>
          <w:lang w:val="bg-BG"/>
        </w:rPr>
        <w:t>Среща на върха</w:t>
      </w:r>
      <w:r w:rsidR="0011173C" w:rsidRPr="006D107B">
        <w:rPr>
          <w:szCs w:val="24"/>
          <w:lang w:val="bg-BG"/>
        </w:rPr>
        <w:t xml:space="preserve"> </w:t>
      </w:r>
      <w:r w:rsidRPr="006D107B">
        <w:rPr>
          <w:szCs w:val="24"/>
          <w:lang w:val="bg-BG"/>
        </w:rPr>
        <w:t xml:space="preserve">лидерите на страните членки </w:t>
      </w:r>
      <w:r w:rsidR="0011173C" w:rsidRPr="006D107B">
        <w:rPr>
          <w:szCs w:val="24"/>
          <w:lang w:val="bg-BG"/>
        </w:rPr>
        <w:t xml:space="preserve">на НАТО </w:t>
      </w:r>
      <w:r w:rsidRPr="006D107B">
        <w:rPr>
          <w:szCs w:val="24"/>
          <w:lang w:val="bg-BG"/>
        </w:rPr>
        <w:t>потвърдиха непоколебимата си ангажираност към Алианса</w:t>
      </w:r>
      <w:r w:rsidR="00893E19" w:rsidRPr="006D107B">
        <w:rPr>
          <w:szCs w:val="24"/>
          <w:lang w:val="bg-BG"/>
        </w:rPr>
        <w:t xml:space="preserve"> и</w:t>
      </w:r>
      <w:r w:rsidRPr="006D107B">
        <w:rPr>
          <w:szCs w:val="24"/>
          <w:lang w:val="bg-BG"/>
        </w:rPr>
        <w:t xml:space="preserve"> колективната отбрана, като подчертаха трансатлантическата връзка и единство. Препотвърд</w:t>
      </w:r>
      <w:r w:rsidR="0011173C" w:rsidRPr="006D107B">
        <w:rPr>
          <w:szCs w:val="24"/>
          <w:lang w:val="bg-BG"/>
        </w:rPr>
        <w:t>ени бяха</w:t>
      </w:r>
      <w:r w:rsidRPr="006D107B">
        <w:rPr>
          <w:szCs w:val="24"/>
          <w:lang w:val="bg-BG"/>
        </w:rPr>
        <w:t xml:space="preserve"> двете основни заплахи пред Алианса – Русия и тероризма, като </w:t>
      </w:r>
      <w:r w:rsidR="00893E19" w:rsidRPr="006D107B">
        <w:rPr>
          <w:szCs w:val="24"/>
          <w:lang w:val="bg-BG"/>
        </w:rPr>
        <w:t>се постави фокус</w:t>
      </w:r>
      <w:r w:rsidRPr="006D107B">
        <w:rPr>
          <w:szCs w:val="24"/>
          <w:lang w:val="bg-BG"/>
        </w:rPr>
        <w:t xml:space="preserve"> върху необходимостта от повишаване на устойчивостта и готовността. Взетото решение за нов ангажимент за инвестиции в отбраната в размер на 5% от БВП</w:t>
      </w:r>
      <w:r w:rsidR="00893E19" w:rsidRPr="006D107B">
        <w:rPr>
          <w:rStyle w:val="FootnoteReference"/>
          <w:szCs w:val="24"/>
          <w:lang w:val="bg-BG"/>
        </w:rPr>
        <w:footnoteReference w:id="20"/>
      </w:r>
      <w:r w:rsidRPr="006D107B">
        <w:rPr>
          <w:szCs w:val="24"/>
          <w:lang w:val="bg-BG"/>
        </w:rPr>
        <w:t xml:space="preserve"> е необходимо за успешното изпълнение на ЦС-2025. То</w:t>
      </w:r>
      <w:r w:rsidR="0011173C" w:rsidRPr="006D107B">
        <w:rPr>
          <w:szCs w:val="24"/>
          <w:lang w:val="bg-BG"/>
        </w:rPr>
        <w:t>ва</w:t>
      </w:r>
      <w:r w:rsidRPr="006D107B">
        <w:rPr>
          <w:szCs w:val="24"/>
          <w:lang w:val="bg-BG"/>
        </w:rPr>
        <w:t xml:space="preserve"> ще допринесе и за укрепването на трансатлантическата отбранителна индустриална база, повишаване нивото на бойната готовност и подготовката на силите, изграждането на необходимата отбранителна инфраструктура и поддържащи способности.</w:t>
      </w:r>
    </w:p>
    <w:p w14:paraId="4FC76B0C" w14:textId="77777777" w:rsidR="00411713" w:rsidRPr="006D107B" w:rsidRDefault="00411713" w:rsidP="00411713">
      <w:pPr>
        <w:spacing w:after="0" w:line="240" w:lineRule="auto"/>
        <w:ind w:firstLine="720"/>
        <w:jc w:val="both"/>
        <w:rPr>
          <w:szCs w:val="24"/>
          <w:lang w:val="bg-BG"/>
        </w:rPr>
      </w:pPr>
      <w:r w:rsidRPr="006D107B">
        <w:rPr>
          <w:szCs w:val="24"/>
          <w:lang w:val="bg-BG"/>
        </w:rPr>
        <w:t xml:space="preserve">На срещата в Хага НАТО потвърди и продължаващата подкрепа за Украйна по пътя </w:t>
      </w:r>
      <w:r w:rsidR="00636AE2" w:rsidRPr="006D107B">
        <w:rPr>
          <w:szCs w:val="24"/>
          <w:lang w:val="bg-BG"/>
        </w:rPr>
        <w:t>ѝ</w:t>
      </w:r>
      <w:r w:rsidRPr="006D107B">
        <w:rPr>
          <w:szCs w:val="24"/>
          <w:lang w:val="bg-BG"/>
        </w:rPr>
        <w:t xml:space="preserve"> към справедлив и траен мир, както и засилената роля на европейските съюзници и Канада. Освен военна</w:t>
      </w:r>
      <w:r w:rsidR="00840E9C" w:rsidRPr="006D107B">
        <w:rPr>
          <w:szCs w:val="24"/>
          <w:lang w:val="bg-BG"/>
        </w:rPr>
        <w:t>та</w:t>
      </w:r>
      <w:r w:rsidRPr="006D107B">
        <w:rPr>
          <w:szCs w:val="24"/>
          <w:lang w:val="bg-BG"/>
        </w:rPr>
        <w:t xml:space="preserve"> помощ, която </w:t>
      </w:r>
      <w:r w:rsidR="00840E9C" w:rsidRPr="006D107B">
        <w:rPr>
          <w:szCs w:val="24"/>
          <w:lang w:val="bg-BG"/>
        </w:rPr>
        <w:t xml:space="preserve">Украйна </w:t>
      </w:r>
      <w:r w:rsidRPr="006D107B">
        <w:rPr>
          <w:szCs w:val="24"/>
          <w:lang w:val="bg-BG"/>
        </w:rPr>
        <w:t xml:space="preserve">получава, продължиха да набират скорост и инициативите за инвестиции и сътрудничество с отбранителната </w:t>
      </w:r>
      <w:r w:rsidR="00840E9C" w:rsidRPr="006D107B">
        <w:rPr>
          <w:rFonts w:cs="Times New Roman"/>
          <w:szCs w:val="24"/>
          <w:lang w:val="bg-BG"/>
        </w:rPr>
        <w:t>ѝ</w:t>
      </w:r>
      <w:r w:rsidR="00840E9C" w:rsidRPr="006D107B">
        <w:rPr>
          <w:szCs w:val="24"/>
          <w:lang w:val="bg-BG"/>
        </w:rPr>
        <w:t xml:space="preserve"> </w:t>
      </w:r>
      <w:r w:rsidRPr="006D107B">
        <w:rPr>
          <w:szCs w:val="24"/>
          <w:lang w:val="bg-BG"/>
        </w:rPr>
        <w:t>индустрия</w:t>
      </w:r>
      <w:r w:rsidR="00840E9C" w:rsidRPr="006D107B">
        <w:rPr>
          <w:szCs w:val="24"/>
          <w:lang w:val="bg-BG"/>
        </w:rPr>
        <w:t>.</w:t>
      </w:r>
    </w:p>
    <w:p w14:paraId="30627BE9" w14:textId="77777777" w:rsidR="00411713" w:rsidRPr="006D107B" w:rsidRDefault="00411713" w:rsidP="00411713">
      <w:pPr>
        <w:spacing w:after="0" w:line="240" w:lineRule="auto"/>
        <w:ind w:firstLine="720"/>
        <w:jc w:val="both"/>
        <w:rPr>
          <w:szCs w:val="24"/>
          <w:lang w:val="bg-BG"/>
        </w:rPr>
      </w:pPr>
      <w:r w:rsidRPr="006D107B">
        <w:rPr>
          <w:szCs w:val="24"/>
          <w:lang w:val="bg-BG"/>
        </w:rPr>
        <w:t>България бе</w:t>
      </w:r>
      <w:r w:rsidR="002238B8" w:rsidRPr="006D107B">
        <w:rPr>
          <w:szCs w:val="24"/>
          <w:lang w:val="bg-BG"/>
        </w:rPr>
        <w:t>ше</w:t>
      </w:r>
      <w:r w:rsidRPr="006D107B">
        <w:rPr>
          <w:szCs w:val="24"/>
          <w:lang w:val="bg-BG"/>
        </w:rPr>
        <w:t xml:space="preserve"> активна в политическия диалог и процеса на вземане на решения в Алианса. </w:t>
      </w:r>
      <w:r w:rsidR="00632B59" w:rsidRPr="006D107B">
        <w:rPr>
          <w:szCs w:val="24"/>
          <w:lang w:val="bg-BG"/>
        </w:rPr>
        <w:t xml:space="preserve">Като </w:t>
      </w:r>
      <w:r w:rsidR="002238B8" w:rsidRPr="006D107B">
        <w:rPr>
          <w:szCs w:val="24"/>
          <w:lang w:val="bg-BG"/>
        </w:rPr>
        <w:t>надежден съюзник</w:t>
      </w:r>
      <w:r w:rsidRPr="006D107B">
        <w:rPr>
          <w:szCs w:val="24"/>
          <w:lang w:val="bg-BG"/>
        </w:rPr>
        <w:t xml:space="preserve"> продълж</w:t>
      </w:r>
      <w:r w:rsidR="00062373" w:rsidRPr="006D107B">
        <w:rPr>
          <w:szCs w:val="24"/>
          <w:lang w:val="bg-BG"/>
        </w:rPr>
        <w:t>ихме да</w:t>
      </w:r>
      <w:r w:rsidRPr="006D107B">
        <w:rPr>
          <w:szCs w:val="24"/>
          <w:lang w:val="bg-BG"/>
        </w:rPr>
        <w:t xml:space="preserve"> изпълняваме своите ангажименти за засилване на отбранителния и възпиращ потенциал на Алианса, </w:t>
      </w:r>
      <w:r w:rsidR="00062373" w:rsidRPr="006D107B">
        <w:rPr>
          <w:szCs w:val="24"/>
          <w:lang w:val="bg-BG"/>
        </w:rPr>
        <w:t xml:space="preserve">с акцент </w:t>
      </w:r>
      <w:r w:rsidRPr="006D107B">
        <w:rPr>
          <w:szCs w:val="24"/>
          <w:lang w:val="bg-BG"/>
        </w:rPr>
        <w:t>въ</w:t>
      </w:r>
      <w:r w:rsidR="00B46960" w:rsidRPr="006D107B">
        <w:rPr>
          <w:szCs w:val="24"/>
          <w:lang w:val="bg-BG"/>
        </w:rPr>
        <w:t xml:space="preserve">рху стратегическата важност на </w:t>
      </w:r>
      <w:r w:rsidRPr="006D107B">
        <w:rPr>
          <w:szCs w:val="24"/>
          <w:lang w:val="bg-BG"/>
        </w:rPr>
        <w:t>Черноморския регион и</w:t>
      </w:r>
      <w:r w:rsidR="00FA4030" w:rsidRPr="006D107B">
        <w:rPr>
          <w:szCs w:val="24"/>
          <w:lang w:val="bg-BG"/>
        </w:rPr>
        <w:t xml:space="preserve"> укрепването на Източния фланг.</w:t>
      </w:r>
    </w:p>
    <w:p w14:paraId="4D38573C" w14:textId="77777777" w:rsidR="00411713" w:rsidRPr="006D107B" w:rsidRDefault="00411713" w:rsidP="00411713">
      <w:pPr>
        <w:spacing w:after="0" w:line="240" w:lineRule="auto"/>
        <w:ind w:firstLine="720"/>
        <w:jc w:val="both"/>
        <w:rPr>
          <w:szCs w:val="24"/>
          <w:lang w:val="bg-BG"/>
        </w:rPr>
      </w:pPr>
      <w:r w:rsidRPr="006D107B">
        <w:rPr>
          <w:szCs w:val="24"/>
          <w:lang w:val="bg-BG"/>
        </w:rPr>
        <w:t>Особено важно за България е развитието на т.нар. „усилени мерки за бдителност“ на НАТО по Източния фланг, включително и на наша територия. Тук попада и най-новата съ</w:t>
      </w:r>
      <w:r w:rsidR="00065C0A" w:rsidRPr="006D107B">
        <w:rPr>
          <w:szCs w:val="24"/>
          <w:lang w:val="bg-BG"/>
        </w:rPr>
        <w:t xml:space="preserve">юзна инициатива „Източен страж“, която </w:t>
      </w:r>
      <w:r w:rsidRPr="006D107B">
        <w:rPr>
          <w:szCs w:val="24"/>
          <w:lang w:val="bg-BG"/>
        </w:rPr>
        <w:t>се възприема като стъпка в адаптацията на възпиращата и отбранителна архитектура на Алианса по повод зачестили нарушения на въздушното пространство на съюзни държави.</w:t>
      </w:r>
    </w:p>
    <w:p w14:paraId="05777E7A" w14:textId="77777777" w:rsidR="00411713" w:rsidRPr="006D107B" w:rsidRDefault="00411713" w:rsidP="00411713">
      <w:pPr>
        <w:spacing w:after="0" w:line="240" w:lineRule="auto"/>
        <w:ind w:firstLine="720"/>
        <w:jc w:val="both"/>
        <w:rPr>
          <w:szCs w:val="24"/>
          <w:lang w:val="bg-BG"/>
        </w:rPr>
      </w:pPr>
      <w:r w:rsidRPr="006D107B">
        <w:rPr>
          <w:szCs w:val="24"/>
          <w:lang w:val="bg-BG"/>
        </w:rPr>
        <w:t xml:space="preserve">В качеството </w:t>
      </w:r>
      <w:r w:rsidR="00FF437F" w:rsidRPr="006D107B">
        <w:rPr>
          <w:szCs w:val="24"/>
          <w:lang w:val="bg-BG"/>
        </w:rPr>
        <w:t>ни</w:t>
      </w:r>
      <w:r w:rsidRPr="006D107B">
        <w:rPr>
          <w:szCs w:val="24"/>
          <w:lang w:val="bg-BG"/>
        </w:rPr>
        <w:t xml:space="preserve"> на страна домакин </w:t>
      </w:r>
      <w:r w:rsidR="001E79DE" w:rsidRPr="006D107B">
        <w:rPr>
          <w:szCs w:val="24"/>
          <w:lang w:val="bg-BG"/>
        </w:rPr>
        <w:t xml:space="preserve">на Многонационална бойна група </w:t>
      </w:r>
      <w:r w:rsidR="00FF437F" w:rsidRPr="006D107B">
        <w:rPr>
          <w:szCs w:val="24"/>
          <w:lang w:val="bg-BG"/>
        </w:rPr>
        <w:t xml:space="preserve">на НАТО </w:t>
      </w:r>
      <w:r w:rsidRPr="006D107B">
        <w:rPr>
          <w:szCs w:val="24"/>
          <w:lang w:val="bg-BG"/>
        </w:rPr>
        <w:t>продължи</w:t>
      </w:r>
      <w:r w:rsidR="00FF437F" w:rsidRPr="006D107B">
        <w:rPr>
          <w:szCs w:val="24"/>
          <w:lang w:val="bg-BG"/>
        </w:rPr>
        <w:t>хме</w:t>
      </w:r>
      <w:r w:rsidRPr="006D107B">
        <w:rPr>
          <w:szCs w:val="24"/>
          <w:lang w:val="bg-BG"/>
        </w:rPr>
        <w:t xml:space="preserve"> дейностите по създаването на необходимите условия за нейното нарастване до ниво на бригада. Резултатите </w:t>
      </w:r>
      <w:r w:rsidR="00FF437F" w:rsidRPr="006D107B">
        <w:rPr>
          <w:szCs w:val="24"/>
          <w:lang w:val="bg-BG"/>
        </w:rPr>
        <w:t>се проявиха</w:t>
      </w:r>
      <w:r w:rsidRPr="006D107B">
        <w:rPr>
          <w:szCs w:val="24"/>
          <w:lang w:val="bg-BG"/>
        </w:rPr>
        <w:t xml:space="preserve"> по време на учението „Stone Wall 25“</w:t>
      </w:r>
      <w:r w:rsidR="00FF437F" w:rsidRPr="006D107B">
        <w:rPr>
          <w:szCs w:val="24"/>
          <w:lang w:val="bg-BG"/>
        </w:rPr>
        <w:t xml:space="preserve"> в края на м. ноември</w:t>
      </w:r>
      <w:r w:rsidRPr="006D107B">
        <w:rPr>
          <w:szCs w:val="24"/>
          <w:lang w:val="bg-BG"/>
        </w:rPr>
        <w:t>, когато бойната група демонстрира способности за осъществяване на командване и управление на многонационални формирования до ниво бригада при водене на отбранителни бойни действия.</w:t>
      </w:r>
      <w:r w:rsidR="00FF437F" w:rsidRPr="006D107B">
        <w:rPr>
          <w:szCs w:val="24"/>
          <w:lang w:val="bg-BG"/>
        </w:rPr>
        <w:t xml:space="preserve"> </w:t>
      </w:r>
      <w:r w:rsidRPr="006D107B">
        <w:rPr>
          <w:szCs w:val="24"/>
          <w:lang w:val="bg-BG"/>
        </w:rPr>
        <w:t xml:space="preserve">Дейностите по изграждане и разширяване на инфраструктурата на </w:t>
      </w:r>
      <w:r w:rsidR="00FF437F" w:rsidRPr="006D107B">
        <w:rPr>
          <w:szCs w:val="24"/>
          <w:lang w:val="bg-BG"/>
        </w:rPr>
        <w:t>б</w:t>
      </w:r>
      <w:r w:rsidRPr="006D107B">
        <w:rPr>
          <w:szCs w:val="24"/>
          <w:lang w:val="bg-BG"/>
        </w:rPr>
        <w:t>ойна</w:t>
      </w:r>
      <w:r w:rsidR="00FF437F" w:rsidRPr="006D107B">
        <w:rPr>
          <w:szCs w:val="24"/>
          <w:lang w:val="bg-BG"/>
        </w:rPr>
        <w:t>та</w:t>
      </w:r>
      <w:r w:rsidRPr="006D107B">
        <w:rPr>
          <w:szCs w:val="24"/>
          <w:lang w:val="bg-BG"/>
        </w:rPr>
        <w:t xml:space="preserve"> </w:t>
      </w:r>
      <w:r w:rsidR="001E79DE" w:rsidRPr="006D107B">
        <w:rPr>
          <w:szCs w:val="24"/>
          <w:lang w:val="bg-BG"/>
        </w:rPr>
        <w:t>група бяха официализирани на 23.12.</w:t>
      </w:r>
      <w:r w:rsidRPr="006D107B">
        <w:rPr>
          <w:szCs w:val="24"/>
          <w:lang w:val="bg-BG"/>
        </w:rPr>
        <w:t>2025 г.</w:t>
      </w:r>
      <w:r w:rsidR="001E79DE" w:rsidRPr="006D107B">
        <w:rPr>
          <w:szCs w:val="24"/>
          <w:lang w:val="bg-BG"/>
        </w:rPr>
        <w:t xml:space="preserve">, </w:t>
      </w:r>
      <w:r w:rsidRPr="006D107B">
        <w:rPr>
          <w:szCs w:val="24"/>
          <w:lang w:val="bg-BG"/>
        </w:rPr>
        <w:t xml:space="preserve">когато министрите на отбраната на България и Италия подписаха </w:t>
      </w:r>
      <w:r w:rsidR="00AC55EB" w:rsidRPr="006D107B">
        <w:rPr>
          <w:szCs w:val="24"/>
          <w:lang w:val="bg-BG"/>
        </w:rPr>
        <w:t>с</w:t>
      </w:r>
      <w:r w:rsidRPr="006D107B">
        <w:rPr>
          <w:szCs w:val="24"/>
          <w:lang w:val="bg-BG"/>
        </w:rPr>
        <w:t>поразумение между правителств</w:t>
      </w:r>
      <w:r w:rsidR="00AC55EB" w:rsidRPr="006D107B">
        <w:rPr>
          <w:szCs w:val="24"/>
          <w:lang w:val="bg-BG"/>
        </w:rPr>
        <w:t xml:space="preserve">ата на двете страни </w:t>
      </w:r>
      <w:r w:rsidRPr="006D107B">
        <w:rPr>
          <w:szCs w:val="24"/>
          <w:lang w:val="bg-BG"/>
        </w:rPr>
        <w:t xml:space="preserve">за сътрудничество в </w:t>
      </w:r>
      <w:r w:rsidRPr="006D107B">
        <w:rPr>
          <w:szCs w:val="24"/>
          <w:lang w:val="bg-BG"/>
        </w:rPr>
        <w:lastRenderedPageBreak/>
        <w:t xml:space="preserve">областта на отбраната относно съвместното изграждане и използване на военни съоръжения на територията на войскови район „Кабиле“. </w:t>
      </w:r>
    </w:p>
    <w:p w14:paraId="543BD474" w14:textId="77777777" w:rsidR="00411713" w:rsidRPr="006D107B" w:rsidRDefault="00FF437F" w:rsidP="00411713">
      <w:pPr>
        <w:spacing w:after="0" w:line="240" w:lineRule="auto"/>
        <w:ind w:firstLine="720"/>
        <w:jc w:val="both"/>
        <w:rPr>
          <w:szCs w:val="24"/>
          <w:lang w:val="bg-BG"/>
        </w:rPr>
      </w:pPr>
      <w:r w:rsidRPr="006D107B">
        <w:rPr>
          <w:szCs w:val="24"/>
          <w:lang w:val="bg-BG"/>
        </w:rPr>
        <w:t>Н</w:t>
      </w:r>
      <w:r w:rsidR="001E79DE" w:rsidRPr="006D107B">
        <w:rPr>
          <w:szCs w:val="24"/>
          <w:lang w:val="bg-BG"/>
        </w:rPr>
        <w:t>а посещения в страната ни бяха</w:t>
      </w:r>
      <w:r w:rsidR="00411713" w:rsidRPr="006D107B">
        <w:rPr>
          <w:szCs w:val="24"/>
          <w:lang w:val="bg-BG"/>
        </w:rPr>
        <w:t xml:space="preserve"> </w:t>
      </w:r>
      <w:r w:rsidR="001E79DE" w:rsidRPr="006D107B">
        <w:rPr>
          <w:szCs w:val="24"/>
          <w:lang w:val="bg-BG"/>
        </w:rPr>
        <w:t>заместник-генералния</w:t>
      </w:r>
      <w:r w:rsidRPr="006D107B">
        <w:rPr>
          <w:szCs w:val="24"/>
          <w:lang w:val="bg-BG"/>
        </w:rPr>
        <w:t>т</w:t>
      </w:r>
      <w:r w:rsidR="001E79DE" w:rsidRPr="006D107B">
        <w:rPr>
          <w:szCs w:val="24"/>
          <w:lang w:val="bg-BG"/>
        </w:rPr>
        <w:t xml:space="preserve"> секретар</w:t>
      </w:r>
      <w:r w:rsidR="00411713" w:rsidRPr="006D107B">
        <w:rPr>
          <w:szCs w:val="24"/>
          <w:lang w:val="bg-BG"/>
        </w:rPr>
        <w:t xml:space="preserve"> </w:t>
      </w:r>
      <w:r w:rsidR="001E79DE" w:rsidRPr="006D107B">
        <w:rPr>
          <w:szCs w:val="24"/>
          <w:lang w:val="bg-BG"/>
        </w:rPr>
        <w:t>на</w:t>
      </w:r>
      <w:r w:rsidR="00411713" w:rsidRPr="006D107B">
        <w:rPr>
          <w:szCs w:val="24"/>
          <w:lang w:val="bg-BG"/>
        </w:rPr>
        <w:t xml:space="preserve"> НАТО Радмила Шекеринска, председателя</w:t>
      </w:r>
      <w:r w:rsidRPr="006D107B">
        <w:rPr>
          <w:szCs w:val="24"/>
          <w:lang w:val="bg-BG"/>
        </w:rPr>
        <w:t>т</w:t>
      </w:r>
      <w:r w:rsidR="00411713" w:rsidRPr="006D107B">
        <w:rPr>
          <w:szCs w:val="24"/>
          <w:lang w:val="bg-BG"/>
        </w:rPr>
        <w:t xml:space="preserve"> на </w:t>
      </w:r>
      <w:r w:rsidR="001E79DE" w:rsidRPr="006D107B">
        <w:rPr>
          <w:szCs w:val="24"/>
          <w:lang w:val="bg-BG"/>
        </w:rPr>
        <w:t>Военния комитет</w:t>
      </w:r>
      <w:r w:rsidR="00411713" w:rsidRPr="006D107B">
        <w:rPr>
          <w:szCs w:val="24"/>
          <w:lang w:val="bg-BG"/>
        </w:rPr>
        <w:t xml:space="preserve"> на НАТО адмирал Джузепе Каво Драгоне, </w:t>
      </w:r>
      <w:r w:rsidR="001E79DE" w:rsidRPr="006D107B">
        <w:rPr>
          <w:szCs w:val="24"/>
          <w:lang w:val="bg-BG"/>
        </w:rPr>
        <w:t>помощник генералния</w:t>
      </w:r>
      <w:r w:rsidRPr="006D107B">
        <w:rPr>
          <w:szCs w:val="24"/>
          <w:lang w:val="bg-BG"/>
        </w:rPr>
        <w:t>т</w:t>
      </w:r>
      <w:r w:rsidR="001E79DE" w:rsidRPr="006D107B">
        <w:rPr>
          <w:szCs w:val="24"/>
          <w:lang w:val="bg-BG"/>
        </w:rPr>
        <w:t xml:space="preserve"> секретар</w:t>
      </w:r>
      <w:r w:rsidR="00411713" w:rsidRPr="006D107B">
        <w:rPr>
          <w:szCs w:val="24"/>
          <w:lang w:val="bg-BG"/>
        </w:rPr>
        <w:t xml:space="preserve"> Карло Боргини</w:t>
      </w:r>
      <w:r w:rsidR="00672B24" w:rsidRPr="006D107B">
        <w:rPr>
          <w:szCs w:val="24"/>
          <w:lang w:val="bg-BG"/>
        </w:rPr>
        <w:t>,</w:t>
      </w:r>
      <w:r w:rsidR="00411713" w:rsidRPr="006D107B">
        <w:rPr>
          <w:szCs w:val="24"/>
          <w:lang w:val="bg-BG"/>
        </w:rPr>
        <w:t xml:space="preserve"> </w:t>
      </w:r>
      <w:r w:rsidR="001E79DE" w:rsidRPr="006D107B">
        <w:rPr>
          <w:szCs w:val="24"/>
          <w:lang w:val="bg-BG"/>
        </w:rPr>
        <w:t>помощник генералния</w:t>
      </w:r>
      <w:r w:rsidRPr="006D107B">
        <w:rPr>
          <w:szCs w:val="24"/>
          <w:lang w:val="bg-BG"/>
        </w:rPr>
        <w:t>т</w:t>
      </w:r>
      <w:r w:rsidR="001E79DE" w:rsidRPr="006D107B">
        <w:rPr>
          <w:szCs w:val="24"/>
          <w:lang w:val="bg-BG"/>
        </w:rPr>
        <w:t xml:space="preserve"> секретар</w:t>
      </w:r>
      <w:r w:rsidR="00411713" w:rsidRPr="006D107B">
        <w:rPr>
          <w:szCs w:val="24"/>
          <w:lang w:val="bg-BG"/>
        </w:rPr>
        <w:t xml:space="preserve"> Борис Рюге и </w:t>
      </w:r>
      <w:r w:rsidR="007A437D" w:rsidRPr="006D107B">
        <w:rPr>
          <w:szCs w:val="24"/>
          <w:lang w:val="bg-BG"/>
        </w:rPr>
        <w:t>други</w:t>
      </w:r>
      <w:r w:rsidR="00411713" w:rsidRPr="006D107B">
        <w:rPr>
          <w:szCs w:val="24"/>
          <w:lang w:val="bg-BG"/>
        </w:rPr>
        <w:t xml:space="preserve"> </w:t>
      </w:r>
      <w:r w:rsidR="007A437D" w:rsidRPr="006D107B">
        <w:rPr>
          <w:szCs w:val="24"/>
          <w:lang w:val="bg-BG"/>
        </w:rPr>
        <w:t>представители</w:t>
      </w:r>
      <w:r w:rsidR="00411713" w:rsidRPr="006D107B">
        <w:rPr>
          <w:szCs w:val="24"/>
          <w:lang w:val="bg-BG"/>
        </w:rPr>
        <w:t xml:space="preserve"> на Алианса. </w:t>
      </w:r>
    </w:p>
    <w:p w14:paraId="16524095" w14:textId="77777777" w:rsidR="00CA7ADA" w:rsidRPr="006D107B" w:rsidRDefault="00CA7ADA" w:rsidP="00411713">
      <w:pPr>
        <w:spacing w:after="0" w:line="240" w:lineRule="auto"/>
        <w:ind w:firstLine="720"/>
        <w:jc w:val="both"/>
        <w:rPr>
          <w:szCs w:val="24"/>
          <w:lang w:val="bg-BG"/>
        </w:rPr>
      </w:pPr>
      <w:r w:rsidRPr="006D107B">
        <w:rPr>
          <w:szCs w:val="24"/>
          <w:lang w:val="bg-BG"/>
        </w:rPr>
        <w:t xml:space="preserve">Процесът по одобрение от политико-военните органи на НАТО за изграждането на щаб на многонационална дивизия на НАТО в България навлезе в заключителния си етап, като окончателното решение се очаква към края на </w:t>
      </w:r>
      <w:r w:rsidRPr="006D107B">
        <w:rPr>
          <w:szCs w:val="24"/>
        </w:rPr>
        <w:t>2026 г</w:t>
      </w:r>
      <w:r w:rsidRPr="006D107B">
        <w:rPr>
          <w:szCs w:val="24"/>
          <w:lang w:val="bg-BG"/>
        </w:rPr>
        <w:t>.</w:t>
      </w:r>
    </w:p>
    <w:p w14:paraId="6C8450D2" w14:textId="77777777" w:rsidR="008E7322" w:rsidRPr="006D107B" w:rsidRDefault="008E7322" w:rsidP="004C4797">
      <w:pPr>
        <w:pStyle w:val="Heading2"/>
        <w:rPr>
          <w:lang w:val="bg-BG"/>
        </w:rPr>
      </w:pPr>
      <w:bookmarkStart w:id="21" w:name="_Toc224131157"/>
      <w:r w:rsidRPr="006D107B">
        <w:rPr>
          <w:lang w:val="bg-BG"/>
        </w:rPr>
        <w:t>6.2. Европейски съюз – Обща политика за сигурност и отбрана</w:t>
      </w:r>
      <w:bookmarkEnd w:id="21"/>
    </w:p>
    <w:p w14:paraId="2B1D6713" w14:textId="77777777" w:rsidR="003758E1" w:rsidRPr="006D107B" w:rsidRDefault="003758E1" w:rsidP="003758E1">
      <w:pPr>
        <w:spacing w:after="0" w:line="240" w:lineRule="auto"/>
        <w:ind w:firstLine="720"/>
        <w:jc w:val="both"/>
        <w:rPr>
          <w:szCs w:val="24"/>
          <w:lang w:val="bg-BG"/>
        </w:rPr>
      </w:pPr>
      <w:r w:rsidRPr="006D107B">
        <w:rPr>
          <w:szCs w:val="24"/>
          <w:lang w:val="bg-BG"/>
        </w:rPr>
        <w:t xml:space="preserve">Участието </w:t>
      </w:r>
      <w:r w:rsidR="00064EBF" w:rsidRPr="006D107B">
        <w:rPr>
          <w:szCs w:val="24"/>
          <w:lang w:val="bg-BG"/>
        </w:rPr>
        <w:t xml:space="preserve">ни </w:t>
      </w:r>
      <w:r w:rsidRPr="006D107B">
        <w:rPr>
          <w:szCs w:val="24"/>
          <w:lang w:val="bg-BG"/>
        </w:rPr>
        <w:t>в Общата политика за сигурност и отбрана (ОПСО) на ЕС е сред основните приоритети на отбранителната политика, който бе</w:t>
      </w:r>
      <w:r w:rsidR="00064EBF" w:rsidRPr="006D107B">
        <w:rPr>
          <w:szCs w:val="24"/>
          <w:lang w:val="bg-BG"/>
        </w:rPr>
        <w:t>ше</w:t>
      </w:r>
      <w:r w:rsidRPr="006D107B">
        <w:rPr>
          <w:szCs w:val="24"/>
          <w:lang w:val="bg-BG"/>
        </w:rPr>
        <w:t xml:space="preserve"> реализиран чрез активно участие в процеса на вземане на решения по линия на ОПСО и във всички отбранителни инициативи и мероприятия, произтичащи от Глобалната стратегия на ЕС за външна политика и политика за сигурност, Стратегическия компас на ЕС и Бялата книга за европейска отбранителна готовност 2030.</w:t>
      </w:r>
    </w:p>
    <w:p w14:paraId="22081534" w14:textId="77777777" w:rsidR="00152A84" w:rsidRPr="006D107B" w:rsidRDefault="003758E1" w:rsidP="009806F4">
      <w:pPr>
        <w:spacing w:after="0" w:line="240" w:lineRule="auto"/>
        <w:ind w:firstLine="720"/>
        <w:jc w:val="both"/>
        <w:rPr>
          <w:szCs w:val="24"/>
          <w:lang w:val="bg-BG"/>
        </w:rPr>
      </w:pPr>
      <w:r w:rsidRPr="006D107B">
        <w:rPr>
          <w:szCs w:val="24"/>
          <w:lang w:val="bg-BG"/>
        </w:rPr>
        <w:t>За укрепването на европейската сигурност и отбрана и засилването на сътрудничеството в облас</w:t>
      </w:r>
      <w:r w:rsidR="00064EBF" w:rsidRPr="006D107B">
        <w:rPr>
          <w:szCs w:val="24"/>
          <w:lang w:val="bg-BG"/>
        </w:rPr>
        <w:t>тта на отбранителната индустрия</w:t>
      </w:r>
      <w:r w:rsidRPr="006D107B">
        <w:rPr>
          <w:szCs w:val="24"/>
          <w:lang w:val="bg-BG"/>
        </w:rPr>
        <w:t xml:space="preserve"> ЕС изготви нов отбранителен пакет и започна </w:t>
      </w:r>
      <w:r w:rsidR="00066C69" w:rsidRPr="006D107B">
        <w:rPr>
          <w:szCs w:val="24"/>
          <w:lang w:val="bg-BG"/>
        </w:rPr>
        <w:t xml:space="preserve">неговото прилагане. На 04.03.2025 г. </w:t>
      </w:r>
      <w:r w:rsidRPr="006D107B">
        <w:rPr>
          <w:szCs w:val="24"/>
          <w:lang w:val="bg-BG"/>
        </w:rPr>
        <w:t>Европейската комисия представи План „Превъоръжи Европа</w:t>
      </w:r>
      <w:r w:rsidR="00892E15" w:rsidRPr="006D107B">
        <w:rPr>
          <w:szCs w:val="24"/>
          <w:lang w:val="bg-BG"/>
        </w:rPr>
        <w:t>/Готовност 2030</w:t>
      </w:r>
      <w:r w:rsidRPr="006D107B">
        <w:rPr>
          <w:szCs w:val="24"/>
          <w:lang w:val="bg-BG"/>
        </w:rPr>
        <w:t xml:space="preserve">“, </w:t>
      </w:r>
      <w:r w:rsidR="00892E15" w:rsidRPr="006D107B">
        <w:rPr>
          <w:szCs w:val="24"/>
          <w:lang w:val="bg-BG"/>
        </w:rPr>
        <w:t>с цел</w:t>
      </w:r>
      <w:r w:rsidRPr="006D107B">
        <w:rPr>
          <w:szCs w:val="24"/>
          <w:lang w:val="bg-BG"/>
        </w:rPr>
        <w:t xml:space="preserve"> мобилизиране на значителен финансов ресурс в допълнение към планираните национални разходи за отбрана, което ще доведе до увеличаване на средното ниво на разходите за отбрана в ЕС с 1,5% от БВП за с</w:t>
      </w:r>
      <w:r w:rsidR="00066C69" w:rsidRPr="006D107B">
        <w:rPr>
          <w:szCs w:val="24"/>
          <w:lang w:val="bg-BG"/>
        </w:rPr>
        <w:t xml:space="preserve">ледващите няколко години. </w:t>
      </w:r>
    </w:p>
    <w:p w14:paraId="2B222271" w14:textId="77777777" w:rsidR="009806F4" w:rsidRPr="006D107B" w:rsidRDefault="00066C69" w:rsidP="009806F4">
      <w:pPr>
        <w:spacing w:after="0" w:line="240" w:lineRule="auto"/>
        <w:ind w:firstLine="720"/>
        <w:jc w:val="both"/>
        <w:rPr>
          <w:szCs w:val="24"/>
          <w:lang w:val="bg-BG"/>
        </w:rPr>
      </w:pPr>
      <w:r w:rsidRPr="006D107B">
        <w:rPr>
          <w:szCs w:val="24"/>
          <w:lang w:val="bg-BG"/>
        </w:rPr>
        <w:t>На 19.03.2025 г. Европейската комисия</w:t>
      </w:r>
      <w:r w:rsidR="003758E1" w:rsidRPr="006D107B">
        <w:rPr>
          <w:szCs w:val="24"/>
          <w:lang w:val="bg-BG"/>
        </w:rPr>
        <w:t xml:space="preserve"> представи Бяла книга за европейска отбранителна готовност 2030, която посочва конкретни мерки, инструменти, стъпки и правна рамка</w:t>
      </w:r>
      <w:r w:rsidR="00892E15" w:rsidRPr="006D107B">
        <w:rPr>
          <w:szCs w:val="24"/>
          <w:lang w:val="bg-BG"/>
        </w:rPr>
        <w:t xml:space="preserve"> за засилване на</w:t>
      </w:r>
      <w:r w:rsidRPr="006D107B">
        <w:rPr>
          <w:szCs w:val="24"/>
          <w:lang w:val="bg-BG"/>
        </w:rPr>
        <w:t xml:space="preserve"> европейската отбрана. На 23.10.2025 г.</w:t>
      </w:r>
      <w:r w:rsidR="003758E1" w:rsidRPr="006D107B">
        <w:rPr>
          <w:szCs w:val="24"/>
          <w:lang w:val="bg-BG"/>
        </w:rPr>
        <w:t xml:space="preserve"> </w:t>
      </w:r>
      <w:r w:rsidRPr="006D107B">
        <w:rPr>
          <w:szCs w:val="24"/>
          <w:lang w:val="bg-BG"/>
        </w:rPr>
        <w:t xml:space="preserve">беше представена и </w:t>
      </w:r>
      <w:r w:rsidR="003758E1" w:rsidRPr="006D107B">
        <w:rPr>
          <w:szCs w:val="24"/>
          <w:lang w:val="bg-BG"/>
        </w:rPr>
        <w:t>Пътна карта за отбранителна готовност 2030</w:t>
      </w:r>
      <w:r w:rsidRPr="006D107B">
        <w:rPr>
          <w:szCs w:val="24"/>
          <w:lang w:val="bg-BG"/>
        </w:rPr>
        <w:t xml:space="preserve"> с</w:t>
      </w:r>
      <w:r w:rsidR="003758E1" w:rsidRPr="006D107B">
        <w:rPr>
          <w:szCs w:val="24"/>
          <w:lang w:val="bg-BG"/>
        </w:rPr>
        <w:t xml:space="preserve"> ясни цел, етапи с конкретни срокове за постигането им</w:t>
      </w:r>
      <w:r w:rsidRPr="006D107B">
        <w:rPr>
          <w:szCs w:val="24"/>
          <w:lang w:val="bg-BG"/>
        </w:rPr>
        <w:t>, както</w:t>
      </w:r>
      <w:r w:rsidR="003758E1" w:rsidRPr="006D107B">
        <w:rPr>
          <w:szCs w:val="24"/>
          <w:lang w:val="bg-BG"/>
        </w:rPr>
        <w:t xml:space="preserve"> и показатели за проследяване на напредъка, заедно с предложения за  водещи проекти и инициативи за засилване на критичните европейски отбранителни способности. Крайната цел е </w:t>
      </w:r>
      <w:r w:rsidRPr="006D107B">
        <w:rPr>
          <w:szCs w:val="24"/>
          <w:lang w:val="bg-BG"/>
        </w:rPr>
        <w:t xml:space="preserve">тяхното </w:t>
      </w:r>
      <w:r w:rsidR="003758E1" w:rsidRPr="006D107B">
        <w:rPr>
          <w:szCs w:val="24"/>
          <w:lang w:val="bg-BG"/>
        </w:rPr>
        <w:t>изграждане</w:t>
      </w:r>
      <w:r w:rsidRPr="006D107B">
        <w:rPr>
          <w:szCs w:val="24"/>
          <w:lang w:val="bg-BG"/>
        </w:rPr>
        <w:t xml:space="preserve"> </w:t>
      </w:r>
      <w:r w:rsidR="003758E1" w:rsidRPr="006D107B">
        <w:rPr>
          <w:szCs w:val="24"/>
          <w:lang w:val="bg-BG"/>
        </w:rPr>
        <w:t xml:space="preserve">в кратки срокове чрез европейската отбранителна индустрия и при повишени инвестиции в отбраната. </w:t>
      </w:r>
      <w:r w:rsidR="009806F4" w:rsidRPr="006D107B">
        <w:rPr>
          <w:szCs w:val="24"/>
          <w:lang w:val="bg-BG"/>
        </w:rPr>
        <w:t>Бялата книга предлага опростяване на законодателните правила в сферата на отбранителната промишленост чрез приемане на единен законодателен пакет, или т.нар. Омнибус V за отбранителна готовност. Министерството на отбраната даде съществен принос към изготвянето на национална позиция по него.</w:t>
      </w:r>
    </w:p>
    <w:p w14:paraId="57900584" w14:textId="77777777" w:rsidR="009806F4" w:rsidRPr="006D107B" w:rsidRDefault="009806F4" w:rsidP="009806F4">
      <w:pPr>
        <w:spacing w:after="0" w:line="240" w:lineRule="auto"/>
        <w:ind w:firstLine="720"/>
        <w:jc w:val="both"/>
        <w:rPr>
          <w:szCs w:val="24"/>
          <w:lang w:val="bg-BG"/>
        </w:rPr>
      </w:pPr>
      <w:r w:rsidRPr="006D107B">
        <w:rPr>
          <w:szCs w:val="24"/>
          <w:lang w:val="bg-BG"/>
        </w:rPr>
        <w:t>Министерският съвет взе решение за активиране на националната клауза за дерогация съгласно Пакта за стабилност и растеж</w:t>
      </w:r>
      <w:r w:rsidR="00B654F3" w:rsidRPr="006D107B">
        <w:rPr>
          <w:rStyle w:val="FootnoteReference"/>
          <w:szCs w:val="24"/>
          <w:lang w:val="bg-BG"/>
        </w:rPr>
        <w:footnoteReference w:id="21"/>
      </w:r>
      <w:r w:rsidR="00B654F3" w:rsidRPr="006D107B">
        <w:rPr>
          <w:szCs w:val="24"/>
          <w:lang w:val="bg-BG"/>
        </w:rPr>
        <w:t>.</w:t>
      </w:r>
      <w:r w:rsidRPr="006D107B">
        <w:rPr>
          <w:szCs w:val="24"/>
          <w:lang w:val="bg-BG"/>
        </w:rPr>
        <w:t xml:space="preserve"> Това дава възможност за повишаване на разходите за отбрана до 3% от БВП съгласно Класификацията на държавните разходи на ЕС (COFOG) за времето на действието ѝ, без да се нарушава правилото за дефицит</w:t>
      </w:r>
      <w:r w:rsidR="003067CF" w:rsidRPr="006D107B">
        <w:rPr>
          <w:szCs w:val="24"/>
          <w:lang w:val="bg-BG"/>
        </w:rPr>
        <w:t>а</w:t>
      </w:r>
      <w:r w:rsidRPr="006D107B">
        <w:rPr>
          <w:szCs w:val="24"/>
          <w:lang w:val="bg-BG"/>
        </w:rPr>
        <w:t>.</w:t>
      </w:r>
    </w:p>
    <w:p w14:paraId="4B308932" w14:textId="77777777" w:rsidR="00B47931" w:rsidRPr="006D107B" w:rsidRDefault="00B47931" w:rsidP="003758E1">
      <w:pPr>
        <w:spacing w:after="0" w:line="240" w:lineRule="auto"/>
        <w:ind w:firstLine="720"/>
        <w:jc w:val="both"/>
        <w:rPr>
          <w:szCs w:val="24"/>
          <w:lang w:val="bg-BG"/>
        </w:rPr>
      </w:pPr>
      <w:r w:rsidRPr="006D107B">
        <w:rPr>
          <w:szCs w:val="24"/>
          <w:lang w:val="bg-BG"/>
        </w:rPr>
        <w:t>През м. май в ЕС б</w:t>
      </w:r>
      <w:r w:rsidR="003758E1" w:rsidRPr="006D107B">
        <w:rPr>
          <w:szCs w:val="24"/>
          <w:lang w:val="bg-BG"/>
        </w:rPr>
        <w:t>е</w:t>
      </w:r>
      <w:r w:rsidR="00066C69" w:rsidRPr="006D107B">
        <w:rPr>
          <w:szCs w:val="24"/>
          <w:lang w:val="bg-BG"/>
        </w:rPr>
        <w:t>ше</w:t>
      </w:r>
      <w:r w:rsidR="003758E1" w:rsidRPr="006D107B">
        <w:rPr>
          <w:szCs w:val="24"/>
          <w:lang w:val="bg-BG"/>
        </w:rPr>
        <w:t xml:space="preserve"> приет Регламентът за създаване на инструмент</w:t>
      </w:r>
      <w:r w:rsidRPr="006D107B">
        <w:rPr>
          <w:szCs w:val="24"/>
          <w:lang w:val="bg-BG"/>
        </w:rPr>
        <w:t>а</w:t>
      </w:r>
      <w:r w:rsidR="003758E1" w:rsidRPr="006D107B">
        <w:rPr>
          <w:szCs w:val="24"/>
          <w:lang w:val="bg-BG"/>
        </w:rPr>
        <w:t xml:space="preserve"> </w:t>
      </w:r>
      <w:r w:rsidRPr="006D107B">
        <w:rPr>
          <w:szCs w:val="24"/>
          <w:lang w:val="bg-BG"/>
        </w:rPr>
        <w:t xml:space="preserve">SAFE, а в края на </w:t>
      </w:r>
      <w:r w:rsidR="0087776F" w:rsidRPr="006D107B">
        <w:rPr>
          <w:szCs w:val="24"/>
          <w:lang w:val="bg-BG"/>
        </w:rPr>
        <w:t xml:space="preserve">м. </w:t>
      </w:r>
      <w:r w:rsidRPr="006D107B">
        <w:rPr>
          <w:szCs w:val="24"/>
          <w:lang w:val="bg-BG"/>
        </w:rPr>
        <w:t>ноември</w:t>
      </w:r>
      <w:r w:rsidR="003758E1" w:rsidRPr="006D107B">
        <w:rPr>
          <w:szCs w:val="24"/>
          <w:lang w:val="bg-BG"/>
        </w:rPr>
        <w:t xml:space="preserve"> България изпрати в Европейската комисия своя </w:t>
      </w:r>
      <w:r w:rsidRPr="006D107B">
        <w:rPr>
          <w:szCs w:val="24"/>
          <w:lang w:val="bg-BG"/>
        </w:rPr>
        <w:t>н</w:t>
      </w:r>
      <w:r w:rsidR="003758E1" w:rsidRPr="006D107B">
        <w:rPr>
          <w:szCs w:val="24"/>
          <w:lang w:val="bg-BG"/>
        </w:rPr>
        <w:t xml:space="preserve">ационален план </w:t>
      </w:r>
      <w:r w:rsidRPr="006D107B">
        <w:rPr>
          <w:szCs w:val="24"/>
          <w:lang w:val="bg-BG"/>
        </w:rPr>
        <w:t>по него.</w:t>
      </w:r>
      <w:r w:rsidRPr="006D107B">
        <w:rPr>
          <w:rStyle w:val="FootnoteReference"/>
          <w:szCs w:val="24"/>
          <w:lang w:val="bg-BG"/>
        </w:rPr>
        <w:footnoteReference w:id="22"/>
      </w:r>
    </w:p>
    <w:p w14:paraId="200C20C0" w14:textId="77777777" w:rsidR="003758E1" w:rsidRPr="006D107B" w:rsidRDefault="003758E1" w:rsidP="003758E1">
      <w:pPr>
        <w:spacing w:after="0" w:line="240" w:lineRule="auto"/>
        <w:ind w:firstLine="720"/>
        <w:jc w:val="both"/>
        <w:rPr>
          <w:szCs w:val="24"/>
          <w:lang w:val="bg-BG"/>
        </w:rPr>
      </w:pPr>
      <w:r w:rsidRPr="006D107B">
        <w:rPr>
          <w:szCs w:val="24"/>
          <w:lang w:val="bg-BG"/>
        </w:rPr>
        <w:t>В рамките на дискусиите в триалозите, предшестващи приемането на Регламент за създаване на Европейска програма за отбранителна индустрия (EDIP), Министерството на отбраната изготви позиции, като подкрепи финансирането на дейности за повишаване на индустриалния капацитет на евро</w:t>
      </w:r>
      <w:r w:rsidR="007048AC" w:rsidRPr="006D107B">
        <w:rPr>
          <w:szCs w:val="24"/>
          <w:lang w:val="bg-BG"/>
        </w:rPr>
        <w:t>пейската отбранителна индустрия.</w:t>
      </w:r>
    </w:p>
    <w:p w14:paraId="0C513A93" w14:textId="77777777" w:rsidR="003758E1" w:rsidRPr="006D107B" w:rsidRDefault="003758E1" w:rsidP="003758E1">
      <w:pPr>
        <w:spacing w:after="0" w:line="240" w:lineRule="auto"/>
        <w:ind w:firstLine="720"/>
        <w:jc w:val="both"/>
        <w:rPr>
          <w:szCs w:val="24"/>
          <w:lang w:val="bg-BG"/>
        </w:rPr>
      </w:pPr>
      <w:r w:rsidRPr="006D107B">
        <w:rPr>
          <w:szCs w:val="24"/>
          <w:lang w:val="bg-BG"/>
        </w:rPr>
        <w:t xml:space="preserve">Министерството на отбраната предостави </w:t>
      </w:r>
      <w:r w:rsidR="003067CF" w:rsidRPr="006D107B">
        <w:rPr>
          <w:szCs w:val="24"/>
          <w:lang w:val="bg-BG"/>
        </w:rPr>
        <w:t xml:space="preserve">през м. март </w:t>
      </w:r>
      <w:r w:rsidRPr="006D107B">
        <w:rPr>
          <w:szCs w:val="24"/>
          <w:lang w:val="bg-BG"/>
        </w:rPr>
        <w:t xml:space="preserve">на Секретариата на </w:t>
      </w:r>
      <w:r w:rsidR="007048AC" w:rsidRPr="006D107B">
        <w:rPr>
          <w:szCs w:val="24"/>
          <w:lang w:val="bg-BG"/>
        </w:rPr>
        <w:t xml:space="preserve">Постоянното структурирано сътрудничество (ПСС) </w:t>
      </w:r>
      <w:r w:rsidRPr="006D107B">
        <w:rPr>
          <w:szCs w:val="24"/>
          <w:lang w:val="bg-BG"/>
        </w:rPr>
        <w:t xml:space="preserve">актуализирания Национален план по </w:t>
      </w:r>
      <w:r w:rsidR="007048AC" w:rsidRPr="006D107B">
        <w:rPr>
          <w:szCs w:val="24"/>
          <w:lang w:val="bg-BG"/>
        </w:rPr>
        <w:t>ПСС</w:t>
      </w:r>
      <w:r w:rsidRPr="006D107B">
        <w:rPr>
          <w:szCs w:val="24"/>
          <w:lang w:val="bg-BG"/>
        </w:rPr>
        <w:t xml:space="preserve"> на ЕС в областта на отбраната. България продълж</w:t>
      </w:r>
      <w:r w:rsidR="003067CF" w:rsidRPr="006D107B">
        <w:rPr>
          <w:szCs w:val="24"/>
          <w:lang w:val="bg-BG"/>
        </w:rPr>
        <w:t>и</w:t>
      </w:r>
      <w:r w:rsidRPr="006D107B">
        <w:rPr>
          <w:szCs w:val="24"/>
          <w:lang w:val="bg-BG"/>
        </w:rPr>
        <w:t xml:space="preserve"> участието си в осем проекта по ПСС, като е водеща нация на проект за модулен елемент за бързо разв</w:t>
      </w:r>
      <w:r w:rsidR="003067CF" w:rsidRPr="006D107B">
        <w:rPr>
          <w:szCs w:val="24"/>
          <w:lang w:val="bg-BG"/>
        </w:rPr>
        <w:t>ръщане за подводни интервенции</w:t>
      </w:r>
      <w:r w:rsidRPr="006D107B">
        <w:rPr>
          <w:szCs w:val="24"/>
          <w:lang w:val="bg-BG"/>
        </w:rPr>
        <w:t xml:space="preserve">. </w:t>
      </w:r>
    </w:p>
    <w:p w14:paraId="2340BE32" w14:textId="77777777" w:rsidR="003758E1" w:rsidRPr="006D107B" w:rsidRDefault="003758E1" w:rsidP="003758E1">
      <w:pPr>
        <w:spacing w:after="0" w:line="240" w:lineRule="auto"/>
        <w:ind w:firstLine="720"/>
        <w:jc w:val="both"/>
        <w:rPr>
          <w:szCs w:val="24"/>
          <w:lang w:val="bg-BG"/>
        </w:rPr>
      </w:pPr>
      <w:r w:rsidRPr="006D107B">
        <w:rPr>
          <w:szCs w:val="24"/>
          <w:lang w:val="bg-BG"/>
        </w:rPr>
        <w:t>Пътната карта за европейска отбранителна готовност 2030 предлага създаването на водещи пан-европейски инициативи за готовност. През декември България заяви на най-</w:t>
      </w:r>
      <w:r w:rsidRPr="006D107B">
        <w:rPr>
          <w:szCs w:val="24"/>
          <w:lang w:val="bg-BG"/>
        </w:rPr>
        <w:lastRenderedPageBreak/>
        <w:t xml:space="preserve">високо ниво желанието си за участие в Европейската инициатива за защита от дронове и в Бдителност на </w:t>
      </w:r>
      <w:r w:rsidR="00436A03" w:rsidRPr="006D107B">
        <w:rPr>
          <w:szCs w:val="24"/>
          <w:lang w:val="bg-BG"/>
        </w:rPr>
        <w:t xml:space="preserve">Източния </w:t>
      </w:r>
      <w:r w:rsidRPr="006D107B">
        <w:rPr>
          <w:szCs w:val="24"/>
          <w:lang w:val="bg-BG"/>
        </w:rPr>
        <w:t xml:space="preserve">фланг. </w:t>
      </w:r>
    </w:p>
    <w:p w14:paraId="05CD3EC3" w14:textId="77777777" w:rsidR="004717C3" w:rsidRPr="006D107B" w:rsidRDefault="003758E1" w:rsidP="003758E1">
      <w:pPr>
        <w:spacing w:after="0" w:line="240" w:lineRule="auto"/>
        <w:ind w:firstLine="720"/>
        <w:jc w:val="both"/>
        <w:rPr>
          <w:szCs w:val="24"/>
          <w:lang w:val="bg-BG"/>
        </w:rPr>
      </w:pPr>
      <w:r w:rsidRPr="006D107B">
        <w:rPr>
          <w:szCs w:val="24"/>
          <w:lang w:val="bg-BG"/>
        </w:rPr>
        <w:t xml:space="preserve">Европейската комисия и Върховният представител представиха </w:t>
      </w:r>
      <w:r w:rsidR="004717C3" w:rsidRPr="006D107B">
        <w:rPr>
          <w:szCs w:val="24"/>
          <w:lang w:val="bg-BG"/>
        </w:rPr>
        <w:t xml:space="preserve">на 19.11.2025 г. </w:t>
      </w:r>
      <w:r w:rsidRPr="006D107B">
        <w:rPr>
          <w:szCs w:val="24"/>
          <w:lang w:val="bg-BG"/>
        </w:rPr>
        <w:t xml:space="preserve">съвместен пакет за военна мобилност. Министерството на отбраната започна работа по изготвяне на национална позиция, която да защитава националните ни интереси в </w:t>
      </w:r>
      <w:r w:rsidR="004717C3" w:rsidRPr="006D107B">
        <w:rPr>
          <w:szCs w:val="24"/>
          <w:lang w:val="bg-BG"/>
        </w:rPr>
        <w:t>областта на военната мобилност.</w:t>
      </w:r>
    </w:p>
    <w:p w14:paraId="2DED73F7" w14:textId="77777777" w:rsidR="008E7322" w:rsidRPr="006D107B" w:rsidRDefault="003758E1" w:rsidP="003758E1">
      <w:pPr>
        <w:spacing w:after="0" w:line="240" w:lineRule="auto"/>
        <w:ind w:firstLine="720"/>
        <w:jc w:val="both"/>
        <w:rPr>
          <w:szCs w:val="24"/>
          <w:lang w:val="bg-BG"/>
        </w:rPr>
      </w:pPr>
      <w:r w:rsidRPr="006D107B">
        <w:rPr>
          <w:szCs w:val="24"/>
          <w:lang w:val="bg-BG"/>
        </w:rPr>
        <w:t>Като член на Европе</w:t>
      </w:r>
      <w:r w:rsidR="00436A03" w:rsidRPr="006D107B">
        <w:rPr>
          <w:szCs w:val="24"/>
          <w:lang w:val="bg-BG"/>
        </w:rPr>
        <w:t>йската агенция по отбрана (ЕАО)</w:t>
      </w:r>
      <w:r w:rsidRPr="006D107B">
        <w:rPr>
          <w:szCs w:val="24"/>
          <w:lang w:val="bg-BG"/>
        </w:rPr>
        <w:t xml:space="preserve"> България продължи участието си както на политическо ниво във вземането на решения по основните въпроси от дневния ред на Агенцията, така и чрез участие в многонационални проекти, ръководени от </w:t>
      </w:r>
      <w:r w:rsidR="00436A03" w:rsidRPr="006D107B">
        <w:rPr>
          <w:szCs w:val="24"/>
          <w:lang w:val="bg-BG"/>
        </w:rPr>
        <w:t>нея</w:t>
      </w:r>
      <w:r w:rsidRPr="006D107B">
        <w:rPr>
          <w:szCs w:val="24"/>
          <w:lang w:val="bg-BG"/>
        </w:rPr>
        <w:t xml:space="preserve">. През </w:t>
      </w:r>
      <w:r w:rsidR="00A62D6F" w:rsidRPr="006D107B">
        <w:rPr>
          <w:szCs w:val="24"/>
          <w:lang w:val="bg-BG"/>
        </w:rPr>
        <w:t>м. </w:t>
      </w:r>
      <w:r w:rsidRPr="006D107B">
        <w:rPr>
          <w:szCs w:val="24"/>
          <w:lang w:val="bg-BG"/>
        </w:rPr>
        <w:t>ноември се проведе двустранен диалог с ЕАО по Координирания год</w:t>
      </w:r>
      <w:r w:rsidR="00A62D6F" w:rsidRPr="006D107B">
        <w:rPr>
          <w:szCs w:val="24"/>
          <w:lang w:val="bg-BG"/>
        </w:rPr>
        <w:t>ишен преглед на отбраната</w:t>
      </w:r>
      <w:r w:rsidRPr="006D107B">
        <w:rPr>
          <w:szCs w:val="24"/>
          <w:lang w:val="bg-BG"/>
        </w:rPr>
        <w:t xml:space="preserve">. Въз основа на представената от Министерството на отбраната </w:t>
      </w:r>
      <w:r w:rsidR="00436A03" w:rsidRPr="006D107B">
        <w:rPr>
          <w:szCs w:val="24"/>
          <w:lang w:val="bg-BG"/>
        </w:rPr>
        <w:t>информация</w:t>
      </w:r>
      <w:r w:rsidRPr="006D107B">
        <w:rPr>
          <w:szCs w:val="24"/>
          <w:lang w:val="bg-BG"/>
        </w:rPr>
        <w:t xml:space="preserve"> ЕАО предложи различни проекти за придобиване на отб</w:t>
      </w:r>
      <w:r w:rsidR="00436A03" w:rsidRPr="006D107B">
        <w:rPr>
          <w:szCs w:val="24"/>
          <w:lang w:val="bg-BG"/>
        </w:rPr>
        <w:t>ранителни способности, в които</w:t>
      </w:r>
      <w:r w:rsidRPr="006D107B">
        <w:rPr>
          <w:szCs w:val="24"/>
          <w:lang w:val="bg-BG"/>
        </w:rPr>
        <w:t xml:space="preserve"> България би могла да се вкл</w:t>
      </w:r>
      <w:r w:rsidR="00436A03" w:rsidRPr="006D107B">
        <w:rPr>
          <w:szCs w:val="24"/>
          <w:lang w:val="bg-BG"/>
        </w:rPr>
        <w:t xml:space="preserve">ючи съвместно с други държави </w:t>
      </w:r>
      <w:r w:rsidRPr="006D107B">
        <w:rPr>
          <w:szCs w:val="24"/>
          <w:lang w:val="bg-BG"/>
        </w:rPr>
        <w:t>членки на ЕС.</w:t>
      </w:r>
    </w:p>
    <w:p w14:paraId="09869C42" w14:textId="77777777" w:rsidR="008E7322" w:rsidRPr="006D107B" w:rsidRDefault="008E7322" w:rsidP="004C4797">
      <w:pPr>
        <w:pStyle w:val="Heading2"/>
        <w:rPr>
          <w:lang w:val="bg-BG"/>
        </w:rPr>
      </w:pPr>
      <w:bookmarkStart w:id="22" w:name="_Toc224131158"/>
      <w:r w:rsidRPr="006D107B">
        <w:rPr>
          <w:lang w:val="bg-BG"/>
        </w:rPr>
        <w:t>6.3. Контрол на въоръженията и мерки за укрепване на доверието и сигурността</w:t>
      </w:r>
      <w:bookmarkEnd w:id="22"/>
    </w:p>
    <w:p w14:paraId="0C253512" w14:textId="77777777" w:rsidR="00C85B75" w:rsidRPr="006D107B" w:rsidRDefault="00F50C1E" w:rsidP="00C85B75">
      <w:pPr>
        <w:spacing w:after="0" w:line="240" w:lineRule="auto"/>
        <w:ind w:firstLine="720"/>
        <w:jc w:val="both"/>
        <w:rPr>
          <w:szCs w:val="24"/>
          <w:lang w:val="bg-BG"/>
        </w:rPr>
      </w:pPr>
      <w:r w:rsidRPr="006D107B">
        <w:rPr>
          <w:szCs w:val="24"/>
          <w:lang w:val="bg-BG"/>
        </w:rPr>
        <w:t>П</w:t>
      </w:r>
      <w:r w:rsidR="00C85B75" w:rsidRPr="006D107B">
        <w:rPr>
          <w:szCs w:val="24"/>
          <w:lang w:val="bg-BG"/>
        </w:rPr>
        <w:t>рилагането на механизмите на договорите, изграждащи европейската архитектура за контрол на конвенционалните въоръжения</w:t>
      </w:r>
      <w:r w:rsidR="00C85B75" w:rsidRPr="006D107B">
        <w:rPr>
          <w:szCs w:val="24"/>
          <w:vertAlign w:val="superscript"/>
          <w:lang w:val="bg-BG"/>
        </w:rPr>
        <w:footnoteReference w:id="23"/>
      </w:r>
      <w:r w:rsidRPr="006D107B">
        <w:rPr>
          <w:szCs w:val="24"/>
          <w:lang w:val="bg-BG"/>
        </w:rPr>
        <w:t>,</w:t>
      </w:r>
      <w:r w:rsidR="00C85B75" w:rsidRPr="006D107B">
        <w:rPr>
          <w:szCs w:val="24"/>
          <w:lang w:val="bg-BG"/>
        </w:rPr>
        <w:t xml:space="preserve"> </w:t>
      </w:r>
      <w:r w:rsidRPr="006D107B">
        <w:rPr>
          <w:szCs w:val="24"/>
          <w:lang w:val="bg-BG"/>
        </w:rPr>
        <w:t>остана</w:t>
      </w:r>
      <w:r w:rsidR="00C85B75" w:rsidRPr="006D107B">
        <w:rPr>
          <w:szCs w:val="24"/>
          <w:lang w:val="bg-BG"/>
        </w:rPr>
        <w:t xml:space="preserve"> силно повлияно от война</w:t>
      </w:r>
      <w:r w:rsidRPr="006D107B">
        <w:rPr>
          <w:szCs w:val="24"/>
          <w:lang w:val="bg-BG"/>
        </w:rPr>
        <w:t>та</w:t>
      </w:r>
      <w:r w:rsidR="00C85B75" w:rsidRPr="006D107B">
        <w:rPr>
          <w:szCs w:val="24"/>
          <w:lang w:val="bg-BG"/>
        </w:rPr>
        <w:t xml:space="preserve"> на Русия срещу Украйна. Диалогът и работата по същество в Организацията за сигурност и сътрудничество в Европа (ОССЕ) бяха блокирани, </w:t>
      </w:r>
      <w:r w:rsidRPr="006D107B">
        <w:rPr>
          <w:szCs w:val="24"/>
          <w:lang w:val="bg-BG"/>
        </w:rPr>
        <w:t>с</w:t>
      </w:r>
      <w:r w:rsidR="00C85B75" w:rsidRPr="006D107B">
        <w:rPr>
          <w:szCs w:val="24"/>
          <w:lang w:val="bg-BG"/>
        </w:rPr>
        <w:t xml:space="preserve"> изключени</w:t>
      </w:r>
      <w:r w:rsidRPr="006D107B">
        <w:rPr>
          <w:szCs w:val="24"/>
          <w:lang w:val="bg-BG"/>
        </w:rPr>
        <w:t>е на</w:t>
      </w:r>
      <w:r w:rsidR="00C85B75" w:rsidRPr="006D107B">
        <w:rPr>
          <w:szCs w:val="24"/>
          <w:lang w:val="bg-BG"/>
        </w:rPr>
        <w:t xml:space="preserve"> Виенският документ за мерки за укрепване на доверието и сигурността от 2011 г. (ВД-2011) и Договорът за установяване на режима „Открито небе“ (ДОН), по които продълж</w:t>
      </w:r>
      <w:r w:rsidRPr="006D107B">
        <w:rPr>
          <w:szCs w:val="24"/>
          <w:lang w:val="bg-BG"/>
        </w:rPr>
        <w:t>и</w:t>
      </w:r>
      <w:r w:rsidR="00C85B75" w:rsidRPr="006D107B">
        <w:rPr>
          <w:szCs w:val="24"/>
          <w:lang w:val="bg-BG"/>
        </w:rPr>
        <w:t xml:space="preserve"> обменът на информация и техническата дейност между държавите участнички, без Русия и Беларус.</w:t>
      </w:r>
      <w:r w:rsidRPr="006D107B">
        <w:rPr>
          <w:szCs w:val="24"/>
          <w:lang w:val="bg-BG"/>
        </w:rPr>
        <w:t xml:space="preserve"> П</w:t>
      </w:r>
      <w:r w:rsidR="00C85B75" w:rsidRPr="006D107B">
        <w:rPr>
          <w:szCs w:val="24"/>
          <w:lang w:val="bg-BG"/>
        </w:rPr>
        <w:t xml:space="preserve">роведоха </w:t>
      </w:r>
      <w:r w:rsidRPr="006D107B">
        <w:rPr>
          <w:szCs w:val="24"/>
          <w:lang w:val="bg-BG"/>
        </w:rPr>
        <w:t xml:space="preserve">се </w:t>
      </w:r>
      <w:r w:rsidR="00C85B75" w:rsidRPr="006D107B">
        <w:rPr>
          <w:szCs w:val="24"/>
          <w:lang w:val="bg-BG"/>
        </w:rPr>
        <w:t>мероприятия само по линия на ВД-2011: едно посещение на наша територия</w:t>
      </w:r>
      <w:r w:rsidR="00C85B75" w:rsidRPr="006D107B">
        <w:rPr>
          <w:szCs w:val="24"/>
          <w:vertAlign w:val="superscript"/>
          <w:lang w:val="bg-BG"/>
        </w:rPr>
        <w:footnoteReference w:id="24"/>
      </w:r>
      <w:r w:rsidR="00C85B75" w:rsidRPr="006D107B">
        <w:rPr>
          <w:szCs w:val="24"/>
          <w:lang w:val="bg-BG"/>
        </w:rPr>
        <w:t xml:space="preserve"> и участие на наши военнослужещи в седем мероприятия в чужбина</w:t>
      </w:r>
      <w:r w:rsidR="00C85B75" w:rsidRPr="006D107B">
        <w:rPr>
          <w:szCs w:val="24"/>
          <w:vertAlign w:val="superscript"/>
          <w:lang w:val="bg-BG"/>
        </w:rPr>
        <w:footnoteReference w:id="25"/>
      </w:r>
      <w:r w:rsidR="00C85B75" w:rsidRPr="006D107B">
        <w:rPr>
          <w:szCs w:val="24"/>
          <w:lang w:val="bg-BG"/>
        </w:rPr>
        <w:t>.</w:t>
      </w:r>
    </w:p>
    <w:p w14:paraId="0A71A3A6" w14:textId="77777777" w:rsidR="00C85B75" w:rsidRPr="006D107B" w:rsidRDefault="00811B44" w:rsidP="00C85B75">
      <w:pPr>
        <w:spacing w:after="0" w:line="240" w:lineRule="auto"/>
        <w:ind w:firstLine="720"/>
        <w:jc w:val="both"/>
        <w:rPr>
          <w:szCs w:val="24"/>
          <w:lang w:val="bg-BG"/>
        </w:rPr>
      </w:pPr>
      <w:r w:rsidRPr="006D107B">
        <w:rPr>
          <w:szCs w:val="24"/>
          <w:lang w:val="bg-BG"/>
        </w:rPr>
        <w:t>В</w:t>
      </w:r>
      <w:r w:rsidR="00C85B75" w:rsidRPr="006D107B">
        <w:rPr>
          <w:szCs w:val="24"/>
          <w:lang w:val="bg-BG"/>
        </w:rPr>
        <w:t xml:space="preserve"> рамките на Международна конференция</w:t>
      </w:r>
      <w:r w:rsidR="0031516E" w:rsidRPr="006D107B">
        <w:rPr>
          <w:szCs w:val="24"/>
          <w:lang w:val="bg-BG"/>
        </w:rPr>
        <w:t xml:space="preserve"> в Париж</w:t>
      </w:r>
      <w:r w:rsidRPr="006D107B">
        <w:rPr>
          <w:szCs w:val="24"/>
          <w:lang w:val="bg-BG"/>
        </w:rPr>
        <w:t xml:space="preserve"> </w:t>
      </w:r>
      <w:r w:rsidRPr="006D107B">
        <w:rPr>
          <w:szCs w:val="24"/>
        </w:rPr>
        <w:t>(</w:t>
      </w:r>
      <w:r w:rsidRPr="006D107B">
        <w:rPr>
          <w:szCs w:val="24"/>
          <w:lang w:val="bg-BG"/>
        </w:rPr>
        <w:t>м. февруари</w:t>
      </w:r>
      <w:r w:rsidRPr="006D107B">
        <w:rPr>
          <w:szCs w:val="24"/>
        </w:rPr>
        <w:t>)</w:t>
      </w:r>
      <w:r w:rsidR="00C85B75" w:rsidRPr="006D107B">
        <w:rPr>
          <w:szCs w:val="24"/>
          <w:lang w:val="bg-BG"/>
        </w:rPr>
        <w:t>, посветена на военните аспекти на използването на изкуствен интелект, България се присъедини към съвместна Парижка декларация за поддържане на човешкия контрол на въоръжените системи, базирани на изкуствен интелект.</w:t>
      </w:r>
    </w:p>
    <w:p w14:paraId="449FBBF2" w14:textId="77777777" w:rsidR="00C85B75" w:rsidRPr="006D107B" w:rsidRDefault="00C85B75" w:rsidP="00C85B75">
      <w:pPr>
        <w:spacing w:after="0" w:line="240" w:lineRule="auto"/>
        <w:ind w:firstLine="720"/>
        <w:jc w:val="both"/>
        <w:rPr>
          <w:szCs w:val="24"/>
          <w:lang w:val="bg-BG"/>
        </w:rPr>
      </w:pPr>
      <w:r w:rsidRPr="006D107B">
        <w:rPr>
          <w:szCs w:val="24"/>
          <w:lang w:val="bg-BG"/>
        </w:rPr>
        <w:t xml:space="preserve">Запази се тенденцията от </w:t>
      </w:r>
      <w:r w:rsidR="0031516E" w:rsidRPr="006D107B">
        <w:rPr>
          <w:szCs w:val="24"/>
          <w:lang w:val="bg-BG"/>
        </w:rPr>
        <w:t>2024 г.</w:t>
      </w:r>
      <w:r w:rsidRPr="006D107B">
        <w:rPr>
          <w:szCs w:val="24"/>
          <w:lang w:val="bg-BG"/>
        </w:rPr>
        <w:t xml:space="preserve"> за значително увеличаване на интензитета на дейностите в сферата на експортния контрол на национално ниво и </w:t>
      </w:r>
      <w:r w:rsidR="0031516E" w:rsidRPr="006D107B">
        <w:rPr>
          <w:szCs w:val="24"/>
          <w:lang w:val="bg-BG"/>
        </w:rPr>
        <w:t>в</w:t>
      </w:r>
      <w:r w:rsidRPr="006D107B">
        <w:rPr>
          <w:szCs w:val="24"/>
          <w:lang w:val="bg-BG"/>
        </w:rPr>
        <w:t xml:space="preserve"> ЕС. Продължи разработването и приемането на ограничителни мерки спрямо Руската федерация. </w:t>
      </w:r>
    </w:p>
    <w:p w14:paraId="3EFA05EF" w14:textId="77777777" w:rsidR="00C85B75" w:rsidRPr="006D107B" w:rsidRDefault="00C85B75" w:rsidP="00C85B75">
      <w:pPr>
        <w:spacing w:after="0" w:line="240" w:lineRule="auto"/>
        <w:ind w:firstLine="720"/>
        <w:jc w:val="both"/>
        <w:rPr>
          <w:szCs w:val="24"/>
          <w:lang w:val="bg-BG"/>
        </w:rPr>
      </w:pPr>
      <w:r w:rsidRPr="006D107B">
        <w:rPr>
          <w:szCs w:val="24"/>
          <w:lang w:val="bg-BG"/>
        </w:rPr>
        <w:t xml:space="preserve">Експерти от Министерството на отбраната се включиха в разработването на проект на Закон за международните ограничителни мерки. С него се цели организиране на национално ниво на прилагането на ограничителните мерки на ЕС, ООН и на други режими и договори, по които страната ни е член и които налагат ограничителни мерки. </w:t>
      </w:r>
    </w:p>
    <w:p w14:paraId="18C2858E" w14:textId="77777777" w:rsidR="00C85B75" w:rsidRPr="006D107B" w:rsidRDefault="00C85B75" w:rsidP="00C85B75">
      <w:pPr>
        <w:spacing w:after="0" w:line="240" w:lineRule="auto"/>
        <w:ind w:firstLine="720"/>
        <w:jc w:val="both"/>
        <w:rPr>
          <w:szCs w:val="24"/>
          <w:lang w:val="bg-BG"/>
        </w:rPr>
      </w:pPr>
      <w:r w:rsidRPr="006D107B">
        <w:rPr>
          <w:szCs w:val="24"/>
          <w:lang w:val="bg-BG"/>
        </w:rPr>
        <w:t>Във връзка със задълженията на страната ни в сферата на контрола на въоръженията, мерките за укрепване на доверието и сигурността, хуманитарното разоръжаване и неразпространението</w:t>
      </w:r>
      <w:r w:rsidR="00F654F5" w:rsidRPr="006D107B">
        <w:rPr>
          <w:szCs w:val="24"/>
          <w:lang w:val="bg-BG"/>
        </w:rPr>
        <w:t xml:space="preserve"> на оръжия за масово унищожение</w:t>
      </w:r>
      <w:r w:rsidRPr="006D107B">
        <w:rPr>
          <w:szCs w:val="24"/>
          <w:lang w:val="bg-BG"/>
        </w:rPr>
        <w:t xml:space="preserve"> бяха подготвени и изпратени съответните годишни национални доклади и информации по линия на ООН, ОССЕ и режимите за експортен контрол</w:t>
      </w:r>
      <w:r w:rsidRPr="006D107B">
        <w:rPr>
          <w:szCs w:val="24"/>
          <w:vertAlign w:val="superscript"/>
          <w:lang w:val="bg-BG"/>
        </w:rPr>
        <w:footnoteReference w:id="26"/>
      </w:r>
      <w:r w:rsidRPr="006D107B">
        <w:rPr>
          <w:szCs w:val="24"/>
          <w:lang w:val="bg-BG"/>
        </w:rPr>
        <w:t>.</w:t>
      </w:r>
    </w:p>
    <w:p w14:paraId="798A695B" w14:textId="77777777" w:rsidR="008E7322" w:rsidRPr="006D107B" w:rsidRDefault="008E7322" w:rsidP="004C4797">
      <w:pPr>
        <w:pStyle w:val="Heading2"/>
        <w:rPr>
          <w:lang w:val="bg-BG"/>
        </w:rPr>
      </w:pPr>
      <w:bookmarkStart w:id="23" w:name="_Toc224131159"/>
      <w:r w:rsidRPr="006D107B">
        <w:rPr>
          <w:lang w:val="bg-BG"/>
        </w:rPr>
        <w:lastRenderedPageBreak/>
        <w:t>6.4. Международно сътрудничество</w:t>
      </w:r>
      <w:bookmarkEnd w:id="23"/>
    </w:p>
    <w:p w14:paraId="4DF8C0EB" w14:textId="77777777" w:rsidR="00BD6848" w:rsidRPr="006D107B" w:rsidRDefault="0079722E" w:rsidP="00BD6848">
      <w:pPr>
        <w:spacing w:after="0" w:line="240" w:lineRule="auto"/>
        <w:ind w:firstLine="720"/>
        <w:jc w:val="both"/>
        <w:rPr>
          <w:szCs w:val="24"/>
          <w:lang w:val="bg-BG"/>
        </w:rPr>
      </w:pPr>
      <w:r w:rsidRPr="006D107B">
        <w:rPr>
          <w:szCs w:val="24"/>
          <w:lang w:val="bg-BG"/>
        </w:rPr>
        <w:t>У</w:t>
      </w:r>
      <w:r w:rsidR="00BD6848" w:rsidRPr="006D107B">
        <w:rPr>
          <w:szCs w:val="24"/>
          <w:lang w:val="bg-BG"/>
        </w:rPr>
        <w:t>силията бяха насочени към развитие и задълбочаване на взаимодействието и контактите със стратегическите съюзници и партньорски държави.</w:t>
      </w:r>
    </w:p>
    <w:p w14:paraId="5B0DD0C2" w14:textId="77777777" w:rsidR="00BD6848" w:rsidRPr="006D107B" w:rsidRDefault="00BD6848" w:rsidP="00BD6848">
      <w:pPr>
        <w:spacing w:after="0" w:line="240" w:lineRule="auto"/>
        <w:ind w:firstLine="720"/>
        <w:jc w:val="both"/>
        <w:rPr>
          <w:szCs w:val="24"/>
          <w:lang w:val="bg-BG"/>
        </w:rPr>
      </w:pPr>
      <w:r w:rsidRPr="006D107B">
        <w:rPr>
          <w:szCs w:val="24"/>
          <w:lang w:val="bg-BG"/>
        </w:rPr>
        <w:t>По линия на Стратегическия диалог България-САЩ бяха проведени срещи между министъра на отбраната Атанас Запрянов и заместник-помощник секретаря по войната на САЩ,</w:t>
      </w:r>
      <w:r w:rsidR="004A244F" w:rsidRPr="006D107B">
        <w:rPr>
          <w:szCs w:val="24"/>
          <w:lang w:val="bg-BG"/>
        </w:rPr>
        <w:t xml:space="preserve"> за политиката по НАТО и Европа</w:t>
      </w:r>
      <w:r w:rsidRPr="006D107B">
        <w:rPr>
          <w:szCs w:val="24"/>
          <w:lang w:val="bg-BG"/>
        </w:rPr>
        <w:t xml:space="preserve"> г-н Дейвид Бейкър. </w:t>
      </w:r>
      <w:r w:rsidR="00E95C96" w:rsidRPr="006D107B">
        <w:rPr>
          <w:szCs w:val="24"/>
          <w:lang w:val="bg-BG"/>
        </w:rPr>
        <w:t>М</w:t>
      </w:r>
      <w:r w:rsidR="0079722E" w:rsidRPr="006D107B">
        <w:rPr>
          <w:szCs w:val="24"/>
          <w:lang w:val="bg-BG"/>
        </w:rPr>
        <w:t>инистър</w:t>
      </w:r>
      <w:r w:rsidRPr="006D107B">
        <w:rPr>
          <w:szCs w:val="24"/>
          <w:lang w:val="bg-BG"/>
        </w:rPr>
        <w:t xml:space="preserve"> </w:t>
      </w:r>
      <w:r w:rsidR="0079722E" w:rsidRPr="006D107B">
        <w:rPr>
          <w:szCs w:val="24"/>
          <w:lang w:val="bg-BG"/>
        </w:rPr>
        <w:t xml:space="preserve">Запрянов </w:t>
      </w:r>
      <w:r w:rsidRPr="006D107B">
        <w:rPr>
          <w:szCs w:val="24"/>
          <w:lang w:val="bg-BG"/>
        </w:rPr>
        <w:t xml:space="preserve">взе </w:t>
      </w:r>
      <w:r w:rsidR="007947E5" w:rsidRPr="006D107B">
        <w:rPr>
          <w:szCs w:val="24"/>
          <w:lang w:val="bg-BG"/>
        </w:rPr>
        <w:t>участие в Третата сесия</w:t>
      </w:r>
      <w:r w:rsidRPr="006D107B">
        <w:rPr>
          <w:szCs w:val="24"/>
          <w:lang w:val="bg-BG"/>
        </w:rPr>
        <w:t xml:space="preserve"> на Стратегическия диалог България-САЩ</w:t>
      </w:r>
      <w:r w:rsidR="004A244F" w:rsidRPr="006D107B">
        <w:rPr>
          <w:szCs w:val="24"/>
          <w:lang w:val="bg-BG"/>
        </w:rPr>
        <w:t xml:space="preserve"> н</w:t>
      </w:r>
      <w:r w:rsidR="007947E5" w:rsidRPr="006D107B">
        <w:rPr>
          <w:szCs w:val="24"/>
          <w:lang w:val="bg-BG"/>
        </w:rPr>
        <w:t>а 09.12.2025 г. в София</w:t>
      </w:r>
      <w:r w:rsidRPr="006D107B">
        <w:rPr>
          <w:szCs w:val="24"/>
          <w:lang w:val="bg-BG"/>
        </w:rPr>
        <w:t>.</w:t>
      </w:r>
      <w:r w:rsidR="0079722E" w:rsidRPr="006D107B">
        <w:rPr>
          <w:szCs w:val="24"/>
          <w:lang w:val="bg-BG"/>
        </w:rPr>
        <w:t xml:space="preserve"> На посещение у нас</w:t>
      </w:r>
      <w:r w:rsidR="007947E5" w:rsidRPr="006D107B">
        <w:rPr>
          <w:szCs w:val="24"/>
          <w:lang w:val="bg-BG"/>
        </w:rPr>
        <w:t xml:space="preserve"> бяха </w:t>
      </w:r>
      <w:r w:rsidR="00E95C96" w:rsidRPr="006D107B">
        <w:rPr>
          <w:szCs w:val="24"/>
          <w:lang w:val="bg-BG"/>
        </w:rPr>
        <w:t>генерал Кристофър Донахю, командващ Сухопътните войски на САЩ в Европа и Африка,</w:t>
      </w:r>
      <w:r w:rsidRPr="006D107B">
        <w:rPr>
          <w:szCs w:val="24"/>
          <w:lang w:val="bg-BG"/>
        </w:rPr>
        <w:t xml:space="preserve"> висши американски офицери от Националния университет за отбрана на САЩ, завършили курса за подготовка на висше военно ръководство (CAPSTONE)</w:t>
      </w:r>
      <w:r w:rsidR="00E95C96" w:rsidRPr="006D107B">
        <w:rPr>
          <w:szCs w:val="24"/>
          <w:lang w:val="bg-BG"/>
        </w:rPr>
        <w:t xml:space="preserve"> и</w:t>
      </w:r>
      <w:r w:rsidRPr="006D107B">
        <w:rPr>
          <w:szCs w:val="24"/>
          <w:lang w:val="bg-BG"/>
        </w:rPr>
        <w:t xml:space="preserve"> обучаеми от Военновъздушния колеж на САЩ. Обсъдени бяха и възможностите за разширяване и задълбочаването на военно-техническото сътрудничество с Консорциума от компании на отбранителната индустрия на щата Юта</w:t>
      </w:r>
      <w:r w:rsidR="00E95C96" w:rsidRPr="006D107B">
        <w:rPr>
          <w:szCs w:val="24"/>
          <w:lang w:val="bg-BG"/>
        </w:rPr>
        <w:t xml:space="preserve"> </w:t>
      </w:r>
      <w:r w:rsidRPr="006D107B">
        <w:rPr>
          <w:szCs w:val="24"/>
          <w:lang w:val="bg-BG"/>
        </w:rPr>
        <w:t>– „47G“. Продълж</w:t>
      </w:r>
      <w:r w:rsidR="007947E5" w:rsidRPr="006D107B">
        <w:rPr>
          <w:szCs w:val="24"/>
          <w:lang w:val="bg-BG"/>
        </w:rPr>
        <w:t xml:space="preserve">и </w:t>
      </w:r>
      <w:r w:rsidRPr="006D107B">
        <w:rPr>
          <w:szCs w:val="24"/>
          <w:lang w:val="bg-BG"/>
        </w:rPr>
        <w:t>взаимодействието със САЩ по линия на киберотбраната, военното образование, Програмата за партньорство с Националната гвардия на САЩ – щата Тенеси и Споразумението за сътрудничество в областта на отбраната.</w:t>
      </w:r>
    </w:p>
    <w:p w14:paraId="3C0E9711" w14:textId="77777777" w:rsidR="007947E5" w:rsidRPr="006D107B" w:rsidRDefault="00BD6848" w:rsidP="00BD6848">
      <w:pPr>
        <w:spacing w:after="0" w:line="240" w:lineRule="auto"/>
        <w:ind w:firstLine="720"/>
        <w:jc w:val="both"/>
        <w:rPr>
          <w:szCs w:val="24"/>
          <w:lang w:val="bg-BG"/>
        </w:rPr>
      </w:pPr>
      <w:r w:rsidRPr="006D107B">
        <w:rPr>
          <w:szCs w:val="24"/>
          <w:lang w:val="bg-BG"/>
        </w:rPr>
        <w:t>По отношение на усилията за задълбочаване на отбранителното сътрудн</w:t>
      </w:r>
      <w:r w:rsidR="007947E5" w:rsidRPr="006D107B">
        <w:rPr>
          <w:szCs w:val="24"/>
          <w:lang w:val="bg-BG"/>
        </w:rPr>
        <w:t>ичество с европейските съюзници и</w:t>
      </w:r>
      <w:r w:rsidRPr="006D107B">
        <w:rPr>
          <w:szCs w:val="24"/>
          <w:lang w:val="bg-BG"/>
        </w:rPr>
        <w:t xml:space="preserve"> във връзка с изпълнението на проектите за модернизация от съществено значение бяха срещите на министър Запрянов с: изпълнителн</w:t>
      </w:r>
      <w:r w:rsidR="007947E5" w:rsidRPr="006D107B">
        <w:rPr>
          <w:szCs w:val="24"/>
          <w:lang w:val="bg-BG"/>
        </w:rPr>
        <w:t>ия управител на “Diehl Defence”</w:t>
      </w:r>
      <w:r w:rsidRPr="006D107B">
        <w:rPr>
          <w:szCs w:val="24"/>
          <w:lang w:val="bg-BG"/>
        </w:rPr>
        <w:t xml:space="preserve"> г-н Хелмут Раух </w:t>
      </w:r>
      <w:r w:rsidR="00E305FB" w:rsidRPr="006D107B">
        <w:rPr>
          <w:szCs w:val="24"/>
          <w:lang w:val="bg-BG"/>
        </w:rPr>
        <w:t>по</w:t>
      </w:r>
      <w:r w:rsidRPr="006D107B">
        <w:rPr>
          <w:szCs w:val="24"/>
          <w:lang w:val="bg-BG"/>
        </w:rPr>
        <w:t xml:space="preserve"> доставката на зенитно-ракетни комплекси IRIS-TSLM; министъра на въоръжените сили на Франция Себастиен Льокорню, с когото бе подписано „Рамково споразумение за съвместно придобиване между Министерството на отбраната на Република България и Министерството на въоръжените сили на Френската република във връзка с реализацията на проект „Придобиване на нови трикоординатни радари“; министъра на отбраната на </w:t>
      </w:r>
      <w:r w:rsidR="004A244F" w:rsidRPr="006D107B">
        <w:rPr>
          <w:szCs w:val="24"/>
          <w:lang w:val="bg-BG"/>
        </w:rPr>
        <w:t>Италия</w:t>
      </w:r>
      <w:r w:rsidRPr="006D107B">
        <w:rPr>
          <w:szCs w:val="24"/>
          <w:lang w:val="bg-BG"/>
        </w:rPr>
        <w:t xml:space="preserve"> г-н Гуидо К</w:t>
      </w:r>
      <w:r w:rsidR="00E305FB" w:rsidRPr="006D107B">
        <w:rPr>
          <w:szCs w:val="24"/>
          <w:lang w:val="bg-BG"/>
        </w:rPr>
        <w:t>розето, с когото бе подписано с</w:t>
      </w:r>
      <w:r w:rsidRPr="006D107B">
        <w:rPr>
          <w:szCs w:val="24"/>
          <w:lang w:val="bg-BG"/>
        </w:rPr>
        <w:t>поразумение между правителств</w:t>
      </w:r>
      <w:r w:rsidR="00E305FB" w:rsidRPr="006D107B">
        <w:rPr>
          <w:szCs w:val="24"/>
          <w:lang w:val="bg-BG"/>
        </w:rPr>
        <w:t xml:space="preserve">ата на двете страни </w:t>
      </w:r>
      <w:r w:rsidRPr="006D107B">
        <w:rPr>
          <w:szCs w:val="24"/>
          <w:lang w:val="bg-BG"/>
        </w:rPr>
        <w:t>за сътрудничество в отбраната относно съвместното изграждане и използване на военни съоръжения на територията на войскови район „Кабиле</w:t>
      </w:r>
      <w:r w:rsidR="007947E5" w:rsidRPr="006D107B">
        <w:rPr>
          <w:szCs w:val="24"/>
          <w:lang w:val="bg-BG"/>
        </w:rPr>
        <w:t>“.</w:t>
      </w:r>
      <w:r w:rsidRPr="006D107B">
        <w:rPr>
          <w:szCs w:val="24"/>
          <w:lang w:val="bg-BG"/>
        </w:rPr>
        <w:t xml:space="preserve"> </w:t>
      </w:r>
    </w:p>
    <w:p w14:paraId="16C632EE" w14:textId="77777777" w:rsidR="007947E5" w:rsidRPr="006D107B" w:rsidRDefault="007947E5" w:rsidP="00BD6848">
      <w:pPr>
        <w:spacing w:after="0" w:line="240" w:lineRule="auto"/>
        <w:ind w:firstLine="720"/>
        <w:jc w:val="both"/>
        <w:rPr>
          <w:szCs w:val="24"/>
          <w:lang w:val="bg-BG"/>
        </w:rPr>
      </w:pPr>
      <w:r w:rsidRPr="006D107B">
        <w:rPr>
          <w:szCs w:val="24"/>
          <w:lang w:val="bg-BG"/>
        </w:rPr>
        <w:t>П</w:t>
      </w:r>
      <w:r w:rsidR="00BD6848" w:rsidRPr="006D107B">
        <w:rPr>
          <w:szCs w:val="24"/>
          <w:lang w:val="bg-BG"/>
        </w:rPr>
        <w:t>родължих</w:t>
      </w:r>
      <w:r w:rsidR="009414D1" w:rsidRPr="006D107B">
        <w:rPr>
          <w:szCs w:val="24"/>
          <w:lang w:val="bg-BG"/>
        </w:rPr>
        <w:t>ме</w:t>
      </w:r>
      <w:r w:rsidR="00BD6848" w:rsidRPr="006D107B">
        <w:rPr>
          <w:szCs w:val="24"/>
          <w:lang w:val="bg-BG"/>
        </w:rPr>
        <w:t xml:space="preserve"> усилията</w:t>
      </w:r>
      <w:r w:rsidR="009414D1" w:rsidRPr="006D107B">
        <w:rPr>
          <w:szCs w:val="24"/>
          <w:lang w:val="bg-BG"/>
        </w:rPr>
        <w:t xml:space="preserve"> </w:t>
      </w:r>
      <w:r w:rsidR="00BD6848" w:rsidRPr="006D107B">
        <w:rPr>
          <w:szCs w:val="24"/>
          <w:lang w:val="bg-BG"/>
        </w:rPr>
        <w:t>в подкрепа на Украйна</w:t>
      </w:r>
      <w:r w:rsidR="009414D1" w:rsidRPr="006D107B">
        <w:rPr>
          <w:szCs w:val="24"/>
          <w:lang w:val="bg-BG"/>
        </w:rPr>
        <w:t>, което е в наш стратегически интерес</w:t>
      </w:r>
      <w:r w:rsidR="001D40C5" w:rsidRPr="006D107B">
        <w:rPr>
          <w:rStyle w:val="FootnoteReference"/>
          <w:szCs w:val="24"/>
          <w:lang w:val="bg-BG"/>
        </w:rPr>
        <w:footnoteReference w:id="27"/>
      </w:r>
      <w:r w:rsidR="00BD6848" w:rsidRPr="006D107B">
        <w:rPr>
          <w:szCs w:val="24"/>
          <w:lang w:val="bg-BG"/>
        </w:rPr>
        <w:t xml:space="preserve">. </w:t>
      </w:r>
    </w:p>
    <w:p w14:paraId="4C9CA070" w14:textId="77777777" w:rsidR="00ED012D" w:rsidRPr="006D107B" w:rsidRDefault="00BD6848" w:rsidP="00ED012D">
      <w:pPr>
        <w:spacing w:after="0" w:line="240" w:lineRule="auto"/>
        <w:ind w:firstLine="720"/>
        <w:jc w:val="both"/>
        <w:rPr>
          <w:szCs w:val="24"/>
          <w:lang w:val="bg-BG"/>
        </w:rPr>
      </w:pPr>
      <w:r w:rsidRPr="006D107B">
        <w:rPr>
          <w:szCs w:val="24"/>
          <w:lang w:val="bg-BG"/>
        </w:rPr>
        <w:t xml:space="preserve">С цел повишаване сигурността България и укрепване на стабилността в Черно море и Западните Балкани бяха проведени двустранни консултации на ниво министър на отбраната с Румъния, Турция и Албания. </w:t>
      </w:r>
      <w:r w:rsidR="009414D1" w:rsidRPr="006D107B">
        <w:rPr>
          <w:szCs w:val="24"/>
          <w:lang w:val="bg-BG"/>
        </w:rPr>
        <w:t>Р</w:t>
      </w:r>
      <w:r w:rsidRPr="006D107B">
        <w:rPr>
          <w:szCs w:val="24"/>
          <w:lang w:val="bg-BG"/>
        </w:rPr>
        <w:t xml:space="preserve">азгледани </w:t>
      </w:r>
      <w:r w:rsidR="009414D1" w:rsidRPr="006D107B">
        <w:rPr>
          <w:szCs w:val="24"/>
          <w:lang w:val="bg-BG"/>
        </w:rPr>
        <w:t xml:space="preserve">бяха </w:t>
      </w:r>
      <w:r w:rsidRPr="006D107B">
        <w:rPr>
          <w:szCs w:val="24"/>
          <w:lang w:val="bg-BG"/>
        </w:rPr>
        <w:t xml:space="preserve">възможностите за развитие на отбранителното сътрудничество, взаимодействието в рамките на НАТО и ЕС, повишаване на военната мобилност, осигуряване на веригите на доставки на горива и сигурността на критичната инфраструктура. </w:t>
      </w:r>
      <w:r w:rsidR="004A244F" w:rsidRPr="006D107B">
        <w:rPr>
          <w:szCs w:val="24"/>
          <w:lang w:val="bg-BG"/>
        </w:rPr>
        <w:t>В</w:t>
      </w:r>
      <w:r w:rsidRPr="006D107B">
        <w:rPr>
          <w:szCs w:val="24"/>
          <w:lang w:val="bg-BG"/>
        </w:rPr>
        <w:t xml:space="preserve"> София бе</w:t>
      </w:r>
      <w:r w:rsidR="00CE5BB5" w:rsidRPr="006D107B">
        <w:rPr>
          <w:szCs w:val="24"/>
          <w:lang w:val="bg-BG"/>
        </w:rPr>
        <w:t>ше</w:t>
      </w:r>
      <w:r w:rsidRPr="006D107B">
        <w:rPr>
          <w:szCs w:val="24"/>
          <w:lang w:val="bg-BG"/>
        </w:rPr>
        <w:t xml:space="preserve"> проведена тристранна среща </w:t>
      </w:r>
      <w:r w:rsidR="00CE5BB5" w:rsidRPr="006D107B">
        <w:rPr>
          <w:szCs w:val="24"/>
          <w:lang w:val="bg-BG"/>
        </w:rPr>
        <w:t>на</w:t>
      </w:r>
      <w:r w:rsidRPr="006D107B">
        <w:rPr>
          <w:szCs w:val="24"/>
          <w:lang w:val="bg-BG"/>
        </w:rPr>
        <w:t xml:space="preserve"> началниците на отбраната на </w:t>
      </w:r>
      <w:r w:rsidR="00CE5BB5" w:rsidRPr="006D107B">
        <w:rPr>
          <w:szCs w:val="24"/>
          <w:lang w:val="bg-BG"/>
        </w:rPr>
        <w:t xml:space="preserve">България, </w:t>
      </w:r>
      <w:r w:rsidRPr="006D107B">
        <w:rPr>
          <w:szCs w:val="24"/>
          <w:lang w:val="bg-BG"/>
        </w:rPr>
        <w:t>Румъния и</w:t>
      </w:r>
      <w:r w:rsidR="00CE5BB5" w:rsidRPr="006D107B">
        <w:rPr>
          <w:szCs w:val="24"/>
          <w:lang w:val="bg-BG"/>
        </w:rPr>
        <w:t xml:space="preserve"> Турция, на която бяха обсъдени </w:t>
      </w:r>
      <w:r w:rsidRPr="006D107B">
        <w:rPr>
          <w:szCs w:val="24"/>
          <w:lang w:val="bg-BG"/>
        </w:rPr>
        <w:t>укрепването на сигурността в Черноморския регион, разширяването на сътрудничеството в морския и сухопътен домейн, перспективите за развитие на съвместни инициативи за гарантиране на сигурността в Черно море чрез използването на нови технологии за наблюдения и ранно предупреждение, както и военно сътрудничество з</w:t>
      </w:r>
      <w:r w:rsidR="00CE5BB5" w:rsidRPr="006D107B">
        <w:rPr>
          <w:szCs w:val="24"/>
          <w:lang w:val="bg-BG"/>
        </w:rPr>
        <w:t>а реакция при бедствия и кризи.</w:t>
      </w:r>
    </w:p>
    <w:p w14:paraId="2FC3C992" w14:textId="77777777" w:rsidR="009419F6" w:rsidRPr="006D107B" w:rsidRDefault="00BD6848" w:rsidP="009419F6">
      <w:pPr>
        <w:spacing w:after="0" w:line="240" w:lineRule="auto"/>
        <w:ind w:firstLine="720"/>
        <w:jc w:val="both"/>
        <w:rPr>
          <w:szCs w:val="24"/>
          <w:lang w:val="bg-BG"/>
        </w:rPr>
      </w:pPr>
      <w:r w:rsidRPr="006D107B">
        <w:rPr>
          <w:szCs w:val="24"/>
          <w:lang w:val="bg-BG"/>
        </w:rPr>
        <w:t>Продължиха усилията за поддържане на установеното сътрудничество с Република Северна Македония, като заместник-министър Радостин Илиев взе у</w:t>
      </w:r>
      <w:r w:rsidR="00CE5BB5" w:rsidRPr="006D107B">
        <w:rPr>
          <w:szCs w:val="24"/>
          <w:lang w:val="bg-BG"/>
        </w:rPr>
        <w:t>частие в честването на 6 май</w:t>
      </w:r>
      <w:r w:rsidRPr="006D107B">
        <w:rPr>
          <w:szCs w:val="24"/>
          <w:lang w:val="bg-BG"/>
        </w:rPr>
        <w:t xml:space="preserve"> на българското военно гробище край с. Ново село, както и в традиционното провеждане на тържествена церемония за отбелязване на Архангелова Задушница</w:t>
      </w:r>
      <w:r w:rsidR="004A244F" w:rsidRPr="006D107B">
        <w:rPr>
          <w:szCs w:val="24"/>
          <w:lang w:val="bg-BG"/>
        </w:rPr>
        <w:t>.</w:t>
      </w:r>
    </w:p>
    <w:p w14:paraId="0518BA90" w14:textId="77777777" w:rsidR="00BD6848" w:rsidRPr="006D107B" w:rsidRDefault="00BD6848" w:rsidP="009419F6">
      <w:pPr>
        <w:spacing w:after="0" w:line="240" w:lineRule="auto"/>
        <w:ind w:firstLine="720"/>
        <w:jc w:val="both"/>
        <w:rPr>
          <w:szCs w:val="24"/>
          <w:lang w:val="bg-BG"/>
        </w:rPr>
      </w:pPr>
      <w:r w:rsidRPr="006D107B">
        <w:rPr>
          <w:szCs w:val="24"/>
          <w:lang w:val="bg-BG"/>
        </w:rPr>
        <w:t xml:space="preserve">По линия на регионалните формати и механизмите за сътрудничество България взе участие в 53-та среща на Политико-военния направляващ комитет (PMSC) на </w:t>
      </w:r>
      <w:r w:rsidR="006337DB" w:rsidRPr="006D107B">
        <w:rPr>
          <w:szCs w:val="24"/>
          <w:lang w:val="bg-BG"/>
        </w:rPr>
        <w:t xml:space="preserve">Многонационалните мирни сили в Югоизточна Европа </w:t>
      </w:r>
      <w:r w:rsidR="006337DB" w:rsidRPr="006D107B">
        <w:rPr>
          <w:szCs w:val="24"/>
        </w:rPr>
        <w:t>(</w:t>
      </w:r>
      <w:r w:rsidRPr="006D107B">
        <w:rPr>
          <w:szCs w:val="24"/>
          <w:lang w:val="bg-BG"/>
        </w:rPr>
        <w:t>ММСЮИЕ</w:t>
      </w:r>
      <w:r w:rsidR="006337DB" w:rsidRPr="006D107B">
        <w:rPr>
          <w:szCs w:val="24"/>
        </w:rPr>
        <w:t>)</w:t>
      </w:r>
      <w:r w:rsidRPr="006D107B">
        <w:rPr>
          <w:szCs w:val="24"/>
          <w:lang w:val="bg-BG"/>
        </w:rPr>
        <w:t xml:space="preserve"> и 52-та среща на Координационния комитет на </w:t>
      </w:r>
      <w:r w:rsidR="00BB25A7" w:rsidRPr="006D107B">
        <w:rPr>
          <w:szCs w:val="24"/>
          <w:lang w:val="bg-BG"/>
        </w:rPr>
        <w:t xml:space="preserve">Процеса на срещи на министрите на отбраната от Югоизточна Европа </w:t>
      </w:r>
      <w:r w:rsidRPr="006D107B">
        <w:rPr>
          <w:szCs w:val="24"/>
          <w:lang w:val="bg-BG"/>
        </w:rPr>
        <w:t>(SEDM-CC) в Румъния, както и 54-та среща на PMSC на ММСЮИЕ и 53-та среща на SEDM-CC в Гърция. На 11 юни</w:t>
      </w:r>
      <w:r w:rsidR="00CE5BB5" w:rsidRPr="006D107B">
        <w:rPr>
          <w:szCs w:val="24"/>
          <w:lang w:val="bg-BG"/>
        </w:rPr>
        <w:t xml:space="preserve"> </w:t>
      </w:r>
      <w:r w:rsidRPr="006D107B">
        <w:rPr>
          <w:szCs w:val="24"/>
          <w:lang w:val="bg-BG"/>
        </w:rPr>
        <w:t xml:space="preserve"> София </w:t>
      </w:r>
      <w:r w:rsidR="00CE5BB5" w:rsidRPr="006D107B">
        <w:rPr>
          <w:szCs w:val="24"/>
          <w:lang w:val="bg-BG"/>
        </w:rPr>
        <w:t>се проведе Годишна</w:t>
      </w:r>
      <w:r w:rsidRPr="006D107B">
        <w:rPr>
          <w:szCs w:val="24"/>
          <w:lang w:val="bg-BG"/>
        </w:rPr>
        <w:t xml:space="preserve"> среща на заместник-началниците </w:t>
      </w:r>
      <w:r w:rsidRPr="006D107B">
        <w:rPr>
          <w:szCs w:val="24"/>
          <w:lang w:val="bg-BG"/>
        </w:rPr>
        <w:lastRenderedPageBreak/>
        <w:t xml:space="preserve">на отбраната на държавите от </w:t>
      </w:r>
      <w:r w:rsidR="00BB25A7" w:rsidRPr="006D107B">
        <w:rPr>
          <w:szCs w:val="24"/>
          <w:lang w:val="bg-BG"/>
        </w:rPr>
        <w:t xml:space="preserve">процеса SEDM. </w:t>
      </w:r>
      <w:r w:rsidR="00CE5BB5" w:rsidRPr="006D107B">
        <w:rPr>
          <w:szCs w:val="24"/>
          <w:lang w:val="bg-BG"/>
        </w:rPr>
        <w:t>Н</w:t>
      </w:r>
      <w:r w:rsidRPr="006D107B">
        <w:rPr>
          <w:szCs w:val="24"/>
          <w:lang w:val="bg-BG"/>
        </w:rPr>
        <w:t>ачалникът</w:t>
      </w:r>
      <w:r w:rsidR="006337DB" w:rsidRPr="006D107B">
        <w:rPr>
          <w:szCs w:val="24"/>
          <w:lang w:val="bg-BG"/>
        </w:rPr>
        <w:t xml:space="preserve"> на отбраната участ</w:t>
      </w:r>
      <w:r w:rsidR="00CE5BB5" w:rsidRPr="006D107B">
        <w:rPr>
          <w:szCs w:val="24"/>
          <w:lang w:val="bg-BG"/>
        </w:rPr>
        <w:t>ва в</w:t>
      </w:r>
      <w:r w:rsidR="006337DB" w:rsidRPr="006D107B">
        <w:rPr>
          <w:szCs w:val="24"/>
          <w:lang w:val="bg-BG"/>
        </w:rPr>
        <w:t xml:space="preserve"> 18-</w:t>
      </w:r>
      <w:r w:rsidRPr="006D107B">
        <w:rPr>
          <w:szCs w:val="24"/>
          <w:lang w:val="bg-BG"/>
        </w:rPr>
        <w:t>та Конференция на началниците на отбраната на Балканските държави</w:t>
      </w:r>
      <w:r w:rsidR="00CE5BB5" w:rsidRPr="006D107B">
        <w:rPr>
          <w:szCs w:val="24"/>
          <w:lang w:val="bg-BG"/>
        </w:rPr>
        <w:t xml:space="preserve"> през м. май</w:t>
      </w:r>
      <w:r w:rsidRPr="006D107B">
        <w:rPr>
          <w:szCs w:val="24"/>
          <w:lang w:val="bg-BG"/>
        </w:rPr>
        <w:t xml:space="preserve"> в Истанбул</w:t>
      </w:r>
      <w:r w:rsidR="004A244F" w:rsidRPr="006D107B">
        <w:rPr>
          <w:szCs w:val="24"/>
          <w:lang w:val="bg-BG"/>
        </w:rPr>
        <w:t>.</w:t>
      </w:r>
    </w:p>
    <w:p w14:paraId="20B9D598" w14:textId="77777777" w:rsidR="00410E9F" w:rsidRPr="006D107B" w:rsidRDefault="00121D3F" w:rsidP="00410E9F">
      <w:pPr>
        <w:spacing w:after="0" w:line="240" w:lineRule="auto"/>
        <w:ind w:firstLine="720"/>
        <w:jc w:val="both"/>
        <w:rPr>
          <w:szCs w:val="24"/>
          <w:lang w:val="bg-BG"/>
        </w:rPr>
      </w:pPr>
      <w:r w:rsidRPr="006D107B">
        <w:rPr>
          <w:szCs w:val="24"/>
          <w:lang w:val="bg-BG"/>
        </w:rPr>
        <w:t xml:space="preserve">Взаимодействието с Египет и Йордания беше издигнато на ново ниво, като за първи път бяха проведени военно-политически консултации и бяха подписани Планове за двустранно военно сътрудничество. </w:t>
      </w:r>
      <w:r w:rsidR="00942F68" w:rsidRPr="006D107B">
        <w:rPr>
          <w:szCs w:val="24"/>
          <w:lang w:val="bg-BG"/>
        </w:rPr>
        <w:t>Н</w:t>
      </w:r>
      <w:r w:rsidR="00BD6848" w:rsidRPr="006D107B">
        <w:rPr>
          <w:szCs w:val="24"/>
          <w:lang w:val="bg-BG"/>
        </w:rPr>
        <w:t xml:space="preserve">а официално посещение </w:t>
      </w:r>
      <w:r w:rsidR="00203D67" w:rsidRPr="006D107B">
        <w:rPr>
          <w:szCs w:val="24"/>
          <w:lang w:val="bg-BG"/>
        </w:rPr>
        <w:t>у нас</w:t>
      </w:r>
      <w:r w:rsidR="00BD6848" w:rsidRPr="006D107B">
        <w:rPr>
          <w:szCs w:val="24"/>
          <w:lang w:val="bg-BG"/>
        </w:rPr>
        <w:t xml:space="preserve"> бе</w:t>
      </w:r>
      <w:r w:rsidR="00CF3418" w:rsidRPr="006D107B">
        <w:rPr>
          <w:szCs w:val="24"/>
          <w:lang w:val="bg-BG"/>
        </w:rPr>
        <w:t>ше</w:t>
      </w:r>
      <w:r w:rsidR="00BD6848" w:rsidRPr="006D107B">
        <w:rPr>
          <w:szCs w:val="24"/>
          <w:lang w:val="bg-BG"/>
        </w:rPr>
        <w:t xml:space="preserve"> парламентарният заместник-</w:t>
      </w:r>
      <w:r w:rsidR="00CF3418" w:rsidRPr="006D107B">
        <w:rPr>
          <w:szCs w:val="24"/>
          <w:lang w:val="bg-BG"/>
        </w:rPr>
        <w:t>министър на отбраната на Япония</w:t>
      </w:r>
      <w:r w:rsidR="00BD6848" w:rsidRPr="006D107B">
        <w:rPr>
          <w:szCs w:val="24"/>
          <w:lang w:val="bg-BG"/>
        </w:rPr>
        <w:t xml:space="preserve"> г-н Канеко Йозо</w:t>
      </w:r>
      <w:r w:rsidR="00942F68" w:rsidRPr="006D107B">
        <w:rPr>
          <w:szCs w:val="24"/>
          <w:lang w:val="bg-BG"/>
        </w:rPr>
        <w:t>с, с когото</w:t>
      </w:r>
      <w:r w:rsidR="004A244F" w:rsidRPr="006D107B">
        <w:rPr>
          <w:szCs w:val="24"/>
          <w:lang w:val="bg-BG"/>
        </w:rPr>
        <w:t xml:space="preserve"> о</w:t>
      </w:r>
      <w:r w:rsidR="00BD6848" w:rsidRPr="006D107B">
        <w:rPr>
          <w:szCs w:val="24"/>
          <w:lang w:val="bg-BG"/>
        </w:rPr>
        <w:t xml:space="preserve">бсъдени възможностите за развитие на двустранното отбранително сътрудничество. </w:t>
      </w:r>
      <w:r w:rsidR="004A244F" w:rsidRPr="006D107B">
        <w:rPr>
          <w:szCs w:val="24"/>
          <w:lang w:val="bg-BG"/>
        </w:rPr>
        <w:t>М</w:t>
      </w:r>
      <w:r w:rsidR="00CF3418" w:rsidRPr="006D107B">
        <w:rPr>
          <w:szCs w:val="24"/>
          <w:lang w:val="bg-BG"/>
        </w:rPr>
        <w:t xml:space="preserve">инистър </w:t>
      </w:r>
      <w:r w:rsidR="00BD6848" w:rsidRPr="006D107B">
        <w:rPr>
          <w:szCs w:val="24"/>
          <w:lang w:val="bg-BG"/>
        </w:rPr>
        <w:t xml:space="preserve">Запрянов </w:t>
      </w:r>
      <w:r w:rsidR="004A244F" w:rsidRPr="006D107B">
        <w:rPr>
          <w:szCs w:val="24"/>
          <w:lang w:val="bg-BG"/>
        </w:rPr>
        <w:t xml:space="preserve">проведе среща в София с </w:t>
      </w:r>
      <w:r w:rsidR="00BD6848" w:rsidRPr="006D107B">
        <w:rPr>
          <w:szCs w:val="24"/>
          <w:lang w:val="bg-BG"/>
        </w:rPr>
        <w:t>министъра на отбрана</w:t>
      </w:r>
      <w:r w:rsidR="004A244F" w:rsidRPr="006D107B">
        <w:rPr>
          <w:szCs w:val="24"/>
          <w:lang w:val="bg-BG"/>
        </w:rPr>
        <w:t>та</w:t>
      </w:r>
      <w:r w:rsidR="00BD6848" w:rsidRPr="006D107B">
        <w:rPr>
          <w:szCs w:val="24"/>
          <w:lang w:val="bg-BG"/>
        </w:rPr>
        <w:t xml:space="preserve"> на </w:t>
      </w:r>
      <w:r w:rsidR="00CF3418" w:rsidRPr="006D107B">
        <w:rPr>
          <w:szCs w:val="24"/>
          <w:lang w:val="bg-BG"/>
        </w:rPr>
        <w:t>Виетнам генерал Фан Ван Джианг</w:t>
      </w:r>
      <w:r w:rsidR="004A244F" w:rsidRPr="006D107B">
        <w:rPr>
          <w:szCs w:val="24"/>
          <w:lang w:val="bg-BG"/>
        </w:rPr>
        <w:t>, като бяха о</w:t>
      </w:r>
      <w:r w:rsidR="00BD6848" w:rsidRPr="006D107B">
        <w:rPr>
          <w:szCs w:val="24"/>
          <w:lang w:val="bg-BG"/>
        </w:rPr>
        <w:t>бсъд</w:t>
      </w:r>
      <w:r w:rsidR="00CF3418" w:rsidRPr="006D107B">
        <w:rPr>
          <w:szCs w:val="24"/>
          <w:lang w:val="bg-BG"/>
        </w:rPr>
        <w:t xml:space="preserve">ени </w:t>
      </w:r>
      <w:r w:rsidR="00BD6848" w:rsidRPr="006D107B">
        <w:rPr>
          <w:szCs w:val="24"/>
          <w:lang w:val="bg-BG"/>
        </w:rPr>
        <w:t>двустранното отбранително сътрудничество и актуални въпроси</w:t>
      </w:r>
      <w:r w:rsidR="004A244F" w:rsidRPr="006D107B">
        <w:rPr>
          <w:szCs w:val="24"/>
          <w:lang w:val="bg-BG"/>
        </w:rPr>
        <w:t xml:space="preserve"> на</w:t>
      </w:r>
      <w:r w:rsidR="00BD6848" w:rsidRPr="006D107B">
        <w:rPr>
          <w:szCs w:val="24"/>
          <w:lang w:val="bg-BG"/>
        </w:rPr>
        <w:t xml:space="preserve"> регионалната и глобалната сигурност. </w:t>
      </w:r>
      <w:r w:rsidR="004A244F" w:rsidRPr="006D107B">
        <w:rPr>
          <w:szCs w:val="24"/>
          <w:lang w:val="bg-BG"/>
        </w:rPr>
        <w:t>Н</w:t>
      </w:r>
      <w:r w:rsidR="00BD6848" w:rsidRPr="006D107B">
        <w:rPr>
          <w:szCs w:val="24"/>
          <w:lang w:val="bg-BG"/>
        </w:rPr>
        <w:t>ачалник</w:t>
      </w:r>
      <w:r w:rsidR="004A244F" w:rsidRPr="006D107B">
        <w:rPr>
          <w:szCs w:val="24"/>
          <w:lang w:val="bg-BG"/>
        </w:rPr>
        <w:t>ът на</w:t>
      </w:r>
      <w:r w:rsidR="00BD6848" w:rsidRPr="006D107B">
        <w:rPr>
          <w:szCs w:val="24"/>
          <w:lang w:val="bg-BG"/>
        </w:rPr>
        <w:t xml:space="preserve"> отбраната адмирал Емил Ефтимов </w:t>
      </w:r>
      <w:r w:rsidR="004A244F" w:rsidRPr="006D107B">
        <w:rPr>
          <w:szCs w:val="24"/>
          <w:lang w:val="bg-BG"/>
        </w:rPr>
        <w:t>обсъди с</w:t>
      </w:r>
      <w:r w:rsidR="00BD6848" w:rsidRPr="006D107B">
        <w:rPr>
          <w:szCs w:val="24"/>
          <w:lang w:val="bg-BG"/>
        </w:rPr>
        <w:t xml:space="preserve"> извънредния и пълномощен посланик на Република Корея възможностите за задълбочаване и развитие на воен</w:t>
      </w:r>
      <w:r w:rsidR="00CF3418" w:rsidRPr="006D107B">
        <w:rPr>
          <w:szCs w:val="24"/>
          <w:lang w:val="bg-BG"/>
        </w:rPr>
        <w:t>но-техническото сътрудничество.</w:t>
      </w:r>
    </w:p>
    <w:p w14:paraId="1443F34D" w14:textId="77777777" w:rsidR="00410E9F" w:rsidRPr="006D107B" w:rsidRDefault="00CF3418" w:rsidP="00410E9F">
      <w:pPr>
        <w:spacing w:after="0" w:line="240" w:lineRule="auto"/>
        <w:ind w:firstLine="720"/>
        <w:jc w:val="both"/>
        <w:rPr>
          <w:szCs w:val="24"/>
          <w:lang w:val="bg-BG"/>
        </w:rPr>
      </w:pPr>
      <w:r w:rsidRPr="006D107B">
        <w:rPr>
          <w:szCs w:val="24"/>
          <w:lang w:val="bg-BG"/>
        </w:rPr>
        <w:t>П</w:t>
      </w:r>
      <w:r w:rsidR="00BD6848" w:rsidRPr="006D107B">
        <w:rPr>
          <w:szCs w:val="24"/>
          <w:lang w:val="bg-BG"/>
        </w:rPr>
        <w:t xml:space="preserve">родължена </w:t>
      </w:r>
      <w:r w:rsidRPr="006D107B">
        <w:rPr>
          <w:szCs w:val="24"/>
          <w:lang w:val="bg-BG"/>
        </w:rPr>
        <w:t>беше</w:t>
      </w:r>
      <w:r w:rsidR="00BD6848" w:rsidRPr="006D107B">
        <w:rPr>
          <w:szCs w:val="24"/>
          <w:lang w:val="bg-BG"/>
        </w:rPr>
        <w:t xml:space="preserve"> установената практика на провеждане на срещи на ниво министър на отбраната с акредитираните в/за Б</w:t>
      </w:r>
      <w:r w:rsidR="004A244F" w:rsidRPr="006D107B">
        <w:rPr>
          <w:szCs w:val="24"/>
          <w:lang w:val="bg-BG"/>
        </w:rPr>
        <w:t>ългария чуждестранни дипломати. П</w:t>
      </w:r>
      <w:r w:rsidR="00BD6848" w:rsidRPr="006D107B">
        <w:rPr>
          <w:szCs w:val="24"/>
          <w:lang w:val="bg-BG"/>
        </w:rPr>
        <w:t xml:space="preserve">роведена </w:t>
      </w:r>
      <w:r w:rsidR="004A244F" w:rsidRPr="006D107B">
        <w:rPr>
          <w:szCs w:val="24"/>
          <w:lang w:val="bg-BG"/>
        </w:rPr>
        <w:t xml:space="preserve">беше </w:t>
      </w:r>
      <w:r w:rsidR="00BD6848" w:rsidRPr="006D107B">
        <w:rPr>
          <w:szCs w:val="24"/>
          <w:lang w:val="bg-BG"/>
        </w:rPr>
        <w:t>и традиционната Годишна среща на министъра на отбраната с Корпуса на чуждестранните военни аташета, акредитирани в и за България.</w:t>
      </w:r>
    </w:p>
    <w:p w14:paraId="0DD9849A" w14:textId="77777777" w:rsidR="00BD6848" w:rsidRPr="006D107B" w:rsidRDefault="00503D57" w:rsidP="00410E9F">
      <w:pPr>
        <w:spacing w:after="0" w:line="240" w:lineRule="auto"/>
        <w:ind w:firstLine="720"/>
        <w:jc w:val="both"/>
        <w:rPr>
          <w:szCs w:val="24"/>
          <w:lang w:val="bg-BG"/>
        </w:rPr>
      </w:pPr>
      <w:r w:rsidRPr="006D107B">
        <w:rPr>
          <w:szCs w:val="24"/>
          <w:lang w:val="bg-BG"/>
        </w:rPr>
        <w:t>У</w:t>
      </w:r>
      <w:r w:rsidR="00BD6848" w:rsidRPr="006D107B">
        <w:rPr>
          <w:szCs w:val="24"/>
          <w:lang w:val="bg-BG"/>
        </w:rPr>
        <w:t xml:space="preserve">спешно бяха изпълнени и заложените мероприятия в плановете и програмите за двустранно сътрудничество в областта на отбраната с Азербайджан, Албания, Армения, Хърватия, Грузия, Гърция, Унгария, </w:t>
      </w:r>
      <w:r w:rsidRPr="006D107B">
        <w:rPr>
          <w:szCs w:val="24"/>
          <w:lang w:val="bg-BG"/>
        </w:rPr>
        <w:t>Италия</w:t>
      </w:r>
      <w:r w:rsidR="00BD6848" w:rsidRPr="006D107B">
        <w:rPr>
          <w:szCs w:val="24"/>
          <w:lang w:val="bg-BG"/>
        </w:rPr>
        <w:t>, Йордания, Черна гора, Република Северна Македония, Полша, Румъния, Сърбия, Турция, Обединеното кралство и Египет.</w:t>
      </w:r>
    </w:p>
    <w:p w14:paraId="6CC0C130" w14:textId="77777777" w:rsidR="008E7322" w:rsidRPr="006D107B" w:rsidRDefault="008E7322" w:rsidP="004C4797">
      <w:pPr>
        <w:pStyle w:val="Heading2"/>
        <w:rPr>
          <w:lang w:val="bg-BG"/>
        </w:rPr>
      </w:pPr>
      <w:bookmarkStart w:id="24" w:name="_Toc224131160"/>
      <w:r w:rsidRPr="006D107B">
        <w:rPr>
          <w:lang w:val="bg-BG"/>
        </w:rPr>
        <w:t>6.5. Принос на Министерството на отбраната към помощта за Украйна</w:t>
      </w:r>
      <w:bookmarkEnd w:id="24"/>
    </w:p>
    <w:p w14:paraId="39C045F3" w14:textId="77777777" w:rsidR="002017D1" w:rsidRPr="006D107B" w:rsidRDefault="002017D1" w:rsidP="002017D1">
      <w:pPr>
        <w:spacing w:after="0" w:line="240" w:lineRule="auto"/>
        <w:ind w:firstLine="720"/>
        <w:jc w:val="both"/>
        <w:rPr>
          <w:szCs w:val="24"/>
          <w:lang w:val="bg-BG"/>
        </w:rPr>
      </w:pPr>
      <w:r w:rsidRPr="006D107B">
        <w:rPr>
          <w:szCs w:val="24"/>
          <w:lang w:val="bg-BG"/>
        </w:rPr>
        <w:t>Войната на Руската федерация против Украйна е заплаха за мира и сигурността в Европа и е директно предизвикателство за всички страни-членки на НАТО и ЕС. Подкрепата за Украйна, включително чрез изпращането на военна помощ, е в наш стратегически интерес. България  продължи да подкрепя легитимните усилия и действия на Украйна да се противопостави на руската военна агресия и да възстанови своята териториална цялост. Изпращането на военна помощ за Украйна се извършваше в обем и обхват съгласно приетите решения на Народното събрание.</w:t>
      </w:r>
    </w:p>
    <w:p w14:paraId="20484A54" w14:textId="77777777" w:rsidR="007947E5" w:rsidRPr="006D107B" w:rsidRDefault="007947E5" w:rsidP="007947E5">
      <w:pPr>
        <w:spacing w:after="0" w:line="240" w:lineRule="auto"/>
        <w:ind w:firstLine="720"/>
        <w:jc w:val="both"/>
        <w:rPr>
          <w:szCs w:val="24"/>
          <w:lang w:val="bg-BG"/>
        </w:rPr>
      </w:pPr>
      <w:r w:rsidRPr="006D107B">
        <w:rPr>
          <w:szCs w:val="24"/>
          <w:lang w:val="bg-BG"/>
        </w:rPr>
        <w:t>Проведени бяха редица двустранни и многостранни срещи и посещения на ниво министри на отбраната, заместник-министри на отбраната, началник на отбраната, както и със Службата на аташето по отбраната на Украйна в София. Във фокуса на диалога бяха възможностите и предприетите действия от страна на Министерството на отбраната за оказване на военна и военно-техническа помощ на Киев, в изпълнение на решенията на Народното събрание.</w:t>
      </w:r>
    </w:p>
    <w:p w14:paraId="10584432" w14:textId="77777777" w:rsidR="002017D1" w:rsidRPr="006D107B" w:rsidRDefault="002017D1" w:rsidP="002017D1">
      <w:pPr>
        <w:spacing w:after="0" w:line="240" w:lineRule="auto"/>
        <w:ind w:firstLine="720"/>
        <w:jc w:val="both"/>
        <w:rPr>
          <w:szCs w:val="24"/>
          <w:lang w:val="bg-BG"/>
        </w:rPr>
      </w:pPr>
      <w:r w:rsidRPr="006D107B">
        <w:rPr>
          <w:szCs w:val="24"/>
          <w:lang w:val="bg-BG"/>
        </w:rPr>
        <w:t xml:space="preserve">В изпълнение на решенията на Народното събрание от 03.11.2022 г. и 09.12.2022 г., Министерският съвет </w:t>
      </w:r>
      <w:r w:rsidR="00BD24C3" w:rsidRPr="006D107B">
        <w:rPr>
          <w:szCs w:val="24"/>
          <w:lang w:val="bg-BG"/>
        </w:rPr>
        <w:t>реши</w:t>
      </w:r>
      <w:r w:rsidR="00BD24C3" w:rsidRPr="006D107B">
        <w:rPr>
          <w:rStyle w:val="FootnoteReference"/>
          <w:szCs w:val="24"/>
          <w:lang w:val="bg-BG"/>
        </w:rPr>
        <w:footnoteReference w:id="28"/>
      </w:r>
      <w:r w:rsidR="00BD24C3" w:rsidRPr="006D107B">
        <w:rPr>
          <w:szCs w:val="24"/>
          <w:lang w:val="bg-BG"/>
        </w:rPr>
        <w:t xml:space="preserve"> </w:t>
      </w:r>
      <w:r w:rsidRPr="006D107B">
        <w:rPr>
          <w:szCs w:val="24"/>
          <w:lang w:val="bg-BG"/>
        </w:rPr>
        <w:t xml:space="preserve">да бъде допълнен списъкът по </w:t>
      </w:r>
      <w:r w:rsidR="00BD24C3" w:rsidRPr="006D107B">
        <w:rPr>
          <w:szCs w:val="24"/>
          <w:lang w:val="bg-BG"/>
        </w:rPr>
        <w:t>П</w:t>
      </w:r>
      <w:r w:rsidRPr="006D107B">
        <w:rPr>
          <w:szCs w:val="24"/>
          <w:lang w:val="bg-BG"/>
        </w:rPr>
        <w:t xml:space="preserve">риложение 1 (поверително) към Споразумението между </w:t>
      </w:r>
      <w:r w:rsidR="00BD24C3" w:rsidRPr="006D107B">
        <w:rPr>
          <w:szCs w:val="24"/>
          <w:lang w:val="bg-BG"/>
        </w:rPr>
        <w:t>министерствата на отбраната</w:t>
      </w:r>
      <w:r w:rsidRPr="006D107B">
        <w:rPr>
          <w:szCs w:val="24"/>
          <w:lang w:val="bg-BG"/>
        </w:rPr>
        <w:t xml:space="preserve"> България </w:t>
      </w:r>
      <w:r w:rsidR="00BD24C3" w:rsidRPr="006D107B">
        <w:rPr>
          <w:szCs w:val="24"/>
          <w:lang w:val="bg-BG"/>
        </w:rPr>
        <w:t>и</w:t>
      </w:r>
      <w:r w:rsidRPr="006D107B">
        <w:rPr>
          <w:szCs w:val="24"/>
          <w:lang w:val="bg-BG"/>
        </w:rPr>
        <w:t xml:space="preserve"> Украйна относно безвъзмездно предоставяне на въоръжение, техника и боеприпаси, подписано на 05.12.2022 г.</w:t>
      </w:r>
    </w:p>
    <w:p w14:paraId="253CF72D" w14:textId="77777777" w:rsidR="002017D1" w:rsidRPr="006D107B" w:rsidRDefault="002017D1" w:rsidP="002017D1">
      <w:pPr>
        <w:spacing w:after="0" w:line="240" w:lineRule="auto"/>
        <w:ind w:firstLine="720"/>
        <w:jc w:val="both"/>
        <w:rPr>
          <w:szCs w:val="24"/>
          <w:lang w:val="bg-BG"/>
        </w:rPr>
      </w:pPr>
      <w:r w:rsidRPr="006D107B">
        <w:rPr>
          <w:szCs w:val="24"/>
          <w:lang w:val="bg-BG"/>
        </w:rPr>
        <w:t>В изпълнение на решението на Народното събрание за оказване на военна и военно-техническа подкрепа на Украйна от 09.12.2022 г., въоръжените сили участваха успешно в операцията на НАТО за подпомагане на Украйна в областта на сигурността и подготовката (NSATU) с д</w:t>
      </w:r>
      <w:r w:rsidR="00A24E1D" w:rsidRPr="006D107B">
        <w:rPr>
          <w:szCs w:val="24"/>
          <w:lang w:val="bg-BG"/>
        </w:rPr>
        <w:t>вама военнослужещи – във</w:t>
      </w:r>
      <w:r w:rsidRPr="006D107B">
        <w:rPr>
          <w:szCs w:val="24"/>
          <w:lang w:val="bg-BG"/>
        </w:rPr>
        <w:t xml:space="preserve"> Висбаден, Германия и </w:t>
      </w:r>
      <w:r w:rsidR="00A24E1D" w:rsidRPr="006D107B">
        <w:rPr>
          <w:szCs w:val="24"/>
          <w:lang w:val="bg-BG"/>
        </w:rPr>
        <w:t xml:space="preserve">в </w:t>
      </w:r>
      <w:r w:rsidRPr="006D107B">
        <w:rPr>
          <w:szCs w:val="24"/>
          <w:lang w:val="bg-BG"/>
        </w:rPr>
        <w:t xml:space="preserve">Монс, Белгия. Участието </w:t>
      </w:r>
      <w:r w:rsidR="00A24E1D" w:rsidRPr="006D107B">
        <w:rPr>
          <w:szCs w:val="24"/>
          <w:lang w:val="bg-BG"/>
        </w:rPr>
        <w:t>ни</w:t>
      </w:r>
      <w:r w:rsidRPr="006D107B">
        <w:rPr>
          <w:szCs w:val="24"/>
          <w:lang w:val="bg-BG"/>
        </w:rPr>
        <w:t xml:space="preserve"> в мисията на ЕС за военно подпомагане на Украйна (EUMAM UA) в Звеното за планиране и провеждане на военни мисии и операции на ЕС от 02.04.2025 г. беше временно прекратено.</w:t>
      </w:r>
    </w:p>
    <w:p w14:paraId="2EE337FD" w14:textId="77777777" w:rsidR="00FE1C02" w:rsidRPr="006D107B" w:rsidRDefault="00FE1C02" w:rsidP="00FE1C02">
      <w:pPr>
        <w:spacing w:after="0" w:line="240" w:lineRule="auto"/>
        <w:ind w:firstLine="720"/>
        <w:jc w:val="both"/>
        <w:rPr>
          <w:szCs w:val="24"/>
          <w:lang w:val="bg-BG"/>
        </w:rPr>
      </w:pPr>
      <w:r w:rsidRPr="006D107B">
        <w:rPr>
          <w:szCs w:val="24"/>
          <w:lang w:val="bg-BG"/>
        </w:rPr>
        <w:t>Проведено беше обучение на украински военнослужещи по специализиран технически английски език във Висшето военновъздушно училище и по английски език за напреднали във Висшето военноморско училище.</w:t>
      </w:r>
    </w:p>
    <w:p w14:paraId="5DE7B90E" w14:textId="77777777" w:rsidR="00960DE1" w:rsidRPr="006D107B" w:rsidRDefault="00960DE1">
      <w:pPr>
        <w:rPr>
          <w:rFonts w:eastAsiaTheme="majorEastAsia" w:cstheme="majorBidi"/>
          <w:b/>
          <w:caps/>
          <w:color w:val="FFFFFF" w:themeColor="background1"/>
          <w:sz w:val="26"/>
          <w:szCs w:val="32"/>
          <w:lang w:val="bg-BG"/>
        </w:rPr>
      </w:pPr>
      <w:r w:rsidRPr="006D107B">
        <w:rPr>
          <w:lang w:val="bg-BG"/>
        </w:rPr>
        <w:br w:type="page"/>
      </w:r>
    </w:p>
    <w:p w14:paraId="1DB32741" w14:textId="77777777" w:rsidR="006414CA" w:rsidRPr="006D107B" w:rsidRDefault="006414CA" w:rsidP="004C4797">
      <w:pPr>
        <w:pStyle w:val="Heading1"/>
        <w:rPr>
          <w:lang w:val="bg-BG"/>
        </w:rPr>
      </w:pPr>
      <w:bookmarkStart w:id="25" w:name="_Toc224131161"/>
      <w:r w:rsidRPr="006D107B">
        <w:rPr>
          <w:lang w:val="bg-BG"/>
        </w:rPr>
        <w:lastRenderedPageBreak/>
        <w:t>Въоръжени сили и отбранителни способности</w:t>
      </w:r>
      <w:bookmarkEnd w:id="25"/>
    </w:p>
    <w:p w14:paraId="7CF5A1EE" w14:textId="77777777" w:rsidR="00267432" w:rsidRPr="006D107B" w:rsidRDefault="00267432" w:rsidP="00267432">
      <w:pPr>
        <w:spacing w:after="0" w:line="240" w:lineRule="auto"/>
        <w:ind w:firstLine="720"/>
        <w:jc w:val="both"/>
        <w:rPr>
          <w:szCs w:val="24"/>
          <w:lang w:val="bg-BG"/>
        </w:rPr>
      </w:pPr>
      <w:r w:rsidRPr="006D107B">
        <w:rPr>
          <w:szCs w:val="24"/>
          <w:lang w:val="bg-BG"/>
        </w:rPr>
        <w:t>Динамиката в средата на сигурност, особено след началото на войната на Русия срещу Украйна, както и измененията в концептуалните и планиращи документи на НАТО и ЕС повишиха изискванията към способностите на въоръжените сили. В този контекст в началото на 2025 г. беше проведен Преглед на изпълнението на План 2026 през втория етап на неговото реализиране. Част от изводите са, че организационното изграждане на въоръжените сили през втория етап на из</w:t>
      </w:r>
      <w:r w:rsidR="002D51F1" w:rsidRPr="006D107B">
        <w:rPr>
          <w:szCs w:val="24"/>
          <w:lang w:val="bg-BG"/>
        </w:rPr>
        <w:t>пълнение на Плана се реализира</w:t>
      </w:r>
      <w:r w:rsidRPr="006D107B">
        <w:rPr>
          <w:szCs w:val="24"/>
          <w:lang w:val="bg-BG"/>
        </w:rPr>
        <w:t xml:space="preserve"> в съответствие със заложените параметри и срокове. Въоръжените сили са в състояние да изпълняват определените им задачите и поддържането на минимално необходимите способности, но с известни затруднения, които се дължат на некомплекта от личен състав и забавянето на отделни проекти за модернизация. Финансови ограничения, влияят на поддържането и развитието на вече изградени способности и създават риск от снижаване на потенциала за изпълнение на част от задачите. Направени бяха изменения и допълнения в План 2026, които обхванаха основно структурите на тактически ниво. С това беше осигурено балансирано развитие на отбранителните способности на въоръжените сили и успешно изпълнение на План 2026 през третия етап от неговото реализиране. </w:t>
      </w:r>
    </w:p>
    <w:p w14:paraId="765225F0" w14:textId="77777777" w:rsidR="00267432" w:rsidRPr="006D107B" w:rsidRDefault="00064491" w:rsidP="00CB206E">
      <w:pPr>
        <w:spacing w:after="0" w:line="240" w:lineRule="auto"/>
        <w:ind w:firstLine="720"/>
        <w:jc w:val="both"/>
        <w:rPr>
          <w:szCs w:val="24"/>
        </w:rPr>
      </w:pPr>
      <w:r w:rsidRPr="006D107B">
        <w:rPr>
          <w:szCs w:val="24"/>
          <w:lang w:val="bg-BG"/>
        </w:rPr>
        <w:t>С</w:t>
      </w:r>
      <w:r w:rsidR="00267432" w:rsidRPr="006D107B">
        <w:rPr>
          <w:szCs w:val="24"/>
          <w:lang w:val="bg-BG"/>
        </w:rPr>
        <w:t>тартира Преглед на структурата на въоръжените сили</w:t>
      </w:r>
      <w:r w:rsidR="00267432" w:rsidRPr="006D107B">
        <w:rPr>
          <w:szCs w:val="24"/>
          <w:vertAlign w:val="superscript"/>
          <w:lang w:val="bg-BG"/>
        </w:rPr>
        <w:footnoteReference w:id="29"/>
      </w:r>
      <w:r w:rsidRPr="006D107B">
        <w:rPr>
          <w:szCs w:val="24"/>
          <w:lang w:val="bg-BG"/>
        </w:rPr>
        <w:t>,</w:t>
      </w:r>
      <w:r w:rsidR="00267432" w:rsidRPr="006D107B">
        <w:rPr>
          <w:szCs w:val="24"/>
          <w:lang w:val="bg-BG"/>
        </w:rPr>
        <w:t xml:space="preserve"> с цел усъвършенстване и адаптиране на тяхната структура в съответствие с необходимите отбранителни способности за максимално ефективно и устойчиво изпълнение на задачите. </w:t>
      </w:r>
      <w:r w:rsidR="00C42443" w:rsidRPr="006D107B">
        <w:rPr>
          <w:szCs w:val="24"/>
          <w:lang w:val="bg-BG"/>
        </w:rPr>
        <w:t xml:space="preserve">Приоритети са способностите за мисия “Възпиране и отбрана“, ангажиментите към сигурността и отбраната в НАТО и ЕС и модернизацията и превъоръжаването. </w:t>
      </w:r>
      <w:r w:rsidR="00267432" w:rsidRPr="006D107B">
        <w:rPr>
          <w:szCs w:val="24"/>
          <w:lang w:val="bg-BG"/>
        </w:rPr>
        <w:t>Резултатите от Прегледа ще станат основата за разработването през 2026 г. на План 2032 г., с което ще се осигури реализирането на Програмата 2032 г. през втория етап от изпълнението ѝ.</w:t>
      </w:r>
    </w:p>
    <w:p w14:paraId="48865967" w14:textId="77777777" w:rsidR="00C42443" w:rsidRPr="006D107B" w:rsidRDefault="00C42443" w:rsidP="0036696A">
      <w:pPr>
        <w:spacing w:after="120" w:line="240" w:lineRule="auto"/>
        <w:ind w:firstLine="720"/>
        <w:jc w:val="both"/>
        <w:rPr>
          <w:szCs w:val="24"/>
          <w:lang w:val="bg-BG"/>
        </w:rPr>
      </w:pPr>
      <w:r w:rsidRPr="006D107B">
        <w:rPr>
          <w:szCs w:val="24"/>
          <w:lang w:val="bg-BG"/>
        </w:rPr>
        <w:t>Балансираната подготовка по трите мисии на въоръжените сили беше с основен фокус върху мисия „Възпиране и отбрана“ и с максимално използване на възможностите за планиране и провеждане на национални съвместни учения и участие в учения на Алианса. Подготовката се провеждаше при ефективно и ефикасно използване на отпуснатите финансови и материални ресурси, и възможностите на учебно-материалната база.</w:t>
      </w:r>
      <w:r w:rsidR="00CB206E" w:rsidRPr="006D107B">
        <w:rPr>
          <w:szCs w:val="24"/>
          <w:lang w:val="bg-BG"/>
        </w:rPr>
        <w:t xml:space="preserve"> П</w:t>
      </w:r>
      <w:r w:rsidRPr="006D107B">
        <w:rPr>
          <w:szCs w:val="24"/>
          <w:lang w:val="bg-BG"/>
        </w:rPr>
        <w:t xml:space="preserve">ланирани </w:t>
      </w:r>
      <w:r w:rsidR="00CB206E" w:rsidRPr="006D107B">
        <w:rPr>
          <w:szCs w:val="24"/>
          <w:lang w:val="bg-BG"/>
        </w:rPr>
        <w:t xml:space="preserve">бяха </w:t>
      </w:r>
      <w:r w:rsidRPr="006D107B">
        <w:rPr>
          <w:szCs w:val="24"/>
          <w:lang w:val="bg-BG"/>
        </w:rPr>
        <w:t>475 учения (с 35 повече от 2024 г.). Процентът на проведените също беше повишен, особено на международните и командно-щабните учения. Проведоха се общо 390 учения – 82% от планираните, разпределени по категории в (Таблица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5122"/>
        <w:gridCol w:w="1555"/>
        <w:gridCol w:w="1417"/>
        <w:gridCol w:w="1139"/>
      </w:tblGrid>
      <w:tr w:rsidR="00C42443" w:rsidRPr="006D107B" w14:paraId="54034124" w14:textId="77777777" w:rsidTr="00005BD5">
        <w:trPr>
          <w:jc w:val="center"/>
        </w:trPr>
        <w:tc>
          <w:tcPr>
            <w:tcW w:w="406" w:type="dxa"/>
            <w:shd w:val="clear" w:color="auto" w:fill="B4C6E7"/>
          </w:tcPr>
          <w:p w14:paraId="6520AFF0" w14:textId="77777777" w:rsidR="00C42443" w:rsidRPr="006D107B" w:rsidRDefault="00C42443" w:rsidP="00AD402C">
            <w:pPr>
              <w:spacing w:after="0" w:line="240" w:lineRule="auto"/>
              <w:rPr>
                <w:b/>
                <w:bCs/>
                <w:lang w:val="bg-BG"/>
              </w:rPr>
            </w:pPr>
            <w:r w:rsidRPr="006D107B">
              <w:rPr>
                <w:b/>
                <w:bCs/>
                <w:lang w:val="bg-BG"/>
              </w:rPr>
              <w:t>№</w:t>
            </w:r>
          </w:p>
        </w:tc>
        <w:tc>
          <w:tcPr>
            <w:tcW w:w="5122" w:type="dxa"/>
            <w:shd w:val="clear" w:color="auto" w:fill="B4C6E7"/>
          </w:tcPr>
          <w:p w14:paraId="320A7D21" w14:textId="77777777" w:rsidR="00C42443" w:rsidRPr="006D107B" w:rsidRDefault="00C42443" w:rsidP="00AD402C">
            <w:pPr>
              <w:spacing w:after="0" w:line="240" w:lineRule="auto"/>
              <w:rPr>
                <w:b/>
                <w:bCs/>
                <w:lang w:val="bg-BG"/>
              </w:rPr>
            </w:pPr>
            <w:r w:rsidRPr="006D107B">
              <w:rPr>
                <w:b/>
                <w:bCs/>
                <w:lang w:val="bg-BG"/>
              </w:rPr>
              <w:t>Подготовка на войските/занятия, учения</w:t>
            </w:r>
          </w:p>
        </w:tc>
        <w:tc>
          <w:tcPr>
            <w:tcW w:w="1555" w:type="dxa"/>
            <w:shd w:val="clear" w:color="auto" w:fill="B4C6E7"/>
          </w:tcPr>
          <w:p w14:paraId="576F26E4" w14:textId="77777777" w:rsidR="00C42443" w:rsidRPr="006D107B" w:rsidRDefault="00C42443" w:rsidP="00AD402C">
            <w:pPr>
              <w:spacing w:after="0" w:line="240" w:lineRule="auto"/>
              <w:rPr>
                <w:b/>
                <w:bCs/>
                <w:lang w:val="bg-BG"/>
              </w:rPr>
            </w:pPr>
            <w:r w:rsidRPr="006D107B">
              <w:rPr>
                <w:b/>
                <w:bCs/>
                <w:lang w:val="bg-BG"/>
              </w:rPr>
              <w:t>Планирани</w:t>
            </w:r>
          </w:p>
        </w:tc>
        <w:tc>
          <w:tcPr>
            <w:tcW w:w="1417" w:type="dxa"/>
            <w:shd w:val="clear" w:color="auto" w:fill="B4C6E7"/>
          </w:tcPr>
          <w:p w14:paraId="5E33D2BE" w14:textId="77777777" w:rsidR="00C42443" w:rsidRPr="006D107B" w:rsidRDefault="00C42443" w:rsidP="00AD402C">
            <w:pPr>
              <w:spacing w:after="0" w:line="240" w:lineRule="auto"/>
              <w:rPr>
                <w:b/>
                <w:bCs/>
                <w:lang w:val="bg-BG"/>
              </w:rPr>
            </w:pPr>
            <w:r w:rsidRPr="006D107B">
              <w:rPr>
                <w:b/>
                <w:bCs/>
                <w:lang w:val="bg-BG"/>
              </w:rPr>
              <w:t>Проведени</w:t>
            </w:r>
          </w:p>
        </w:tc>
        <w:tc>
          <w:tcPr>
            <w:tcW w:w="1139" w:type="dxa"/>
            <w:shd w:val="clear" w:color="auto" w:fill="B4C6E7"/>
          </w:tcPr>
          <w:p w14:paraId="05289BAB" w14:textId="77777777" w:rsidR="00C42443" w:rsidRPr="006D107B" w:rsidRDefault="00C42443" w:rsidP="00AD402C">
            <w:pPr>
              <w:spacing w:after="0" w:line="240" w:lineRule="auto"/>
              <w:rPr>
                <w:b/>
                <w:bCs/>
                <w:lang w:val="bg-BG"/>
              </w:rPr>
            </w:pPr>
            <w:r w:rsidRPr="006D107B">
              <w:rPr>
                <w:b/>
                <w:bCs/>
                <w:lang w:val="bg-BG"/>
              </w:rPr>
              <w:t>Изпълнение</w:t>
            </w:r>
          </w:p>
          <w:p w14:paraId="01E89E08" w14:textId="77777777" w:rsidR="00C42443" w:rsidRPr="006D107B" w:rsidRDefault="00C42443" w:rsidP="00AD402C">
            <w:pPr>
              <w:spacing w:after="0" w:line="240" w:lineRule="auto"/>
              <w:rPr>
                <w:b/>
                <w:bCs/>
                <w:lang w:val="bg-BG"/>
              </w:rPr>
            </w:pPr>
            <w:r w:rsidRPr="006D107B">
              <w:rPr>
                <w:b/>
                <w:bCs/>
                <w:lang w:val="bg-BG"/>
              </w:rPr>
              <w:t>(%)</w:t>
            </w:r>
          </w:p>
        </w:tc>
      </w:tr>
      <w:tr w:rsidR="00C42443" w:rsidRPr="006D107B" w14:paraId="29D8CCEE" w14:textId="77777777" w:rsidTr="00005BD5">
        <w:trPr>
          <w:jc w:val="center"/>
        </w:trPr>
        <w:tc>
          <w:tcPr>
            <w:tcW w:w="406" w:type="dxa"/>
            <w:shd w:val="clear" w:color="auto" w:fill="auto"/>
          </w:tcPr>
          <w:p w14:paraId="1BE6F0AD" w14:textId="77777777" w:rsidR="00C42443" w:rsidRPr="006D107B" w:rsidRDefault="00C42443" w:rsidP="00AD402C">
            <w:pPr>
              <w:spacing w:after="0" w:line="240" w:lineRule="auto"/>
              <w:rPr>
                <w:bCs/>
                <w:lang w:val="bg-BG"/>
              </w:rPr>
            </w:pPr>
            <w:r w:rsidRPr="006D107B">
              <w:rPr>
                <w:bCs/>
                <w:lang w:val="bg-BG"/>
              </w:rPr>
              <w:t>1</w:t>
            </w:r>
            <w:r w:rsidR="00005BD5" w:rsidRPr="006D107B">
              <w:rPr>
                <w:bCs/>
                <w:lang w:val="bg-BG"/>
              </w:rPr>
              <w:t>.</w:t>
            </w:r>
          </w:p>
        </w:tc>
        <w:tc>
          <w:tcPr>
            <w:tcW w:w="5122" w:type="dxa"/>
            <w:shd w:val="clear" w:color="auto" w:fill="auto"/>
          </w:tcPr>
          <w:p w14:paraId="05ABEB3A" w14:textId="77777777" w:rsidR="00C42443" w:rsidRPr="006D107B" w:rsidRDefault="00C42443" w:rsidP="00AD402C">
            <w:pPr>
              <w:spacing w:after="0" w:line="240" w:lineRule="auto"/>
              <w:rPr>
                <w:lang w:val="bg-BG"/>
              </w:rPr>
            </w:pPr>
            <w:r w:rsidRPr="006D107B">
              <w:rPr>
                <w:lang w:val="bg-BG"/>
              </w:rPr>
              <w:t>Учения на ВФ на ниво над батальон</w:t>
            </w:r>
          </w:p>
        </w:tc>
        <w:tc>
          <w:tcPr>
            <w:tcW w:w="1555" w:type="dxa"/>
            <w:shd w:val="clear" w:color="auto" w:fill="auto"/>
          </w:tcPr>
          <w:p w14:paraId="2F6BC366" w14:textId="77777777" w:rsidR="00C42443" w:rsidRPr="006D107B" w:rsidRDefault="00C42443" w:rsidP="00AD402C">
            <w:pPr>
              <w:spacing w:after="0" w:line="240" w:lineRule="auto"/>
              <w:rPr>
                <w:b/>
                <w:lang w:val="bg-BG"/>
              </w:rPr>
            </w:pPr>
            <w:r w:rsidRPr="006D107B">
              <w:rPr>
                <w:b/>
                <w:lang w:val="bg-BG"/>
              </w:rPr>
              <w:t>13</w:t>
            </w:r>
          </w:p>
        </w:tc>
        <w:tc>
          <w:tcPr>
            <w:tcW w:w="1417" w:type="dxa"/>
            <w:shd w:val="clear" w:color="auto" w:fill="auto"/>
          </w:tcPr>
          <w:p w14:paraId="5433E3CA" w14:textId="77777777" w:rsidR="00C42443" w:rsidRPr="006D107B" w:rsidRDefault="00C42443" w:rsidP="00AD402C">
            <w:pPr>
              <w:spacing w:after="0" w:line="240" w:lineRule="auto"/>
              <w:rPr>
                <w:b/>
                <w:lang w:val="bg-BG"/>
              </w:rPr>
            </w:pPr>
            <w:r w:rsidRPr="006D107B">
              <w:rPr>
                <w:b/>
                <w:lang w:val="bg-BG"/>
              </w:rPr>
              <w:t>13</w:t>
            </w:r>
          </w:p>
        </w:tc>
        <w:tc>
          <w:tcPr>
            <w:tcW w:w="1139" w:type="dxa"/>
            <w:shd w:val="clear" w:color="auto" w:fill="auto"/>
          </w:tcPr>
          <w:p w14:paraId="65B69E03" w14:textId="77777777" w:rsidR="00C42443" w:rsidRPr="006D107B" w:rsidRDefault="00C42443" w:rsidP="00AD402C">
            <w:pPr>
              <w:spacing w:after="0" w:line="240" w:lineRule="auto"/>
              <w:rPr>
                <w:b/>
                <w:lang w:val="bg-BG"/>
              </w:rPr>
            </w:pPr>
            <w:r w:rsidRPr="006D107B">
              <w:rPr>
                <w:b/>
                <w:lang w:val="bg-BG"/>
              </w:rPr>
              <w:t>100%</w:t>
            </w:r>
          </w:p>
        </w:tc>
      </w:tr>
      <w:tr w:rsidR="00C42443" w:rsidRPr="006D107B" w14:paraId="46245716" w14:textId="77777777" w:rsidTr="00005BD5">
        <w:trPr>
          <w:jc w:val="center"/>
        </w:trPr>
        <w:tc>
          <w:tcPr>
            <w:tcW w:w="406" w:type="dxa"/>
            <w:shd w:val="clear" w:color="auto" w:fill="auto"/>
          </w:tcPr>
          <w:p w14:paraId="7D3A9941" w14:textId="77777777" w:rsidR="00C42443" w:rsidRPr="006D107B" w:rsidRDefault="00C42443" w:rsidP="00AD402C">
            <w:pPr>
              <w:spacing w:after="0" w:line="240" w:lineRule="auto"/>
              <w:rPr>
                <w:bCs/>
                <w:lang w:val="bg-BG"/>
              </w:rPr>
            </w:pPr>
            <w:r w:rsidRPr="006D107B">
              <w:rPr>
                <w:bCs/>
                <w:lang w:val="bg-BG"/>
              </w:rPr>
              <w:t>2</w:t>
            </w:r>
            <w:r w:rsidR="00005BD5" w:rsidRPr="006D107B">
              <w:rPr>
                <w:bCs/>
                <w:lang w:val="bg-BG"/>
              </w:rPr>
              <w:t>.</w:t>
            </w:r>
          </w:p>
        </w:tc>
        <w:tc>
          <w:tcPr>
            <w:tcW w:w="5122" w:type="dxa"/>
            <w:shd w:val="clear" w:color="auto" w:fill="auto"/>
          </w:tcPr>
          <w:p w14:paraId="4C1647CD" w14:textId="77777777" w:rsidR="00C42443" w:rsidRPr="006D107B" w:rsidRDefault="00C42443" w:rsidP="00AD402C">
            <w:pPr>
              <w:spacing w:after="0" w:line="240" w:lineRule="auto"/>
              <w:rPr>
                <w:lang w:val="bg-BG"/>
              </w:rPr>
            </w:pPr>
            <w:r w:rsidRPr="006D107B">
              <w:rPr>
                <w:lang w:val="bg-BG"/>
              </w:rPr>
              <w:t>Учения на ВФ на ниво батальон, дивизион, КЩУ и компютърно-подпомагани КЩУ</w:t>
            </w:r>
          </w:p>
        </w:tc>
        <w:tc>
          <w:tcPr>
            <w:tcW w:w="1555" w:type="dxa"/>
            <w:shd w:val="clear" w:color="auto" w:fill="auto"/>
          </w:tcPr>
          <w:p w14:paraId="0DCD609D" w14:textId="77777777" w:rsidR="00C42443" w:rsidRPr="006D107B" w:rsidRDefault="00C42443" w:rsidP="00AD402C">
            <w:pPr>
              <w:spacing w:after="0" w:line="240" w:lineRule="auto"/>
              <w:rPr>
                <w:b/>
                <w:lang w:val="bg-BG"/>
              </w:rPr>
            </w:pPr>
            <w:r w:rsidRPr="006D107B">
              <w:rPr>
                <w:b/>
                <w:lang w:val="bg-BG"/>
              </w:rPr>
              <w:t>78</w:t>
            </w:r>
          </w:p>
        </w:tc>
        <w:tc>
          <w:tcPr>
            <w:tcW w:w="1417" w:type="dxa"/>
            <w:shd w:val="clear" w:color="auto" w:fill="auto"/>
          </w:tcPr>
          <w:p w14:paraId="1B00120C" w14:textId="77777777" w:rsidR="00C42443" w:rsidRPr="006D107B" w:rsidRDefault="00C42443" w:rsidP="00AD402C">
            <w:pPr>
              <w:spacing w:after="0" w:line="240" w:lineRule="auto"/>
              <w:rPr>
                <w:b/>
                <w:lang w:val="bg-BG"/>
              </w:rPr>
            </w:pPr>
            <w:r w:rsidRPr="006D107B">
              <w:rPr>
                <w:b/>
                <w:lang w:val="bg-BG"/>
              </w:rPr>
              <w:t>71</w:t>
            </w:r>
          </w:p>
        </w:tc>
        <w:tc>
          <w:tcPr>
            <w:tcW w:w="1139" w:type="dxa"/>
            <w:shd w:val="clear" w:color="auto" w:fill="auto"/>
          </w:tcPr>
          <w:p w14:paraId="6CC113E0" w14:textId="77777777" w:rsidR="00C42443" w:rsidRPr="006D107B" w:rsidRDefault="00C42443" w:rsidP="00AD402C">
            <w:pPr>
              <w:spacing w:after="0" w:line="240" w:lineRule="auto"/>
              <w:rPr>
                <w:b/>
                <w:lang w:val="bg-BG"/>
              </w:rPr>
            </w:pPr>
            <w:r w:rsidRPr="006D107B">
              <w:rPr>
                <w:b/>
                <w:lang w:val="bg-BG"/>
              </w:rPr>
              <w:t>91%</w:t>
            </w:r>
          </w:p>
        </w:tc>
      </w:tr>
      <w:tr w:rsidR="00C42443" w:rsidRPr="006D107B" w14:paraId="599C2A10" w14:textId="77777777" w:rsidTr="00005BD5">
        <w:trPr>
          <w:jc w:val="center"/>
        </w:trPr>
        <w:tc>
          <w:tcPr>
            <w:tcW w:w="406" w:type="dxa"/>
            <w:shd w:val="clear" w:color="auto" w:fill="auto"/>
          </w:tcPr>
          <w:p w14:paraId="7B2DB13E" w14:textId="77777777" w:rsidR="00C42443" w:rsidRPr="006D107B" w:rsidRDefault="00C42443" w:rsidP="00AD402C">
            <w:pPr>
              <w:spacing w:after="0" w:line="240" w:lineRule="auto"/>
              <w:rPr>
                <w:bCs/>
                <w:lang w:val="bg-BG"/>
              </w:rPr>
            </w:pPr>
            <w:r w:rsidRPr="006D107B">
              <w:rPr>
                <w:bCs/>
                <w:lang w:val="bg-BG"/>
              </w:rPr>
              <w:t>3</w:t>
            </w:r>
            <w:r w:rsidR="00005BD5" w:rsidRPr="006D107B">
              <w:rPr>
                <w:bCs/>
                <w:lang w:val="bg-BG"/>
              </w:rPr>
              <w:t>.</w:t>
            </w:r>
          </w:p>
        </w:tc>
        <w:tc>
          <w:tcPr>
            <w:tcW w:w="5122" w:type="dxa"/>
            <w:shd w:val="clear" w:color="auto" w:fill="auto"/>
          </w:tcPr>
          <w:p w14:paraId="22F597F4" w14:textId="77777777" w:rsidR="00C42443" w:rsidRPr="006D107B" w:rsidRDefault="00C42443" w:rsidP="00AD402C">
            <w:pPr>
              <w:spacing w:after="0" w:line="240" w:lineRule="auto"/>
              <w:rPr>
                <w:lang w:val="bg-BG"/>
              </w:rPr>
            </w:pPr>
            <w:r w:rsidRPr="006D107B">
              <w:rPr>
                <w:lang w:val="bg-BG"/>
              </w:rPr>
              <w:t>Учения с рота, батарея, кораб</w:t>
            </w:r>
          </w:p>
        </w:tc>
        <w:tc>
          <w:tcPr>
            <w:tcW w:w="1555" w:type="dxa"/>
            <w:shd w:val="clear" w:color="auto" w:fill="auto"/>
          </w:tcPr>
          <w:p w14:paraId="42D32C01" w14:textId="77777777" w:rsidR="00C42443" w:rsidRPr="006D107B" w:rsidRDefault="00C42443" w:rsidP="00AD402C">
            <w:pPr>
              <w:spacing w:after="0" w:line="240" w:lineRule="auto"/>
              <w:rPr>
                <w:b/>
                <w:lang w:val="bg-BG"/>
              </w:rPr>
            </w:pPr>
            <w:r w:rsidRPr="006D107B">
              <w:rPr>
                <w:b/>
                <w:lang w:val="bg-BG"/>
              </w:rPr>
              <w:t>166</w:t>
            </w:r>
          </w:p>
        </w:tc>
        <w:tc>
          <w:tcPr>
            <w:tcW w:w="1417" w:type="dxa"/>
            <w:shd w:val="clear" w:color="auto" w:fill="auto"/>
          </w:tcPr>
          <w:p w14:paraId="3A4BFD54" w14:textId="77777777" w:rsidR="00C42443" w:rsidRPr="006D107B" w:rsidRDefault="00C42443" w:rsidP="00AD402C">
            <w:pPr>
              <w:spacing w:after="0" w:line="240" w:lineRule="auto"/>
              <w:rPr>
                <w:b/>
                <w:lang w:val="bg-BG"/>
              </w:rPr>
            </w:pPr>
            <w:r w:rsidRPr="006D107B">
              <w:rPr>
                <w:b/>
                <w:lang w:val="bg-BG"/>
              </w:rPr>
              <w:t>153</w:t>
            </w:r>
          </w:p>
        </w:tc>
        <w:tc>
          <w:tcPr>
            <w:tcW w:w="1139" w:type="dxa"/>
            <w:shd w:val="clear" w:color="auto" w:fill="auto"/>
          </w:tcPr>
          <w:p w14:paraId="104246A0" w14:textId="77777777" w:rsidR="00C42443" w:rsidRPr="006D107B" w:rsidRDefault="00C42443" w:rsidP="00AD402C">
            <w:pPr>
              <w:spacing w:after="0" w:line="240" w:lineRule="auto"/>
              <w:rPr>
                <w:b/>
                <w:lang w:val="bg-BG"/>
              </w:rPr>
            </w:pPr>
            <w:r w:rsidRPr="006D107B">
              <w:rPr>
                <w:b/>
                <w:lang w:val="bg-BG"/>
              </w:rPr>
              <w:t>92%</w:t>
            </w:r>
          </w:p>
        </w:tc>
      </w:tr>
      <w:tr w:rsidR="00C42443" w:rsidRPr="006D107B" w14:paraId="1C25C67C" w14:textId="77777777" w:rsidTr="00005BD5">
        <w:trPr>
          <w:jc w:val="center"/>
        </w:trPr>
        <w:tc>
          <w:tcPr>
            <w:tcW w:w="406" w:type="dxa"/>
            <w:shd w:val="clear" w:color="auto" w:fill="auto"/>
          </w:tcPr>
          <w:p w14:paraId="57067BA8" w14:textId="77777777" w:rsidR="00C42443" w:rsidRPr="006D107B" w:rsidRDefault="00C42443" w:rsidP="00AD402C">
            <w:pPr>
              <w:spacing w:after="0" w:line="240" w:lineRule="auto"/>
              <w:rPr>
                <w:bCs/>
                <w:lang w:val="bg-BG"/>
              </w:rPr>
            </w:pPr>
            <w:r w:rsidRPr="006D107B">
              <w:rPr>
                <w:bCs/>
                <w:lang w:val="bg-BG"/>
              </w:rPr>
              <w:t>4</w:t>
            </w:r>
            <w:r w:rsidR="00005BD5" w:rsidRPr="006D107B">
              <w:rPr>
                <w:bCs/>
                <w:lang w:val="bg-BG"/>
              </w:rPr>
              <w:t>.</w:t>
            </w:r>
          </w:p>
        </w:tc>
        <w:tc>
          <w:tcPr>
            <w:tcW w:w="5122" w:type="dxa"/>
            <w:shd w:val="clear" w:color="auto" w:fill="auto"/>
          </w:tcPr>
          <w:p w14:paraId="2EC2BFB0" w14:textId="77777777" w:rsidR="00C42443" w:rsidRPr="006D107B" w:rsidRDefault="00C42443" w:rsidP="00AD402C">
            <w:pPr>
              <w:spacing w:after="0" w:line="240" w:lineRule="auto"/>
              <w:rPr>
                <w:lang w:val="bg-BG"/>
              </w:rPr>
            </w:pPr>
            <w:r w:rsidRPr="006D107B">
              <w:rPr>
                <w:lang w:val="bg-BG"/>
              </w:rPr>
              <w:t xml:space="preserve">Участие в международни учения </w:t>
            </w:r>
          </w:p>
        </w:tc>
        <w:tc>
          <w:tcPr>
            <w:tcW w:w="1555" w:type="dxa"/>
            <w:shd w:val="clear" w:color="auto" w:fill="auto"/>
          </w:tcPr>
          <w:p w14:paraId="00408CBF" w14:textId="77777777" w:rsidR="00C42443" w:rsidRPr="006D107B" w:rsidRDefault="00C42443" w:rsidP="00AD402C">
            <w:pPr>
              <w:spacing w:after="0" w:line="240" w:lineRule="auto"/>
              <w:rPr>
                <w:b/>
                <w:lang w:val="bg-BG"/>
              </w:rPr>
            </w:pPr>
            <w:r w:rsidRPr="006D107B">
              <w:rPr>
                <w:b/>
                <w:lang w:val="bg-BG"/>
              </w:rPr>
              <w:t>186</w:t>
            </w:r>
          </w:p>
        </w:tc>
        <w:tc>
          <w:tcPr>
            <w:tcW w:w="1417" w:type="dxa"/>
            <w:shd w:val="clear" w:color="auto" w:fill="auto"/>
          </w:tcPr>
          <w:p w14:paraId="47642BA4" w14:textId="77777777" w:rsidR="00C42443" w:rsidRPr="006D107B" w:rsidRDefault="00C42443" w:rsidP="00AD402C">
            <w:pPr>
              <w:spacing w:after="0" w:line="240" w:lineRule="auto"/>
              <w:rPr>
                <w:b/>
                <w:lang w:val="bg-BG"/>
              </w:rPr>
            </w:pPr>
            <w:r w:rsidRPr="006D107B">
              <w:rPr>
                <w:b/>
                <w:lang w:val="bg-BG"/>
              </w:rPr>
              <w:t>131</w:t>
            </w:r>
          </w:p>
        </w:tc>
        <w:tc>
          <w:tcPr>
            <w:tcW w:w="1139" w:type="dxa"/>
            <w:shd w:val="clear" w:color="auto" w:fill="auto"/>
          </w:tcPr>
          <w:p w14:paraId="68EB0B84" w14:textId="77777777" w:rsidR="00C42443" w:rsidRPr="006D107B" w:rsidRDefault="00C42443" w:rsidP="00AD402C">
            <w:pPr>
              <w:spacing w:after="0" w:line="240" w:lineRule="auto"/>
              <w:rPr>
                <w:b/>
                <w:lang w:val="bg-BG"/>
              </w:rPr>
            </w:pPr>
            <w:r w:rsidRPr="006D107B">
              <w:rPr>
                <w:b/>
                <w:lang w:val="bg-BG"/>
              </w:rPr>
              <w:t>70%</w:t>
            </w:r>
          </w:p>
        </w:tc>
      </w:tr>
      <w:tr w:rsidR="00C42443" w:rsidRPr="006D107B" w14:paraId="216139C4" w14:textId="77777777" w:rsidTr="00005BD5">
        <w:trPr>
          <w:jc w:val="center"/>
        </w:trPr>
        <w:tc>
          <w:tcPr>
            <w:tcW w:w="406" w:type="dxa"/>
            <w:tcBorders>
              <w:bottom w:val="single" w:sz="4" w:space="0" w:color="auto"/>
            </w:tcBorders>
            <w:shd w:val="clear" w:color="auto" w:fill="auto"/>
          </w:tcPr>
          <w:p w14:paraId="703C3C5D" w14:textId="77777777" w:rsidR="00C42443" w:rsidRPr="006D107B" w:rsidRDefault="00C42443" w:rsidP="00AD402C">
            <w:pPr>
              <w:spacing w:after="0" w:line="240" w:lineRule="auto"/>
              <w:rPr>
                <w:bCs/>
                <w:lang w:val="bg-BG"/>
              </w:rPr>
            </w:pPr>
            <w:r w:rsidRPr="006D107B">
              <w:rPr>
                <w:bCs/>
                <w:lang w:val="bg-BG"/>
              </w:rPr>
              <w:t>5</w:t>
            </w:r>
            <w:r w:rsidR="00005BD5" w:rsidRPr="006D107B">
              <w:rPr>
                <w:bCs/>
                <w:lang w:val="bg-BG"/>
              </w:rPr>
              <w:t>.</w:t>
            </w:r>
          </w:p>
        </w:tc>
        <w:tc>
          <w:tcPr>
            <w:tcW w:w="5122" w:type="dxa"/>
            <w:tcBorders>
              <w:bottom w:val="single" w:sz="4" w:space="0" w:color="auto"/>
            </w:tcBorders>
            <w:shd w:val="clear" w:color="auto" w:fill="auto"/>
          </w:tcPr>
          <w:p w14:paraId="51E4BA43" w14:textId="77777777" w:rsidR="00C42443" w:rsidRPr="006D107B" w:rsidRDefault="00C42443" w:rsidP="00AD402C">
            <w:pPr>
              <w:spacing w:after="0" w:line="240" w:lineRule="auto"/>
              <w:rPr>
                <w:lang w:val="bg-BG"/>
              </w:rPr>
            </w:pPr>
            <w:r w:rsidRPr="006D107B">
              <w:rPr>
                <w:lang w:val="bg-BG"/>
              </w:rPr>
              <w:t>Национални учения</w:t>
            </w:r>
          </w:p>
        </w:tc>
        <w:tc>
          <w:tcPr>
            <w:tcW w:w="1555" w:type="dxa"/>
            <w:tcBorders>
              <w:bottom w:val="single" w:sz="4" w:space="0" w:color="auto"/>
            </w:tcBorders>
            <w:shd w:val="clear" w:color="auto" w:fill="auto"/>
          </w:tcPr>
          <w:p w14:paraId="4ECA8D8E" w14:textId="77777777" w:rsidR="00C42443" w:rsidRPr="006D107B" w:rsidRDefault="00C42443" w:rsidP="00AD402C">
            <w:pPr>
              <w:spacing w:after="0" w:line="240" w:lineRule="auto"/>
              <w:rPr>
                <w:b/>
                <w:lang w:val="bg-BG"/>
              </w:rPr>
            </w:pPr>
            <w:r w:rsidRPr="006D107B">
              <w:rPr>
                <w:b/>
                <w:lang w:val="bg-BG"/>
              </w:rPr>
              <w:t>32</w:t>
            </w:r>
          </w:p>
        </w:tc>
        <w:tc>
          <w:tcPr>
            <w:tcW w:w="1417" w:type="dxa"/>
            <w:tcBorders>
              <w:bottom w:val="single" w:sz="4" w:space="0" w:color="auto"/>
            </w:tcBorders>
            <w:shd w:val="clear" w:color="auto" w:fill="auto"/>
          </w:tcPr>
          <w:p w14:paraId="4BA56C08" w14:textId="77777777" w:rsidR="00C42443" w:rsidRPr="006D107B" w:rsidRDefault="00C42443" w:rsidP="00AD402C">
            <w:pPr>
              <w:spacing w:after="0" w:line="240" w:lineRule="auto"/>
              <w:rPr>
                <w:b/>
                <w:lang w:val="bg-BG"/>
              </w:rPr>
            </w:pPr>
            <w:r w:rsidRPr="006D107B">
              <w:rPr>
                <w:b/>
                <w:lang w:val="bg-BG"/>
              </w:rPr>
              <w:t>22</w:t>
            </w:r>
          </w:p>
        </w:tc>
        <w:tc>
          <w:tcPr>
            <w:tcW w:w="1139" w:type="dxa"/>
            <w:tcBorders>
              <w:bottom w:val="single" w:sz="4" w:space="0" w:color="auto"/>
            </w:tcBorders>
            <w:shd w:val="clear" w:color="auto" w:fill="auto"/>
          </w:tcPr>
          <w:p w14:paraId="242E5AE1" w14:textId="77777777" w:rsidR="00C42443" w:rsidRPr="006D107B" w:rsidRDefault="00C42443" w:rsidP="00AD402C">
            <w:pPr>
              <w:spacing w:after="0" w:line="240" w:lineRule="auto"/>
              <w:rPr>
                <w:b/>
                <w:lang w:val="bg-BG"/>
              </w:rPr>
            </w:pPr>
            <w:r w:rsidRPr="006D107B">
              <w:rPr>
                <w:b/>
                <w:lang w:val="bg-BG"/>
              </w:rPr>
              <w:t>69%</w:t>
            </w:r>
          </w:p>
        </w:tc>
      </w:tr>
      <w:tr w:rsidR="00C42443" w:rsidRPr="006D107B" w14:paraId="284BF847" w14:textId="77777777" w:rsidTr="00005BD5">
        <w:trPr>
          <w:jc w:val="center"/>
        </w:trPr>
        <w:tc>
          <w:tcPr>
            <w:tcW w:w="5528" w:type="dxa"/>
            <w:gridSpan w:val="2"/>
            <w:shd w:val="clear" w:color="auto" w:fill="B4C6E7"/>
          </w:tcPr>
          <w:p w14:paraId="29F1C761" w14:textId="77777777" w:rsidR="00C42443" w:rsidRPr="006D107B" w:rsidRDefault="00C42443" w:rsidP="00AD402C">
            <w:pPr>
              <w:spacing w:after="0" w:line="240" w:lineRule="auto"/>
              <w:rPr>
                <w:b/>
                <w:bCs/>
                <w:lang w:val="bg-BG"/>
              </w:rPr>
            </w:pPr>
            <w:r w:rsidRPr="006D107B">
              <w:rPr>
                <w:b/>
                <w:bCs/>
                <w:lang w:val="bg-BG"/>
              </w:rPr>
              <w:t>ВСИЧКО</w:t>
            </w:r>
          </w:p>
        </w:tc>
        <w:tc>
          <w:tcPr>
            <w:tcW w:w="1555" w:type="dxa"/>
            <w:shd w:val="clear" w:color="auto" w:fill="B4C6E7"/>
          </w:tcPr>
          <w:p w14:paraId="3B7AB067" w14:textId="77777777" w:rsidR="00C42443" w:rsidRPr="006D107B" w:rsidRDefault="00C42443" w:rsidP="00AD402C">
            <w:pPr>
              <w:spacing w:after="0" w:line="240" w:lineRule="auto"/>
              <w:rPr>
                <w:b/>
                <w:bCs/>
                <w:lang w:val="bg-BG"/>
              </w:rPr>
            </w:pPr>
            <w:r w:rsidRPr="006D107B">
              <w:rPr>
                <w:b/>
                <w:bCs/>
                <w:lang w:val="bg-BG"/>
              </w:rPr>
              <w:t>475</w:t>
            </w:r>
          </w:p>
        </w:tc>
        <w:tc>
          <w:tcPr>
            <w:tcW w:w="1417" w:type="dxa"/>
            <w:shd w:val="clear" w:color="auto" w:fill="B4C6E7"/>
          </w:tcPr>
          <w:p w14:paraId="6CCE22ED" w14:textId="77777777" w:rsidR="00C42443" w:rsidRPr="006D107B" w:rsidRDefault="00C42443" w:rsidP="00AD402C">
            <w:pPr>
              <w:spacing w:after="0" w:line="240" w:lineRule="auto"/>
              <w:rPr>
                <w:b/>
                <w:lang w:val="bg-BG"/>
              </w:rPr>
            </w:pPr>
            <w:r w:rsidRPr="006D107B">
              <w:rPr>
                <w:b/>
                <w:lang w:val="bg-BG"/>
              </w:rPr>
              <w:t>390</w:t>
            </w:r>
          </w:p>
        </w:tc>
        <w:tc>
          <w:tcPr>
            <w:tcW w:w="1139" w:type="dxa"/>
            <w:shd w:val="clear" w:color="auto" w:fill="B4C6E7"/>
          </w:tcPr>
          <w:p w14:paraId="3B1ED130" w14:textId="77777777" w:rsidR="00C42443" w:rsidRPr="006D107B" w:rsidRDefault="00C42443" w:rsidP="00AD402C">
            <w:pPr>
              <w:spacing w:after="0" w:line="240" w:lineRule="auto"/>
              <w:rPr>
                <w:b/>
                <w:lang w:val="bg-BG"/>
              </w:rPr>
            </w:pPr>
            <w:r w:rsidRPr="006D107B">
              <w:rPr>
                <w:b/>
                <w:lang w:val="bg-BG"/>
              </w:rPr>
              <w:t>82%</w:t>
            </w:r>
          </w:p>
        </w:tc>
      </w:tr>
    </w:tbl>
    <w:p w14:paraId="05808D78" w14:textId="77777777" w:rsidR="0036696A" w:rsidRPr="006D107B" w:rsidRDefault="0036696A" w:rsidP="009A557A">
      <w:pPr>
        <w:spacing w:before="120" w:after="120" w:line="240" w:lineRule="auto"/>
        <w:jc w:val="center"/>
        <w:rPr>
          <w:bCs/>
          <w:i/>
          <w:sz w:val="20"/>
          <w:lang w:val="bg-BG"/>
        </w:rPr>
      </w:pPr>
      <w:r w:rsidRPr="006D107B">
        <w:rPr>
          <w:bCs/>
          <w:i/>
          <w:sz w:val="20"/>
          <w:lang w:val="bg-BG"/>
        </w:rPr>
        <w:t>Таблица 1 - Изпълнение на мероприятията по подготовката на въоръжените сили през 2025 г.</w:t>
      </w:r>
    </w:p>
    <w:p w14:paraId="2FBFE79F" w14:textId="77777777" w:rsidR="00C42443" w:rsidRPr="006D107B" w:rsidRDefault="00C42443" w:rsidP="005F5076">
      <w:pPr>
        <w:spacing w:after="0" w:line="240" w:lineRule="auto"/>
        <w:ind w:firstLine="720"/>
        <w:jc w:val="both"/>
        <w:rPr>
          <w:szCs w:val="24"/>
          <w:lang w:val="bg-BG"/>
        </w:rPr>
      </w:pPr>
      <w:r w:rsidRPr="006D107B">
        <w:rPr>
          <w:szCs w:val="24"/>
          <w:lang w:val="bg-BG"/>
        </w:rPr>
        <w:t xml:space="preserve">Повиши се интензитетът и обхватът на участието в национални учения на многонационалната бойна група на </w:t>
      </w:r>
      <w:r w:rsidR="00670EA7" w:rsidRPr="006D107B">
        <w:rPr>
          <w:szCs w:val="24"/>
          <w:lang w:val="bg-BG"/>
        </w:rPr>
        <w:t>НАТО у нас</w:t>
      </w:r>
      <w:r w:rsidRPr="006D107B">
        <w:rPr>
          <w:szCs w:val="24"/>
          <w:lang w:val="bg-BG"/>
        </w:rPr>
        <w:t>. Продължава и участието на български формирования във всяко учение организирано от бойната група</w:t>
      </w:r>
      <w:r w:rsidR="00670EA7" w:rsidRPr="006D107B">
        <w:rPr>
          <w:szCs w:val="24"/>
          <w:lang w:val="bg-BG"/>
        </w:rPr>
        <w:t>,</w:t>
      </w:r>
      <w:r w:rsidRPr="006D107B">
        <w:rPr>
          <w:szCs w:val="24"/>
          <w:lang w:val="bg-BG"/>
        </w:rPr>
        <w:t xml:space="preserve"> с цел изграждане, поддържане и развитие на способностите за работа в многонационална среда и повишаване оперативната съвместимост. Най-голямо сред тях бе учението “STONE WALL 25”, в което бяха демонстрирани способности за осъществяване на командване и управление на многонационални сили до ниво бригада.</w:t>
      </w:r>
    </w:p>
    <w:p w14:paraId="70258CFC" w14:textId="77777777" w:rsidR="00C42443" w:rsidRPr="006D107B" w:rsidRDefault="00C42443" w:rsidP="005A7624">
      <w:pPr>
        <w:spacing w:after="120" w:line="240" w:lineRule="auto"/>
        <w:ind w:firstLine="720"/>
        <w:jc w:val="both"/>
        <w:rPr>
          <w:szCs w:val="24"/>
          <w:lang w:val="bg-BG"/>
        </w:rPr>
      </w:pPr>
      <w:r w:rsidRPr="006D107B">
        <w:rPr>
          <w:szCs w:val="24"/>
          <w:lang w:val="bg-BG"/>
        </w:rPr>
        <w:lastRenderedPageBreak/>
        <w:t>Сравнителен анализ между броя на проведените учения през 2024 г. и  2025 г. е представен в Таблица 2. Ученията на ниското тактическо ниво са по-малко, за сметка на международните и</w:t>
      </w:r>
      <w:r w:rsidR="005A7624" w:rsidRPr="006D107B">
        <w:rPr>
          <w:szCs w:val="24"/>
          <w:lang w:val="bg-BG"/>
        </w:rPr>
        <w:t xml:space="preserve"> ученията на ниво над батальон.</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812"/>
        <w:gridCol w:w="1615"/>
        <w:gridCol w:w="1356"/>
        <w:gridCol w:w="1417"/>
      </w:tblGrid>
      <w:tr w:rsidR="00D73442" w:rsidRPr="006D107B" w14:paraId="2FDADEEB" w14:textId="77777777" w:rsidTr="005A7624">
        <w:trPr>
          <w:trHeight w:val="338"/>
          <w:jc w:val="center"/>
        </w:trPr>
        <w:tc>
          <w:tcPr>
            <w:tcW w:w="445" w:type="dxa"/>
            <w:shd w:val="clear" w:color="auto" w:fill="B4C6E7"/>
          </w:tcPr>
          <w:p w14:paraId="6B9E91A9" w14:textId="77777777" w:rsidR="00C42443" w:rsidRPr="006D107B" w:rsidRDefault="00C42443" w:rsidP="00D73442">
            <w:pPr>
              <w:spacing w:after="0" w:line="240" w:lineRule="auto"/>
              <w:rPr>
                <w:bCs/>
                <w:lang w:val="bg-BG"/>
              </w:rPr>
            </w:pPr>
            <w:r w:rsidRPr="006D107B">
              <w:rPr>
                <w:bCs/>
                <w:lang w:val="bg-BG"/>
              </w:rPr>
              <w:t>№</w:t>
            </w:r>
          </w:p>
        </w:tc>
        <w:tc>
          <w:tcPr>
            <w:tcW w:w="4812" w:type="dxa"/>
            <w:shd w:val="clear" w:color="auto" w:fill="B4C6E7"/>
            <w:hideMark/>
          </w:tcPr>
          <w:p w14:paraId="3D46F2CF" w14:textId="77777777" w:rsidR="00C42443" w:rsidRPr="006D107B" w:rsidRDefault="00C42443" w:rsidP="00D73442">
            <w:pPr>
              <w:spacing w:after="0" w:line="240" w:lineRule="auto"/>
              <w:rPr>
                <w:b/>
                <w:bCs/>
                <w:lang w:val="bg-BG"/>
              </w:rPr>
            </w:pPr>
            <w:r w:rsidRPr="006D107B">
              <w:rPr>
                <w:b/>
                <w:bCs/>
                <w:lang w:val="bg-BG"/>
              </w:rPr>
              <w:t xml:space="preserve">Проведени учения </w:t>
            </w:r>
          </w:p>
        </w:tc>
        <w:tc>
          <w:tcPr>
            <w:tcW w:w="1615" w:type="dxa"/>
            <w:shd w:val="clear" w:color="auto" w:fill="B4C6E7"/>
          </w:tcPr>
          <w:p w14:paraId="65DDD71F" w14:textId="77777777" w:rsidR="00C42443" w:rsidRPr="006D107B" w:rsidRDefault="00C42443" w:rsidP="00D73442">
            <w:pPr>
              <w:spacing w:after="0" w:line="240" w:lineRule="auto"/>
              <w:rPr>
                <w:b/>
                <w:bCs/>
                <w:lang w:val="bg-BG"/>
              </w:rPr>
            </w:pPr>
            <w:r w:rsidRPr="006D107B">
              <w:rPr>
                <w:b/>
                <w:bCs/>
                <w:lang w:val="bg-BG"/>
              </w:rPr>
              <w:t>2024 г.</w:t>
            </w:r>
          </w:p>
        </w:tc>
        <w:tc>
          <w:tcPr>
            <w:tcW w:w="1356" w:type="dxa"/>
            <w:shd w:val="clear" w:color="auto" w:fill="B4C6E7"/>
            <w:hideMark/>
          </w:tcPr>
          <w:p w14:paraId="0A92BDFF" w14:textId="77777777" w:rsidR="00C42443" w:rsidRPr="006D107B" w:rsidRDefault="00C42443" w:rsidP="00D73442">
            <w:pPr>
              <w:spacing w:after="0" w:line="240" w:lineRule="auto"/>
              <w:rPr>
                <w:b/>
                <w:bCs/>
                <w:lang w:val="bg-BG"/>
              </w:rPr>
            </w:pPr>
            <w:r w:rsidRPr="006D107B">
              <w:rPr>
                <w:b/>
                <w:bCs/>
                <w:lang w:val="bg-BG"/>
              </w:rPr>
              <w:t>2025 г.</w:t>
            </w:r>
          </w:p>
        </w:tc>
        <w:tc>
          <w:tcPr>
            <w:tcW w:w="1417" w:type="dxa"/>
            <w:shd w:val="clear" w:color="auto" w:fill="B4C6E7"/>
            <w:noWrap/>
            <w:hideMark/>
          </w:tcPr>
          <w:p w14:paraId="3A8F8B2C" w14:textId="77777777" w:rsidR="00C42443" w:rsidRPr="006D107B" w:rsidRDefault="00C42443" w:rsidP="00D73442">
            <w:pPr>
              <w:spacing w:after="0" w:line="240" w:lineRule="auto"/>
              <w:rPr>
                <w:b/>
                <w:bCs/>
                <w:lang w:val="bg-BG"/>
              </w:rPr>
            </w:pPr>
            <w:r w:rsidRPr="006D107B">
              <w:rPr>
                <w:b/>
                <w:bCs/>
                <w:lang w:val="bg-BG"/>
              </w:rPr>
              <w:t>Тенденция (%)</w:t>
            </w:r>
          </w:p>
        </w:tc>
      </w:tr>
      <w:tr w:rsidR="00C42443" w:rsidRPr="006D107B" w14:paraId="1BB83858" w14:textId="77777777" w:rsidTr="005A7624">
        <w:trPr>
          <w:trHeight w:val="338"/>
          <w:jc w:val="center"/>
        </w:trPr>
        <w:tc>
          <w:tcPr>
            <w:tcW w:w="445" w:type="dxa"/>
            <w:shd w:val="clear" w:color="auto" w:fill="auto"/>
          </w:tcPr>
          <w:p w14:paraId="7AA69F3B" w14:textId="77777777" w:rsidR="00C42443" w:rsidRPr="006D107B" w:rsidRDefault="00C42443" w:rsidP="00D73442">
            <w:pPr>
              <w:spacing w:after="0" w:line="240" w:lineRule="auto"/>
              <w:rPr>
                <w:bCs/>
                <w:lang w:val="bg-BG"/>
              </w:rPr>
            </w:pPr>
            <w:r w:rsidRPr="006D107B">
              <w:rPr>
                <w:bCs/>
                <w:lang w:val="bg-BG"/>
              </w:rPr>
              <w:t>1</w:t>
            </w:r>
            <w:r w:rsidR="00D73442" w:rsidRPr="006D107B">
              <w:rPr>
                <w:bCs/>
                <w:lang w:val="bg-BG"/>
              </w:rPr>
              <w:t>.</w:t>
            </w:r>
          </w:p>
        </w:tc>
        <w:tc>
          <w:tcPr>
            <w:tcW w:w="4812" w:type="dxa"/>
            <w:shd w:val="clear" w:color="auto" w:fill="auto"/>
            <w:hideMark/>
          </w:tcPr>
          <w:p w14:paraId="65378DAC" w14:textId="77777777" w:rsidR="00C42443" w:rsidRPr="006D107B" w:rsidRDefault="00C42443" w:rsidP="00D73442">
            <w:pPr>
              <w:spacing w:after="0" w:line="240" w:lineRule="auto"/>
              <w:rPr>
                <w:b/>
                <w:lang w:val="bg-BG"/>
              </w:rPr>
            </w:pPr>
            <w:r w:rsidRPr="006D107B">
              <w:rPr>
                <w:lang w:val="bg-BG"/>
              </w:rPr>
              <w:t>Учения на рота, батарея, кораб</w:t>
            </w:r>
          </w:p>
        </w:tc>
        <w:tc>
          <w:tcPr>
            <w:tcW w:w="1615" w:type="dxa"/>
            <w:shd w:val="clear" w:color="auto" w:fill="auto"/>
          </w:tcPr>
          <w:p w14:paraId="1F42E76A" w14:textId="77777777" w:rsidR="00C42443" w:rsidRPr="006D107B" w:rsidRDefault="00C42443" w:rsidP="00D73442">
            <w:pPr>
              <w:spacing w:after="0" w:line="240" w:lineRule="auto"/>
              <w:rPr>
                <w:b/>
                <w:lang w:val="bg-BG"/>
              </w:rPr>
            </w:pPr>
            <w:r w:rsidRPr="006D107B">
              <w:rPr>
                <w:b/>
                <w:lang w:val="bg-BG"/>
              </w:rPr>
              <w:t>179</w:t>
            </w:r>
          </w:p>
        </w:tc>
        <w:tc>
          <w:tcPr>
            <w:tcW w:w="1356" w:type="dxa"/>
            <w:shd w:val="clear" w:color="auto" w:fill="auto"/>
            <w:hideMark/>
          </w:tcPr>
          <w:p w14:paraId="64B47E82" w14:textId="77777777" w:rsidR="00C42443" w:rsidRPr="006D107B" w:rsidRDefault="00C42443" w:rsidP="00D73442">
            <w:pPr>
              <w:spacing w:after="0" w:line="240" w:lineRule="auto"/>
              <w:rPr>
                <w:b/>
                <w:lang w:val="bg-BG"/>
              </w:rPr>
            </w:pPr>
            <w:r w:rsidRPr="006D107B">
              <w:rPr>
                <w:b/>
                <w:lang w:val="bg-BG"/>
              </w:rPr>
              <w:t>153</w:t>
            </w:r>
          </w:p>
        </w:tc>
        <w:tc>
          <w:tcPr>
            <w:tcW w:w="1417" w:type="dxa"/>
            <w:shd w:val="clear" w:color="auto" w:fill="auto"/>
            <w:noWrap/>
            <w:hideMark/>
          </w:tcPr>
          <w:p w14:paraId="7B66397C" w14:textId="77777777" w:rsidR="00C42443" w:rsidRPr="006D107B" w:rsidRDefault="00C42443" w:rsidP="00D73442">
            <w:pPr>
              <w:spacing w:after="0" w:line="240" w:lineRule="auto"/>
              <w:rPr>
                <w:b/>
                <w:lang w:val="bg-BG"/>
              </w:rPr>
            </w:pPr>
            <w:r w:rsidRPr="006D107B">
              <w:rPr>
                <w:b/>
                <w:lang w:val="bg-BG"/>
              </w:rPr>
              <w:t>- 15%</w:t>
            </w:r>
          </w:p>
        </w:tc>
      </w:tr>
      <w:tr w:rsidR="00C42443" w:rsidRPr="006D107B" w14:paraId="4806E395" w14:textId="77777777" w:rsidTr="005A7624">
        <w:trPr>
          <w:trHeight w:val="434"/>
          <w:jc w:val="center"/>
        </w:trPr>
        <w:tc>
          <w:tcPr>
            <w:tcW w:w="445" w:type="dxa"/>
            <w:shd w:val="clear" w:color="auto" w:fill="auto"/>
          </w:tcPr>
          <w:p w14:paraId="055649D6" w14:textId="77777777" w:rsidR="00C42443" w:rsidRPr="006D107B" w:rsidRDefault="00C42443" w:rsidP="00D73442">
            <w:pPr>
              <w:spacing w:after="0" w:line="240" w:lineRule="auto"/>
              <w:rPr>
                <w:bCs/>
                <w:lang w:val="bg-BG"/>
              </w:rPr>
            </w:pPr>
            <w:r w:rsidRPr="006D107B">
              <w:rPr>
                <w:bCs/>
                <w:lang w:val="bg-BG"/>
              </w:rPr>
              <w:t>2</w:t>
            </w:r>
            <w:r w:rsidR="00D73442" w:rsidRPr="006D107B">
              <w:rPr>
                <w:bCs/>
                <w:lang w:val="bg-BG"/>
              </w:rPr>
              <w:t>.</w:t>
            </w:r>
          </w:p>
        </w:tc>
        <w:tc>
          <w:tcPr>
            <w:tcW w:w="4812" w:type="dxa"/>
            <w:shd w:val="clear" w:color="auto" w:fill="auto"/>
            <w:hideMark/>
          </w:tcPr>
          <w:p w14:paraId="5A5B3D41" w14:textId="77777777" w:rsidR="00C42443" w:rsidRPr="006D107B" w:rsidRDefault="00C42443" w:rsidP="00D73442">
            <w:pPr>
              <w:spacing w:after="0" w:line="240" w:lineRule="auto"/>
              <w:rPr>
                <w:b/>
                <w:lang w:val="bg-BG"/>
              </w:rPr>
            </w:pPr>
            <w:r w:rsidRPr="006D107B">
              <w:rPr>
                <w:lang w:val="bg-BG"/>
              </w:rPr>
              <w:t>Учения на формирования на ниво батальон, дивизион, ескадрила</w:t>
            </w:r>
          </w:p>
        </w:tc>
        <w:tc>
          <w:tcPr>
            <w:tcW w:w="1615" w:type="dxa"/>
            <w:shd w:val="clear" w:color="auto" w:fill="auto"/>
          </w:tcPr>
          <w:p w14:paraId="7949CE63" w14:textId="77777777" w:rsidR="00C42443" w:rsidRPr="006D107B" w:rsidRDefault="00C42443" w:rsidP="00D73442">
            <w:pPr>
              <w:spacing w:after="0" w:line="240" w:lineRule="auto"/>
              <w:rPr>
                <w:b/>
                <w:lang w:val="bg-BG"/>
              </w:rPr>
            </w:pPr>
            <w:r w:rsidRPr="006D107B">
              <w:rPr>
                <w:b/>
                <w:lang w:val="bg-BG"/>
              </w:rPr>
              <w:t>66</w:t>
            </w:r>
          </w:p>
        </w:tc>
        <w:tc>
          <w:tcPr>
            <w:tcW w:w="1356" w:type="dxa"/>
            <w:shd w:val="clear" w:color="auto" w:fill="auto"/>
            <w:hideMark/>
          </w:tcPr>
          <w:p w14:paraId="1F7F9BC3" w14:textId="77777777" w:rsidR="00C42443" w:rsidRPr="006D107B" w:rsidRDefault="00C42443" w:rsidP="00D73442">
            <w:pPr>
              <w:spacing w:after="0" w:line="240" w:lineRule="auto"/>
              <w:rPr>
                <w:b/>
                <w:lang w:val="bg-BG"/>
              </w:rPr>
            </w:pPr>
            <w:r w:rsidRPr="006D107B">
              <w:rPr>
                <w:b/>
                <w:lang w:val="bg-BG"/>
              </w:rPr>
              <w:t>71</w:t>
            </w:r>
          </w:p>
        </w:tc>
        <w:tc>
          <w:tcPr>
            <w:tcW w:w="1417" w:type="dxa"/>
            <w:shd w:val="clear" w:color="auto" w:fill="auto"/>
            <w:noWrap/>
            <w:hideMark/>
          </w:tcPr>
          <w:p w14:paraId="7D873B9D" w14:textId="77777777" w:rsidR="00C42443" w:rsidRPr="006D107B" w:rsidRDefault="00C42443" w:rsidP="00D73442">
            <w:pPr>
              <w:spacing w:after="0" w:line="240" w:lineRule="auto"/>
              <w:rPr>
                <w:b/>
                <w:lang w:val="bg-BG"/>
              </w:rPr>
            </w:pPr>
            <w:r w:rsidRPr="006D107B">
              <w:rPr>
                <w:b/>
                <w:lang w:val="bg-BG"/>
              </w:rPr>
              <w:t>+ 8%</w:t>
            </w:r>
          </w:p>
        </w:tc>
      </w:tr>
      <w:tr w:rsidR="00C42443" w:rsidRPr="006D107B" w14:paraId="3FE143A2" w14:textId="77777777" w:rsidTr="005A7624">
        <w:trPr>
          <w:trHeight w:val="338"/>
          <w:jc w:val="center"/>
        </w:trPr>
        <w:tc>
          <w:tcPr>
            <w:tcW w:w="445" w:type="dxa"/>
            <w:shd w:val="clear" w:color="auto" w:fill="auto"/>
          </w:tcPr>
          <w:p w14:paraId="4B55942F" w14:textId="77777777" w:rsidR="00C42443" w:rsidRPr="006D107B" w:rsidRDefault="00C42443" w:rsidP="00D73442">
            <w:pPr>
              <w:spacing w:after="0" w:line="240" w:lineRule="auto"/>
              <w:rPr>
                <w:bCs/>
                <w:lang w:val="bg-BG"/>
              </w:rPr>
            </w:pPr>
            <w:r w:rsidRPr="006D107B">
              <w:rPr>
                <w:bCs/>
                <w:lang w:val="bg-BG"/>
              </w:rPr>
              <w:t>3</w:t>
            </w:r>
            <w:r w:rsidR="00D73442" w:rsidRPr="006D107B">
              <w:rPr>
                <w:bCs/>
                <w:lang w:val="bg-BG"/>
              </w:rPr>
              <w:t>.</w:t>
            </w:r>
          </w:p>
        </w:tc>
        <w:tc>
          <w:tcPr>
            <w:tcW w:w="4812" w:type="dxa"/>
            <w:shd w:val="clear" w:color="auto" w:fill="auto"/>
            <w:hideMark/>
          </w:tcPr>
          <w:p w14:paraId="2D22ACBC" w14:textId="77777777" w:rsidR="00C42443" w:rsidRPr="006D107B" w:rsidRDefault="00C42443" w:rsidP="00D73442">
            <w:pPr>
              <w:spacing w:after="0" w:line="240" w:lineRule="auto"/>
              <w:rPr>
                <w:b/>
                <w:lang w:val="bg-BG"/>
              </w:rPr>
            </w:pPr>
            <w:r w:rsidRPr="006D107B">
              <w:rPr>
                <w:lang w:val="bg-BG"/>
              </w:rPr>
              <w:t>Учения на формирования на ниво над батальон</w:t>
            </w:r>
          </w:p>
        </w:tc>
        <w:tc>
          <w:tcPr>
            <w:tcW w:w="1615" w:type="dxa"/>
            <w:shd w:val="clear" w:color="auto" w:fill="auto"/>
          </w:tcPr>
          <w:p w14:paraId="26498416" w14:textId="77777777" w:rsidR="00C42443" w:rsidRPr="006D107B" w:rsidRDefault="00C42443" w:rsidP="00D73442">
            <w:pPr>
              <w:spacing w:after="0" w:line="240" w:lineRule="auto"/>
              <w:rPr>
                <w:b/>
                <w:lang w:val="bg-BG"/>
              </w:rPr>
            </w:pPr>
            <w:r w:rsidRPr="006D107B">
              <w:rPr>
                <w:b/>
                <w:lang w:val="bg-BG"/>
              </w:rPr>
              <w:t>9</w:t>
            </w:r>
          </w:p>
        </w:tc>
        <w:tc>
          <w:tcPr>
            <w:tcW w:w="1356" w:type="dxa"/>
            <w:shd w:val="clear" w:color="auto" w:fill="auto"/>
            <w:hideMark/>
          </w:tcPr>
          <w:p w14:paraId="6D5D0706" w14:textId="77777777" w:rsidR="00C42443" w:rsidRPr="006D107B" w:rsidRDefault="00C42443" w:rsidP="00D73442">
            <w:pPr>
              <w:spacing w:after="0" w:line="240" w:lineRule="auto"/>
              <w:rPr>
                <w:b/>
                <w:lang w:val="bg-BG"/>
              </w:rPr>
            </w:pPr>
            <w:r w:rsidRPr="006D107B">
              <w:rPr>
                <w:b/>
                <w:lang w:val="bg-BG"/>
              </w:rPr>
              <w:t>13</w:t>
            </w:r>
          </w:p>
        </w:tc>
        <w:tc>
          <w:tcPr>
            <w:tcW w:w="1417" w:type="dxa"/>
            <w:shd w:val="clear" w:color="auto" w:fill="auto"/>
            <w:noWrap/>
            <w:hideMark/>
          </w:tcPr>
          <w:p w14:paraId="24E35283" w14:textId="77777777" w:rsidR="00C42443" w:rsidRPr="006D107B" w:rsidRDefault="00C42443" w:rsidP="00D73442">
            <w:pPr>
              <w:spacing w:after="0" w:line="240" w:lineRule="auto"/>
              <w:rPr>
                <w:b/>
                <w:lang w:val="bg-BG"/>
              </w:rPr>
            </w:pPr>
            <w:r w:rsidRPr="006D107B">
              <w:rPr>
                <w:b/>
                <w:lang w:val="bg-BG"/>
              </w:rPr>
              <w:t>+ 44%</w:t>
            </w:r>
          </w:p>
        </w:tc>
      </w:tr>
      <w:tr w:rsidR="00C42443" w:rsidRPr="006D107B" w14:paraId="21702C6F" w14:textId="77777777" w:rsidTr="005A7624">
        <w:trPr>
          <w:trHeight w:val="338"/>
          <w:jc w:val="center"/>
        </w:trPr>
        <w:tc>
          <w:tcPr>
            <w:tcW w:w="445" w:type="dxa"/>
            <w:shd w:val="clear" w:color="auto" w:fill="auto"/>
          </w:tcPr>
          <w:p w14:paraId="3FEC61BD" w14:textId="77777777" w:rsidR="00C42443" w:rsidRPr="006D107B" w:rsidRDefault="00C42443" w:rsidP="00D73442">
            <w:pPr>
              <w:spacing w:after="0" w:line="240" w:lineRule="auto"/>
              <w:rPr>
                <w:bCs/>
                <w:lang w:val="bg-BG"/>
              </w:rPr>
            </w:pPr>
            <w:r w:rsidRPr="006D107B">
              <w:rPr>
                <w:bCs/>
                <w:lang w:val="bg-BG"/>
              </w:rPr>
              <w:t>4</w:t>
            </w:r>
            <w:r w:rsidR="00D73442" w:rsidRPr="006D107B">
              <w:rPr>
                <w:bCs/>
                <w:lang w:val="bg-BG"/>
              </w:rPr>
              <w:t>.</w:t>
            </w:r>
          </w:p>
        </w:tc>
        <w:tc>
          <w:tcPr>
            <w:tcW w:w="4812" w:type="dxa"/>
            <w:shd w:val="clear" w:color="auto" w:fill="auto"/>
            <w:hideMark/>
          </w:tcPr>
          <w:p w14:paraId="6A6E58DD" w14:textId="77777777" w:rsidR="00C42443" w:rsidRPr="006D107B" w:rsidRDefault="00C42443" w:rsidP="00D73442">
            <w:pPr>
              <w:spacing w:after="0" w:line="240" w:lineRule="auto"/>
              <w:rPr>
                <w:b/>
                <w:lang w:val="bg-BG"/>
              </w:rPr>
            </w:pPr>
            <w:r w:rsidRPr="006D107B">
              <w:rPr>
                <w:lang w:val="bg-BG"/>
              </w:rPr>
              <w:t>Национални съвместни учения</w:t>
            </w:r>
          </w:p>
        </w:tc>
        <w:tc>
          <w:tcPr>
            <w:tcW w:w="1615" w:type="dxa"/>
            <w:shd w:val="clear" w:color="auto" w:fill="auto"/>
          </w:tcPr>
          <w:p w14:paraId="265401E2" w14:textId="77777777" w:rsidR="00C42443" w:rsidRPr="006D107B" w:rsidRDefault="00C42443" w:rsidP="00D73442">
            <w:pPr>
              <w:spacing w:after="0" w:line="240" w:lineRule="auto"/>
              <w:rPr>
                <w:b/>
                <w:lang w:val="bg-BG"/>
              </w:rPr>
            </w:pPr>
            <w:r w:rsidRPr="006D107B">
              <w:rPr>
                <w:b/>
                <w:lang w:val="bg-BG"/>
              </w:rPr>
              <w:t>26</w:t>
            </w:r>
          </w:p>
        </w:tc>
        <w:tc>
          <w:tcPr>
            <w:tcW w:w="1356" w:type="dxa"/>
            <w:shd w:val="clear" w:color="auto" w:fill="auto"/>
            <w:hideMark/>
          </w:tcPr>
          <w:p w14:paraId="7FD90EA5" w14:textId="77777777" w:rsidR="00C42443" w:rsidRPr="006D107B" w:rsidRDefault="00C42443" w:rsidP="00D73442">
            <w:pPr>
              <w:spacing w:after="0" w:line="240" w:lineRule="auto"/>
              <w:rPr>
                <w:b/>
                <w:lang w:val="bg-BG"/>
              </w:rPr>
            </w:pPr>
            <w:r w:rsidRPr="006D107B">
              <w:rPr>
                <w:b/>
                <w:lang w:val="bg-BG"/>
              </w:rPr>
              <w:t>22</w:t>
            </w:r>
          </w:p>
        </w:tc>
        <w:tc>
          <w:tcPr>
            <w:tcW w:w="1417" w:type="dxa"/>
            <w:shd w:val="clear" w:color="auto" w:fill="auto"/>
            <w:noWrap/>
            <w:hideMark/>
          </w:tcPr>
          <w:p w14:paraId="4513BE16" w14:textId="77777777" w:rsidR="00C42443" w:rsidRPr="006D107B" w:rsidRDefault="00C42443" w:rsidP="00D73442">
            <w:pPr>
              <w:spacing w:after="0" w:line="240" w:lineRule="auto"/>
              <w:rPr>
                <w:b/>
                <w:lang w:val="bg-BG"/>
              </w:rPr>
            </w:pPr>
            <w:r w:rsidRPr="006D107B">
              <w:rPr>
                <w:b/>
                <w:lang w:val="bg-BG"/>
              </w:rPr>
              <w:t>- 15%</w:t>
            </w:r>
          </w:p>
        </w:tc>
      </w:tr>
      <w:tr w:rsidR="00C42443" w:rsidRPr="006D107B" w14:paraId="6DB36148" w14:textId="77777777" w:rsidTr="005A7624">
        <w:trPr>
          <w:trHeight w:val="276"/>
          <w:jc w:val="center"/>
        </w:trPr>
        <w:tc>
          <w:tcPr>
            <w:tcW w:w="445" w:type="dxa"/>
            <w:tcBorders>
              <w:bottom w:val="single" w:sz="4" w:space="0" w:color="auto"/>
            </w:tcBorders>
            <w:shd w:val="clear" w:color="auto" w:fill="auto"/>
          </w:tcPr>
          <w:p w14:paraId="67655B04" w14:textId="77777777" w:rsidR="00C42443" w:rsidRPr="006D107B" w:rsidRDefault="00C42443" w:rsidP="00D73442">
            <w:pPr>
              <w:spacing w:after="0" w:line="240" w:lineRule="auto"/>
              <w:rPr>
                <w:bCs/>
                <w:lang w:val="bg-BG"/>
              </w:rPr>
            </w:pPr>
            <w:r w:rsidRPr="006D107B">
              <w:rPr>
                <w:bCs/>
                <w:lang w:val="bg-BG"/>
              </w:rPr>
              <w:t>5</w:t>
            </w:r>
            <w:r w:rsidR="00D73442" w:rsidRPr="006D107B">
              <w:rPr>
                <w:bCs/>
                <w:lang w:val="bg-BG"/>
              </w:rPr>
              <w:t>.</w:t>
            </w:r>
          </w:p>
        </w:tc>
        <w:tc>
          <w:tcPr>
            <w:tcW w:w="4812" w:type="dxa"/>
            <w:tcBorders>
              <w:bottom w:val="single" w:sz="4" w:space="0" w:color="auto"/>
            </w:tcBorders>
            <w:shd w:val="clear" w:color="auto" w:fill="auto"/>
            <w:hideMark/>
          </w:tcPr>
          <w:p w14:paraId="3661873D" w14:textId="77777777" w:rsidR="00C42443" w:rsidRPr="006D107B" w:rsidRDefault="00C42443" w:rsidP="00D73442">
            <w:pPr>
              <w:spacing w:after="0" w:line="240" w:lineRule="auto"/>
              <w:rPr>
                <w:b/>
                <w:lang w:val="bg-BG"/>
              </w:rPr>
            </w:pPr>
            <w:r w:rsidRPr="006D107B">
              <w:rPr>
                <w:lang w:val="bg-BG"/>
              </w:rPr>
              <w:t>Участие в международни учения</w:t>
            </w:r>
          </w:p>
        </w:tc>
        <w:tc>
          <w:tcPr>
            <w:tcW w:w="1615" w:type="dxa"/>
            <w:tcBorders>
              <w:bottom w:val="single" w:sz="4" w:space="0" w:color="auto"/>
            </w:tcBorders>
            <w:shd w:val="clear" w:color="auto" w:fill="auto"/>
          </w:tcPr>
          <w:p w14:paraId="568E0062" w14:textId="77777777" w:rsidR="00C42443" w:rsidRPr="006D107B" w:rsidRDefault="00C42443" w:rsidP="00D73442">
            <w:pPr>
              <w:spacing w:after="0" w:line="240" w:lineRule="auto"/>
              <w:rPr>
                <w:b/>
                <w:lang w:val="bg-BG"/>
              </w:rPr>
            </w:pPr>
            <w:r w:rsidRPr="006D107B">
              <w:rPr>
                <w:b/>
                <w:lang w:val="bg-BG"/>
              </w:rPr>
              <w:t>93</w:t>
            </w:r>
          </w:p>
        </w:tc>
        <w:tc>
          <w:tcPr>
            <w:tcW w:w="1356" w:type="dxa"/>
            <w:tcBorders>
              <w:bottom w:val="single" w:sz="4" w:space="0" w:color="auto"/>
            </w:tcBorders>
            <w:shd w:val="clear" w:color="auto" w:fill="auto"/>
            <w:hideMark/>
          </w:tcPr>
          <w:p w14:paraId="20B1858C" w14:textId="77777777" w:rsidR="00C42443" w:rsidRPr="006D107B" w:rsidRDefault="00C42443" w:rsidP="00D73442">
            <w:pPr>
              <w:spacing w:after="0" w:line="240" w:lineRule="auto"/>
              <w:rPr>
                <w:b/>
                <w:lang w:val="bg-BG"/>
              </w:rPr>
            </w:pPr>
            <w:r w:rsidRPr="006D107B">
              <w:rPr>
                <w:b/>
                <w:lang w:val="bg-BG"/>
              </w:rPr>
              <w:t>131</w:t>
            </w:r>
          </w:p>
        </w:tc>
        <w:tc>
          <w:tcPr>
            <w:tcW w:w="1417" w:type="dxa"/>
            <w:tcBorders>
              <w:bottom w:val="single" w:sz="4" w:space="0" w:color="auto"/>
            </w:tcBorders>
            <w:shd w:val="clear" w:color="auto" w:fill="auto"/>
            <w:noWrap/>
            <w:hideMark/>
          </w:tcPr>
          <w:p w14:paraId="555D0C72" w14:textId="77777777" w:rsidR="00C42443" w:rsidRPr="006D107B" w:rsidRDefault="00C42443" w:rsidP="00D73442">
            <w:pPr>
              <w:spacing w:after="0" w:line="240" w:lineRule="auto"/>
              <w:rPr>
                <w:b/>
                <w:lang w:val="bg-BG"/>
              </w:rPr>
            </w:pPr>
            <w:r w:rsidRPr="006D107B">
              <w:rPr>
                <w:b/>
                <w:lang w:val="bg-BG"/>
              </w:rPr>
              <w:t>+ 41%</w:t>
            </w:r>
          </w:p>
        </w:tc>
      </w:tr>
      <w:tr w:rsidR="00D73442" w:rsidRPr="006D107B" w14:paraId="4E13DF01" w14:textId="77777777" w:rsidTr="005A7624">
        <w:trPr>
          <w:trHeight w:val="338"/>
          <w:jc w:val="center"/>
        </w:trPr>
        <w:tc>
          <w:tcPr>
            <w:tcW w:w="445" w:type="dxa"/>
            <w:shd w:val="clear" w:color="auto" w:fill="B4C6E7"/>
          </w:tcPr>
          <w:p w14:paraId="15A7E844" w14:textId="77777777" w:rsidR="00C42443" w:rsidRPr="006D107B" w:rsidRDefault="00C42443" w:rsidP="00D73442">
            <w:pPr>
              <w:spacing w:after="0" w:line="240" w:lineRule="auto"/>
              <w:rPr>
                <w:b/>
                <w:bCs/>
                <w:lang w:val="bg-BG"/>
              </w:rPr>
            </w:pPr>
          </w:p>
        </w:tc>
        <w:tc>
          <w:tcPr>
            <w:tcW w:w="4812" w:type="dxa"/>
            <w:shd w:val="clear" w:color="auto" w:fill="B4C6E7"/>
            <w:hideMark/>
          </w:tcPr>
          <w:p w14:paraId="65863BC3" w14:textId="77777777" w:rsidR="00C42443" w:rsidRPr="006D107B" w:rsidRDefault="00C42443" w:rsidP="00D73442">
            <w:pPr>
              <w:spacing w:after="0" w:line="240" w:lineRule="auto"/>
              <w:rPr>
                <w:b/>
                <w:lang w:val="bg-BG"/>
              </w:rPr>
            </w:pPr>
            <w:r w:rsidRPr="006D107B">
              <w:rPr>
                <w:b/>
                <w:lang w:val="bg-BG"/>
              </w:rPr>
              <w:t>ВСИЧКО</w:t>
            </w:r>
          </w:p>
        </w:tc>
        <w:tc>
          <w:tcPr>
            <w:tcW w:w="1615" w:type="dxa"/>
            <w:shd w:val="clear" w:color="auto" w:fill="B4C6E7"/>
          </w:tcPr>
          <w:p w14:paraId="69AF977B" w14:textId="77777777" w:rsidR="00C42443" w:rsidRPr="006D107B" w:rsidRDefault="00C42443" w:rsidP="00D73442">
            <w:pPr>
              <w:spacing w:after="0" w:line="240" w:lineRule="auto"/>
              <w:rPr>
                <w:b/>
                <w:lang w:val="bg-BG"/>
              </w:rPr>
            </w:pPr>
            <w:r w:rsidRPr="006D107B">
              <w:rPr>
                <w:b/>
                <w:lang w:val="bg-BG"/>
              </w:rPr>
              <w:t>373</w:t>
            </w:r>
          </w:p>
        </w:tc>
        <w:tc>
          <w:tcPr>
            <w:tcW w:w="1356" w:type="dxa"/>
            <w:shd w:val="clear" w:color="auto" w:fill="B4C6E7"/>
            <w:hideMark/>
          </w:tcPr>
          <w:p w14:paraId="10533C41" w14:textId="77777777" w:rsidR="00C42443" w:rsidRPr="006D107B" w:rsidRDefault="00C42443" w:rsidP="00D73442">
            <w:pPr>
              <w:spacing w:after="0" w:line="240" w:lineRule="auto"/>
              <w:rPr>
                <w:b/>
                <w:lang w:val="bg-BG"/>
              </w:rPr>
            </w:pPr>
            <w:r w:rsidRPr="006D107B">
              <w:rPr>
                <w:b/>
                <w:lang w:val="bg-BG"/>
              </w:rPr>
              <w:t>390</w:t>
            </w:r>
          </w:p>
        </w:tc>
        <w:tc>
          <w:tcPr>
            <w:tcW w:w="1417" w:type="dxa"/>
            <w:shd w:val="clear" w:color="auto" w:fill="B4C6E7"/>
            <w:noWrap/>
            <w:hideMark/>
          </w:tcPr>
          <w:p w14:paraId="643B32AC" w14:textId="77777777" w:rsidR="00C42443" w:rsidRPr="006D107B" w:rsidRDefault="00C42443" w:rsidP="00D73442">
            <w:pPr>
              <w:spacing w:after="0" w:line="240" w:lineRule="auto"/>
              <w:rPr>
                <w:b/>
                <w:lang w:val="bg-BG"/>
              </w:rPr>
            </w:pPr>
            <w:r w:rsidRPr="006D107B">
              <w:rPr>
                <w:b/>
                <w:lang w:val="bg-BG"/>
              </w:rPr>
              <w:t>+ 5%</w:t>
            </w:r>
          </w:p>
        </w:tc>
      </w:tr>
    </w:tbl>
    <w:p w14:paraId="6B5F0021" w14:textId="77777777" w:rsidR="005A7624" w:rsidRPr="006D107B" w:rsidRDefault="005A7624" w:rsidP="009A557A">
      <w:pPr>
        <w:spacing w:before="120" w:after="120" w:line="240" w:lineRule="auto"/>
        <w:jc w:val="center"/>
        <w:rPr>
          <w:bCs/>
          <w:i/>
          <w:sz w:val="20"/>
          <w:lang w:val="bg-BG"/>
        </w:rPr>
      </w:pPr>
      <w:r w:rsidRPr="006D107B">
        <w:rPr>
          <w:bCs/>
          <w:i/>
          <w:sz w:val="20"/>
          <w:lang w:val="bg-BG"/>
        </w:rPr>
        <w:t>Таблица 2 - Сравнение между броя проведени учения през 2025 г. спрямо 2024 г.</w:t>
      </w:r>
    </w:p>
    <w:p w14:paraId="3694D8DE" w14:textId="77777777" w:rsidR="005A7624" w:rsidRPr="006D107B" w:rsidRDefault="00C42443" w:rsidP="005A7624">
      <w:pPr>
        <w:spacing w:after="0" w:line="240" w:lineRule="auto"/>
        <w:ind w:firstLine="720"/>
        <w:jc w:val="both"/>
        <w:rPr>
          <w:szCs w:val="24"/>
          <w:lang w:val="bg-BG"/>
        </w:rPr>
      </w:pPr>
      <w:r w:rsidRPr="006D107B">
        <w:rPr>
          <w:szCs w:val="24"/>
          <w:lang w:val="bg-BG"/>
        </w:rPr>
        <w:t>През м. октомври се проведе компютърно подпомагано командно-щабно учение „НЕПРЕКЛОННА РЕШИМОСТ 25“. като бълга</w:t>
      </w:r>
      <w:r w:rsidR="005912DB" w:rsidRPr="006D107B">
        <w:rPr>
          <w:szCs w:val="24"/>
          <w:lang w:val="bg-BG"/>
        </w:rPr>
        <w:t>рско участие в серията свързани под общ сценарий и замисъл</w:t>
      </w:r>
      <w:r w:rsidRPr="006D107B">
        <w:rPr>
          <w:szCs w:val="24"/>
          <w:lang w:val="bg-BG"/>
        </w:rPr>
        <w:t xml:space="preserve"> учения „DEFENDER 25“. Целта на българското учение беше да се отработят задачи по активиране и развръщане на съвместни сили и  сили за незабавно действие за демонстриране на решимост за защита на суверенитета и териториалната цялост на България. Освен военнослужещи и служители на </w:t>
      </w:r>
      <w:r w:rsidR="005912DB" w:rsidRPr="006D107B">
        <w:rPr>
          <w:szCs w:val="24"/>
          <w:lang w:val="bg-BG"/>
        </w:rPr>
        <w:t>Министерството на отбраната, в учението</w:t>
      </w:r>
      <w:r w:rsidRPr="006D107B">
        <w:rPr>
          <w:szCs w:val="24"/>
          <w:lang w:val="bg-BG"/>
        </w:rPr>
        <w:t xml:space="preserve"> се включиха главна дирекция „Гранична полиция“, дирекция „Жандармерия“ и дирекция „Отбранително-мобилизационна подготовка“ на МВР. Международни участници бяха Щабният елемент за интегриране силите на НАТО в България, Многонационалната бойна група </w:t>
      </w:r>
      <w:r w:rsidR="005912DB" w:rsidRPr="006D107B">
        <w:rPr>
          <w:szCs w:val="24"/>
          <w:lang w:val="bg-BG"/>
        </w:rPr>
        <w:t>на НАТО у нас</w:t>
      </w:r>
      <w:r w:rsidRPr="006D107B">
        <w:rPr>
          <w:szCs w:val="24"/>
          <w:lang w:val="bg-BG"/>
        </w:rPr>
        <w:t xml:space="preserve">, Предния команден елемент на бригада „PINEROLLO” от </w:t>
      </w:r>
      <w:r w:rsidR="005912DB" w:rsidRPr="006D107B">
        <w:rPr>
          <w:szCs w:val="24"/>
          <w:lang w:val="bg-BG"/>
        </w:rPr>
        <w:t>сухопътните войски</w:t>
      </w:r>
      <w:r w:rsidRPr="006D107B">
        <w:rPr>
          <w:szCs w:val="24"/>
          <w:lang w:val="bg-BG"/>
        </w:rPr>
        <w:t xml:space="preserve"> на Италия, Съвместно оперативно командване на Италия и Съвместно командване на силите на Румъния.</w:t>
      </w:r>
    </w:p>
    <w:p w14:paraId="07507F43" w14:textId="77777777" w:rsidR="00874E88" w:rsidRPr="006D107B" w:rsidRDefault="005912DB" w:rsidP="005A7624">
      <w:pPr>
        <w:spacing w:after="0" w:line="240" w:lineRule="auto"/>
        <w:ind w:firstLine="720"/>
        <w:jc w:val="both"/>
        <w:rPr>
          <w:szCs w:val="24"/>
          <w:lang w:val="bg-BG"/>
        </w:rPr>
      </w:pPr>
      <w:r w:rsidRPr="006D107B">
        <w:rPr>
          <w:szCs w:val="24"/>
          <w:lang w:val="bg-BG"/>
        </w:rPr>
        <w:t>П</w:t>
      </w:r>
      <w:r w:rsidR="00C42443" w:rsidRPr="006D107B">
        <w:rPr>
          <w:szCs w:val="24"/>
          <w:lang w:val="bg-BG"/>
        </w:rPr>
        <w:t>редставители на въоръжените сили участваха в 135 международни учения</w:t>
      </w:r>
      <w:r w:rsidR="00C42443" w:rsidRPr="006D107B">
        <w:rPr>
          <w:szCs w:val="24"/>
          <w:vertAlign w:val="superscript"/>
          <w:lang w:val="bg-BG"/>
        </w:rPr>
        <w:footnoteReference w:id="30"/>
      </w:r>
      <w:r w:rsidR="00C42443" w:rsidRPr="006D107B">
        <w:rPr>
          <w:szCs w:val="24"/>
          <w:lang w:val="bg-BG"/>
        </w:rPr>
        <w:t>. Участието ни в учения от подобен характер и мащаб не само повишава подготовката на отделни военнослужещи, но и осигуряват възможности за синхронизиране на националните и съюзните планове. Изпълнението на ангажиментите на България към съюзната подготовка спомага за затвърждаване ролята на страната като надежден съюзник в Алианса.</w:t>
      </w:r>
    </w:p>
    <w:p w14:paraId="362EF32D" w14:textId="77777777" w:rsidR="0022300C" w:rsidRPr="006D107B" w:rsidRDefault="0022300C" w:rsidP="004C4797">
      <w:pPr>
        <w:pStyle w:val="Heading2"/>
        <w:rPr>
          <w:lang w:val="bg-BG"/>
        </w:rPr>
      </w:pPr>
      <w:bookmarkStart w:id="26" w:name="_Toc224131162"/>
      <w:r w:rsidRPr="006D107B">
        <w:rPr>
          <w:lang w:val="bg-BG"/>
        </w:rPr>
        <w:t>7.1. Съвместно командване на силите</w:t>
      </w:r>
      <w:bookmarkEnd w:id="26"/>
    </w:p>
    <w:p w14:paraId="4233C3EA" w14:textId="77777777" w:rsidR="001404E7" w:rsidRPr="006D107B" w:rsidRDefault="00BD16CD" w:rsidP="00051596">
      <w:pPr>
        <w:spacing w:after="0" w:line="240" w:lineRule="auto"/>
        <w:ind w:firstLine="720"/>
        <w:jc w:val="both"/>
        <w:rPr>
          <w:szCs w:val="24"/>
          <w:lang w:val="bg-BG"/>
        </w:rPr>
      </w:pPr>
      <w:r w:rsidRPr="006D107B">
        <w:rPr>
          <w:szCs w:val="24"/>
          <w:lang w:val="bg-BG"/>
        </w:rPr>
        <w:t>Основните усилия</w:t>
      </w:r>
      <w:r w:rsidR="001404E7" w:rsidRPr="006D107B">
        <w:rPr>
          <w:szCs w:val="24"/>
          <w:lang w:val="bg-BG"/>
        </w:rPr>
        <w:t xml:space="preserve"> на Съвместното командване на силите бяха насочени към изпълнение на задачите по трите мисии на въоръжените сили. Подготовката беше приоритетно за поддържане и усъвършенстване на способности по функционални области за планиране и провеждане на съвместни операции в национален и коалиционен формат. Акцент в подготовката на </w:t>
      </w:r>
      <w:r w:rsidR="004D75AA" w:rsidRPr="006D107B">
        <w:rPr>
          <w:szCs w:val="24"/>
          <w:lang w:val="bg-BG"/>
        </w:rPr>
        <w:t>К</w:t>
      </w:r>
      <w:r w:rsidR="001404E7" w:rsidRPr="006D107B">
        <w:rPr>
          <w:szCs w:val="24"/>
          <w:lang w:val="bg-BG"/>
        </w:rPr>
        <w:t>омандване</w:t>
      </w:r>
      <w:r w:rsidR="004D75AA" w:rsidRPr="006D107B">
        <w:rPr>
          <w:szCs w:val="24"/>
          <w:lang w:val="bg-BG"/>
        </w:rPr>
        <w:t>то</w:t>
      </w:r>
      <w:r w:rsidR="001404E7" w:rsidRPr="006D107B">
        <w:rPr>
          <w:szCs w:val="24"/>
          <w:lang w:val="bg-BG"/>
        </w:rPr>
        <w:t xml:space="preserve"> и подчинените формирования беше организирането и провеждането на щабни тренировки и учения по мисия „Възпиране и отбрана“. Другите задачи бяха поддържането на способности за национално командване и управление на контингентите от </w:t>
      </w:r>
      <w:r w:rsidR="004D75AA" w:rsidRPr="006D107B">
        <w:rPr>
          <w:szCs w:val="24"/>
          <w:lang w:val="bg-BG"/>
        </w:rPr>
        <w:t>въоръжените сили</w:t>
      </w:r>
      <w:r w:rsidR="001404E7" w:rsidRPr="006D107B">
        <w:rPr>
          <w:szCs w:val="24"/>
          <w:lang w:val="bg-BG"/>
        </w:rPr>
        <w:t xml:space="preserve"> в мисии извън страната, както и оперативно управление на дежурните сили и средства и модулните формирования за подпомагане на населението при бедствия. Продължи дейността по изпълнение на задачи, свързани с членството в НАТО и ЕС и поетите ангажименти към двете организации по силата на международни споразумения. </w:t>
      </w:r>
    </w:p>
    <w:p w14:paraId="56EFB52F" w14:textId="77777777" w:rsidR="001404E7" w:rsidRPr="006D107B" w:rsidRDefault="001404E7" w:rsidP="00051596">
      <w:pPr>
        <w:spacing w:after="0" w:line="240" w:lineRule="auto"/>
        <w:ind w:firstLine="720"/>
        <w:jc w:val="both"/>
        <w:rPr>
          <w:szCs w:val="24"/>
          <w:lang w:val="bg-BG"/>
        </w:rPr>
      </w:pPr>
      <w:r w:rsidRPr="006D107B">
        <w:rPr>
          <w:szCs w:val="24"/>
          <w:lang w:val="bg-BG"/>
        </w:rPr>
        <w:t xml:space="preserve">Организирани и проведени бяха тренировки, насочени към повишаване на оперативните способности, включващи Съвместния оперативен център на Командването, функционалните групи за планиране на операции и процедури по избор и приоритизиране на цели; практически упражнения за развръщане на мобилни комуникационни системи; </w:t>
      </w:r>
      <w:r w:rsidRPr="006D107B">
        <w:rPr>
          <w:szCs w:val="24"/>
          <w:lang w:val="bg-BG"/>
        </w:rPr>
        <w:lastRenderedPageBreak/>
        <w:t xml:space="preserve">осигуряване на радиокомуникации и интеграция на системи за командване и управление, включително взаимодействие с Министерството на електронното управление. </w:t>
      </w:r>
    </w:p>
    <w:p w14:paraId="4506A95C" w14:textId="77777777" w:rsidR="001404E7" w:rsidRPr="006D107B" w:rsidRDefault="001404E7" w:rsidP="00051596">
      <w:pPr>
        <w:spacing w:after="0" w:line="240" w:lineRule="auto"/>
        <w:ind w:firstLine="720"/>
        <w:jc w:val="both"/>
        <w:rPr>
          <w:szCs w:val="24"/>
          <w:lang w:val="bg-BG"/>
        </w:rPr>
      </w:pPr>
      <w:r w:rsidRPr="006D107B">
        <w:rPr>
          <w:szCs w:val="24"/>
          <w:lang w:val="bg-BG"/>
        </w:rPr>
        <w:t>Съвместното командване на силите демонстрира устойчивост и адаптивност чрез редица национални и международни инициативи, насочени към поддържане и развитие на оперативните способности, както и към утвърждаване на националния принос към съвместните отбранителни усилия на НАТО и ЕС</w:t>
      </w:r>
      <w:r w:rsidRPr="006D107B">
        <w:rPr>
          <w:szCs w:val="24"/>
          <w:vertAlign w:val="superscript"/>
          <w:lang w:val="bg-BG"/>
        </w:rPr>
        <w:footnoteReference w:id="31"/>
      </w:r>
      <w:r w:rsidRPr="006D107B">
        <w:rPr>
          <w:szCs w:val="24"/>
          <w:lang w:val="bg-BG"/>
        </w:rPr>
        <w:t>. Военнослужещи от Командването взеха участие в международни учения и тренировки в съюзнически страни</w:t>
      </w:r>
      <w:r w:rsidRPr="006D107B">
        <w:rPr>
          <w:szCs w:val="24"/>
          <w:vertAlign w:val="superscript"/>
          <w:lang w:val="bg-BG"/>
        </w:rPr>
        <w:footnoteReference w:id="32"/>
      </w:r>
      <w:r w:rsidRPr="006D107B">
        <w:rPr>
          <w:szCs w:val="24"/>
          <w:lang w:val="bg-BG"/>
        </w:rPr>
        <w:t>, допринасяйки за оперативната съвместимост и прилагането на стандартите и процедурите на НАТО, подобряване на координацията между различни компоненти на въоръжените сили и многонационални структури.</w:t>
      </w:r>
    </w:p>
    <w:p w14:paraId="2B9C0DBB" w14:textId="77777777" w:rsidR="0022300C" w:rsidRPr="006D107B" w:rsidRDefault="0022300C" w:rsidP="004C4797">
      <w:pPr>
        <w:pStyle w:val="Heading2"/>
        <w:rPr>
          <w:lang w:val="bg-BG"/>
        </w:rPr>
      </w:pPr>
      <w:bookmarkStart w:id="27" w:name="_Toc224131163"/>
      <w:r w:rsidRPr="006D107B">
        <w:rPr>
          <w:lang w:val="bg-BG"/>
        </w:rPr>
        <w:t>7.2. Сухопътни войски</w:t>
      </w:r>
      <w:bookmarkEnd w:id="27"/>
    </w:p>
    <w:p w14:paraId="1CC79A93" w14:textId="77777777" w:rsidR="001404E7" w:rsidRPr="006D107B" w:rsidRDefault="001404E7" w:rsidP="0048039D">
      <w:pPr>
        <w:spacing w:after="0" w:line="240" w:lineRule="auto"/>
        <w:ind w:firstLine="720"/>
        <w:jc w:val="both"/>
        <w:rPr>
          <w:szCs w:val="24"/>
          <w:lang w:val="bg-BG"/>
        </w:rPr>
      </w:pPr>
      <w:r w:rsidRPr="006D107B">
        <w:rPr>
          <w:szCs w:val="24"/>
          <w:lang w:val="bg-BG"/>
        </w:rPr>
        <w:t xml:space="preserve">Усилията на Сухопътни войски бяха съсредоточени </w:t>
      </w:r>
      <w:r w:rsidR="0043750C" w:rsidRPr="006D107B">
        <w:rPr>
          <w:szCs w:val="24"/>
          <w:lang w:val="bg-BG"/>
        </w:rPr>
        <w:t>към</w:t>
      </w:r>
      <w:r w:rsidRPr="006D107B">
        <w:rPr>
          <w:szCs w:val="24"/>
          <w:lang w:val="bg-BG"/>
        </w:rPr>
        <w:t xml:space="preserve"> частично редуциране на големия дефицит от </w:t>
      </w:r>
      <w:r w:rsidR="00594F1B" w:rsidRPr="006D107B">
        <w:rPr>
          <w:szCs w:val="24"/>
          <w:lang w:val="bg-BG"/>
        </w:rPr>
        <w:t xml:space="preserve">необходими </w:t>
      </w:r>
      <w:r w:rsidRPr="006D107B">
        <w:rPr>
          <w:szCs w:val="24"/>
          <w:lang w:val="bg-BG"/>
        </w:rPr>
        <w:t>способности. В</w:t>
      </w:r>
      <w:r w:rsidR="00594F1B" w:rsidRPr="006D107B">
        <w:rPr>
          <w:szCs w:val="24"/>
          <w:lang w:val="bg-BG"/>
        </w:rPr>
        <w:t>следствие на извършения преглед</w:t>
      </w:r>
      <w:r w:rsidRPr="006D107B">
        <w:rPr>
          <w:szCs w:val="24"/>
          <w:lang w:val="bg-BG"/>
        </w:rPr>
        <w:t xml:space="preserve"> на План </w:t>
      </w:r>
      <w:r w:rsidR="00CD121A" w:rsidRPr="006D107B">
        <w:rPr>
          <w:szCs w:val="24"/>
          <w:lang w:val="bg-BG"/>
        </w:rPr>
        <w:t>20</w:t>
      </w:r>
      <w:r w:rsidRPr="006D107B">
        <w:rPr>
          <w:szCs w:val="24"/>
          <w:lang w:val="bg-BG"/>
        </w:rPr>
        <w:t>26</w:t>
      </w:r>
      <w:r w:rsidR="00594F1B" w:rsidRPr="006D107B">
        <w:rPr>
          <w:szCs w:val="24"/>
          <w:lang w:val="bg-BG"/>
        </w:rPr>
        <w:t xml:space="preserve"> </w:t>
      </w:r>
      <w:r w:rsidRPr="006D107B">
        <w:rPr>
          <w:szCs w:val="24"/>
          <w:lang w:val="bg-BG"/>
        </w:rPr>
        <w:t xml:space="preserve">бяха направени организационно-щатни промени и реорганизирани 14 военни формирования от състава на Сухопътни войски. Основният акцент беше върху оптимизацията на структурата на формированията в рамките на заложената численост в План </w:t>
      </w:r>
      <w:r w:rsidR="00594F1B" w:rsidRPr="006D107B">
        <w:rPr>
          <w:szCs w:val="24"/>
          <w:lang w:val="bg-BG"/>
        </w:rPr>
        <w:t>20</w:t>
      </w:r>
      <w:r w:rsidRPr="006D107B">
        <w:rPr>
          <w:szCs w:val="24"/>
          <w:lang w:val="bg-BG"/>
        </w:rPr>
        <w:t>26. Цели се създаване на условия за своевременно нарастване и развръщане на силите при изпълнение на задачите по защита на териториа</w:t>
      </w:r>
      <w:r w:rsidR="00594F1B" w:rsidRPr="006D107B">
        <w:rPr>
          <w:szCs w:val="24"/>
          <w:lang w:val="bg-BG"/>
        </w:rPr>
        <w:t>лната цялост и суверенитета на страната</w:t>
      </w:r>
      <w:r w:rsidRPr="006D107B">
        <w:rPr>
          <w:szCs w:val="24"/>
          <w:lang w:val="bg-BG"/>
        </w:rPr>
        <w:t>.</w:t>
      </w:r>
    </w:p>
    <w:p w14:paraId="3081B280" w14:textId="77777777" w:rsidR="001404E7" w:rsidRPr="006D107B" w:rsidRDefault="001404E7" w:rsidP="0048039D">
      <w:pPr>
        <w:spacing w:after="0" w:line="240" w:lineRule="auto"/>
        <w:ind w:firstLine="720"/>
        <w:jc w:val="both"/>
        <w:rPr>
          <w:szCs w:val="24"/>
          <w:lang w:val="bg-BG"/>
        </w:rPr>
      </w:pPr>
      <w:r w:rsidRPr="006D107B">
        <w:rPr>
          <w:szCs w:val="24"/>
          <w:lang w:val="bg-BG"/>
        </w:rPr>
        <w:t>В курсове за следдипломна квалификация, преквалификация и подготовка във военни учебни заведения, както и в национални учебни цент</w:t>
      </w:r>
      <w:r w:rsidR="00594F1B" w:rsidRPr="006D107B">
        <w:rPr>
          <w:szCs w:val="24"/>
          <w:lang w:val="bg-BG"/>
        </w:rPr>
        <w:t>рове и в такива на съюзни армии</w:t>
      </w:r>
      <w:r w:rsidRPr="006D107B">
        <w:rPr>
          <w:szCs w:val="24"/>
          <w:lang w:val="bg-BG"/>
        </w:rPr>
        <w:t xml:space="preserve"> обучение </w:t>
      </w:r>
      <w:r w:rsidR="00594F1B" w:rsidRPr="006D107B">
        <w:rPr>
          <w:szCs w:val="24"/>
          <w:lang w:val="bg-BG"/>
        </w:rPr>
        <w:t xml:space="preserve">преминаха </w:t>
      </w:r>
      <w:r w:rsidRPr="006D107B">
        <w:rPr>
          <w:szCs w:val="24"/>
          <w:lang w:val="bg-BG"/>
        </w:rPr>
        <w:t xml:space="preserve">2073 военнослужещи и цивилни служители от Сухопътни войски. По Програмата на правителството на САЩ „IMET” в САЩ и в Училището на НАТО в Оберамергау (Германия) се обучаваха </w:t>
      </w:r>
      <w:r w:rsidR="00594F1B" w:rsidRPr="006D107B">
        <w:rPr>
          <w:szCs w:val="24"/>
          <w:lang w:val="bg-BG"/>
        </w:rPr>
        <w:t>четирима</w:t>
      </w:r>
      <w:r w:rsidRPr="006D107B">
        <w:rPr>
          <w:szCs w:val="24"/>
          <w:lang w:val="bg-BG"/>
        </w:rPr>
        <w:t xml:space="preserve"> военнослужещи.</w:t>
      </w:r>
      <w:r w:rsidR="00594F1B" w:rsidRPr="006D107B">
        <w:rPr>
          <w:szCs w:val="24"/>
          <w:lang w:val="bg-BG"/>
        </w:rPr>
        <w:t xml:space="preserve"> </w:t>
      </w:r>
      <w:r w:rsidRPr="006D107B">
        <w:rPr>
          <w:szCs w:val="24"/>
          <w:lang w:val="bg-BG"/>
        </w:rPr>
        <w:t>Във В</w:t>
      </w:r>
      <w:r w:rsidR="00594F1B" w:rsidRPr="006D107B">
        <w:rPr>
          <w:szCs w:val="24"/>
          <w:lang w:val="bg-BG"/>
        </w:rPr>
        <w:t>оенна академия</w:t>
      </w:r>
      <w:r w:rsidRPr="006D107B">
        <w:rPr>
          <w:szCs w:val="24"/>
          <w:lang w:val="bg-BG"/>
        </w:rPr>
        <w:t xml:space="preserve"> „Г. С. Раковски” на стратегическо ниво </w:t>
      </w:r>
      <w:r w:rsidR="00594F1B" w:rsidRPr="006D107B">
        <w:rPr>
          <w:szCs w:val="24"/>
          <w:lang w:val="bg-BG"/>
        </w:rPr>
        <w:t>се обучаваха</w:t>
      </w:r>
      <w:r w:rsidRPr="006D107B">
        <w:rPr>
          <w:szCs w:val="24"/>
          <w:lang w:val="bg-BG"/>
        </w:rPr>
        <w:t xml:space="preserve"> </w:t>
      </w:r>
      <w:r w:rsidR="00594F1B" w:rsidRPr="006D107B">
        <w:rPr>
          <w:szCs w:val="24"/>
          <w:lang w:val="bg-BG"/>
        </w:rPr>
        <w:t>девет</w:t>
      </w:r>
      <w:r w:rsidRPr="006D107B">
        <w:rPr>
          <w:szCs w:val="24"/>
          <w:lang w:val="bg-BG"/>
        </w:rPr>
        <w:t xml:space="preserve"> офицер</w:t>
      </w:r>
      <w:r w:rsidR="00594F1B" w:rsidRPr="006D107B">
        <w:rPr>
          <w:szCs w:val="24"/>
          <w:lang w:val="bg-BG"/>
        </w:rPr>
        <w:t>и</w:t>
      </w:r>
      <w:r w:rsidRPr="006D107B">
        <w:rPr>
          <w:szCs w:val="24"/>
          <w:lang w:val="bg-BG"/>
        </w:rPr>
        <w:t xml:space="preserve">, а други 14 в редовна и задочна форма на обучение получиха магистърска степен по специалност „Организация и управление на военни формирования на оперативно ниво”. </w:t>
      </w:r>
      <w:r w:rsidR="00594F1B" w:rsidRPr="006D107B">
        <w:rPr>
          <w:szCs w:val="24"/>
          <w:lang w:val="bg-BG"/>
        </w:rPr>
        <w:t>Четиридесет и трима</w:t>
      </w:r>
      <w:r w:rsidRPr="006D107B">
        <w:rPr>
          <w:szCs w:val="24"/>
          <w:lang w:val="bg-BG"/>
        </w:rPr>
        <w:t xml:space="preserve"> военнослужещи и цивилни служители завършиха курсове по английски език във военни учебни заведения в страната. В 61</w:t>
      </w:r>
      <w:r w:rsidR="00594F1B" w:rsidRPr="006D107B">
        <w:rPr>
          <w:szCs w:val="24"/>
          <w:lang w:val="bg-BG"/>
        </w:rPr>
        <w:t>-ва механизирана бригада</w:t>
      </w:r>
      <w:r w:rsidRPr="006D107B">
        <w:rPr>
          <w:szCs w:val="24"/>
          <w:lang w:val="bg-BG"/>
        </w:rPr>
        <w:t xml:space="preserve"> и </w:t>
      </w:r>
      <w:r w:rsidR="00594F1B" w:rsidRPr="006D107B">
        <w:rPr>
          <w:szCs w:val="24"/>
          <w:lang w:val="bg-BG"/>
        </w:rPr>
        <w:t xml:space="preserve">110-ти логистичен полк </w:t>
      </w:r>
      <w:r w:rsidRPr="006D107B">
        <w:rPr>
          <w:szCs w:val="24"/>
          <w:lang w:val="bg-BG"/>
        </w:rPr>
        <w:t>обучението протичаше в изградените функциониращи езикови лаборатории.</w:t>
      </w:r>
    </w:p>
    <w:p w14:paraId="7AA99BB5" w14:textId="77777777" w:rsidR="001404E7" w:rsidRPr="006D107B" w:rsidRDefault="001404E7" w:rsidP="0048039D">
      <w:pPr>
        <w:spacing w:after="0" w:line="240" w:lineRule="auto"/>
        <w:ind w:firstLine="720"/>
        <w:jc w:val="both"/>
        <w:rPr>
          <w:szCs w:val="24"/>
          <w:lang w:val="bg-BG"/>
        </w:rPr>
      </w:pPr>
      <w:r w:rsidRPr="006D107B">
        <w:rPr>
          <w:szCs w:val="24"/>
          <w:lang w:val="bg-BG"/>
        </w:rPr>
        <w:t>Тактическите учения, включително ученията с бойни стрел</w:t>
      </w:r>
      <w:r w:rsidR="00594F1B" w:rsidRPr="006D107B">
        <w:rPr>
          <w:szCs w:val="24"/>
          <w:lang w:val="bg-BG"/>
        </w:rPr>
        <w:t>би и тактико-специалните учения</w:t>
      </w:r>
      <w:r w:rsidRPr="006D107B">
        <w:rPr>
          <w:szCs w:val="24"/>
          <w:lang w:val="bg-BG"/>
        </w:rPr>
        <w:t xml:space="preserve"> се утвърдиха като основен инструмент за повишаване на нивото на колективната подготовка и готовността на </w:t>
      </w:r>
      <w:r w:rsidR="00594F1B" w:rsidRPr="006D107B">
        <w:rPr>
          <w:szCs w:val="24"/>
          <w:lang w:val="bg-BG"/>
        </w:rPr>
        <w:t>Сухопътни войски</w:t>
      </w:r>
      <w:r w:rsidRPr="006D107B">
        <w:rPr>
          <w:szCs w:val="24"/>
          <w:lang w:val="bg-BG"/>
        </w:rPr>
        <w:t>. Провеждане на по-малък брой, но по-добре планирани и съдържателно наситени учения</w:t>
      </w:r>
      <w:r w:rsidR="00594F1B" w:rsidRPr="006D107B">
        <w:rPr>
          <w:szCs w:val="24"/>
          <w:lang w:val="bg-BG"/>
        </w:rPr>
        <w:t>,</w:t>
      </w:r>
      <w:r w:rsidRPr="006D107B">
        <w:rPr>
          <w:szCs w:val="24"/>
          <w:lang w:val="bg-BG"/>
        </w:rPr>
        <w:t xml:space="preserve"> с участие на повече формирования от различни родове войски, съвместно с формирования от съюзните армии и сили и средства от останалите видове въоръжени сили, командвания и структурите на </w:t>
      </w:r>
      <w:r w:rsidR="00594F1B" w:rsidRPr="006D107B">
        <w:rPr>
          <w:szCs w:val="24"/>
          <w:lang w:val="bg-BG"/>
        </w:rPr>
        <w:t>Министерството на отбраната</w:t>
      </w:r>
      <w:r w:rsidRPr="006D107B">
        <w:rPr>
          <w:szCs w:val="24"/>
          <w:lang w:val="bg-BG"/>
        </w:rPr>
        <w:t xml:space="preserve"> води до повишаване на оперативната съвместимост и способността за бърз национален и съюзен отговор при кризи.</w:t>
      </w:r>
    </w:p>
    <w:p w14:paraId="57C76C55" w14:textId="77777777" w:rsidR="001404E7" w:rsidRPr="006D107B" w:rsidRDefault="00594F1B" w:rsidP="0048039D">
      <w:pPr>
        <w:spacing w:after="0" w:line="240" w:lineRule="auto"/>
        <w:ind w:firstLine="720"/>
        <w:jc w:val="both"/>
        <w:rPr>
          <w:szCs w:val="24"/>
          <w:lang w:val="bg-BG"/>
        </w:rPr>
      </w:pPr>
      <w:r w:rsidRPr="006D107B">
        <w:rPr>
          <w:szCs w:val="24"/>
          <w:lang w:val="bg-BG"/>
        </w:rPr>
        <w:t>За подготовка на щабовете</w:t>
      </w:r>
      <w:r w:rsidR="001404E7" w:rsidRPr="006D107B">
        <w:rPr>
          <w:szCs w:val="24"/>
          <w:lang w:val="bg-BG"/>
        </w:rPr>
        <w:t xml:space="preserve"> офицери от Сухопътни войски участваха в планирането, организирането и провежданет</w:t>
      </w:r>
      <w:r w:rsidRPr="006D107B">
        <w:rPr>
          <w:szCs w:val="24"/>
          <w:lang w:val="bg-BG"/>
        </w:rPr>
        <w:t>о на редица международни учения</w:t>
      </w:r>
      <w:r w:rsidR="001404E7" w:rsidRPr="006D107B">
        <w:rPr>
          <w:szCs w:val="24"/>
          <w:lang w:val="bg-BG"/>
        </w:rPr>
        <w:t xml:space="preserve">, като </w:t>
      </w:r>
      <w:r w:rsidRPr="006D107B">
        <w:rPr>
          <w:szCs w:val="24"/>
          <w:lang w:val="bg-BG"/>
        </w:rPr>
        <w:t>Компютърно подпомаганото командно-щабно учение</w:t>
      </w:r>
      <w:r w:rsidR="001404E7" w:rsidRPr="006D107B">
        <w:rPr>
          <w:szCs w:val="24"/>
          <w:lang w:val="bg-BG"/>
        </w:rPr>
        <w:t xml:space="preserve"> „LOYAL LEDA 25“ с клетка за отговор на ново щаб на дивизия и „IMMEDIATE RESPONSE 25“, като част от серията свързани учения „DEFENDER 25“. </w:t>
      </w:r>
    </w:p>
    <w:p w14:paraId="1893E334" w14:textId="77777777" w:rsidR="001404E7" w:rsidRPr="006D107B" w:rsidRDefault="001404E7" w:rsidP="0048039D">
      <w:pPr>
        <w:spacing w:after="0" w:line="240" w:lineRule="auto"/>
        <w:ind w:firstLine="720"/>
        <w:jc w:val="both"/>
        <w:rPr>
          <w:szCs w:val="24"/>
          <w:lang w:val="bg-BG"/>
        </w:rPr>
      </w:pPr>
      <w:r w:rsidRPr="006D107B">
        <w:rPr>
          <w:szCs w:val="24"/>
          <w:lang w:val="bg-BG"/>
        </w:rPr>
        <w:t>В командно-щабното учение „БАЛКАН 25“ участваха щабовете на всички формирования от състава на Сухопътни войски. Изводите са, че учение на такова ниво допринася значително за проверката на системата за командване и управление и оценка на текущото състояние.</w:t>
      </w:r>
    </w:p>
    <w:p w14:paraId="7C80120F" w14:textId="77777777" w:rsidR="001404E7" w:rsidRPr="006D107B" w:rsidRDefault="00594F1B" w:rsidP="0048039D">
      <w:pPr>
        <w:spacing w:after="0" w:line="240" w:lineRule="auto"/>
        <w:ind w:firstLine="720"/>
        <w:jc w:val="both"/>
        <w:rPr>
          <w:szCs w:val="24"/>
          <w:lang w:val="bg-BG"/>
        </w:rPr>
      </w:pPr>
      <w:r w:rsidRPr="006D107B">
        <w:rPr>
          <w:szCs w:val="24"/>
          <w:lang w:val="bg-BG"/>
        </w:rPr>
        <w:t>П</w:t>
      </w:r>
      <w:r w:rsidR="001404E7" w:rsidRPr="006D107B">
        <w:rPr>
          <w:szCs w:val="24"/>
          <w:lang w:val="bg-BG"/>
        </w:rPr>
        <w:t xml:space="preserve">остигнат </w:t>
      </w:r>
      <w:r w:rsidRPr="006D107B">
        <w:rPr>
          <w:szCs w:val="24"/>
          <w:lang w:val="bg-BG"/>
        </w:rPr>
        <w:t xml:space="preserve">беше </w:t>
      </w:r>
      <w:r w:rsidR="001404E7" w:rsidRPr="006D107B">
        <w:rPr>
          <w:szCs w:val="24"/>
          <w:lang w:val="bg-BG"/>
        </w:rPr>
        <w:t xml:space="preserve">значителен обем и интензитет на подготовката на тактическо ниво, с ясен акцент върху батальонните учения с бойни стрелби и съюзното взаимодействие. </w:t>
      </w:r>
      <w:r w:rsidRPr="006D107B">
        <w:rPr>
          <w:szCs w:val="24"/>
          <w:lang w:val="bg-BG"/>
        </w:rPr>
        <w:lastRenderedPageBreak/>
        <w:t>П</w:t>
      </w:r>
      <w:r w:rsidR="001404E7" w:rsidRPr="006D107B">
        <w:rPr>
          <w:szCs w:val="24"/>
          <w:lang w:val="bg-BG"/>
        </w:rPr>
        <w:t xml:space="preserve">роведени </w:t>
      </w:r>
      <w:r w:rsidRPr="006D107B">
        <w:rPr>
          <w:szCs w:val="24"/>
          <w:lang w:val="bg-BG"/>
        </w:rPr>
        <w:t xml:space="preserve">бяха едно </w:t>
      </w:r>
      <w:r w:rsidR="001404E7" w:rsidRPr="006D107B">
        <w:rPr>
          <w:szCs w:val="24"/>
          <w:lang w:val="bg-BG"/>
        </w:rPr>
        <w:t xml:space="preserve">командно-щабно учение с щабовете на всички формирования от Сухопътни войски, </w:t>
      </w:r>
      <w:r w:rsidRPr="006D107B">
        <w:rPr>
          <w:szCs w:val="24"/>
          <w:lang w:val="bg-BG"/>
        </w:rPr>
        <w:t xml:space="preserve">едно командно-щабно учение </w:t>
      </w:r>
      <w:r w:rsidR="001404E7" w:rsidRPr="006D107B">
        <w:rPr>
          <w:szCs w:val="24"/>
          <w:lang w:val="bg-BG"/>
        </w:rPr>
        <w:t xml:space="preserve">с щаб на бригада, </w:t>
      </w:r>
      <w:r w:rsidRPr="006D107B">
        <w:rPr>
          <w:szCs w:val="24"/>
          <w:lang w:val="bg-BG"/>
        </w:rPr>
        <w:t xml:space="preserve">четири </w:t>
      </w:r>
      <w:r w:rsidR="001404E7" w:rsidRPr="006D107B">
        <w:rPr>
          <w:szCs w:val="24"/>
          <w:lang w:val="bg-BG"/>
        </w:rPr>
        <w:t xml:space="preserve">тактически учения с бойни стрелби и </w:t>
      </w:r>
      <w:r w:rsidR="00613C26" w:rsidRPr="006D107B">
        <w:rPr>
          <w:szCs w:val="24"/>
          <w:lang w:val="bg-BG"/>
        </w:rPr>
        <w:t>две</w:t>
      </w:r>
      <w:r w:rsidR="001404E7" w:rsidRPr="006D107B">
        <w:rPr>
          <w:szCs w:val="24"/>
          <w:lang w:val="bg-BG"/>
        </w:rPr>
        <w:t xml:space="preserve"> тактически учения на ниво батальон/дивизион, както и 66 тактически и тактико-специални учения с ротите и батареите. Бяха организирани </w:t>
      </w:r>
      <w:r w:rsidR="00613C26" w:rsidRPr="006D107B">
        <w:rPr>
          <w:szCs w:val="24"/>
          <w:lang w:val="bg-BG"/>
        </w:rPr>
        <w:t>осем</w:t>
      </w:r>
      <w:r w:rsidR="001404E7" w:rsidRPr="006D107B">
        <w:rPr>
          <w:szCs w:val="24"/>
          <w:lang w:val="bg-BG"/>
        </w:rPr>
        <w:t xml:space="preserve"> ротни тактически учения с бойни стрелби и 29 полеви лагера със специалисти от различни направления.</w:t>
      </w:r>
    </w:p>
    <w:p w14:paraId="5841D74A" w14:textId="77777777" w:rsidR="001404E7" w:rsidRPr="006D107B" w:rsidRDefault="00613C26" w:rsidP="0048039D">
      <w:pPr>
        <w:spacing w:after="0" w:line="240" w:lineRule="auto"/>
        <w:ind w:firstLine="720"/>
        <w:jc w:val="both"/>
        <w:rPr>
          <w:szCs w:val="24"/>
          <w:lang w:val="bg-BG"/>
        </w:rPr>
      </w:pPr>
      <w:r w:rsidRPr="006D107B">
        <w:rPr>
          <w:szCs w:val="24"/>
          <w:lang w:val="bg-BG"/>
        </w:rPr>
        <w:t>Шестдесет и първа</w:t>
      </w:r>
      <w:r w:rsidR="001404E7" w:rsidRPr="006D107B">
        <w:rPr>
          <w:szCs w:val="24"/>
          <w:lang w:val="bg-BG"/>
        </w:rPr>
        <w:t xml:space="preserve"> механизирана бригада участва в командно-щабно учение „BALKAN WALL 25“, свързано с „IMMEDIATE RESPOSNE 25“, част от серията учения „DEFENDER 25“. Това учение, под оперативното управление на 28-ма пехотна дивизия на САЩ</w:t>
      </w:r>
      <w:r w:rsidRPr="006D107B">
        <w:rPr>
          <w:szCs w:val="24"/>
          <w:lang w:val="bg-BG"/>
        </w:rPr>
        <w:t>,</w:t>
      </w:r>
      <w:r w:rsidR="001404E7" w:rsidRPr="006D107B">
        <w:rPr>
          <w:szCs w:val="24"/>
          <w:lang w:val="bg-BG"/>
        </w:rPr>
        <w:t xml:space="preserve"> допринесе за оперативна съвместимост и сглобеността и повиши способностите на щаба на Бригадата за планиране и провеждане на настъпателна операция в състава на съюзническа дивизия. Ученията „BALKAN SENTINEL 25“ и „BULWARK 25“ повишиха значително способностите за планиране и водене на бойни действия в многонационална среда и за утвърждаване на оперативната съвместимост със съюзните формирования.</w:t>
      </w:r>
    </w:p>
    <w:p w14:paraId="70ED05E0" w14:textId="77777777" w:rsidR="0022300C" w:rsidRPr="006D107B" w:rsidRDefault="001404E7" w:rsidP="0048039D">
      <w:pPr>
        <w:spacing w:after="0" w:line="240" w:lineRule="auto"/>
        <w:ind w:firstLine="720"/>
        <w:jc w:val="both"/>
        <w:rPr>
          <w:szCs w:val="24"/>
          <w:lang w:val="bg-BG"/>
        </w:rPr>
      </w:pPr>
      <w:r w:rsidRPr="006D107B">
        <w:rPr>
          <w:szCs w:val="24"/>
          <w:lang w:val="bg-BG"/>
        </w:rPr>
        <w:t>Участието на формирования от Сухопътни войски в учението „БРИЗ 2025“ разшири взаимодействието с Военноморските сили, с формирования за гражданско-военно сътрудничество на съюзни армии и представители на други ведомства и надгради способностите за съвместни действия в кризисни сценарии.</w:t>
      </w:r>
    </w:p>
    <w:p w14:paraId="500753F7" w14:textId="77777777" w:rsidR="0022300C" w:rsidRPr="006D107B" w:rsidRDefault="0022300C" w:rsidP="004C4797">
      <w:pPr>
        <w:pStyle w:val="Heading2"/>
        <w:rPr>
          <w:lang w:val="bg-BG"/>
        </w:rPr>
      </w:pPr>
      <w:bookmarkStart w:id="28" w:name="_Toc224131164"/>
      <w:r w:rsidRPr="006D107B">
        <w:rPr>
          <w:lang w:val="bg-BG"/>
        </w:rPr>
        <w:t>7.3 Военновъздушни сили</w:t>
      </w:r>
      <w:bookmarkEnd w:id="28"/>
    </w:p>
    <w:p w14:paraId="442D12A8" w14:textId="77777777" w:rsidR="001404E7" w:rsidRPr="006D107B" w:rsidRDefault="001404E7" w:rsidP="00CD121A">
      <w:pPr>
        <w:spacing w:after="0" w:line="240" w:lineRule="auto"/>
        <w:ind w:firstLine="720"/>
        <w:jc w:val="both"/>
        <w:rPr>
          <w:szCs w:val="24"/>
          <w:lang w:val="bg-BG"/>
        </w:rPr>
      </w:pPr>
      <w:r w:rsidRPr="006D107B">
        <w:rPr>
          <w:szCs w:val="24"/>
          <w:lang w:val="bg-BG"/>
        </w:rPr>
        <w:t xml:space="preserve">Военновъздушните сили осигуряваха непрекъсната охрана на българското въздушно пространство и </w:t>
      </w:r>
      <w:r w:rsidR="00E9660E" w:rsidRPr="006D107B">
        <w:rPr>
          <w:szCs w:val="24"/>
          <w:lang w:val="bg-BG"/>
        </w:rPr>
        <w:t xml:space="preserve">това </w:t>
      </w:r>
      <w:r w:rsidRPr="006D107B">
        <w:rPr>
          <w:szCs w:val="24"/>
          <w:lang w:val="bg-BG"/>
        </w:rPr>
        <w:t xml:space="preserve">на НАТО и продължиха изпълнението на основните приоритети за поддържането и изграждането на оперативни способности и непрекъсната бойна подготовка. Основните направления на дейността </w:t>
      </w:r>
      <w:r w:rsidR="00E9660E" w:rsidRPr="006D107B">
        <w:rPr>
          <w:szCs w:val="24"/>
          <w:lang w:val="bg-BG"/>
        </w:rPr>
        <w:t>се отнасяха до</w:t>
      </w:r>
      <w:r w:rsidRPr="006D107B">
        <w:rPr>
          <w:szCs w:val="24"/>
          <w:lang w:val="bg-BG"/>
        </w:rPr>
        <w:t xml:space="preserve"> оперативните способности за </w:t>
      </w:r>
      <w:r w:rsidR="00E9660E" w:rsidRPr="006D107B">
        <w:rPr>
          <w:szCs w:val="24"/>
          <w:lang w:val="bg-BG"/>
        </w:rPr>
        <w:t>възпиране</w:t>
      </w:r>
      <w:r w:rsidRPr="006D107B">
        <w:rPr>
          <w:szCs w:val="24"/>
          <w:lang w:val="bg-BG"/>
        </w:rPr>
        <w:t xml:space="preserve"> и отбрана в национален и съюзен формат; бойното дежурство за наблюдение и контрол на въздушното и морското пространство; поддържане и развитие на декларираните за НАТО и ЕС способности и на тези за овладяване и/или преодоляване на последствията от бедствия.</w:t>
      </w:r>
    </w:p>
    <w:p w14:paraId="10318E67" w14:textId="77777777" w:rsidR="007E57B2" w:rsidRPr="006D107B" w:rsidRDefault="007E57B2" w:rsidP="007E57B2">
      <w:pPr>
        <w:spacing w:after="0" w:line="240" w:lineRule="auto"/>
        <w:ind w:firstLine="709"/>
        <w:jc w:val="both"/>
        <w:rPr>
          <w:szCs w:val="24"/>
          <w:lang w:val="bg-BG"/>
        </w:rPr>
      </w:pPr>
      <w:r w:rsidRPr="006D107B">
        <w:rPr>
          <w:szCs w:val="24"/>
          <w:lang w:val="bg-BG"/>
        </w:rPr>
        <w:t xml:space="preserve">Водещо събитие за българските Военновъздушни сили беше поетапното приемане на новите многоцелеви изтребители F16 Block 70. Подготовката на летателния състав се провежда в съответствие с адаптирани програми на американските Военновъздушни сили. </w:t>
      </w:r>
    </w:p>
    <w:p w14:paraId="5830B0F3" w14:textId="77777777" w:rsidR="00E212F6" w:rsidRPr="006D107B" w:rsidRDefault="00E212F6" w:rsidP="00E212F6">
      <w:pPr>
        <w:spacing w:after="0" w:line="240" w:lineRule="auto"/>
        <w:ind w:firstLine="709"/>
        <w:jc w:val="both"/>
        <w:rPr>
          <w:szCs w:val="24"/>
          <w:lang w:val="bg-BG"/>
        </w:rPr>
      </w:pPr>
      <w:r w:rsidRPr="006D107B">
        <w:rPr>
          <w:szCs w:val="24"/>
          <w:lang w:val="bg-BG"/>
        </w:rPr>
        <w:t xml:space="preserve">Независимо от трудностите с поддръжката на авиационната техника, продължава експлоатацията и носенето на дежурство по Air Policing със самолети МиГ-29 за изпълнение на поетите съюзни ангажименти, както и на конституционните задължения и задачите, произтичащи от мисиите на </w:t>
      </w:r>
      <w:r w:rsidR="007E57B2" w:rsidRPr="006D107B">
        <w:rPr>
          <w:szCs w:val="24"/>
          <w:lang w:val="bg-BG"/>
        </w:rPr>
        <w:t>въоръжените сили</w:t>
      </w:r>
      <w:r w:rsidRPr="006D107B">
        <w:rPr>
          <w:szCs w:val="24"/>
          <w:lang w:val="bg-BG"/>
        </w:rPr>
        <w:t>. Това ще осигури съхраняване на наличните способности и плавен преход към експлоатацията на F-16 Block 70</w:t>
      </w:r>
      <w:r w:rsidR="007E57B2" w:rsidRPr="006D107B">
        <w:rPr>
          <w:szCs w:val="24"/>
          <w:lang w:val="bg-BG"/>
        </w:rPr>
        <w:t xml:space="preserve">, както и </w:t>
      </w:r>
      <w:r w:rsidRPr="006D107B">
        <w:rPr>
          <w:szCs w:val="24"/>
          <w:lang w:val="bg-BG"/>
        </w:rPr>
        <w:t>непрекъс</w:t>
      </w:r>
      <w:r w:rsidR="007E57B2" w:rsidRPr="006D107B">
        <w:rPr>
          <w:szCs w:val="24"/>
          <w:lang w:val="bg-BG"/>
        </w:rPr>
        <w:t xml:space="preserve">нато </w:t>
      </w:r>
      <w:r w:rsidRPr="006D107B">
        <w:rPr>
          <w:szCs w:val="24"/>
          <w:lang w:val="bg-BG"/>
        </w:rPr>
        <w:t xml:space="preserve">носене на бойно дежурство. През 2025 г. беше подписано техническо споразумение за провеждане на презгранични операции по Air Policing с Турция. </w:t>
      </w:r>
    </w:p>
    <w:p w14:paraId="5F014892" w14:textId="77777777" w:rsidR="00E212F6" w:rsidRPr="006D107B" w:rsidRDefault="00E212F6" w:rsidP="00E212F6">
      <w:pPr>
        <w:spacing w:after="0" w:line="240" w:lineRule="auto"/>
        <w:ind w:firstLine="709"/>
        <w:jc w:val="both"/>
        <w:rPr>
          <w:szCs w:val="24"/>
          <w:lang w:val="bg-BG"/>
        </w:rPr>
      </w:pPr>
      <w:r w:rsidRPr="006D107B">
        <w:rPr>
          <w:szCs w:val="24"/>
          <w:lang w:val="bg-BG"/>
        </w:rPr>
        <w:t xml:space="preserve">Проведените международни и национални учения, тренировки и подготовки, допринесоха за повишаване нивото на подготовка както на летателните екипажи и разчетите от </w:t>
      </w:r>
      <w:r w:rsidR="007E57B2" w:rsidRPr="006D107B">
        <w:rPr>
          <w:szCs w:val="24"/>
          <w:lang w:val="bg-BG"/>
        </w:rPr>
        <w:t xml:space="preserve">зенитно-ракетните войски, </w:t>
      </w:r>
      <w:r w:rsidRPr="006D107B">
        <w:rPr>
          <w:szCs w:val="24"/>
          <w:lang w:val="bg-BG"/>
        </w:rPr>
        <w:t xml:space="preserve">така и на инженерно-техническия и осигуряващ състав. </w:t>
      </w:r>
    </w:p>
    <w:p w14:paraId="4F49F144" w14:textId="77777777" w:rsidR="00E212F6" w:rsidRPr="006D107B" w:rsidRDefault="00E212F6" w:rsidP="00E212F6">
      <w:pPr>
        <w:spacing w:after="0" w:line="240" w:lineRule="auto"/>
        <w:ind w:firstLine="709"/>
        <w:jc w:val="both"/>
        <w:rPr>
          <w:szCs w:val="24"/>
          <w:lang w:val="bg-BG"/>
        </w:rPr>
      </w:pPr>
      <w:r w:rsidRPr="006D107B">
        <w:rPr>
          <w:szCs w:val="24"/>
          <w:lang w:val="bg-BG"/>
        </w:rPr>
        <w:t>Традиционно Военновъздушните сили бяха домакин на най-мащабната българо-американска тренировка на изтребителната авиация „Тракийска звезда 2025“ с участие на сили и средства от Румъния и Гърция. Бяха извършени общо 83 насочвания на авиационните платформи в смесени групи при воденето на отбранителни и настъпателни въздушни операции.</w:t>
      </w:r>
    </w:p>
    <w:p w14:paraId="62B98A94" w14:textId="77777777" w:rsidR="00E212F6" w:rsidRPr="006D107B" w:rsidRDefault="00E212F6" w:rsidP="00E212F6">
      <w:pPr>
        <w:spacing w:after="0" w:line="240" w:lineRule="auto"/>
        <w:ind w:firstLine="709"/>
        <w:jc w:val="both"/>
        <w:rPr>
          <w:szCs w:val="24"/>
          <w:lang w:val="bg-BG"/>
        </w:rPr>
      </w:pPr>
      <w:r w:rsidRPr="006D107B">
        <w:rPr>
          <w:szCs w:val="24"/>
          <w:lang w:val="bg-BG"/>
        </w:rPr>
        <w:t xml:space="preserve">Като последен етап от подготовката на щабовете </w:t>
      </w:r>
      <w:r w:rsidR="007E57B2" w:rsidRPr="006D107B">
        <w:rPr>
          <w:szCs w:val="24"/>
          <w:lang w:val="bg-BG"/>
        </w:rPr>
        <w:t>за 2025 г.</w:t>
      </w:r>
      <w:r w:rsidRPr="006D107B">
        <w:rPr>
          <w:szCs w:val="24"/>
          <w:lang w:val="bg-BG"/>
        </w:rPr>
        <w:t xml:space="preserve">, компютърно-подпомаганото командно-щабно учение „Непреклонна решимост 25“ допринесе за постигането на добра практическа натренираност и синхронизация при управление на въздушни операции. </w:t>
      </w:r>
    </w:p>
    <w:p w14:paraId="0306378C" w14:textId="77777777" w:rsidR="00E212F6" w:rsidRPr="006D107B" w:rsidRDefault="00E212F6" w:rsidP="00E212F6">
      <w:pPr>
        <w:spacing w:after="0" w:line="240" w:lineRule="auto"/>
        <w:ind w:firstLine="709"/>
        <w:jc w:val="both"/>
        <w:rPr>
          <w:szCs w:val="24"/>
          <w:lang w:val="bg-BG"/>
        </w:rPr>
      </w:pPr>
      <w:r w:rsidRPr="006D107B">
        <w:rPr>
          <w:szCs w:val="24"/>
          <w:lang w:val="bg-BG"/>
        </w:rPr>
        <w:t xml:space="preserve">За повишаване на оперативната съвместимост в състава на многонационални сили под егидата на ЕС беше домакинстването на летателно учение „European Spartan Exercise 2025“, в което взеха участие транспортни самолети от </w:t>
      </w:r>
      <w:r w:rsidR="007E57B2" w:rsidRPr="006D107B">
        <w:rPr>
          <w:szCs w:val="24"/>
          <w:lang w:val="bg-BG"/>
        </w:rPr>
        <w:t>четири</w:t>
      </w:r>
      <w:r w:rsidRPr="006D107B">
        <w:rPr>
          <w:szCs w:val="24"/>
          <w:lang w:val="bg-BG"/>
        </w:rPr>
        <w:t xml:space="preserve"> държави-членки на ЕС. </w:t>
      </w:r>
    </w:p>
    <w:p w14:paraId="208D98EE" w14:textId="77777777" w:rsidR="00E212F6" w:rsidRPr="006D107B" w:rsidRDefault="00E212F6" w:rsidP="00E212F6">
      <w:pPr>
        <w:spacing w:after="0" w:line="240" w:lineRule="auto"/>
        <w:ind w:firstLine="709"/>
        <w:jc w:val="both"/>
        <w:rPr>
          <w:szCs w:val="24"/>
          <w:lang w:val="bg-BG"/>
        </w:rPr>
      </w:pPr>
      <w:r w:rsidRPr="006D107B">
        <w:rPr>
          <w:szCs w:val="24"/>
          <w:lang w:val="bg-BG"/>
        </w:rPr>
        <w:t xml:space="preserve">С участието в учението „Blue Bridge 2025“ и съвместните полети „Green Bridge 2025“ се усъвършенстваха координацията и оперативната съвместимост с румънските и гръцките </w:t>
      </w:r>
      <w:r w:rsidR="00E76965" w:rsidRPr="006D107B">
        <w:rPr>
          <w:szCs w:val="24"/>
          <w:lang w:val="bg-BG"/>
        </w:rPr>
        <w:lastRenderedPageBreak/>
        <w:t xml:space="preserve">Военновъздушни сили </w:t>
      </w:r>
      <w:r w:rsidRPr="006D107B">
        <w:rPr>
          <w:szCs w:val="24"/>
          <w:lang w:val="bg-BG"/>
        </w:rPr>
        <w:t>при провеждането на презгранични операции при изпълнение на мисии за Air Policing. През последните години беше възстановена полезната практика за обмен на ръководители на полети между участващите центрове за командване и управление.</w:t>
      </w:r>
    </w:p>
    <w:p w14:paraId="7330963C" w14:textId="77777777" w:rsidR="00E212F6" w:rsidRPr="006D107B" w:rsidRDefault="00E212F6" w:rsidP="00E212F6">
      <w:pPr>
        <w:spacing w:after="0" w:line="240" w:lineRule="auto"/>
        <w:ind w:firstLine="709"/>
        <w:jc w:val="both"/>
        <w:rPr>
          <w:szCs w:val="24"/>
        </w:rPr>
      </w:pPr>
      <w:r w:rsidRPr="006D107B">
        <w:rPr>
          <w:szCs w:val="24"/>
          <w:lang w:val="bg-BG"/>
        </w:rPr>
        <w:t xml:space="preserve">В началото на </w:t>
      </w:r>
      <w:r w:rsidR="00303EAE" w:rsidRPr="006D107B">
        <w:rPr>
          <w:szCs w:val="24"/>
          <w:lang w:val="bg-BG"/>
        </w:rPr>
        <w:t>о</w:t>
      </w:r>
      <w:r w:rsidRPr="006D107B">
        <w:rPr>
          <w:szCs w:val="24"/>
          <w:lang w:val="bg-BG"/>
        </w:rPr>
        <w:t xml:space="preserve">ктомври в Унгария успешно се проведе национална сертификация на декларирано авиационно формирование от състава на </w:t>
      </w:r>
      <w:r w:rsidR="00303EAE" w:rsidRPr="006D107B">
        <w:rPr>
          <w:szCs w:val="24"/>
          <w:lang w:val="bg-BG"/>
        </w:rPr>
        <w:t>Военновъздушните сили</w:t>
      </w:r>
      <w:r w:rsidRPr="006D107B">
        <w:rPr>
          <w:szCs w:val="24"/>
          <w:lang w:val="bg-BG"/>
        </w:rPr>
        <w:t xml:space="preserve"> в рамките на многонационално учение „Black Swan 2025“. Бяха оценени бойните способности за планиране и изпълнение на задачи за развръщане и реално логистично осигуряване в зоната на операцията, при покриване на максимален брой критерии за оценка по стандартите на НАТО</w:t>
      </w:r>
      <w:r w:rsidRPr="006D107B">
        <w:rPr>
          <w:szCs w:val="24"/>
        </w:rPr>
        <w:t>.</w:t>
      </w:r>
    </w:p>
    <w:p w14:paraId="2A008059" w14:textId="77777777" w:rsidR="00DE48B8" w:rsidRPr="006D107B" w:rsidRDefault="001404E7" w:rsidP="00DE48B8">
      <w:pPr>
        <w:spacing w:after="0" w:line="240" w:lineRule="auto"/>
        <w:ind w:firstLine="709"/>
        <w:jc w:val="both"/>
        <w:rPr>
          <w:szCs w:val="24"/>
          <w:lang w:val="bg-BG"/>
        </w:rPr>
      </w:pPr>
      <w:r w:rsidRPr="006D107B">
        <w:rPr>
          <w:szCs w:val="24"/>
          <w:lang w:val="bg-BG"/>
        </w:rPr>
        <w:t xml:space="preserve">С гъвкаво планиране и ефективно разходване на ресурсите бяха изпълнени 64% от планираните летателни часове, което е минимално повишение от </w:t>
      </w:r>
      <w:r w:rsidR="00E9660E" w:rsidRPr="006D107B">
        <w:rPr>
          <w:szCs w:val="24"/>
          <w:lang w:val="bg-BG"/>
        </w:rPr>
        <w:t>2024 г</w:t>
      </w:r>
      <w:r w:rsidRPr="006D107B">
        <w:rPr>
          <w:szCs w:val="24"/>
          <w:lang w:val="bg-BG"/>
        </w:rPr>
        <w:t xml:space="preserve">. Основна причина за неизпълнението остава ограниченият брой изправна авиационна техника. Дори приоритетно провежданата подготовка на пилотите, носещи бойно дежурство по </w:t>
      </w:r>
      <w:r w:rsidR="00E9660E" w:rsidRPr="006D107B">
        <w:rPr>
          <w:szCs w:val="24"/>
          <w:lang w:val="bg-BG"/>
        </w:rPr>
        <w:t xml:space="preserve">охрана ва въздушното пространство </w:t>
      </w:r>
      <w:r w:rsidRPr="006D107B">
        <w:rPr>
          <w:szCs w:val="24"/>
          <w:lang w:val="bg-BG"/>
        </w:rPr>
        <w:t>„Air Policing”</w:t>
      </w:r>
      <w:r w:rsidR="00E9660E" w:rsidRPr="006D107B">
        <w:rPr>
          <w:szCs w:val="24"/>
          <w:lang w:val="bg-BG"/>
        </w:rPr>
        <w:t>,</w:t>
      </w:r>
      <w:r w:rsidRPr="006D107B">
        <w:rPr>
          <w:szCs w:val="24"/>
          <w:lang w:val="bg-BG"/>
        </w:rPr>
        <w:t xml:space="preserve"> остана с критично нисък брой летателни часове, което повишава нивото на риск.</w:t>
      </w:r>
      <w:r w:rsidR="00DE48B8" w:rsidRPr="006D107B">
        <w:rPr>
          <w:szCs w:val="24"/>
          <w:lang w:val="bg-BG"/>
        </w:rPr>
        <w:t xml:space="preserve"> </w:t>
      </w:r>
      <w:r w:rsidR="00AD1E5E" w:rsidRPr="006D107B">
        <w:rPr>
          <w:szCs w:val="24"/>
          <w:lang w:val="bg-BG"/>
        </w:rPr>
        <w:t>Фигура 4</w:t>
      </w:r>
      <w:r w:rsidR="00DE48B8" w:rsidRPr="006D107B">
        <w:rPr>
          <w:szCs w:val="24"/>
          <w:lang w:val="bg-BG"/>
        </w:rPr>
        <w:t xml:space="preserve"> показва средния брой летателни часове на авиационно произшествие през последните 10 години. През 2025 г. по този показател резултатите се влошиха. Допуснати бяха 51 авиационни произшествия, от които три сериозни инцидента, но без авария/катастрофа. Най-честата причина (71%) са конструктивно-производствени недостатъци. Причините за осем авиационни произшествия са субективни са, а четири са причинени от външни фактори (сблъсъци с птици).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DE48B8" w:rsidRPr="006D107B" w14:paraId="2BB8C668" w14:textId="77777777" w:rsidTr="00DE48B8">
        <w:trPr>
          <w:jc w:val="center"/>
        </w:trPr>
        <w:tc>
          <w:tcPr>
            <w:tcW w:w="9629" w:type="dxa"/>
          </w:tcPr>
          <w:p w14:paraId="7048963E" w14:textId="77777777" w:rsidR="00DE48B8" w:rsidRPr="006D107B" w:rsidRDefault="00DE48B8" w:rsidP="00DE48B8">
            <w:pPr>
              <w:spacing w:before="120"/>
              <w:jc w:val="center"/>
              <w:rPr>
                <w:szCs w:val="24"/>
                <w:lang w:val="bg-BG"/>
              </w:rPr>
            </w:pPr>
            <w:r w:rsidRPr="006D107B">
              <w:rPr>
                <w:noProof/>
              </w:rPr>
              <w:drawing>
                <wp:inline distT="0" distB="0" distL="0" distR="0" wp14:anchorId="37118974" wp14:editId="36D2E7BB">
                  <wp:extent cx="4531995" cy="1767205"/>
                  <wp:effectExtent l="95250" t="76200" r="97155" b="11874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0" t="22298" r="1135" b="1651"/>
                          <a:stretch/>
                        </pic:blipFill>
                        <pic:spPr bwMode="auto">
                          <a:xfrm>
                            <a:off x="0" y="0"/>
                            <a:ext cx="4531995" cy="176720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E48B8" w:rsidRPr="006D107B" w14:paraId="205AA64E" w14:textId="77777777" w:rsidTr="00DE48B8">
        <w:trPr>
          <w:jc w:val="center"/>
        </w:trPr>
        <w:tc>
          <w:tcPr>
            <w:tcW w:w="9629" w:type="dxa"/>
          </w:tcPr>
          <w:p w14:paraId="6AA03D40" w14:textId="77777777" w:rsidR="00DE48B8" w:rsidRPr="006D107B" w:rsidRDefault="00AD1E5E" w:rsidP="00AD1E5E">
            <w:pPr>
              <w:jc w:val="center"/>
              <w:rPr>
                <w:bCs/>
                <w:i/>
                <w:sz w:val="20"/>
                <w:lang w:val="bg-BG"/>
              </w:rPr>
            </w:pPr>
            <w:r w:rsidRPr="006D107B">
              <w:rPr>
                <w:bCs/>
                <w:i/>
                <w:sz w:val="20"/>
                <w:lang w:val="bg-BG"/>
              </w:rPr>
              <w:t>Фигура 4</w:t>
            </w:r>
            <w:r w:rsidR="00DE48B8" w:rsidRPr="006D107B">
              <w:rPr>
                <w:bCs/>
                <w:i/>
                <w:sz w:val="20"/>
                <w:lang w:val="bg-BG"/>
              </w:rPr>
              <w:t xml:space="preserve"> – Среден брой летателни часове на авиационно произшествие</w:t>
            </w:r>
          </w:p>
        </w:tc>
      </w:tr>
    </w:tbl>
    <w:p w14:paraId="50AAC0F2" w14:textId="77777777" w:rsidR="00DE48B8" w:rsidRPr="006D107B" w:rsidRDefault="00DE48B8" w:rsidP="00CD121A">
      <w:pPr>
        <w:spacing w:after="0" w:line="240" w:lineRule="auto"/>
        <w:ind w:firstLine="720"/>
        <w:jc w:val="both"/>
        <w:rPr>
          <w:szCs w:val="24"/>
          <w:lang w:val="bg-BG"/>
        </w:rPr>
      </w:pPr>
    </w:p>
    <w:p w14:paraId="41B8F01C" w14:textId="77777777" w:rsidR="001404E7" w:rsidRPr="006D107B" w:rsidRDefault="001404E7" w:rsidP="00CD121A">
      <w:pPr>
        <w:spacing w:after="0" w:line="240" w:lineRule="auto"/>
        <w:ind w:firstLine="720"/>
        <w:jc w:val="both"/>
        <w:rPr>
          <w:szCs w:val="24"/>
          <w:lang w:val="bg-BG"/>
        </w:rPr>
      </w:pPr>
      <w:r w:rsidRPr="006D107B">
        <w:rPr>
          <w:szCs w:val="24"/>
          <w:lang w:val="bg-BG"/>
        </w:rPr>
        <w:t>Зенитно-</w:t>
      </w:r>
      <w:r w:rsidR="00E9660E" w:rsidRPr="006D107B">
        <w:rPr>
          <w:szCs w:val="24"/>
          <w:lang w:val="bg-BG"/>
        </w:rPr>
        <w:t>ракетни войски и радиотехнически войски</w:t>
      </w:r>
      <w:r w:rsidRPr="006D107B">
        <w:rPr>
          <w:szCs w:val="24"/>
          <w:lang w:val="bg-BG"/>
        </w:rPr>
        <w:t xml:space="preserve"> носеха денонощно бойно дежурство по охрана и отбрана на въздушното пространство, контрол на въздухоплаването и защита на стратегически и обекти от критичната национална инфраструктура, с дежурните смени, групи и разчети. Задачите се изпълняваха с ресурсни ограничения, като се полагаха непрекъснати усилия за намаляване на влиянието на незадоволителното техническо състояние на радиолокационната техника. Поради невъзможност за осигуряване на резервни части е силно затруднена поддръжката на радиолокационната техника, което налага реализация в съкратени срокове на проект „Придобиване на нови трикоординатни радари“.</w:t>
      </w:r>
    </w:p>
    <w:p w14:paraId="6EE04719" w14:textId="77777777" w:rsidR="0022300C" w:rsidRPr="006D107B" w:rsidRDefault="00E9660E" w:rsidP="00CD121A">
      <w:pPr>
        <w:spacing w:after="0" w:line="240" w:lineRule="auto"/>
        <w:ind w:firstLine="720"/>
        <w:jc w:val="both"/>
        <w:rPr>
          <w:szCs w:val="24"/>
          <w:lang w:val="bg-BG"/>
        </w:rPr>
      </w:pPr>
      <w:r w:rsidRPr="006D107B">
        <w:rPr>
          <w:szCs w:val="24"/>
          <w:lang w:val="bg-BG"/>
        </w:rPr>
        <w:t xml:space="preserve">Зенитно-ракетните войски </w:t>
      </w:r>
      <w:r w:rsidR="001404E7" w:rsidRPr="006D107B">
        <w:rPr>
          <w:szCs w:val="24"/>
          <w:lang w:val="bg-BG"/>
        </w:rPr>
        <w:t xml:space="preserve">планираха и проведоха тактико-строеви занятия и тактически учения и участваха в редица международни учения и двустранни тренировки. През </w:t>
      </w:r>
      <w:r w:rsidRPr="006D107B">
        <w:rPr>
          <w:szCs w:val="24"/>
          <w:lang w:val="bg-BG"/>
        </w:rPr>
        <w:t xml:space="preserve">м. </w:t>
      </w:r>
      <w:r w:rsidR="001404E7" w:rsidRPr="006D107B">
        <w:rPr>
          <w:szCs w:val="24"/>
          <w:lang w:val="bg-BG"/>
        </w:rPr>
        <w:t>юли влезе в сила нова Наредба № 2 за правилата за полети, в която са отчетени и записани особените правила за полети на държавните въздухоплавателни средства като оперативен трафик.</w:t>
      </w:r>
    </w:p>
    <w:p w14:paraId="2D147D9F" w14:textId="77777777" w:rsidR="0022300C" w:rsidRPr="006D107B" w:rsidRDefault="0022300C" w:rsidP="004C4797">
      <w:pPr>
        <w:pStyle w:val="Heading2"/>
        <w:rPr>
          <w:lang w:val="bg-BG"/>
        </w:rPr>
      </w:pPr>
      <w:bookmarkStart w:id="29" w:name="_Toc224131165"/>
      <w:r w:rsidRPr="006D107B">
        <w:rPr>
          <w:lang w:val="bg-BG"/>
        </w:rPr>
        <w:t>7.4. Военноморски сили</w:t>
      </w:r>
      <w:bookmarkEnd w:id="29"/>
    </w:p>
    <w:p w14:paraId="06241A33" w14:textId="77777777" w:rsidR="00A01CC0" w:rsidRPr="006D107B" w:rsidRDefault="00A01CC0" w:rsidP="00A01CC0">
      <w:pPr>
        <w:spacing w:after="0" w:line="240" w:lineRule="auto"/>
        <w:ind w:firstLine="720"/>
        <w:jc w:val="both"/>
        <w:rPr>
          <w:lang w:val="bg-BG"/>
        </w:rPr>
      </w:pPr>
      <w:r w:rsidRPr="006D107B">
        <w:rPr>
          <w:lang w:val="bg-BG"/>
        </w:rPr>
        <w:t xml:space="preserve">Продължи изпълнението на задачите на Военноморските сили, произтичащи от трите мисии на въоръжените сили. Основен акцент беше осигуряване на безопасността на корабоплаването в морските пространства на страната с фокус върху преодоляване на рисковете и заплахите от дрейфащи мини и отстраняване на отломките от дистанционно управляеми дронове (морски и въздушни). Военноморските сили реагираха на 39 сигнала за </w:t>
      </w:r>
      <w:r w:rsidRPr="006D107B">
        <w:rPr>
          <w:lang w:val="bg-BG"/>
        </w:rPr>
        <w:lastRenderedPageBreak/>
        <w:t xml:space="preserve">дрейфащи мини, миноподобни обекти, морски дронове, невзривени боеприпаси, пожари и наводнения. Центърът „Военноморски координационен елемент“ поддържаше опозната картина на морската обстановка и минната опасност в реално време от бреговите и корабните сензори и чрез обмена на информация със съюзниците от Турция, Румъния, Франция, VI-ти флот на САЩ и Военноморското командване на НАТО. </w:t>
      </w:r>
    </w:p>
    <w:p w14:paraId="320DDD69" w14:textId="77777777" w:rsidR="00A01CC0" w:rsidRPr="006D107B" w:rsidRDefault="00A01CC0" w:rsidP="00A01CC0">
      <w:pPr>
        <w:spacing w:after="0" w:line="240" w:lineRule="auto"/>
        <w:ind w:firstLine="720"/>
        <w:jc w:val="both"/>
        <w:rPr>
          <w:lang w:val="bg-BG"/>
        </w:rPr>
      </w:pPr>
      <w:r w:rsidRPr="006D107B">
        <w:rPr>
          <w:lang w:val="bg-BG"/>
        </w:rPr>
        <w:t>При прегледа и анализа на изпълнението на План 2026 и след анализ на съвременните тенденции за водене на бойни действия в морския домейн бяха предложени изменения и допълнения при развиване на отбранителните способности, както и по организационната структура на Военноморските сили.</w:t>
      </w:r>
    </w:p>
    <w:p w14:paraId="58F3D88A" w14:textId="77777777" w:rsidR="002F45A4" w:rsidRPr="006D107B" w:rsidRDefault="00A01CC0" w:rsidP="00A01CC0">
      <w:pPr>
        <w:spacing w:after="0" w:line="240" w:lineRule="auto"/>
        <w:ind w:firstLine="720"/>
        <w:jc w:val="both"/>
        <w:rPr>
          <w:lang w:val="bg-BG"/>
        </w:rPr>
      </w:pPr>
      <w:r w:rsidRPr="006D107B">
        <w:rPr>
          <w:lang w:val="bg-BG"/>
        </w:rPr>
        <w:t xml:space="preserve">Подготовката на военните формирования от Военноморските сили се провеждаше съгласно утвърдените планове, осигурените ресурси и реалното ниво на подготовка в рамките на непрекъснат цикъл. Корабните и бреговите формирования проведоха с известни ограничения планираните учения, занятия и упражнения по използване на техническите средства. </w:t>
      </w:r>
    </w:p>
    <w:p w14:paraId="1DC70658" w14:textId="77777777" w:rsidR="0022300C" w:rsidRPr="006D107B" w:rsidRDefault="00F604B9" w:rsidP="00F604B9">
      <w:pPr>
        <w:spacing w:after="0" w:line="240" w:lineRule="auto"/>
        <w:ind w:firstLine="720"/>
        <w:jc w:val="both"/>
        <w:rPr>
          <w:lang w:val="bg-BG"/>
        </w:rPr>
      </w:pPr>
      <w:r w:rsidRPr="006D107B">
        <w:rPr>
          <w:lang w:val="bg-BG"/>
        </w:rPr>
        <w:t>Военноморските сили организираха и проведоха няколко учения с международно участие</w:t>
      </w:r>
      <w:r w:rsidR="00A01CC0" w:rsidRPr="006D107B">
        <w:rPr>
          <w:vertAlign w:val="superscript"/>
        </w:rPr>
        <w:footnoteReference w:id="33"/>
      </w:r>
      <w:r w:rsidRPr="006D107B">
        <w:rPr>
          <w:lang w:val="bg-BG"/>
        </w:rPr>
        <w:t xml:space="preserve">, като най-мащабното от тях беше „БРИЗ – 2025“. </w:t>
      </w:r>
      <w:r w:rsidR="009A6AAB" w:rsidRPr="006D107B">
        <w:rPr>
          <w:lang w:val="bg-BG"/>
        </w:rPr>
        <w:t xml:space="preserve">ВМС бяха един от домакините и участваха с щабен елемент, тим за морски специални сили и група за осигуряване в най-мащабното учение на НАТО за 2025 г. – “STEADFAST DART 25“. </w:t>
      </w:r>
      <w:r w:rsidR="0036210C" w:rsidRPr="006D107B">
        <w:rPr>
          <w:lang w:val="bg-BG"/>
        </w:rPr>
        <w:t>Учението включваше реално развръщане на формированията от Съюзните сили за реагиране на територията на България, Гърция и Румъния и участието на още осем съюзнически държави.</w:t>
      </w:r>
      <w:r w:rsidR="00F1441C" w:rsidRPr="006D107B">
        <w:rPr>
          <w:lang w:val="bg-BG"/>
        </w:rPr>
        <w:t xml:space="preserve"> </w:t>
      </w:r>
      <w:r w:rsidR="0036210C" w:rsidRPr="006D107B">
        <w:rPr>
          <w:lang w:val="bg-BG"/>
        </w:rPr>
        <w:t>Освен планираните и проведени учения в националните морски пространства, сили и средства от Военноморските сили участваха в пет международни учения</w:t>
      </w:r>
      <w:r w:rsidR="00A01CC0" w:rsidRPr="006D107B">
        <w:rPr>
          <w:vertAlign w:val="superscript"/>
          <w:lang w:val="bg-BG"/>
        </w:rPr>
        <w:footnoteReference w:id="34"/>
      </w:r>
      <w:r w:rsidR="0036210C" w:rsidRPr="006D107B">
        <w:rPr>
          <w:lang w:val="bg-BG"/>
        </w:rPr>
        <w:t>, включително и в провелото се през м. октомври в западната част на Черно море ежегодно съвместно българо-румънско противоминно учение “POSEIDON 2025”.</w:t>
      </w:r>
      <w:r w:rsidR="00A01CC0" w:rsidRPr="006D107B">
        <w:rPr>
          <w:lang w:val="bg-BG"/>
        </w:rPr>
        <w:t xml:space="preserve"> </w:t>
      </w:r>
      <w:r w:rsidR="0036210C" w:rsidRPr="006D107B">
        <w:rPr>
          <w:lang w:val="bg-BG"/>
        </w:rPr>
        <w:t>Последното се провежда от 2002 г. с домакинство на ротационен принцип между двете страни. Освен в учения, личен състав от Военноморските сили участва в съвместна подготовка със сектор „Специални тактически действия“ към МВР – Варна, дирекция „Специални операции и борба с тероризма“ към Главна дирекция “Жандармерия, специални операции и борба с тероризма“ – МВР и 101-ви алпийски полк.</w:t>
      </w:r>
    </w:p>
    <w:p w14:paraId="774B1A22" w14:textId="77777777" w:rsidR="0022300C" w:rsidRPr="006D107B" w:rsidRDefault="0022300C" w:rsidP="004C4797">
      <w:pPr>
        <w:pStyle w:val="Heading2"/>
        <w:rPr>
          <w:lang w:val="bg-BG"/>
        </w:rPr>
      </w:pPr>
      <w:bookmarkStart w:id="30" w:name="_Toc224131166"/>
      <w:r w:rsidRPr="006D107B">
        <w:rPr>
          <w:lang w:val="bg-BG"/>
        </w:rPr>
        <w:t>7.5. Съвместно командване на специалните операции</w:t>
      </w:r>
      <w:bookmarkEnd w:id="30"/>
    </w:p>
    <w:p w14:paraId="17368516" w14:textId="77777777" w:rsidR="00C04B5E" w:rsidRPr="006D107B" w:rsidRDefault="00C04B5E" w:rsidP="00C04B5E">
      <w:pPr>
        <w:spacing w:after="0" w:line="240" w:lineRule="auto"/>
        <w:ind w:firstLine="720"/>
        <w:jc w:val="both"/>
        <w:rPr>
          <w:lang w:val="bg-BG"/>
        </w:rPr>
      </w:pPr>
      <w:r w:rsidRPr="006D107B">
        <w:rPr>
          <w:lang w:val="bg-BG"/>
        </w:rPr>
        <w:t>Специалните сили поддържаха постоянна готовност за действие на формированията за противодействие на тероризма и модулните формирования за подпомагане на населението при бедствия и аварии. Съвместно командване на специалните операции участва в подпомагане на дейностите  на органите на МВР при охрана на българо-турската граница и в международни операции и мисии и извън страната с формирования и щабен личен състав.</w:t>
      </w:r>
    </w:p>
    <w:p w14:paraId="219C64DA" w14:textId="77777777" w:rsidR="00C04B5E" w:rsidRPr="006D107B" w:rsidRDefault="00C04B5E" w:rsidP="00C04B5E">
      <w:pPr>
        <w:spacing w:after="0" w:line="240" w:lineRule="auto"/>
        <w:ind w:firstLine="720"/>
        <w:jc w:val="both"/>
        <w:rPr>
          <w:lang w:val="bg-BG"/>
        </w:rPr>
      </w:pPr>
      <w:r w:rsidRPr="006D107B">
        <w:rPr>
          <w:lang w:val="bg-BG"/>
        </w:rPr>
        <w:t>Проведени бяха редица учения и тренировки в страната, насочени към повишаване на бойната и оперативната подготовка. Сред тях високопланинска и алпийска подготовка в района на гр. Смолян, съвместни тренировки по комуникационно-информационни системи, както и учения по ядрена, химическа, биологична защита и екология на полигон „Чубра“. За усвояване и реализиране на частта от „План за използване на Интегрираната комуник</w:t>
      </w:r>
      <w:r w:rsidR="002E424A" w:rsidRPr="006D107B">
        <w:rPr>
          <w:lang w:val="bg-BG"/>
        </w:rPr>
        <w:t>ационно-информационната система</w:t>
      </w:r>
      <w:r w:rsidRPr="006D107B">
        <w:rPr>
          <w:lang w:val="bg-BG"/>
        </w:rPr>
        <w:t xml:space="preserve"> на страната и </w:t>
      </w:r>
      <w:r w:rsidR="002E424A" w:rsidRPr="006D107B">
        <w:rPr>
          <w:lang w:val="bg-BG"/>
        </w:rPr>
        <w:t>въоръжените сили</w:t>
      </w:r>
      <w:r w:rsidRPr="006D107B">
        <w:rPr>
          <w:lang w:val="bg-BG"/>
        </w:rPr>
        <w:t xml:space="preserve"> при извънредно положение, военно положение или положение на война“ беше тренирано използването на Единната електронна съобщителна мрежа на държавната администрация и за нуждите на националната сигурност.</w:t>
      </w:r>
    </w:p>
    <w:p w14:paraId="07D5BA18" w14:textId="77777777" w:rsidR="00C04B5E" w:rsidRPr="006D107B" w:rsidRDefault="00C04B5E" w:rsidP="00C04B5E">
      <w:pPr>
        <w:spacing w:after="0" w:line="240" w:lineRule="auto"/>
        <w:ind w:firstLine="720"/>
        <w:jc w:val="both"/>
        <w:rPr>
          <w:lang w:val="bg-BG"/>
        </w:rPr>
      </w:pPr>
      <w:r w:rsidRPr="006D107B">
        <w:rPr>
          <w:lang w:val="bg-BG"/>
        </w:rPr>
        <w:t xml:space="preserve">Освен участието си в ежегодните българо-американска и българо-турска съвместни подготовки Специалните сили организираха и домакинстваха редица учения и тренировки на </w:t>
      </w:r>
      <w:r w:rsidRPr="006D107B">
        <w:rPr>
          <w:lang w:val="bg-BG"/>
        </w:rPr>
        <w:lastRenderedPageBreak/>
        <w:t>територията на страната, повечето с международно участие</w:t>
      </w:r>
      <w:r w:rsidRPr="006D107B">
        <w:rPr>
          <w:vertAlign w:val="superscript"/>
          <w:lang w:val="bg-BG"/>
        </w:rPr>
        <w:footnoteReference w:id="35"/>
      </w:r>
      <w:r w:rsidRPr="006D107B">
        <w:rPr>
          <w:lang w:val="bg-BG"/>
        </w:rPr>
        <w:t>. Участието в и учения на НАТО и международни и двустранни учение в съседни страни, същи продължи с високи темпове</w:t>
      </w:r>
      <w:r w:rsidRPr="006D107B">
        <w:rPr>
          <w:vertAlign w:val="superscript"/>
          <w:lang w:val="bg-BG"/>
        </w:rPr>
        <w:footnoteReference w:id="36"/>
      </w:r>
      <w:r w:rsidRPr="006D107B">
        <w:rPr>
          <w:lang w:val="bg-BG"/>
        </w:rPr>
        <w:t xml:space="preserve">. </w:t>
      </w:r>
    </w:p>
    <w:p w14:paraId="2D50D55B" w14:textId="77777777" w:rsidR="0022300C" w:rsidRPr="006D107B" w:rsidRDefault="00C04B5E" w:rsidP="00C04B5E">
      <w:pPr>
        <w:spacing w:after="0" w:line="240" w:lineRule="auto"/>
        <w:ind w:firstLine="720"/>
        <w:jc w:val="both"/>
        <w:rPr>
          <w:lang w:val="bg-BG"/>
        </w:rPr>
      </w:pPr>
      <w:r w:rsidRPr="006D107B">
        <w:rPr>
          <w:lang w:val="bg-BG"/>
        </w:rPr>
        <w:t>Нямаше затруднения за изпълнение на летателната програма на личния състав. Изпълнени са 3400 парашутни скока, от които 2961 дневни и 439 нощни, от самолети С-27J „Спартан”, и L-410.</w:t>
      </w:r>
    </w:p>
    <w:p w14:paraId="1115C519" w14:textId="77777777" w:rsidR="0022300C" w:rsidRPr="006D107B" w:rsidRDefault="0022300C" w:rsidP="004C4797">
      <w:pPr>
        <w:pStyle w:val="Heading2"/>
        <w:rPr>
          <w:lang w:val="bg-BG"/>
        </w:rPr>
      </w:pPr>
      <w:bookmarkStart w:id="31" w:name="_Toc224131167"/>
      <w:r w:rsidRPr="006D107B">
        <w:rPr>
          <w:lang w:val="bg-BG"/>
        </w:rPr>
        <w:t>7.6. Изпълнение на мисиите на въоръжените сили</w:t>
      </w:r>
      <w:bookmarkEnd w:id="31"/>
    </w:p>
    <w:p w14:paraId="0B371D09" w14:textId="77777777" w:rsidR="0022300C" w:rsidRPr="006D107B" w:rsidRDefault="0022300C" w:rsidP="00837A11">
      <w:pPr>
        <w:pStyle w:val="Heading3"/>
        <w:rPr>
          <w:lang w:val="bg-BG"/>
        </w:rPr>
      </w:pPr>
      <w:bookmarkStart w:id="32" w:name="_Toc224131168"/>
      <w:r w:rsidRPr="006D107B">
        <w:rPr>
          <w:lang w:val="bg-BG"/>
        </w:rPr>
        <w:t>7.6.1. Мисия „</w:t>
      </w:r>
      <w:r w:rsidR="003F09F5" w:rsidRPr="006D107B">
        <w:rPr>
          <w:lang w:val="bg-BG"/>
        </w:rPr>
        <w:t>Възпиране и о</w:t>
      </w:r>
      <w:r w:rsidRPr="006D107B">
        <w:rPr>
          <w:lang w:val="bg-BG"/>
        </w:rPr>
        <w:t>тбрана“</w:t>
      </w:r>
      <w:bookmarkEnd w:id="32"/>
    </w:p>
    <w:p w14:paraId="5C61AAA6" w14:textId="77777777" w:rsidR="00297356" w:rsidRPr="006D107B" w:rsidRDefault="00297356" w:rsidP="00297356">
      <w:pPr>
        <w:spacing w:after="0" w:line="240" w:lineRule="auto"/>
        <w:ind w:firstLine="720"/>
        <w:jc w:val="both"/>
        <w:rPr>
          <w:szCs w:val="24"/>
          <w:lang w:val="bg-BG"/>
        </w:rPr>
      </w:pPr>
      <w:r w:rsidRPr="006D107B">
        <w:rPr>
          <w:szCs w:val="24"/>
          <w:lang w:val="bg-BG"/>
        </w:rPr>
        <w:t>Въоръжените сили поддържаха необходимата степен на готовност за реагиране при възникване на кризи от военен характер. Част от формированията актуализираха плановете си за бойна готовност след извършени организационно-щатни промени. Основните усилия бяха насочени към реализиране на устойчиво управление при привеждане в по-висока степен на готовност и за провеждане на мобилизация. Продължава работата по подготовка на предложения за законодателни промени за въвеждане подготовка на запаса в мирно време и на електронна система за оповестяване на запаса.</w:t>
      </w:r>
    </w:p>
    <w:p w14:paraId="29DC8DFA" w14:textId="77777777" w:rsidR="00297356" w:rsidRPr="006D107B" w:rsidRDefault="001F705B" w:rsidP="00297356">
      <w:pPr>
        <w:spacing w:after="0" w:line="240" w:lineRule="auto"/>
        <w:ind w:firstLine="720"/>
        <w:jc w:val="both"/>
        <w:rPr>
          <w:szCs w:val="24"/>
          <w:lang w:val="bg-BG"/>
        </w:rPr>
      </w:pPr>
      <w:r w:rsidRPr="006D107B">
        <w:rPr>
          <w:szCs w:val="24"/>
          <w:lang w:val="bg-BG"/>
        </w:rPr>
        <w:t>Р</w:t>
      </w:r>
      <w:r w:rsidR="00297356" w:rsidRPr="006D107B">
        <w:rPr>
          <w:szCs w:val="24"/>
          <w:lang w:val="bg-BG"/>
        </w:rPr>
        <w:t xml:space="preserve">азработен и утвърден </w:t>
      </w:r>
      <w:r w:rsidRPr="006D107B">
        <w:rPr>
          <w:szCs w:val="24"/>
          <w:lang w:val="bg-BG"/>
        </w:rPr>
        <w:t xml:space="preserve">беше </w:t>
      </w:r>
      <w:r w:rsidR="00297356" w:rsidRPr="006D107B">
        <w:rPr>
          <w:szCs w:val="24"/>
          <w:lang w:val="bg-BG"/>
        </w:rPr>
        <w:t xml:space="preserve">Стратегически план за действие на </w:t>
      </w:r>
      <w:r w:rsidR="00C71885" w:rsidRPr="006D107B">
        <w:rPr>
          <w:szCs w:val="24"/>
          <w:lang w:val="bg-BG"/>
        </w:rPr>
        <w:t>въоръжените сили</w:t>
      </w:r>
      <w:r w:rsidR="00297356" w:rsidRPr="006D107B">
        <w:rPr>
          <w:szCs w:val="24"/>
          <w:lang w:val="bg-BG"/>
        </w:rPr>
        <w:t xml:space="preserve">. Основно изискване за успешното изпълнение на съюзните планове за колективна отбрана е пълното им синхронизиране с националните отбранителни планове. В тази връзка </w:t>
      </w:r>
      <w:r w:rsidR="00C71885" w:rsidRPr="006D107B">
        <w:rPr>
          <w:szCs w:val="24"/>
          <w:lang w:val="bg-BG"/>
        </w:rPr>
        <w:t>бяха</w:t>
      </w:r>
      <w:r w:rsidR="00297356" w:rsidRPr="006D107B">
        <w:rPr>
          <w:szCs w:val="24"/>
          <w:lang w:val="bg-BG"/>
        </w:rPr>
        <w:t xml:space="preserve"> изград</w:t>
      </w:r>
      <w:r w:rsidR="00C71885" w:rsidRPr="006D107B">
        <w:rPr>
          <w:szCs w:val="24"/>
          <w:lang w:val="bg-BG"/>
        </w:rPr>
        <w:t>ени</w:t>
      </w:r>
      <w:r w:rsidR="00297356" w:rsidRPr="006D107B">
        <w:rPr>
          <w:szCs w:val="24"/>
          <w:lang w:val="bg-BG"/>
        </w:rPr>
        <w:t xml:space="preserve"> координиращи връзки на всички нива със съюзниците относно синхронизиране</w:t>
      </w:r>
      <w:r w:rsidR="00505B53" w:rsidRPr="006D107B">
        <w:rPr>
          <w:szCs w:val="24"/>
          <w:lang w:val="bg-BG"/>
        </w:rPr>
        <w:t>то</w:t>
      </w:r>
      <w:r w:rsidR="00297356" w:rsidRPr="006D107B">
        <w:rPr>
          <w:szCs w:val="24"/>
          <w:lang w:val="bg-BG"/>
        </w:rPr>
        <w:t xml:space="preserve"> на плановете. </w:t>
      </w:r>
    </w:p>
    <w:p w14:paraId="0D3F8A56" w14:textId="77777777" w:rsidR="00297356" w:rsidRPr="006D107B" w:rsidRDefault="00297356" w:rsidP="00297356">
      <w:pPr>
        <w:spacing w:after="0" w:line="240" w:lineRule="auto"/>
        <w:ind w:firstLine="720"/>
        <w:jc w:val="both"/>
        <w:rPr>
          <w:szCs w:val="24"/>
          <w:lang w:val="bg-BG"/>
        </w:rPr>
      </w:pPr>
      <w:r w:rsidRPr="006D107B">
        <w:rPr>
          <w:szCs w:val="24"/>
          <w:lang w:val="bg-BG"/>
        </w:rPr>
        <w:t xml:space="preserve">Многонационалната бойна група на НАТО </w:t>
      </w:r>
      <w:r w:rsidR="00505B53" w:rsidRPr="006D107B">
        <w:rPr>
          <w:szCs w:val="24"/>
          <w:lang w:val="bg-BG"/>
        </w:rPr>
        <w:t>у нас</w:t>
      </w:r>
      <w:r w:rsidRPr="006D107B">
        <w:rPr>
          <w:szCs w:val="24"/>
          <w:lang w:val="bg-BG"/>
        </w:rPr>
        <w:t xml:space="preserve"> поддържаше готовност за изпълнение на задачи по усилване на мерките за повишена бдителност на </w:t>
      </w:r>
      <w:r w:rsidR="00505B53" w:rsidRPr="006D107B">
        <w:rPr>
          <w:szCs w:val="24"/>
          <w:lang w:val="bg-BG"/>
        </w:rPr>
        <w:t xml:space="preserve">югоизточния </w:t>
      </w:r>
      <w:r w:rsidRPr="006D107B">
        <w:rPr>
          <w:szCs w:val="24"/>
          <w:lang w:val="bg-BG"/>
        </w:rPr>
        <w:t xml:space="preserve">фланг на Алианса и на отбранителния </w:t>
      </w:r>
      <w:r w:rsidR="00505B53" w:rsidRPr="006D107B">
        <w:rPr>
          <w:szCs w:val="24"/>
          <w:lang w:val="bg-BG"/>
        </w:rPr>
        <w:t xml:space="preserve">му </w:t>
      </w:r>
      <w:r w:rsidRPr="006D107B">
        <w:rPr>
          <w:szCs w:val="24"/>
          <w:lang w:val="bg-BG"/>
        </w:rPr>
        <w:t>потенциал. Бойната група участва в редица съвместни подготовки и учения за</w:t>
      </w:r>
      <w:r w:rsidR="00505B53" w:rsidRPr="006D107B">
        <w:rPr>
          <w:szCs w:val="24"/>
          <w:lang w:val="bg-BG"/>
        </w:rPr>
        <w:t>:</w:t>
      </w:r>
      <w:r w:rsidRPr="006D107B">
        <w:rPr>
          <w:szCs w:val="24"/>
          <w:lang w:val="bg-BG"/>
        </w:rPr>
        <w:t xml:space="preserve"> повишаване на бойното сглобяване; отработване на действия при отбрана, настъпление и водене на бой в градски условия; обмяна на опит и усъвършенстване на уменията на участниците в реална среда, близка до бойни условия в пресечен терен; интегриране на формированията и тестване на противовъздушната отбрана; синхронизиране на действията и комбинирано използване на бойни формирования, формирования за осигуряване и бойна поддръжка; проверка на оперативните способности на бойната група, повишаване на интеграцията, оперативната съвместимост и консолидиране на общите процедури; участие в национална отбранителна операция и преход към съюзен формат; демонстриране на способността на българските формирования активно да участват в действия в съюзен формат.</w:t>
      </w:r>
    </w:p>
    <w:p w14:paraId="59AAC8E7" w14:textId="77777777" w:rsidR="0022300C" w:rsidRPr="006D107B" w:rsidRDefault="0022300C" w:rsidP="00837A11">
      <w:pPr>
        <w:pStyle w:val="Heading3"/>
        <w:rPr>
          <w:lang w:val="bg-BG"/>
        </w:rPr>
      </w:pPr>
      <w:bookmarkStart w:id="33" w:name="_Toc224131169"/>
      <w:r w:rsidRPr="006D107B">
        <w:rPr>
          <w:lang w:val="bg-BG"/>
        </w:rPr>
        <w:t>7.6.2. Мисия „Подкрепа на международния мир и сигурност“</w:t>
      </w:r>
      <w:bookmarkEnd w:id="33"/>
    </w:p>
    <w:p w14:paraId="07EA2096" w14:textId="77777777" w:rsidR="00F34C31" w:rsidRPr="006D107B" w:rsidRDefault="00E265F9" w:rsidP="00E265F9">
      <w:pPr>
        <w:spacing w:after="0" w:line="240" w:lineRule="auto"/>
        <w:ind w:firstLine="720"/>
        <w:jc w:val="both"/>
        <w:rPr>
          <w:szCs w:val="24"/>
          <w:lang w:val="bg-BG"/>
        </w:rPr>
      </w:pPr>
      <w:r w:rsidRPr="006D107B">
        <w:rPr>
          <w:szCs w:val="24"/>
          <w:lang w:val="bg-BG"/>
        </w:rPr>
        <w:t>Формирования и отделни военнослужещи участва</w:t>
      </w:r>
      <w:r w:rsidR="00F162B1" w:rsidRPr="006D107B">
        <w:rPr>
          <w:szCs w:val="24"/>
          <w:lang w:val="bg-BG"/>
        </w:rPr>
        <w:t>ха</w:t>
      </w:r>
      <w:r w:rsidRPr="006D107B">
        <w:rPr>
          <w:szCs w:val="24"/>
          <w:lang w:val="bg-BG"/>
        </w:rPr>
        <w:t xml:space="preserve"> в 10 операции и мисии на НАТО и ЕС изв</w:t>
      </w:r>
      <w:r w:rsidR="00EE3F92" w:rsidRPr="006D107B">
        <w:rPr>
          <w:szCs w:val="24"/>
          <w:lang w:val="bg-BG"/>
        </w:rPr>
        <w:t>ън територията на страната и една</w:t>
      </w:r>
      <w:r w:rsidRPr="006D107B">
        <w:rPr>
          <w:szCs w:val="24"/>
          <w:lang w:val="bg-BG"/>
        </w:rPr>
        <w:t xml:space="preserve"> съгласно Меморандума за разбирателство за създаване на Противоминната военноморска група в Черно море. </w:t>
      </w:r>
    </w:p>
    <w:p w14:paraId="3BF0C5BA" w14:textId="77777777" w:rsidR="00E265F9" w:rsidRPr="006D107B" w:rsidRDefault="00F162B1" w:rsidP="00E265F9">
      <w:pPr>
        <w:spacing w:after="0" w:line="240" w:lineRule="auto"/>
        <w:ind w:firstLine="720"/>
        <w:jc w:val="both"/>
        <w:rPr>
          <w:szCs w:val="24"/>
          <w:lang w:val="bg-BG"/>
        </w:rPr>
      </w:pPr>
      <w:r w:rsidRPr="006D107B">
        <w:rPr>
          <w:szCs w:val="24"/>
          <w:lang w:val="bg-BG"/>
        </w:rPr>
        <w:t>Участието през годината се запази</w:t>
      </w:r>
      <w:r w:rsidR="00E265F9" w:rsidRPr="006D107B">
        <w:rPr>
          <w:szCs w:val="24"/>
          <w:lang w:val="bg-BG"/>
        </w:rPr>
        <w:t xml:space="preserve"> </w:t>
      </w:r>
      <w:r w:rsidR="00EE3F92" w:rsidRPr="006D107B">
        <w:rPr>
          <w:szCs w:val="24"/>
          <w:lang w:val="bg-BG"/>
        </w:rPr>
        <w:t xml:space="preserve">на </w:t>
      </w:r>
      <w:r w:rsidR="00E265F9" w:rsidRPr="006D107B">
        <w:rPr>
          <w:szCs w:val="24"/>
          <w:lang w:val="bg-BG"/>
        </w:rPr>
        <w:t xml:space="preserve">нивото от 2024 </w:t>
      </w:r>
      <w:r w:rsidR="00EE3F92" w:rsidRPr="006D107B">
        <w:rPr>
          <w:szCs w:val="24"/>
          <w:lang w:val="bg-BG"/>
        </w:rPr>
        <w:t>г.</w:t>
      </w:r>
      <w:r w:rsidR="00E265F9" w:rsidRPr="006D107B">
        <w:rPr>
          <w:szCs w:val="24"/>
          <w:lang w:val="bg-BG"/>
        </w:rPr>
        <w:t xml:space="preserve">, </w:t>
      </w:r>
      <w:r w:rsidR="00595270" w:rsidRPr="006D107B">
        <w:rPr>
          <w:szCs w:val="24"/>
          <w:lang w:val="bg-BG"/>
        </w:rPr>
        <w:t>с</w:t>
      </w:r>
      <w:r w:rsidR="00E265F9" w:rsidRPr="006D107B">
        <w:rPr>
          <w:szCs w:val="24"/>
          <w:lang w:val="bg-BG"/>
        </w:rPr>
        <w:t xml:space="preserve"> минимално намаление</w:t>
      </w:r>
      <w:r w:rsidR="00595270" w:rsidRPr="006D107B">
        <w:rPr>
          <w:szCs w:val="24"/>
          <w:lang w:val="bg-BG"/>
        </w:rPr>
        <w:t xml:space="preserve"> на участвалия личен състав </w:t>
      </w:r>
      <w:r w:rsidR="00595270" w:rsidRPr="006D107B">
        <w:rPr>
          <w:szCs w:val="24"/>
        </w:rPr>
        <w:t>(</w:t>
      </w:r>
      <w:r w:rsidR="00595270" w:rsidRPr="006D107B">
        <w:rPr>
          <w:szCs w:val="24"/>
          <w:lang w:val="bg-BG"/>
        </w:rPr>
        <w:t>8</w:t>
      </w:r>
      <w:r w:rsidR="00595270" w:rsidRPr="006D107B">
        <w:rPr>
          <w:szCs w:val="24"/>
        </w:rPr>
        <w:t> </w:t>
      </w:r>
      <w:r w:rsidR="00595270" w:rsidRPr="006D107B">
        <w:rPr>
          <w:szCs w:val="24"/>
          <w:lang w:val="bg-BG"/>
        </w:rPr>
        <w:t xml:space="preserve">%, или </w:t>
      </w:r>
      <w:r w:rsidR="00E265F9" w:rsidRPr="006D107B">
        <w:rPr>
          <w:szCs w:val="24"/>
          <w:lang w:val="bg-BG"/>
        </w:rPr>
        <w:t>35 военнослужещи). Към 31.12.2025 г. в районите на мисиите</w:t>
      </w:r>
      <w:r w:rsidR="00EE3F92" w:rsidRPr="006D107B">
        <w:rPr>
          <w:szCs w:val="24"/>
          <w:lang w:val="bg-BG"/>
        </w:rPr>
        <w:t xml:space="preserve"> и </w:t>
      </w:r>
      <w:r w:rsidR="00E265F9" w:rsidRPr="006D107B">
        <w:rPr>
          <w:szCs w:val="24"/>
          <w:lang w:val="bg-BG"/>
        </w:rPr>
        <w:t xml:space="preserve">операциите </w:t>
      </w:r>
      <w:r w:rsidRPr="006D107B">
        <w:rPr>
          <w:szCs w:val="24"/>
          <w:lang w:val="bg-BG"/>
        </w:rPr>
        <w:t>бяха разположени</w:t>
      </w:r>
      <w:r w:rsidR="00E265F9" w:rsidRPr="006D107B">
        <w:rPr>
          <w:szCs w:val="24"/>
          <w:lang w:val="bg-BG"/>
        </w:rPr>
        <w:t xml:space="preserve"> 148 военнослужещи.</w:t>
      </w:r>
      <w:r w:rsidR="00474BAA" w:rsidRPr="006D107B">
        <w:rPr>
          <w:szCs w:val="24"/>
          <w:lang w:val="bg-BG"/>
        </w:rPr>
        <w:t xml:space="preserve"> </w:t>
      </w:r>
    </w:p>
    <w:p w14:paraId="1EDE42FE" w14:textId="77777777" w:rsidR="00E265F9" w:rsidRPr="006D107B" w:rsidRDefault="00E265F9" w:rsidP="00E265F9">
      <w:pPr>
        <w:spacing w:after="0" w:line="240" w:lineRule="auto"/>
        <w:ind w:firstLine="720"/>
        <w:jc w:val="both"/>
        <w:rPr>
          <w:szCs w:val="24"/>
          <w:lang w:val="bg-BG"/>
        </w:rPr>
      </w:pPr>
      <w:r w:rsidRPr="006D107B">
        <w:rPr>
          <w:szCs w:val="24"/>
          <w:lang w:val="bg-BG"/>
        </w:rPr>
        <w:t>Участието на офицерите и сержантите в щабовете на операциите продълж</w:t>
      </w:r>
      <w:r w:rsidR="00862590" w:rsidRPr="006D107B">
        <w:rPr>
          <w:szCs w:val="24"/>
          <w:lang w:val="bg-BG"/>
        </w:rPr>
        <w:t xml:space="preserve">и </w:t>
      </w:r>
      <w:r w:rsidRPr="006D107B">
        <w:rPr>
          <w:szCs w:val="24"/>
          <w:lang w:val="bg-BG"/>
        </w:rPr>
        <w:t>да допринася за изучаване и натрупване на опит за работа в международна среда в щабове на оперативно и тактическо ниво, както и за извличане на поуки от практиката, които спомагат при извършването на преглед и актуализиране на плановете, програмите, провеждането на ефикасна подготовка и успешното изпълнение на задачите от следващите контингенти.</w:t>
      </w:r>
    </w:p>
    <w:p w14:paraId="4FBCDC9E" w14:textId="77777777" w:rsidR="00242310" w:rsidRPr="006D107B" w:rsidRDefault="00242310" w:rsidP="00242310">
      <w:pPr>
        <w:keepNext/>
        <w:keepLines/>
        <w:spacing w:after="0" w:line="264" w:lineRule="auto"/>
        <w:ind w:firstLine="709"/>
        <w:jc w:val="both"/>
        <w:outlineLvl w:val="3"/>
        <w:rPr>
          <w:rFonts w:ascii="Calibri Light" w:eastAsia="Times New Roman" w:hAnsi="Calibri Light" w:cs="Times New Roman"/>
          <w:b/>
          <w:bCs/>
          <w:i/>
          <w:iCs/>
          <w:color w:val="2E74B5"/>
          <w:lang w:val="bg-BG"/>
        </w:rPr>
      </w:pPr>
      <w:r w:rsidRPr="006D107B">
        <w:rPr>
          <w:rFonts w:ascii="Calibri Light" w:eastAsia="Times New Roman" w:hAnsi="Calibri Light" w:cs="Times New Roman"/>
          <w:b/>
          <w:bCs/>
          <w:i/>
          <w:iCs/>
          <w:color w:val="2E74B5"/>
          <w:lang w:val="bg-BG"/>
        </w:rPr>
        <w:lastRenderedPageBreak/>
        <w:t>7.6.2.1 Операции и мисии на НАТО</w:t>
      </w:r>
    </w:p>
    <w:p w14:paraId="1B688B24" w14:textId="77777777" w:rsidR="00242310" w:rsidRPr="006D107B" w:rsidRDefault="00242310" w:rsidP="00242310">
      <w:pPr>
        <w:spacing w:after="0" w:line="240" w:lineRule="auto"/>
        <w:ind w:firstLine="720"/>
        <w:jc w:val="both"/>
        <w:rPr>
          <w:szCs w:val="24"/>
          <w:lang w:val="bg-BG"/>
        </w:rPr>
      </w:pPr>
      <w:r w:rsidRPr="006D107B">
        <w:rPr>
          <w:szCs w:val="24"/>
          <w:u w:val="single"/>
          <w:lang w:val="bg-BG"/>
        </w:rPr>
        <w:t>Небойна мисия на НАТО в Ирак</w:t>
      </w:r>
      <w:r w:rsidRPr="006D107B">
        <w:rPr>
          <w:szCs w:val="24"/>
          <w:lang w:val="bg-BG"/>
        </w:rPr>
        <w:t xml:space="preserve">: </w:t>
      </w:r>
      <w:r w:rsidR="00123CBD" w:rsidRPr="006D107B">
        <w:rPr>
          <w:szCs w:val="24"/>
          <w:lang w:val="bg-BG"/>
        </w:rPr>
        <w:t>Осъществени</w:t>
      </w:r>
      <w:r w:rsidR="00875A8F" w:rsidRPr="006D107B">
        <w:rPr>
          <w:szCs w:val="24"/>
          <w:lang w:val="bg-BG"/>
        </w:rPr>
        <w:t xml:space="preserve"> бяха</w:t>
      </w:r>
      <w:r w:rsidRPr="006D107B">
        <w:rPr>
          <w:szCs w:val="24"/>
          <w:lang w:val="bg-BG"/>
        </w:rPr>
        <w:t xml:space="preserve"> две ротации </w:t>
      </w:r>
      <w:r w:rsidR="00875A8F" w:rsidRPr="006D107B">
        <w:rPr>
          <w:szCs w:val="24"/>
          <w:lang w:val="bg-BG"/>
        </w:rPr>
        <w:t xml:space="preserve">през м. май и </w:t>
      </w:r>
      <w:r w:rsidR="00123CBD" w:rsidRPr="006D107B">
        <w:rPr>
          <w:szCs w:val="24"/>
          <w:lang w:val="bg-BG"/>
        </w:rPr>
        <w:t>м. </w:t>
      </w:r>
      <w:r w:rsidR="00875A8F" w:rsidRPr="006D107B">
        <w:rPr>
          <w:szCs w:val="24"/>
          <w:lang w:val="bg-BG"/>
        </w:rPr>
        <w:t>ноември</w:t>
      </w:r>
      <w:r w:rsidRPr="006D107B">
        <w:rPr>
          <w:szCs w:val="24"/>
          <w:lang w:val="bg-BG"/>
        </w:rPr>
        <w:t xml:space="preserve">. До </w:t>
      </w:r>
      <w:r w:rsidR="00CE6D50" w:rsidRPr="006D107B">
        <w:rPr>
          <w:szCs w:val="24"/>
          <w:lang w:val="bg-BG"/>
        </w:rPr>
        <w:t>м.</w:t>
      </w:r>
      <w:r w:rsidRPr="006D107B">
        <w:rPr>
          <w:szCs w:val="24"/>
          <w:lang w:val="bg-BG"/>
        </w:rPr>
        <w:t xml:space="preserve"> ноември въоръжените сили </w:t>
      </w:r>
      <w:r w:rsidR="00CE6D50" w:rsidRPr="006D107B">
        <w:rPr>
          <w:szCs w:val="24"/>
          <w:lang w:val="bg-BG"/>
        </w:rPr>
        <w:t>участваха с двама</w:t>
      </w:r>
      <w:r w:rsidRPr="006D107B">
        <w:rPr>
          <w:szCs w:val="24"/>
          <w:lang w:val="bg-BG"/>
        </w:rPr>
        <w:t xml:space="preserve"> офицери на щабни длъжности, като след ротацията участието ни бе</w:t>
      </w:r>
      <w:r w:rsidR="00CE6D50" w:rsidRPr="006D107B">
        <w:rPr>
          <w:szCs w:val="24"/>
          <w:lang w:val="bg-BG"/>
        </w:rPr>
        <w:t>ше</w:t>
      </w:r>
      <w:r w:rsidRPr="006D107B">
        <w:rPr>
          <w:szCs w:val="24"/>
          <w:lang w:val="bg-BG"/>
        </w:rPr>
        <w:t xml:space="preserve"> увеличено с една сержантска длъжност. Участие взе и Група за комуникационно-информационна</w:t>
      </w:r>
      <w:r w:rsidR="00CE6D50" w:rsidRPr="006D107B">
        <w:rPr>
          <w:szCs w:val="24"/>
          <w:lang w:val="bg-BG"/>
        </w:rPr>
        <w:t xml:space="preserve"> поддръжка (КИП) в състав от четирима </w:t>
      </w:r>
      <w:r w:rsidRPr="006D107B">
        <w:rPr>
          <w:szCs w:val="24"/>
          <w:lang w:val="bg-BG"/>
        </w:rPr>
        <w:t xml:space="preserve">военнослужещи от Националния мобилен модул по КИС на НАТО (DCM-F). Същата беше развърната през </w:t>
      </w:r>
      <w:r w:rsidR="00CE6D50" w:rsidRPr="006D107B">
        <w:rPr>
          <w:szCs w:val="24"/>
          <w:lang w:val="bg-BG"/>
        </w:rPr>
        <w:t>м.</w:t>
      </w:r>
      <w:r w:rsidRPr="006D107B">
        <w:rPr>
          <w:szCs w:val="24"/>
          <w:lang w:val="bg-BG"/>
        </w:rPr>
        <w:t xml:space="preserve"> ноември в Щаба на мисията в Багдад.</w:t>
      </w:r>
    </w:p>
    <w:p w14:paraId="14AEB394" w14:textId="77777777" w:rsidR="00242310" w:rsidRPr="006D107B" w:rsidRDefault="00242310" w:rsidP="00242310">
      <w:pPr>
        <w:spacing w:after="0" w:line="240" w:lineRule="auto"/>
        <w:ind w:firstLine="720"/>
        <w:jc w:val="both"/>
        <w:rPr>
          <w:szCs w:val="24"/>
          <w:lang w:val="bg-BG"/>
        </w:rPr>
      </w:pPr>
      <w:r w:rsidRPr="006D107B">
        <w:rPr>
          <w:szCs w:val="24"/>
          <w:u w:val="single"/>
          <w:lang w:val="bg-BG"/>
        </w:rPr>
        <w:t>Операция на НАТО в Косово</w:t>
      </w:r>
      <w:r w:rsidRPr="006D107B">
        <w:rPr>
          <w:szCs w:val="24"/>
          <w:lang w:val="bg-BG"/>
        </w:rPr>
        <w:t xml:space="preserve">: </w:t>
      </w:r>
      <w:r w:rsidR="000C15D4" w:rsidRPr="006D107B">
        <w:rPr>
          <w:szCs w:val="24"/>
          <w:lang w:val="bg-BG"/>
        </w:rPr>
        <w:t>З</w:t>
      </w:r>
      <w:r w:rsidRPr="006D107B">
        <w:rPr>
          <w:szCs w:val="24"/>
          <w:lang w:val="bg-BG"/>
        </w:rPr>
        <w:t xml:space="preserve">а участие в операцията на Стабилизиращите сили на НАТО в Косово (KFOR) </w:t>
      </w:r>
      <w:r w:rsidR="000C15D4" w:rsidRPr="006D107B">
        <w:rPr>
          <w:szCs w:val="24"/>
          <w:lang w:val="bg-BG"/>
        </w:rPr>
        <w:t>бяха</w:t>
      </w:r>
      <w:r w:rsidRPr="006D107B">
        <w:rPr>
          <w:szCs w:val="24"/>
          <w:lang w:val="bg-BG"/>
        </w:rPr>
        <w:t xml:space="preserve"> извърш</w:t>
      </w:r>
      <w:r w:rsidR="000C15D4" w:rsidRPr="006D107B">
        <w:rPr>
          <w:szCs w:val="24"/>
          <w:lang w:val="bg-BG"/>
        </w:rPr>
        <w:t>ени</w:t>
      </w:r>
      <w:r w:rsidRPr="006D107B">
        <w:rPr>
          <w:szCs w:val="24"/>
          <w:lang w:val="bg-BG"/>
        </w:rPr>
        <w:t xml:space="preserve"> ротации и развръщания, както следва:</w:t>
      </w:r>
    </w:p>
    <w:p w14:paraId="0D2C03E5" w14:textId="77777777" w:rsidR="00242310" w:rsidRPr="006D107B" w:rsidRDefault="005876F4" w:rsidP="00242310">
      <w:pPr>
        <w:spacing w:after="0" w:line="240" w:lineRule="auto"/>
        <w:ind w:firstLine="720"/>
        <w:jc w:val="both"/>
        <w:rPr>
          <w:szCs w:val="24"/>
          <w:lang w:val="bg-BG"/>
        </w:rPr>
      </w:pPr>
      <w:r w:rsidRPr="006D107B">
        <w:rPr>
          <w:szCs w:val="24"/>
          <w:lang w:val="bg-BG"/>
        </w:rPr>
        <w:t xml:space="preserve">- </w:t>
      </w:r>
      <w:r w:rsidR="00242310" w:rsidRPr="006D107B">
        <w:rPr>
          <w:szCs w:val="24"/>
          <w:lang w:val="bg-BG"/>
        </w:rPr>
        <w:t>две ротации на военнослужещи от състава на националния елемент, разузнавателните групи, национална разузнавателна клетка, група за специално разузнаване и група за взаимодействие с щаба на ротата за разузнаване и наблюдение;</w:t>
      </w:r>
    </w:p>
    <w:p w14:paraId="6C9E1479" w14:textId="77777777" w:rsidR="00242310" w:rsidRPr="006D107B" w:rsidRDefault="005876F4" w:rsidP="00242310">
      <w:pPr>
        <w:spacing w:after="0" w:line="240" w:lineRule="auto"/>
        <w:ind w:firstLine="720"/>
        <w:jc w:val="both"/>
        <w:rPr>
          <w:szCs w:val="24"/>
          <w:lang w:val="bg-BG"/>
        </w:rPr>
      </w:pPr>
      <w:r w:rsidRPr="006D107B">
        <w:rPr>
          <w:szCs w:val="24"/>
          <w:lang w:val="bg-BG"/>
        </w:rPr>
        <w:t xml:space="preserve">- </w:t>
      </w:r>
      <w:r w:rsidR="00242310" w:rsidRPr="006D107B">
        <w:rPr>
          <w:szCs w:val="24"/>
          <w:lang w:val="bg-BG"/>
        </w:rPr>
        <w:t xml:space="preserve">ротация през </w:t>
      </w:r>
      <w:r w:rsidR="003C2531" w:rsidRPr="006D107B">
        <w:rPr>
          <w:szCs w:val="24"/>
          <w:lang w:val="bg-BG"/>
        </w:rPr>
        <w:t>м.</w:t>
      </w:r>
      <w:r w:rsidR="00242310" w:rsidRPr="006D107B">
        <w:rPr>
          <w:szCs w:val="24"/>
          <w:lang w:val="bg-BG"/>
        </w:rPr>
        <w:t xml:space="preserve"> март и </w:t>
      </w:r>
      <w:r w:rsidR="003C2531" w:rsidRPr="006D107B">
        <w:rPr>
          <w:szCs w:val="24"/>
          <w:lang w:val="bg-BG"/>
        </w:rPr>
        <w:t xml:space="preserve">м. </w:t>
      </w:r>
      <w:r w:rsidR="00242310" w:rsidRPr="006D107B">
        <w:rPr>
          <w:szCs w:val="24"/>
          <w:lang w:val="bg-BG"/>
        </w:rPr>
        <w:t xml:space="preserve">септември на щабен елемент, маневрена рота и национален поддържащ елемент за участие в регионално командване „Запад“ </w:t>
      </w:r>
      <w:r w:rsidR="004D64E0" w:rsidRPr="006D107B">
        <w:rPr>
          <w:szCs w:val="24"/>
          <w:lang w:val="bg-BG"/>
        </w:rPr>
        <w:t>на</w:t>
      </w:r>
      <w:r w:rsidR="00242310" w:rsidRPr="006D107B">
        <w:rPr>
          <w:szCs w:val="24"/>
          <w:lang w:val="bg-BG"/>
        </w:rPr>
        <w:t xml:space="preserve"> </w:t>
      </w:r>
      <w:r w:rsidR="00DB2BEB" w:rsidRPr="006D107B">
        <w:rPr>
          <w:szCs w:val="24"/>
          <w:lang w:val="bg-BG"/>
        </w:rPr>
        <w:t>KFOR</w:t>
      </w:r>
      <w:r w:rsidR="00242310" w:rsidRPr="006D107B">
        <w:rPr>
          <w:szCs w:val="24"/>
          <w:lang w:val="bg-BG"/>
        </w:rPr>
        <w:t>;</w:t>
      </w:r>
    </w:p>
    <w:p w14:paraId="07844D36" w14:textId="77777777" w:rsidR="00242310" w:rsidRPr="006D107B" w:rsidRDefault="005876F4" w:rsidP="00242310">
      <w:pPr>
        <w:spacing w:after="0" w:line="240" w:lineRule="auto"/>
        <w:ind w:firstLine="720"/>
        <w:jc w:val="both"/>
        <w:rPr>
          <w:szCs w:val="24"/>
          <w:lang w:val="bg-BG"/>
        </w:rPr>
      </w:pPr>
      <w:r w:rsidRPr="006D107B">
        <w:rPr>
          <w:szCs w:val="24"/>
          <w:lang w:val="bg-BG"/>
        </w:rPr>
        <w:t xml:space="preserve">- </w:t>
      </w:r>
      <w:r w:rsidR="00242310" w:rsidRPr="006D107B">
        <w:rPr>
          <w:szCs w:val="24"/>
          <w:lang w:val="bg-BG"/>
        </w:rPr>
        <w:t xml:space="preserve">ротация на </w:t>
      </w:r>
      <w:r w:rsidR="004D64E0" w:rsidRPr="006D107B">
        <w:rPr>
          <w:szCs w:val="24"/>
          <w:lang w:val="bg-BG"/>
        </w:rPr>
        <w:t>двама</w:t>
      </w:r>
      <w:r w:rsidR="00242310" w:rsidRPr="006D107B">
        <w:rPr>
          <w:szCs w:val="24"/>
          <w:lang w:val="bg-BG"/>
        </w:rPr>
        <w:t xml:space="preserve"> военнослужещи в състава на многонационалното интегрирано логистично формирова</w:t>
      </w:r>
      <w:r w:rsidR="004D64E0" w:rsidRPr="006D107B">
        <w:rPr>
          <w:szCs w:val="24"/>
          <w:lang w:val="bg-BG"/>
        </w:rPr>
        <w:t>ние за контрол на придвижването</w:t>
      </w:r>
      <w:r w:rsidR="00242310" w:rsidRPr="006D107B">
        <w:rPr>
          <w:szCs w:val="24"/>
          <w:lang w:val="bg-BG"/>
        </w:rPr>
        <w:t xml:space="preserve"> през </w:t>
      </w:r>
      <w:r w:rsidR="004D64E0" w:rsidRPr="006D107B">
        <w:rPr>
          <w:szCs w:val="24"/>
          <w:lang w:val="bg-BG"/>
        </w:rPr>
        <w:t>м.</w:t>
      </w:r>
      <w:r w:rsidR="00242310" w:rsidRPr="006D107B">
        <w:rPr>
          <w:szCs w:val="24"/>
          <w:lang w:val="bg-BG"/>
        </w:rPr>
        <w:t xml:space="preserve"> март и прекратяване участието през </w:t>
      </w:r>
      <w:r w:rsidR="004D64E0" w:rsidRPr="006D107B">
        <w:rPr>
          <w:szCs w:val="24"/>
          <w:lang w:val="bg-BG"/>
        </w:rPr>
        <w:t>м.</w:t>
      </w:r>
      <w:r w:rsidR="00242310" w:rsidRPr="006D107B">
        <w:rPr>
          <w:szCs w:val="24"/>
          <w:lang w:val="bg-BG"/>
        </w:rPr>
        <w:t xml:space="preserve"> септември;</w:t>
      </w:r>
    </w:p>
    <w:p w14:paraId="7992CFC7" w14:textId="77777777" w:rsidR="00242310" w:rsidRPr="006D107B" w:rsidRDefault="005876F4" w:rsidP="00242310">
      <w:pPr>
        <w:spacing w:after="0" w:line="240" w:lineRule="auto"/>
        <w:ind w:firstLine="720"/>
        <w:jc w:val="both"/>
        <w:rPr>
          <w:szCs w:val="24"/>
          <w:lang w:val="bg-BG"/>
        </w:rPr>
      </w:pPr>
      <w:r w:rsidRPr="006D107B">
        <w:rPr>
          <w:szCs w:val="24"/>
          <w:lang w:val="bg-BG"/>
        </w:rPr>
        <w:t xml:space="preserve">- </w:t>
      </w:r>
      <w:r w:rsidR="00242310" w:rsidRPr="006D107B">
        <w:rPr>
          <w:szCs w:val="24"/>
          <w:lang w:val="bg-BG"/>
        </w:rPr>
        <w:t xml:space="preserve">механизирана рота, щабни офицери и национален поддържащ елемент в състава на втори многонационален батальон от Оперативния резерв на </w:t>
      </w:r>
      <w:r w:rsidR="00FF542B" w:rsidRPr="006D107B">
        <w:rPr>
          <w:szCs w:val="24"/>
        </w:rPr>
        <w:t>KFOR</w:t>
      </w:r>
      <w:r w:rsidR="00242310" w:rsidRPr="006D107B">
        <w:rPr>
          <w:szCs w:val="24"/>
          <w:lang w:val="bg-BG"/>
        </w:rPr>
        <w:t xml:space="preserve"> бяха активирани и развърнати за изпълнение на задачи в зоната на операцията в състав 119 </w:t>
      </w:r>
      <w:r w:rsidR="00FF542B" w:rsidRPr="006D107B">
        <w:rPr>
          <w:szCs w:val="24"/>
          <w:lang w:val="bg-BG"/>
        </w:rPr>
        <w:t>военнослужещи</w:t>
      </w:r>
      <w:r w:rsidR="00242310" w:rsidRPr="006D107B">
        <w:rPr>
          <w:szCs w:val="24"/>
          <w:lang w:val="bg-BG"/>
        </w:rPr>
        <w:t xml:space="preserve"> </w:t>
      </w:r>
      <w:r w:rsidR="00FF542B" w:rsidRPr="006D107B">
        <w:rPr>
          <w:szCs w:val="24"/>
          <w:lang w:val="bg-BG"/>
        </w:rPr>
        <w:t>заради</w:t>
      </w:r>
      <w:r w:rsidR="00242310" w:rsidRPr="006D107B">
        <w:rPr>
          <w:szCs w:val="24"/>
          <w:lang w:val="bg-BG"/>
        </w:rPr>
        <w:t xml:space="preserve"> ескалация на обстановката по сигурността. Същите бяха изтеглени на две смени: през </w:t>
      </w:r>
      <w:r w:rsidR="00FF542B" w:rsidRPr="006D107B">
        <w:rPr>
          <w:szCs w:val="24"/>
          <w:lang w:val="bg-BG"/>
        </w:rPr>
        <w:t>м.</w:t>
      </w:r>
      <w:r w:rsidR="00242310" w:rsidRPr="006D107B">
        <w:rPr>
          <w:szCs w:val="24"/>
          <w:lang w:val="bg-BG"/>
        </w:rPr>
        <w:t xml:space="preserve"> юни и </w:t>
      </w:r>
      <w:r w:rsidR="00FF542B" w:rsidRPr="006D107B">
        <w:rPr>
          <w:szCs w:val="24"/>
          <w:lang w:val="bg-BG"/>
        </w:rPr>
        <w:t>м.</w:t>
      </w:r>
      <w:r w:rsidR="00242310" w:rsidRPr="006D107B">
        <w:rPr>
          <w:szCs w:val="24"/>
          <w:lang w:val="bg-BG"/>
        </w:rPr>
        <w:t xml:space="preserve"> септември.</w:t>
      </w:r>
    </w:p>
    <w:p w14:paraId="103A0A38"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Постоянни военноморски групи на НАТО</w:t>
      </w:r>
      <w:r w:rsidRPr="006D107B">
        <w:rPr>
          <w:rFonts w:eastAsia="Calibri" w:cs="Times New Roman"/>
          <w:szCs w:val="24"/>
          <w:lang w:val="bg-BG"/>
        </w:rPr>
        <w:t>:</w:t>
      </w:r>
    </w:p>
    <w:p w14:paraId="1DA6C2D0" w14:textId="77777777" w:rsidR="00242310" w:rsidRPr="006D107B" w:rsidRDefault="00FF542B" w:rsidP="00242310">
      <w:pPr>
        <w:spacing w:after="0" w:line="240" w:lineRule="auto"/>
        <w:ind w:firstLine="720"/>
        <w:jc w:val="both"/>
        <w:rPr>
          <w:szCs w:val="24"/>
          <w:lang w:val="bg-BG"/>
        </w:rPr>
      </w:pPr>
      <w:r w:rsidRPr="006D107B">
        <w:rPr>
          <w:szCs w:val="24"/>
          <w:lang w:val="bg-BG"/>
        </w:rPr>
        <w:t xml:space="preserve">Продължи участието ни в състава на постоянните военноморски групи на НАТО – </w:t>
      </w:r>
      <w:r w:rsidR="00242310" w:rsidRPr="006D107B">
        <w:rPr>
          <w:szCs w:val="24"/>
          <w:lang w:val="bg-BG"/>
        </w:rPr>
        <w:t xml:space="preserve"> „Плаващ щаб на постоянната противоминна военноморска група на НАТО № 2” и „Плаващ щаб на постоянната военноморска група на НАТО № 2 </w:t>
      </w:r>
      <w:r w:rsidRPr="006D107B">
        <w:rPr>
          <w:szCs w:val="24"/>
          <w:lang w:val="bg-BG"/>
        </w:rPr>
        <w:t>”</w:t>
      </w:r>
      <w:r w:rsidR="00242310" w:rsidRPr="006D107B">
        <w:rPr>
          <w:szCs w:val="24"/>
          <w:lang w:val="bg-BG"/>
        </w:rPr>
        <w:t>. Изпълняваните задачи включва</w:t>
      </w:r>
      <w:r w:rsidRPr="006D107B">
        <w:rPr>
          <w:szCs w:val="24"/>
          <w:lang w:val="bg-BG"/>
        </w:rPr>
        <w:t>ха</w:t>
      </w:r>
      <w:r w:rsidR="00242310" w:rsidRPr="006D107B">
        <w:rPr>
          <w:szCs w:val="24"/>
          <w:lang w:val="bg-BG"/>
        </w:rPr>
        <w:t xml:space="preserve"> от участие в учения до опер</w:t>
      </w:r>
      <w:r w:rsidRPr="006D107B">
        <w:rPr>
          <w:szCs w:val="24"/>
          <w:lang w:val="bg-BG"/>
        </w:rPr>
        <w:t>ации и мисии в отговор на кризи.</w:t>
      </w:r>
    </w:p>
    <w:p w14:paraId="218C6F72" w14:textId="77777777" w:rsidR="00242310" w:rsidRPr="006D107B" w:rsidRDefault="00242310" w:rsidP="00242310">
      <w:pPr>
        <w:keepNext/>
        <w:keepLines/>
        <w:spacing w:after="0" w:line="264" w:lineRule="auto"/>
        <w:ind w:firstLine="709"/>
        <w:jc w:val="both"/>
        <w:outlineLvl w:val="3"/>
        <w:rPr>
          <w:rFonts w:ascii="Calibri Light" w:eastAsia="Times New Roman" w:hAnsi="Calibri Light" w:cs="Times New Roman"/>
          <w:b/>
          <w:bCs/>
          <w:i/>
          <w:iCs/>
          <w:color w:val="2E74B5"/>
          <w:lang w:val="bg-BG"/>
        </w:rPr>
      </w:pPr>
      <w:bookmarkStart w:id="34" w:name="_7.6.2.2._Операции_и"/>
      <w:bookmarkEnd w:id="34"/>
      <w:r w:rsidRPr="006D107B">
        <w:rPr>
          <w:rFonts w:ascii="Calibri Light" w:eastAsia="Times New Roman" w:hAnsi="Calibri Light" w:cs="Times New Roman"/>
          <w:b/>
          <w:bCs/>
          <w:i/>
          <w:iCs/>
          <w:color w:val="2E74B5"/>
          <w:lang w:val="bg-BG"/>
        </w:rPr>
        <w:t>7.6.2.2. Операции и мисии на ЕС</w:t>
      </w:r>
    </w:p>
    <w:p w14:paraId="239C1FA3"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Операция на ЕС в Босна и Херцеговина</w:t>
      </w:r>
      <w:r w:rsidRPr="006D107B">
        <w:rPr>
          <w:rFonts w:eastAsia="Calibri" w:cs="Times New Roman"/>
          <w:szCs w:val="24"/>
          <w:lang w:val="bg-BG"/>
        </w:rPr>
        <w:t xml:space="preserve">: Съставът на контингента до 02.07.2025 г. беше от 11 военнослужещи, а от </w:t>
      </w:r>
      <w:r w:rsidR="00F33CFF" w:rsidRPr="006D107B">
        <w:rPr>
          <w:rFonts w:eastAsia="Calibri" w:cs="Times New Roman"/>
          <w:szCs w:val="24"/>
          <w:lang w:val="bg-BG"/>
        </w:rPr>
        <w:t>м.</w:t>
      </w:r>
      <w:r w:rsidRPr="006D107B">
        <w:rPr>
          <w:rFonts w:eastAsia="Calibri" w:cs="Times New Roman"/>
          <w:szCs w:val="24"/>
          <w:lang w:val="bg-BG"/>
        </w:rPr>
        <w:t xml:space="preserve"> юли </w:t>
      </w:r>
      <w:r w:rsidR="00075FA7" w:rsidRPr="006D107B">
        <w:rPr>
          <w:rFonts w:eastAsia="Calibri" w:cs="Times New Roman"/>
          <w:szCs w:val="24"/>
          <w:lang w:val="bg-BG"/>
        </w:rPr>
        <w:t>– о</w:t>
      </w:r>
      <w:r w:rsidRPr="006D107B">
        <w:rPr>
          <w:rFonts w:eastAsia="Calibri" w:cs="Times New Roman"/>
          <w:szCs w:val="24"/>
          <w:lang w:val="bg-BG"/>
        </w:rPr>
        <w:t xml:space="preserve">т </w:t>
      </w:r>
      <w:r w:rsidR="00F33CFF" w:rsidRPr="006D107B">
        <w:rPr>
          <w:rFonts w:eastAsia="Calibri" w:cs="Times New Roman"/>
          <w:szCs w:val="24"/>
          <w:lang w:val="bg-BG"/>
        </w:rPr>
        <w:t>девет. Извършени бяха две</w:t>
      </w:r>
      <w:r w:rsidRPr="006D107B">
        <w:rPr>
          <w:rFonts w:eastAsia="Calibri" w:cs="Times New Roman"/>
          <w:szCs w:val="24"/>
          <w:lang w:val="bg-BG"/>
        </w:rPr>
        <w:t xml:space="preserve"> ротации.</w:t>
      </w:r>
    </w:p>
    <w:p w14:paraId="37768509"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Мисия на ЕС за наблюдение в Грузия</w:t>
      </w:r>
      <w:r w:rsidRPr="006D107B">
        <w:rPr>
          <w:rFonts w:eastAsia="Calibri" w:cs="Times New Roman"/>
          <w:szCs w:val="24"/>
          <w:lang w:val="bg-BG"/>
        </w:rPr>
        <w:t>: В мисията участваха трима офицери, от които един се завърна, а двама продължават участие</w:t>
      </w:r>
      <w:r w:rsidR="00156EE1" w:rsidRPr="006D107B">
        <w:rPr>
          <w:rFonts w:eastAsia="Calibri" w:cs="Times New Roman"/>
          <w:szCs w:val="24"/>
          <w:lang w:val="bg-BG"/>
        </w:rPr>
        <w:t>то си</w:t>
      </w:r>
      <w:r w:rsidRPr="006D107B">
        <w:rPr>
          <w:rFonts w:eastAsia="Calibri" w:cs="Times New Roman"/>
          <w:szCs w:val="24"/>
          <w:lang w:val="bg-BG"/>
        </w:rPr>
        <w:t xml:space="preserve">. </w:t>
      </w:r>
    </w:p>
    <w:p w14:paraId="58DA756C"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Военноморска операция на ЕС за възпрепятстване, предотвратяване и възпиране на пиратски действия и въоръжени грабежи край бреговете на Сомалия</w:t>
      </w:r>
      <w:r w:rsidRPr="006D107B">
        <w:rPr>
          <w:rFonts w:eastAsia="Calibri" w:cs="Times New Roman"/>
          <w:szCs w:val="24"/>
          <w:lang w:val="bg-BG"/>
        </w:rPr>
        <w:t>: В района на операцията беше разположен един офицер.</w:t>
      </w:r>
    </w:p>
    <w:p w14:paraId="4FD79131"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Операция на ЕС за наблюдение на оръжейното ембарго, наложено на Либия от ООН, в Средиземно море</w:t>
      </w:r>
      <w:r w:rsidRPr="006D107B">
        <w:rPr>
          <w:rFonts w:eastAsia="Calibri" w:cs="Times New Roman"/>
          <w:szCs w:val="24"/>
          <w:lang w:val="bg-BG"/>
        </w:rPr>
        <w:t>: Участва един офицер в Оперативния щаб на операцията в Брюксел</w:t>
      </w:r>
      <w:r w:rsidR="00156EE1" w:rsidRPr="006D107B">
        <w:rPr>
          <w:rFonts w:eastAsia="Calibri" w:cs="Times New Roman"/>
          <w:szCs w:val="24"/>
          <w:lang w:val="bg-BG"/>
        </w:rPr>
        <w:t>. И</w:t>
      </w:r>
      <w:r w:rsidRPr="006D107B">
        <w:rPr>
          <w:rFonts w:eastAsia="Calibri" w:cs="Times New Roman"/>
          <w:szCs w:val="24"/>
          <w:lang w:val="bg-BG"/>
        </w:rPr>
        <w:t>звършена</w:t>
      </w:r>
      <w:r w:rsidR="00156EE1" w:rsidRPr="006D107B">
        <w:rPr>
          <w:rFonts w:eastAsia="Calibri" w:cs="Times New Roman"/>
          <w:szCs w:val="24"/>
          <w:lang w:val="bg-BG"/>
        </w:rPr>
        <w:t xml:space="preserve"> беше</w:t>
      </w:r>
      <w:r w:rsidRPr="006D107B">
        <w:rPr>
          <w:rFonts w:eastAsia="Calibri" w:cs="Times New Roman"/>
          <w:szCs w:val="24"/>
          <w:lang w:val="bg-BG"/>
        </w:rPr>
        <w:t xml:space="preserve"> една ротация.</w:t>
      </w:r>
    </w:p>
    <w:p w14:paraId="1BE9E04A" w14:textId="77777777" w:rsidR="00242310" w:rsidRPr="006D107B" w:rsidRDefault="00242310" w:rsidP="00242310">
      <w:pPr>
        <w:spacing w:after="0" w:line="240" w:lineRule="auto"/>
        <w:ind w:firstLine="709"/>
        <w:jc w:val="both"/>
        <w:rPr>
          <w:rFonts w:eastAsia="Calibri" w:cs="Times New Roman"/>
          <w:szCs w:val="24"/>
          <w:lang w:val="bg-BG"/>
        </w:rPr>
      </w:pPr>
      <w:r w:rsidRPr="006D107B">
        <w:rPr>
          <w:rFonts w:eastAsia="Calibri" w:cs="Times New Roman"/>
          <w:szCs w:val="24"/>
          <w:u w:val="single"/>
          <w:lang w:val="bg-BG"/>
        </w:rPr>
        <w:t>Мисия на ЕС за подпомагане на Украйна:</w:t>
      </w:r>
      <w:r w:rsidRPr="006D107B">
        <w:rPr>
          <w:rFonts w:eastAsia="Calibri" w:cs="Times New Roman"/>
          <w:szCs w:val="24"/>
          <w:lang w:val="bg-BG"/>
        </w:rPr>
        <w:t xml:space="preserve"> Участва един военнослужещ в „Звеното за планиране и провеждане на военни мисии и операции“ на ЕС в Брюксел. От 02.04.2025 г. участието на България е временно прекратено.</w:t>
      </w:r>
    </w:p>
    <w:p w14:paraId="764E4867" w14:textId="77777777" w:rsidR="00242310" w:rsidRPr="006D107B" w:rsidRDefault="00242310" w:rsidP="00242310">
      <w:pPr>
        <w:keepNext/>
        <w:keepLines/>
        <w:spacing w:after="0" w:line="264" w:lineRule="auto"/>
        <w:ind w:firstLine="709"/>
        <w:jc w:val="both"/>
        <w:outlineLvl w:val="3"/>
        <w:rPr>
          <w:rFonts w:ascii="Calibri Light" w:eastAsia="Times New Roman" w:hAnsi="Calibri Light" w:cs="Times New Roman"/>
          <w:b/>
          <w:bCs/>
          <w:i/>
          <w:iCs/>
          <w:color w:val="2E74B5"/>
          <w:lang w:val="bg-BG"/>
        </w:rPr>
      </w:pPr>
      <w:r w:rsidRPr="006D107B">
        <w:rPr>
          <w:rFonts w:ascii="Calibri Light" w:eastAsia="Times New Roman" w:hAnsi="Calibri Light" w:cs="Times New Roman"/>
          <w:b/>
          <w:bCs/>
          <w:i/>
          <w:iCs/>
          <w:color w:val="2E74B5"/>
          <w:lang w:val="bg-BG"/>
        </w:rPr>
        <w:t>7.6.2.3. Други операции и мисии</w:t>
      </w:r>
    </w:p>
    <w:p w14:paraId="343C893C" w14:textId="77777777" w:rsidR="00242310" w:rsidRPr="006D107B" w:rsidRDefault="00242310" w:rsidP="00242310">
      <w:pPr>
        <w:spacing w:after="0" w:line="240" w:lineRule="auto"/>
        <w:ind w:firstLine="720"/>
        <w:jc w:val="both"/>
        <w:rPr>
          <w:rFonts w:eastAsia="Calibri" w:cs="Times New Roman"/>
          <w:szCs w:val="24"/>
          <w:lang w:val="bg-BG"/>
        </w:rPr>
      </w:pPr>
      <w:r w:rsidRPr="006D107B">
        <w:rPr>
          <w:rFonts w:eastAsia="Calibri" w:cs="Times New Roman"/>
          <w:szCs w:val="24"/>
          <w:u w:val="single"/>
          <w:lang w:val="bg-BG"/>
        </w:rPr>
        <w:t>Противоминна военноморска група в Черно море:</w:t>
      </w:r>
      <w:r w:rsidRPr="006D107B">
        <w:rPr>
          <w:rFonts w:eastAsia="Calibri" w:cs="Times New Roman"/>
          <w:szCs w:val="24"/>
          <w:lang w:val="bg-BG"/>
        </w:rPr>
        <w:t xml:space="preserve"> Противоминната военноморска група в Черно море, която е съвместна инициатива на България, Румъния и Турция, провежда операции за гарантиране безопасността, противодействие на минната заплаха и поддържане на свободата на корабоплаването в Черно море. През </w:t>
      </w:r>
      <w:r w:rsidR="009531E6" w:rsidRPr="006D107B">
        <w:rPr>
          <w:rFonts w:eastAsia="Calibri" w:cs="Times New Roman"/>
          <w:szCs w:val="24"/>
          <w:lang w:val="bg-BG"/>
        </w:rPr>
        <w:t>м.</w:t>
      </w:r>
      <w:r w:rsidRPr="006D107B">
        <w:rPr>
          <w:rFonts w:eastAsia="Calibri" w:cs="Times New Roman"/>
          <w:szCs w:val="24"/>
          <w:lang w:val="bg-BG"/>
        </w:rPr>
        <w:t xml:space="preserve"> януари 2025 г. България пое ротационното командване на групата за период от </w:t>
      </w:r>
      <w:r w:rsidR="009531E6" w:rsidRPr="006D107B">
        <w:rPr>
          <w:rFonts w:eastAsia="Calibri" w:cs="Times New Roman"/>
          <w:szCs w:val="24"/>
          <w:lang w:val="bg-BG"/>
        </w:rPr>
        <w:t>шест</w:t>
      </w:r>
      <w:r w:rsidRPr="006D107B">
        <w:rPr>
          <w:rFonts w:eastAsia="Calibri" w:cs="Times New Roman"/>
          <w:szCs w:val="24"/>
          <w:lang w:val="bg-BG"/>
        </w:rPr>
        <w:t xml:space="preserve"> месеца, а през </w:t>
      </w:r>
      <w:r w:rsidR="009531E6" w:rsidRPr="006D107B">
        <w:rPr>
          <w:rFonts w:eastAsia="Calibri" w:cs="Times New Roman"/>
          <w:szCs w:val="24"/>
          <w:lang w:val="bg-BG"/>
        </w:rPr>
        <w:t>м.</w:t>
      </w:r>
      <w:r w:rsidRPr="006D107B">
        <w:rPr>
          <w:rFonts w:eastAsia="Calibri" w:cs="Times New Roman"/>
          <w:szCs w:val="24"/>
          <w:lang w:val="bg-BG"/>
        </w:rPr>
        <w:t xml:space="preserve"> юли то беше сдадено на Румъния. </w:t>
      </w:r>
      <w:r w:rsidR="002C3A00" w:rsidRPr="006D107B">
        <w:rPr>
          <w:rFonts w:eastAsia="Calibri" w:cs="Times New Roman"/>
          <w:szCs w:val="24"/>
          <w:lang w:val="bg-BG"/>
        </w:rPr>
        <w:t>Г</w:t>
      </w:r>
      <w:r w:rsidRPr="006D107B">
        <w:rPr>
          <w:rFonts w:eastAsia="Calibri" w:cs="Times New Roman"/>
          <w:szCs w:val="24"/>
          <w:lang w:val="bg-BG"/>
        </w:rPr>
        <w:t>рупа</w:t>
      </w:r>
      <w:r w:rsidR="009531E6" w:rsidRPr="006D107B">
        <w:rPr>
          <w:rFonts w:eastAsia="Calibri" w:cs="Times New Roman"/>
          <w:szCs w:val="24"/>
          <w:lang w:val="bg-BG"/>
        </w:rPr>
        <w:t>та беше</w:t>
      </w:r>
      <w:r w:rsidRPr="006D107B">
        <w:rPr>
          <w:rFonts w:eastAsia="Calibri" w:cs="Times New Roman"/>
          <w:szCs w:val="24"/>
          <w:lang w:val="bg-BG"/>
        </w:rPr>
        <w:t xml:space="preserve"> е активирана </w:t>
      </w:r>
      <w:r w:rsidR="009531E6" w:rsidRPr="006D107B">
        <w:rPr>
          <w:rFonts w:eastAsia="Calibri" w:cs="Times New Roman"/>
          <w:szCs w:val="24"/>
          <w:lang w:val="bg-BG"/>
        </w:rPr>
        <w:t>четири</w:t>
      </w:r>
      <w:r w:rsidRPr="006D107B">
        <w:rPr>
          <w:rFonts w:eastAsia="Calibri" w:cs="Times New Roman"/>
          <w:szCs w:val="24"/>
          <w:lang w:val="bg-BG"/>
        </w:rPr>
        <w:t xml:space="preserve"> пъти</w:t>
      </w:r>
      <w:r w:rsidR="002C3A00" w:rsidRPr="006D107B">
        <w:rPr>
          <w:rFonts w:eastAsia="Calibri" w:cs="Times New Roman"/>
          <w:szCs w:val="24"/>
          <w:lang w:val="bg-BG"/>
        </w:rPr>
        <w:t xml:space="preserve"> през годината</w:t>
      </w:r>
      <w:r w:rsidR="00272253" w:rsidRPr="006D107B">
        <w:rPr>
          <w:rFonts w:eastAsia="Calibri" w:cs="Times New Roman"/>
          <w:szCs w:val="24"/>
          <w:lang w:val="bg-BG"/>
        </w:rPr>
        <w:t>.</w:t>
      </w:r>
    </w:p>
    <w:p w14:paraId="11699958" w14:textId="77777777" w:rsidR="00242310" w:rsidRPr="006D107B" w:rsidRDefault="00242310" w:rsidP="00242310">
      <w:pPr>
        <w:keepNext/>
        <w:keepLines/>
        <w:spacing w:after="0" w:line="264" w:lineRule="auto"/>
        <w:ind w:firstLine="709"/>
        <w:jc w:val="both"/>
        <w:outlineLvl w:val="3"/>
        <w:rPr>
          <w:rFonts w:ascii="Calibri Light" w:eastAsia="Times New Roman" w:hAnsi="Calibri Light" w:cs="Times New Roman"/>
          <w:b/>
          <w:bCs/>
          <w:i/>
          <w:iCs/>
          <w:color w:val="2E74B5"/>
          <w:lang w:val="bg-BG"/>
        </w:rPr>
      </w:pPr>
      <w:r w:rsidRPr="006D107B">
        <w:rPr>
          <w:rFonts w:ascii="Calibri Light" w:eastAsia="Times New Roman" w:hAnsi="Calibri Light" w:cs="Times New Roman"/>
          <w:b/>
          <w:bCs/>
          <w:i/>
          <w:iCs/>
          <w:color w:val="2E74B5"/>
          <w:lang w:val="bg-BG"/>
        </w:rPr>
        <w:t>7.6.2.4. Участие в многонационални структури</w:t>
      </w:r>
    </w:p>
    <w:p w14:paraId="1B2C7094" w14:textId="77777777" w:rsidR="00242310" w:rsidRPr="006D107B" w:rsidRDefault="00242310" w:rsidP="00242310">
      <w:pPr>
        <w:spacing w:after="0" w:line="240" w:lineRule="auto"/>
        <w:ind w:firstLine="720"/>
        <w:jc w:val="both"/>
        <w:rPr>
          <w:rFonts w:eastAsia="Calibri" w:cs="Times New Roman"/>
          <w:szCs w:val="24"/>
          <w:lang w:val="bg-BG"/>
        </w:rPr>
      </w:pPr>
      <w:r w:rsidRPr="006D107B">
        <w:rPr>
          <w:rFonts w:eastAsia="Calibri" w:cs="Times New Roman"/>
          <w:szCs w:val="24"/>
          <w:u w:val="single"/>
          <w:lang w:val="bg-BG"/>
        </w:rPr>
        <w:t>Многонационална бойна група на територията на България с рамкова държава Италия:</w:t>
      </w:r>
      <w:r w:rsidRPr="006D107B">
        <w:rPr>
          <w:rFonts w:eastAsia="Calibri" w:cs="Times New Roman"/>
          <w:szCs w:val="24"/>
          <w:lang w:val="bg-BG"/>
        </w:rPr>
        <w:t xml:space="preserve"> Формированието е под оперативно командване на Върховния главнокомандващ на Обединените сили на НАТО в Европа (SACEUR). Посредством участие в многонационални </w:t>
      </w:r>
      <w:r w:rsidRPr="006D107B">
        <w:rPr>
          <w:rFonts w:eastAsia="Calibri" w:cs="Times New Roman"/>
          <w:szCs w:val="24"/>
          <w:lang w:val="bg-BG"/>
        </w:rPr>
        <w:lastRenderedPageBreak/>
        <w:t xml:space="preserve">учения на НАТО на </w:t>
      </w:r>
      <w:r w:rsidR="00845EB4" w:rsidRPr="006D107B">
        <w:rPr>
          <w:rFonts w:eastAsia="Calibri" w:cs="Times New Roman"/>
          <w:szCs w:val="24"/>
          <w:lang w:val="bg-BG"/>
        </w:rPr>
        <w:t xml:space="preserve">наша </w:t>
      </w:r>
      <w:r w:rsidRPr="006D107B">
        <w:rPr>
          <w:rFonts w:eastAsia="Calibri" w:cs="Times New Roman"/>
          <w:szCs w:val="24"/>
          <w:lang w:val="bg-BG"/>
        </w:rPr>
        <w:t xml:space="preserve">територията </w:t>
      </w:r>
      <w:r w:rsidR="00606A9A" w:rsidRPr="006D107B">
        <w:rPr>
          <w:rFonts w:eastAsia="Calibri" w:cs="Times New Roman"/>
          <w:szCs w:val="24"/>
          <w:lang w:val="bg-BG"/>
        </w:rPr>
        <w:t>бойната група</w:t>
      </w:r>
      <w:r w:rsidR="00845EB4" w:rsidRPr="006D107B">
        <w:rPr>
          <w:rFonts w:eastAsia="Calibri" w:cs="Times New Roman"/>
          <w:szCs w:val="24"/>
          <w:lang w:val="bg-BG"/>
        </w:rPr>
        <w:t xml:space="preserve"> </w:t>
      </w:r>
      <w:r w:rsidRPr="006D107B">
        <w:rPr>
          <w:rFonts w:eastAsia="Calibri" w:cs="Times New Roman"/>
          <w:szCs w:val="24"/>
          <w:lang w:val="bg-BG"/>
        </w:rPr>
        <w:t xml:space="preserve">подпомага генерирането на възпиращ ефект </w:t>
      </w:r>
      <w:r w:rsidR="00845EB4" w:rsidRPr="006D107B">
        <w:rPr>
          <w:rFonts w:eastAsia="Calibri" w:cs="Times New Roman"/>
          <w:szCs w:val="24"/>
          <w:lang w:val="bg-BG"/>
        </w:rPr>
        <w:t>в</w:t>
      </w:r>
      <w:r w:rsidRPr="006D107B">
        <w:rPr>
          <w:rFonts w:eastAsia="Calibri" w:cs="Times New Roman"/>
          <w:szCs w:val="24"/>
          <w:lang w:val="bg-BG"/>
        </w:rPr>
        <w:t xml:space="preserve"> потенциалните агресори</w:t>
      </w:r>
      <w:r w:rsidR="00606A9A" w:rsidRPr="006D107B">
        <w:rPr>
          <w:rFonts w:eastAsia="Calibri" w:cs="Times New Roman"/>
          <w:szCs w:val="24"/>
          <w:lang w:val="bg-BG"/>
        </w:rPr>
        <w:t>, както</w:t>
      </w:r>
      <w:r w:rsidRPr="006D107B">
        <w:rPr>
          <w:rFonts w:eastAsia="Calibri" w:cs="Times New Roman"/>
          <w:szCs w:val="24"/>
          <w:lang w:val="bg-BG"/>
        </w:rPr>
        <w:t xml:space="preserve"> и усилва отбранителния потенциал на НАТО за защита на териториалната цялост на страните-членки на Алианса и </w:t>
      </w:r>
      <w:r w:rsidR="00845EB4" w:rsidRPr="006D107B">
        <w:rPr>
          <w:rFonts w:eastAsia="Calibri" w:cs="Times New Roman"/>
          <w:szCs w:val="24"/>
          <w:lang w:val="bg-BG"/>
        </w:rPr>
        <w:t xml:space="preserve">за </w:t>
      </w:r>
      <w:r w:rsidRPr="006D107B">
        <w:rPr>
          <w:rFonts w:eastAsia="Calibri" w:cs="Times New Roman"/>
          <w:szCs w:val="24"/>
          <w:lang w:val="bg-BG"/>
        </w:rPr>
        <w:t xml:space="preserve">развитие на способностите за провеждане на пълния спектър от операции. България участва с маневрена рота, екип военна полиция и военнослужещи в командването и </w:t>
      </w:r>
      <w:r w:rsidR="00845EB4" w:rsidRPr="006D107B">
        <w:rPr>
          <w:rFonts w:eastAsia="Calibri" w:cs="Times New Roman"/>
          <w:szCs w:val="24"/>
          <w:lang w:val="bg-BG"/>
        </w:rPr>
        <w:t xml:space="preserve">в </w:t>
      </w:r>
      <w:r w:rsidRPr="006D107B">
        <w:rPr>
          <w:rFonts w:eastAsia="Calibri" w:cs="Times New Roman"/>
          <w:szCs w:val="24"/>
          <w:lang w:val="bg-BG"/>
        </w:rPr>
        <w:t>щаба.</w:t>
      </w:r>
    </w:p>
    <w:p w14:paraId="12E7ACAB" w14:textId="77777777" w:rsidR="00242310" w:rsidRPr="006D107B" w:rsidRDefault="00242310" w:rsidP="00242310">
      <w:pPr>
        <w:spacing w:after="0" w:line="240" w:lineRule="auto"/>
        <w:ind w:firstLine="720"/>
        <w:jc w:val="both"/>
        <w:rPr>
          <w:rFonts w:eastAsia="Calibri" w:cs="Times New Roman"/>
          <w:szCs w:val="24"/>
          <w:lang w:val="bg-BG"/>
        </w:rPr>
      </w:pPr>
      <w:r w:rsidRPr="006D107B">
        <w:rPr>
          <w:rFonts w:eastAsia="Calibri" w:cs="Times New Roman"/>
          <w:szCs w:val="24"/>
          <w:u w:val="single"/>
          <w:lang w:val="bg-BG"/>
        </w:rPr>
        <w:t>Регионално командване на Специалните операции:</w:t>
      </w:r>
      <w:r w:rsidRPr="006D107B">
        <w:rPr>
          <w:rFonts w:eastAsia="Calibri" w:cs="Times New Roman"/>
          <w:szCs w:val="24"/>
          <w:lang w:val="bg-BG"/>
        </w:rPr>
        <w:t xml:space="preserve"> Командването е част от командната структура на Силите за специални операции на НАТО и в него участват България и Румъния</w:t>
      </w:r>
      <w:r w:rsidR="00606A9A" w:rsidRPr="006D107B">
        <w:rPr>
          <w:rFonts w:eastAsia="Calibri" w:cs="Times New Roman"/>
          <w:szCs w:val="24"/>
          <w:lang w:val="bg-BG"/>
        </w:rPr>
        <w:t xml:space="preserve">, които </w:t>
      </w:r>
      <w:r w:rsidRPr="006D107B">
        <w:rPr>
          <w:rFonts w:eastAsia="Calibri" w:cs="Times New Roman"/>
          <w:szCs w:val="24"/>
          <w:lang w:val="bg-BG"/>
        </w:rPr>
        <w:t>си предават командването</w:t>
      </w:r>
      <w:r w:rsidR="00606A9A" w:rsidRPr="006D107B">
        <w:rPr>
          <w:rFonts w:eastAsia="Calibri" w:cs="Times New Roman"/>
          <w:szCs w:val="24"/>
          <w:lang w:val="bg-BG"/>
        </w:rPr>
        <w:t xml:space="preserve"> на ротационен принцип</w:t>
      </w:r>
      <w:r w:rsidRPr="006D107B">
        <w:rPr>
          <w:rFonts w:eastAsia="Calibri" w:cs="Times New Roman"/>
          <w:szCs w:val="24"/>
          <w:lang w:val="bg-BG"/>
        </w:rPr>
        <w:t xml:space="preserve">. В началото на 2025 г. </w:t>
      </w:r>
      <w:r w:rsidR="00606A9A" w:rsidRPr="006D107B">
        <w:rPr>
          <w:rFonts w:eastAsia="Calibri" w:cs="Times New Roman"/>
          <w:szCs w:val="24"/>
          <w:lang w:val="bg-BG"/>
        </w:rPr>
        <w:t>бяха</w:t>
      </w:r>
      <w:r w:rsidRPr="006D107B">
        <w:rPr>
          <w:rFonts w:eastAsia="Calibri" w:cs="Times New Roman"/>
          <w:szCs w:val="24"/>
          <w:lang w:val="bg-BG"/>
        </w:rPr>
        <w:t xml:space="preserve"> декларирани първоначални оперативни способности. </w:t>
      </w:r>
      <w:r w:rsidR="00606A9A" w:rsidRPr="006D107B">
        <w:rPr>
          <w:rFonts w:eastAsia="Calibri" w:cs="Times New Roman"/>
          <w:szCs w:val="24"/>
          <w:lang w:val="bg-BG"/>
        </w:rPr>
        <w:t xml:space="preserve">България участва със </w:t>
      </w:r>
      <w:r w:rsidRPr="006D107B">
        <w:rPr>
          <w:rFonts w:eastAsia="Calibri" w:cs="Times New Roman"/>
          <w:szCs w:val="24"/>
          <w:lang w:val="bg-BG"/>
        </w:rPr>
        <w:t>сухопътна тактическа група за специални операции.</w:t>
      </w:r>
    </w:p>
    <w:p w14:paraId="5CD7D9DC" w14:textId="77777777" w:rsidR="0022300C" w:rsidRPr="006D107B" w:rsidRDefault="00242310" w:rsidP="00242310">
      <w:pPr>
        <w:spacing w:after="0" w:line="240" w:lineRule="auto"/>
        <w:ind w:firstLine="720"/>
        <w:jc w:val="both"/>
        <w:rPr>
          <w:rFonts w:eastAsia="Calibri" w:cs="Times New Roman"/>
          <w:szCs w:val="24"/>
          <w:lang w:val="bg-BG"/>
        </w:rPr>
      </w:pPr>
      <w:r w:rsidRPr="006D107B">
        <w:rPr>
          <w:rFonts w:eastAsia="Calibri" w:cs="Times New Roman"/>
          <w:szCs w:val="24"/>
          <w:u w:val="single"/>
          <w:lang w:val="bg-BG"/>
        </w:rPr>
        <w:t xml:space="preserve">Оперативно формирование за Черно море (Combined Task Force Black </w:t>
      </w:r>
      <w:r w:rsidR="00CF43DA" w:rsidRPr="006D107B">
        <w:rPr>
          <w:rFonts w:eastAsia="Calibri" w:cs="Times New Roman"/>
          <w:szCs w:val="24"/>
          <w:u w:val="single"/>
          <w:lang w:val="bg-BG"/>
        </w:rPr>
        <w:t>Sea</w:t>
      </w:r>
      <w:r w:rsidRPr="006D107B">
        <w:rPr>
          <w:rFonts w:eastAsia="Calibri" w:cs="Times New Roman"/>
          <w:szCs w:val="24"/>
          <w:u w:val="single"/>
          <w:lang w:val="bg-BG"/>
        </w:rPr>
        <w:t>):</w:t>
      </w:r>
      <w:r w:rsidR="00CE0DFA" w:rsidRPr="006D107B">
        <w:rPr>
          <w:rFonts w:eastAsia="Calibri" w:cs="Times New Roman"/>
          <w:szCs w:val="24"/>
          <w:lang w:val="bg-BG"/>
        </w:rPr>
        <w:t xml:space="preserve"> </w:t>
      </w:r>
      <w:r w:rsidR="00B234E3" w:rsidRPr="006D107B">
        <w:rPr>
          <w:rFonts w:eastAsia="Calibri" w:cs="Times New Roman"/>
          <w:szCs w:val="24"/>
          <w:lang w:val="bg-BG"/>
        </w:rPr>
        <w:t>Формированието е в процес на изграждане с участието на България, Румъния и Турция. Предвижда се командването му да бъде на ротационен принцип и да осигури морската сигурност в Черно море, съгласно плановете на НАТО.</w:t>
      </w:r>
    </w:p>
    <w:p w14:paraId="5FCDC089" w14:textId="77777777" w:rsidR="008E7322" w:rsidRPr="006D107B" w:rsidRDefault="0022300C" w:rsidP="00837A11">
      <w:pPr>
        <w:pStyle w:val="Heading3"/>
        <w:rPr>
          <w:lang w:val="bg-BG"/>
        </w:rPr>
      </w:pPr>
      <w:bookmarkStart w:id="35" w:name="_Toc224131170"/>
      <w:r w:rsidRPr="006D107B">
        <w:rPr>
          <w:lang w:val="bg-BG"/>
        </w:rPr>
        <w:t>7.6.3. Мисия „Принос към националната сигурност в мирно време“</w:t>
      </w:r>
      <w:bookmarkEnd w:id="35"/>
    </w:p>
    <w:p w14:paraId="73602C05" w14:textId="77777777" w:rsidR="00074ACD" w:rsidRPr="006D107B" w:rsidRDefault="00074ACD" w:rsidP="00074ACD">
      <w:pPr>
        <w:spacing w:after="0" w:line="240" w:lineRule="auto"/>
        <w:ind w:firstLine="720"/>
        <w:jc w:val="both"/>
        <w:rPr>
          <w:rFonts w:eastAsia="Calibri" w:cs="Times New Roman"/>
          <w:szCs w:val="24"/>
          <w:lang w:val="bg-BG"/>
        </w:rPr>
      </w:pPr>
      <w:r w:rsidRPr="006D107B">
        <w:rPr>
          <w:rFonts w:eastAsia="Calibri" w:cs="Times New Roman"/>
          <w:szCs w:val="24"/>
          <w:lang w:val="bg-BG"/>
        </w:rPr>
        <w:t>Съгласно „План за действие на Министерство на отбраната, структурите на пряко подчинение на министъра на отбраната и Българската армия по противодействие на тероризма“, формирования от въоръжените сили с личен състав до 1167 военнослужещи</w:t>
      </w:r>
      <w:r w:rsidR="00F263CE" w:rsidRPr="006D107B">
        <w:rPr>
          <w:rFonts w:eastAsia="Calibri" w:cs="Times New Roman"/>
          <w:szCs w:val="24"/>
          <w:lang w:val="bg-BG"/>
        </w:rPr>
        <w:t>,</w:t>
      </w:r>
      <w:r w:rsidRPr="006D107B">
        <w:rPr>
          <w:rFonts w:eastAsia="Calibri" w:cs="Times New Roman"/>
          <w:szCs w:val="24"/>
          <w:lang w:val="bg-BG"/>
        </w:rPr>
        <w:t xml:space="preserve"> с щатна техника и екипировка</w:t>
      </w:r>
      <w:r w:rsidR="00F263CE" w:rsidRPr="006D107B">
        <w:rPr>
          <w:rFonts w:eastAsia="Calibri" w:cs="Times New Roman"/>
          <w:szCs w:val="24"/>
          <w:lang w:val="bg-BG"/>
        </w:rPr>
        <w:t>,</w:t>
      </w:r>
      <w:r w:rsidR="005116C1" w:rsidRPr="006D107B">
        <w:rPr>
          <w:rFonts w:eastAsia="Calibri" w:cs="Times New Roman"/>
          <w:szCs w:val="24"/>
          <w:lang w:val="bg-BG"/>
        </w:rPr>
        <w:t xml:space="preserve"> поддържаха готовност (от 1 </w:t>
      </w:r>
      <w:r w:rsidR="00F37BE3" w:rsidRPr="006D107B">
        <w:rPr>
          <w:rFonts w:eastAsia="Calibri" w:cs="Times New Roman"/>
          <w:szCs w:val="24"/>
          <w:lang w:val="bg-BG"/>
        </w:rPr>
        <w:t>ч. </w:t>
      </w:r>
      <w:r w:rsidR="005116C1" w:rsidRPr="006D107B">
        <w:rPr>
          <w:rFonts w:eastAsia="Calibri" w:cs="Times New Roman"/>
          <w:szCs w:val="24"/>
          <w:lang w:val="bg-BG"/>
        </w:rPr>
        <w:t>до 12 </w:t>
      </w:r>
      <w:r w:rsidR="00F263CE" w:rsidRPr="006D107B">
        <w:rPr>
          <w:rFonts w:eastAsia="Calibri" w:cs="Times New Roman"/>
          <w:szCs w:val="24"/>
          <w:lang w:val="bg-BG"/>
        </w:rPr>
        <w:t>ч.</w:t>
      </w:r>
      <w:r w:rsidRPr="006D107B">
        <w:rPr>
          <w:rFonts w:eastAsia="Calibri" w:cs="Times New Roman"/>
          <w:szCs w:val="24"/>
          <w:lang w:val="bg-BG"/>
        </w:rPr>
        <w:t>) за участие в съвместни операции със структури на МВР по противодействие на тероризма.</w:t>
      </w:r>
    </w:p>
    <w:p w14:paraId="4B85BD5E" w14:textId="77777777" w:rsidR="00074ACD" w:rsidRPr="006D107B" w:rsidRDefault="00F263CE" w:rsidP="00074ACD">
      <w:pPr>
        <w:spacing w:after="0" w:line="240" w:lineRule="auto"/>
        <w:ind w:firstLine="720"/>
        <w:jc w:val="both"/>
        <w:rPr>
          <w:rFonts w:eastAsia="Calibri" w:cs="Times New Roman"/>
          <w:szCs w:val="24"/>
          <w:lang w:val="bg-BG"/>
        </w:rPr>
      </w:pPr>
      <w:r w:rsidRPr="006D107B">
        <w:rPr>
          <w:rFonts w:eastAsia="Calibri" w:cs="Times New Roman"/>
          <w:szCs w:val="24"/>
          <w:lang w:val="bg-BG"/>
        </w:rPr>
        <w:t>С</w:t>
      </w:r>
      <w:r w:rsidR="00074ACD" w:rsidRPr="006D107B">
        <w:rPr>
          <w:rFonts w:eastAsia="Calibri" w:cs="Times New Roman"/>
          <w:szCs w:val="24"/>
          <w:lang w:val="bg-BG"/>
        </w:rPr>
        <w:t>тартира преглед</w:t>
      </w:r>
      <w:r w:rsidRPr="006D107B">
        <w:rPr>
          <w:rStyle w:val="FootnoteReference"/>
          <w:rFonts w:eastAsia="Calibri" w:cs="Times New Roman"/>
          <w:szCs w:val="24"/>
          <w:lang w:val="bg-BG"/>
        </w:rPr>
        <w:footnoteReference w:id="37"/>
      </w:r>
      <w:r w:rsidR="00074ACD" w:rsidRPr="006D107B">
        <w:rPr>
          <w:rFonts w:eastAsia="Calibri" w:cs="Times New Roman"/>
          <w:szCs w:val="24"/>
          <w:lang w:val="bg-BG"/>
        </w:rPr>
        <w:t xml:space="preserve"> на Националния план за противодействие на тероризма</w:t>
      </w:r>
      <w:r w:rsidR="0022284D" w:rsidRPr="006D107B">
        <w:rPr>
          <w:rStyle w:val="FootnoteReference"/>
          <w:rFonts w:eastAsia="Calibri" w:cs="Times New Roman"/>
          <w:szCs w:val="24"/>
          <w:lang w:val="bg-BG"/>
        </w:rPr>
        <w:footnoteReference w:id="38"/>
      </w:r>
      <w:r w:rsidR="0022284D" w:rsidRPr="006D107B">
        <w:rPr>
          <w:rFonts w:eastAsia="Calibri" w:cs="Times New Roman"/>
          <w:szCs w:val="24"/>
          <w:lang w:val="bg-BG"/>
        </w:rPr>
        <w:t xml:space="preserve">. </w:t>
      </w:r>
      <w:r w:rsidR="00A01439" w:rsidRPr="006D107B">
        <w:rPr>
          <w:rFonts w:eastAsia="Calibri" w:cs="Times New Roman"/>
          <w:szCs w:val="24"/>
          <w:lang w:val="bg-BG"/>
        </w:rPr>
        <w:t xml:space="preserve">В ход е </w:t>
      </w:r>
      <w:r w:rsidR="00074ACD" w:rsidRPr="006D107B">
        <w:rPr>
          <w:rFonts w:eastAsia="Calibri" w:cs="Times New Roman"/>
          <w:szCs w:val="24"/>
          <w:lang w:val="bg-BG"/>
        </w:rPr>
        <w:t xml:space="preserve">изготвянето на Стратегия за противодействие на радикализацията и тероризма и </w:t>
      </w:r>
      <w:r w:rsidR="00A01439" w:rsidRPr="006D107B">
        <w:rPr>
          <w:rFonts w:eastAsia="Calibri" w:cs="Times New Roman"/>
          <w:szCs w:val="24"/>
          <w:lang w:val="bg-BG"/>
        </w:rPr>
        <w:t xml:space="preserve">на </w:t>
      </w:r>
      <w:r w:rsidR="00074ACD" w:rsidRPr="006D107B">
        <w:rPr>
          <w:rFonts w:eastAsia="Calibri" w:cs="Times New Roman"/>
          <w:szCs w:val="24"/>
          <w:lang w:val="bg-BG"/>
        </w:rPr>
        <w:t xml:space="preserve">план за нейното изпълнение. </w:t>
      </w:r>
      <w:r w:rsidR="00A01439" w:rsidRPr="006D107B">
        <w:rPr>
          <w:rFonts w:eastAsia="Calibri" w:cs="Times New Roman"/>
          <w:szCs w:val="24"/>
          <w:lang w:val="bg-BG"/>
        </w:rPr>
        <w:t>Представители на Министерството на отбраната активно участваха в</w:t>
      </w:r>
      <w:r w:rsidR="00074ACD" w:rsidRPr="006D107B">
        <w:rPr>
          <w:rFonts w:eastAsia="Calibri" w:cs="Times New Roman"/>
          <w:szCs w:val="24"/>
          <w:lang w:val="bg-BG"/>
        </w:rPr>
        <w:t xml:space="preserve"> експертните междуведомствени р</w:t>
      </w:r>
      <w:r w:rsidR="00A01439" w:rsidRPr="006D107B">
        <w:rPr>
          <w:rFonts w:eastAsia="Calibri" w:cs="Times New Roman"/>
          <w:szCs w:val="24"/>
          <w:lang w:val="bg-BG"/>
        </w:rPr>
        <w:t>аботни групи, ръководени от МВР</w:t>
      </w:r>
      <w:r w:rsidR="00074ACD" w:rsidRPr="006D107B">
        <w:rPr>
          <w:rFonts w:eastAsia="Calibri" w:cs="Times New Roman"/>
          <w:szCs w:val="24"/>
          <w:lang w:val="bg-BG"/>
        </w:rPr>
        <w:t xml:space="preserve">. </w:t>
      </w:r>
    </w:p>
    <w:p w14:paraId="64BE9B3C" w14:textId="77777777" w:rsidR="00074ACD" w:rsidRPr="006D107B" w:rsidRDefault="00074ACD" w:rsidP="00074ACD">
      <w:pPr>
        <w:spacing w:after="0" w:line="240" w:lineRule="auto"/>
        <w:ind w:firstLine="720"/>
        <w:jc w:val="both"/>
        <w:rPr>
          <w:rFonts w:eastAsia="Calibri" w:cs="Times New Roman"/>
          <w:szCs w:val="24"/>
          <w:lang w:val="bg-BG"/>
        </w:rPr>
      </w:pPr>
      <w:r w:rsidRPr="006D107B">
        <w:rPr>
          <w:rFonts w:eastAsia="Calibri" w:cs="Times New Roman"/>
          <w:szCs w:val="24"/>
          <w:lang w:val="bg-BG"/>
        </w:rPr>
        <w:t>Въоръжените сили поддържа</w:t>
      </w:r>
      <w:r w:rsidR="002D40AA" w:rsidRPr="006D107B">
        <w:rPr>
          <w:rFonts w:eastAsia="Calibri" w:cs="Times New Roman"/>
          <w:szCs w:val="24"/>
          <w:lang w:val="bg-BG"/>
        </w:rPr>
        <w:t>ха</w:t>
      </w:r>
      <w:r w:rsidRPr="006D107B">
        <w:rPr>
          <w:rFonts w:eastAsia="Calibri" w:cs="Times New Roman"/>
          <w:szCs w:val="24"/>
          <w:lang w:val="bg-BG"/>
        </w:rPr>
        <w:t xml:space="preserve"> в готовност личен състав, техника и резерв за усилване с гот</w:t>
      </w:r>
      <w:r w:rsidR="002D40AA" w:rsidRPr="006D107B">
        <w:rPr>
          <w:rFonts w:eastAsia="Calibri" w:cs="Times New Roman"/>
          <w:szCs w:val="24"/>
          <w:lang w:val="bg-BG"/>
        </w:rPr>
        <w:t>овност за използване до 24 часа</w:t>
      </w:r>
      <w:r w:rsidRPr="006D107B">
        <w:rPr>
          <w:rFonts w:eastAsia="Calibri" w:cs="Times New Roman"/>
          <w:szCs w:val="24"/>
          <w:lang w:val="bg-BG"/>
        </w:rPr>
        <w:t xml:space="preserve"> в съответствие с националните планове за действие при извънредна ситуация, вследствие на увеличен миграционен натиск по границите.</w:t>
      </w:r>
    </w:p>
    <w:p w14:paraId="7F562FB3" w14:textId="77777777" w:rsidR="00074ACD" w:rsidRPr="006D107B" w:rsidRDefault="00074ACD" w:rsidP="00074ACD">
      <w:pPr>
        <w:spacing w:after="0" w:line="240" w:lineRule="auto"/>
        <w:ind w:firstLine="720"/>
        <w:jc w:val="both"/>
        <w:rPr>
          <w:rFonts w:eastAsia="Calibri" w:cs="Times New Roman"/>
          <w:szCs w:val="24"/>
          <w:lang w:val="bg-BG"/>
        </w:rPr>
      </w:pPr>
      <w:r w:rsidRPr="006D107B">
        <w:rPr>
          <w:rFonts w:eastAsia="Calibri" w:cs="Times New Roman"/>
          <w:szCs w:val="24"/>
          <w:lang w:val="bg-BG"/>
        </w:rPr>
        <w:t>Вследствие на динамичната среда на сигурност в страните от Близкия изток, Африка и Азия миграционният натиск като цяло се запази, но опитите на незаконно преминаване на границите на България намаляха (</w:t>
      </w:r>
      <w:r w:rsidR="005254C9" w:rsidRPr="006D107B">
        <w:rPr>
          <w:rFonts w:eastAsia="Calibri" w:cs="Times New Roman"/>
          <w:szCs w:val="24"/>
          <w:lang w:val="bg-BG"/>
        </w:rPr>
        <w:t>Фигура 5</w:t>
      </w:r>
      <w:r w:rsidRPr="006D107B">
        <w:rPr>
          <w:rFonts w:eastAsia="Calibri" w:cs="Times New Roman"/>
          <w:szCs w:val="24"/>
          <w:lang w:val="bg-BG"/>
        </w:rPr>
        <w:t>)</w:t>
      </w:r>
      <w:r w:rsidR="005254C9" w:rsidRPr="006D107B">
        <w:rPr>
          <w:rFonts w:eastAsia="Calibri" w:cs="Times New Roman"/>
          <w:szCs w:val="24"/>
          <w:lang w:val="bg-BG"/>
        </w:rPr>
        <w:t>.</w:t>
      </w:r>
    </w:p>
    <w:p w14:paraId="2870DD3D" w14:textId="77777777" w:rsidR="00074ACD" w:rsidRPr="006D107B" w:rsidRDefault="00074ACD" w:rsidP="00074ACD">
      <w:pPr>
        <w:rPr>
          <w:lang w:val="bg-BG"/>
        </w:rPr>
      </w:pPr>
      <w:r w:rsidRPr="006D107B">
        <w:rPr>
          <w:rFonts w:eastAsia="Times New Roman"/>
          <w:noProof/>
          <w:szCs w:val="24"/>
        </w:rPr>
        <w:drawing>
          <wp:inline distT="0" distB="0" distL="0" distR="0" wp14:anchorId="5410BA70" wp14:editId="20CD3BCC">
            <wp:extent cx="6103480" cy="2215878"/>
            <wp:effectExtent l="19050" t="19050" r="12065" b="1333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cstate="print">
                      <a:extLst>
                        <a:ext uri="{28A0092B-C50C-407E-A947-70E740481C1C}">
                          <a14:useLocalDpi xmlns:a14="http://schemas.microsoft.com/office/drawing/2010/main" val="0"/>
                        </a:ext>
                      </a:extLst>
                    </a:blip>
                    <a:srcRect t="9592" r="1080" b="1379"/>
                    <a:stretch>
                      <a:fillRect/>
                    </a:stretch>
                  </pic:blipFill>
                  <pic:spPr bwMode="auto">
                    <a:xfrm>
                      <a:off x="0" y="0"/>
                      <a:ext cx="6331185" cy="2298547"/>
                    </a:xfrm>
                    <a:prstGeom prst="rect">
                      <a:avLst/>
                    </a:prstGeom>
                    <a:noFill/>
                    <a:ln w="9525">
                      <a:solidFill>
                        <a:srgbClr val="000000"/>
                      </a:solidFill>
                      <a:miter lim="800000"/>
                      <a:headEnd/>
                      <a:tailEnd/>
                    </a:ln>
                  </pic:spPr>
                </pic:pic>
              </a:graphicData>
            </a:graphic>
          </wp:inline>
        </w:drawing>
      </w:r>
    </w:p>
    <w:p w14:paraId="0CE446B4" w14:textId="77777777" w:rsidR="00602225" w:rsidRPr="006D107B" w:rsidRDefault="007D45E5" w:rsidP="007D45E5">
      <w:pPr>
        <w:spacing w:after="0" w:line="240" w:lineRule="auto"/>
        <w:jc w:val="center"/>
        <w:rPr>
          <w:rFonts w:eastAsia="Calibri" w:cs="Times New Roman"/>
          <w:i/>
          <w:szCs w:val="24"/>
        </w:rPr>
      </w:pPr>
      <w:r w:rsidRPr="006D107B">
        <w:rPr>
          <w:rFonts w:eastAsia="Calibri" w:cs="Times New Roman"/>
          <w:i/>
          <w:sz w:val="20"/>
          <w:szCs w:val="24"/>
          <w:lang w:val="bg-BG"/>
        </w:rPr>
        <w:t>Фигура 5 -</w:t>
      </w:r>
      <w:r w:rsidR="00602225" w:rsidRPr="006D107B">
        <w:rPr>
          <w:rFonts w:eastAsia="Calibri" w:cs="Times New Roman"/>
          <w:i/>
          <w:sz w:val="20"/>
          <w:szCs w:val="24"/>
          <w:lang w:val="bg-BG"/>
        </w:rPr>
        <w:t xml:space="preserve"> Миграционен натиск на границите на България с Турция и Гърция </w:t>
      </w:r>
      <w:r w:rsidR="005C7774" w:rsidRPr="006D107B">
        <w:rPr>
          <w:rFonts w:eastAsia="Calibri" w:cs="Times New Roman"/>
          <w:i/>
          <w:sz w:val="20"/>
          <w:szCs w:val="24"/>
        </w:rPr>
        <w:t>(</w:t>
      </w:r>
      <w:r w:rsidR="005C7774" w:rsidRPr="006D107B">
        <w:rPr>
          <w:rFonts w:eastAsia="Calibri" w:cs="Times New Roman"/>
          <w:i/>
          <w:sz w:val="20"/>
          <w:szCs w:val="24"/>
          <w:lang w:val="bg-BG"/>
        </w:rPr>
        <w:t>2020-</w:t>
      </w:r>
      <w:r w:rsidR="00602225" w:rsidRPr="006D107B">
        <w:rPr>
          <w:rFonts w:eastAsia="Calibri" w:cs="Times New Roman"/>
          <w:i/>
          <w:sz w:val="20"/>
          <w:szCs w:val="24"/>
          <w:lang w:val="bg-BG"/>
        </w:rPr>
        <w:t>2025 г.</w:t>
      </w:r>
      <w:r w:rsidR="005C7774" w:rsidRPr="006D107B">
        <w:rPr>
          <w:rFonts w:eastAsia="Calibri" w:cs="Times New Roman"/>
          <w:i/>
          <w:sz w:val="20"/>
          <w:szCs w:val="24"/>
        </w:rPr>
        <w:t>)</w:t>
      </w:r>
    </w:p>
    <w:p w14:paraId="2C791D31" w14:textId="77777777" w:rsidR="00923950" w:rsidRPr="006D107B" w:rsidRDefault="00923950" w:rsidP="00602225">
      <w:pPr>
        <w:spacing w:after="0" w:line="240" w:lineRule="auto"/>
        <w:ind w:firstLine="720"/>
        <w:jc w:val="both"/>
        <w:rPr>
          <w:rFonts w:eastAsia="Calibri" w:cs="Times New Roman"/>
          <w:szCs w:val="24"/>
          <w:lang w:val="bg-BG"/>
        </w:rPr>
      </w:pPr>
    </w:p>
    <w:p w14:paraId="3D61A450" w14:textId="77777777" w:rsidR="0022300C" w:rsidRPr="006D107B" w:rsidRDefault="00602225" w:rsidP="00602225">
      <w:pPr>
        <w:spacing w:after="0" w:line="240" w:lineRule="auto"/>
        <w:ind w:firstLine="720"/>
        <w:jc w:val="both"/>
        <w:rPr>
          <w:rFonts w:eastAsia="Calibri" w:cs="Times New Roman"/>
          <w:szCs w:val="24"/>
          <w:lang w:val="bg-BG"/>
        </w:rPr>
      </w:pPr>
      <w:r w:rsidRPr="006D107B">
        <w:rPr>
          <w:rFonts w:eastAsia="Calibri" w:cs="Times New Roman"/>
          <w:szCs w:val="24"/>
          <w:lang w:val="bg-BG"/>
        </w:rPr>
        <w:t xml:space="preserve">Общо 15 421 граждани от трети страни са направили опит да преминат незаконно през границите </w:t>
      </w:r>
      <w:r w:rsidR="00CF6E6A" w:rsidRPr="006D107B">
        <w:rPr>
          <w:rFonts w:eastAsia="Calibri" w:cs="Times New Roman"/>
          <w:szCs w:val="24"/>
          <w:lang w:val="bg-BG"/>
        </w:rPr>
        <w:t>ни</w:t>
      </w:r>
      <w:r w:rsidRPr="006D107B">
        <w:rPr>
          <w:rFonts w:eastAsia="Calibri" w:cs="Times New Roman"/>
          <w:szCs w:val="24"/>
          <w:lang w:val="bg-BG"/>
        </w:rPr>
        <w:t>, което е със 72% по-малко в сравнение с 2024 г. (55 166). Положителен ефект в тази насока има и участието на въоръжените сили в охраната на границ</w:t>
      </w:r>
      <w:r w:rsidR="00CF6E6A" w:rsidRPr="006D107B">
        <w:rPr>
          <w:rFonts w:eastAsia="Calibri" w:cs="Times New Roman"/>
          <w:szCs w:val="24"/>
          <w:lang w:val="bg-BG"/>
        </w:rPr>
        <w:t>ата</w:t>
      </w:r>
      <w:r w:rsidRPr="006D107B">
        <w:rPr>
          <w:rFonts w:eastAsia="Calibri" w:cs="Times New Roman"/>
          <w:szCs w:val="24"/>
          <w:lang w:val="bg-BG"/>
        </w:rPr>
        <w:t xml:space="preserve">. Високи са и </w:t>
      </w:r>
      <w:r w:rsidRPr="006D107B">
        <w:rPr>
          <w:rFonts w:eastAsia="Calibri" w:cs="Times New Roman"/>
          <w:szCs w:val="24"/>
          <w:lang w:val="bg-BG"/>
        </w:rPr>
        <w:lastRenderedPageBreak/>
        <w:t>оценките на МВР за участието на военнослужещи в охраната на българо-турската граница</w:t>
      </w:r>
      <w:r w:rsidR="007D45E5" w:rsidRPr="006D107B">
        <w:rPr>
          <w:rFonts w:eastAsia="Calibri" w:cs="Times New Roman"/>
          <w:szCs w:val="24"/>
          <w:lang w:val="bg-BG"/>
        </w:rPr>
        <w:t xml:space="preserve"> (Фигура 6)</w:t>
      </w:r>
      <w:r w:rsidRPr="006D107B">
        <w:rPr>
          <w:rFonts w:eastAsia="Calibri" w:cs="Times New Roman"/>
          <w:szCs w:val="24"/>
          <w:lang w:val="bg-BG"/>
        </w:rPr>
        <w:t xml:space="preserve"> и за професионалното отношение към поетите ангажименти.</w:t>
      </w:r>
    </w:p>
    <w:p w14:paraId="65E95DC9" w14:textId="77777777" w:rsidR="00C959EA" w:rsidRPr="006D107B" w:rsidRDefault="00C959EA" w:rsidP="007D45E5">
      <w:pPr>
        <w:spacing w:before="120" w:after="120" w:line="240" w:lineRule="auto"/>
        <w:jc w:val="both"/>
        <w:rPr>
          <w:rFonts w:eastAsia="Calibri" w:cs="Times New Roman"/>
          <w:szCs w:val="24"/>
          <w:lang w:val="bg-BG"/>
        </w:rPr>
      </w:pPr>
      <w:r w:rsidRPr="006D107B">
        <w:rPr>
          <w:rFonts w:eastAsia="Times New Roman"/>
          <w:noProof/>
          <w:sz w:val="28"/>
          <w:szCs w:val="28"/>
        </w:rPr>
        <w:drawing>
          <wp:inline distT="0" distB="0" distL="0" distR="0" wp14:anchorId="7C7BC42B" wp14:editId="33219544">
            <wp:extent cx="6119424" cy="2642223"/>
            <wp:effectExtent l="19050" t="19050" r="15240" b="254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3">
                      <a:extLst>
                        <a:ext uri="{28A0092B-C50C-407E-A947-70E740481C1C}">
                          <a14:useLocalDpi xmlns:a14="http://schemas.microsoft.com/office/drawing/2010/main" val="0"/>
                        </a:ext>
                      </a:extLst>
                    </a:blip>
                    <a:srcRect t="6653"/>
                    <a:stretch>
                      <a:fillRect/>
                    </a:stretch>
                  </pic:blipFill>
                  <pic:spPr bwMode="auto">
                    <a:xfrm>
                      <a:off x="0" y="0"/>
                      <a:ext cx="6170594" cy="2664317"/>
                    </a:xfrm>
                    <a:prstGeom prst="rect">
                      <a:avLst/>
                    </a:prstGeom>
                    <a:noFill/>
                    <a:ln w="9525">
                      <a:solidFill>
                        <a:srgbClr val="000000"/>
                      </a:solidFill>
                      <a:miter lim="800000"/>
                      <a:headEnd/>
                      <a:tailEnd/>
                    </a:ln>
                  </pic:spPr>
                </pic:pic>
              </a:graphicData>
            </a:graphic>
          </wp:inline>
        </w:drawing>
      </w:r>
    </w:p>
    <w:p w14:paraId="44BFE839" w14:textId="77777777" w:rsidR="00C959EA" w:rsidRPr="006D107B" w:rsidRDefault="007D45E5" w:rsidP="007D45E5">
      <w:pPr>
        <w:spacing w:after="0" w:line="240" w:lineRule="auto"/>
        <w:jc w:val="center"/>
        <w:rPr>
          <w:rFonts w:eastAsia="Calibri" w:cs="Times New Roman"/>
          <w:i/>
          <w:sz w:val="20"/>
          <w:szCs w:val="24"/>
        </w:rPr>
      </w:pPr>
      <w:r w:rsidRPr="006D107B">
        <w:rPr>
          <w:rFonts w:eastAsia="Calibri" w:cs="Times New Roman"/>
          <w:i/>
          <w:sz w:val="20"/>
          <w:szCs w:val="24"/>
          <w:lang w:val="bg-BG"/>
        </w:rPr>
        <w:t xml:space="preserve">Фигура 6 - </w:t>
      </w:r>
      <w:r w:rsidR="00C959EA" w:rsidRPr="006D107B">
        <w:rPr>
          <w:rFonts w:eastAsia="Calibri" w:cs="Times New Roman"/>
          <w:i/>
          <w:sz w:val="20"/>
          <w:szCs w:val="24"/>
          <w:lang w:val="bg-BG"/>
        </w:rPr>
        <w:t>Участие на въоръжените сили в охраната на граница</w:t>
      </w:r>
      <w:r w:rsidR="008910D8" w:rsidRPr="006D107B">
        <w:rPr>
          <w:rFonts w:eastAsia="Calibri" w:cs="Times New Roman"/>
          <w:i/>
          <w:sz w:val="20"/>
          <w:szCs w:val="24"/>
          <w:lang w:val="bg-BG"/>
        </w:rPr>
        <w:t>та</w:t>
      </w:r>
      <w:r w:rsidR="00C959EA" w:rsidRPr="006D107B">
        <w:rPr>
          <w:rFonts w:eastAsia="Calibri" w:cs="Times New Roman"/>
          <w:i/>
          <w:sz w:val="20"/>
          <w:szCs w:val="24"/>
          <w:lang w:val="bg-BG"/>
        </w:rPr>
        <w:t xml:space="preserve"> </w:t>
      </w:r>
      <w:r w:rsidR="008910D8" w:rsidRPr="006D107B">
        <w:rPr>
          <w:rFonts w:eastAsia="Calibri" w:cs="Times New Roman"/>
          <w:i/>
          <w:sz w:val="20"/>
          <w:szCs w:val="24"/>
        </w:rPr>
        <w:t>(</w:t>
      </w:r>
      <w:r w:rsidR="008910D8" w:rsidRPr="006D107B">
        <w:rPr>
          <w:rFonts w:eastAsia="Calibri" w:cs="Times New Roman"/>
          <w:i/>
          <w:sz w:val="20"/>
          <w:szCs w:val="24"/>
          <w:lang w:val="bg-BG"/>
        </w:rPr>
        <w:t>2022-</w:t>
      </w:r>
      <w:r w:rsidR="00C959EA" w:rsidRPr="006D107B">
        <w:rPr>
          <w:rFonts w:eastAsia="Calibri" w:cs="Times New Roman"/>
          <w:i/>
          <w:sz w:val="20"/>
          <w:szCs w:val="24"/>
          <w:lang w:val="bg-BG"/>
        </w:rPr>
        <w:t>2025 г.</w:t>
      </w:r>
      <w:r w:rsidR="008910D8" w:rsidRPr="006D107B">
        <w:rPr>
          <w:rFonts w:eastAsia="Calibri" w:cs="Times New Roman"/>
          <w:i/>
          <w:sz w:val="20"/>
          <w:szCs w:val="24"/>
        </w:rPr>
        <w:t>)</w:t>
      </w:r>
    </w:p>
    <w:p w14:paraId="113CA462" w14:textId="77777777" w:rsidR="007D45E5" w:rsidRPr="006D107B" w:rsidRDefault="007D45E5" w:rsidP="00C959EA">
      <w:pPr>
        <w:spacing w:after="0" w:line="240" w:lineRule="auto"/>
        <w:ind w:firstLine="720"/>
        <w:jc w:val="both"/>
        <w:rPr>
          <w:szCs w:val="24"/>
          <w:lang w:val="bg-BG"/>
        </w:rPr>
      </w:pPr>
    </w:p>
    <w:p w14:paraId="5E7AF6A0" w14:textId="77777777" w:rsidR="00C959EA" w:rsidRPr="006D107B" w:rsidRDefault="00C959EA" w:rsidP="00C959EA">
      <w:pPr>
        <w:spacing w:after="0" w:line="240" w:lineRule="auto"/>
        <w:ind w:firstLine="720"/>
        <w:jc w:val="both"/>
        <w:rPr>
          <w:szCs w:val="24"/>
          <w:lang w:val="bg-BG"/>
        </w:rPr>
      </w:pPr>
      <w:r w:rsidRPr="006D107B">
        <w:rPr>
          <w:szCs w:val="24"/>
          <w:lang w:val="bg-BG"/>
        </w:rPr>
        <w:t xml:space="preserve">В средата на </w:t>
      </w:r>
      <w:r w:rsidR="008910D8" w:rsidRPr="006D107B">
        <w:rPr>
          <w:szCs w:val="24"/>
          <w:lang w:val="bg-BG"/>
        </w:rPr>
        <w:t>м.</w:t>
      </w:r>
      <w:r w:rsidRPr="006D107B">
        <w:rPr>
          <w:szCs w:val="24"/>
          <w:lang w:val="bg-BG"/>
        </w:rPr>
        <w:t xml:space="preserve"> ноември въоръжените сили прекратиха участието си в охраната на българо-турската граница и оказване</w:t>
      </w:r>
      <w:r w:rsidR="008910D8" w:rsidRPr="006D107B">
        <w:rPr>
          <w:szCs w:val="24"/>
          <w:lang w:val="bg-BG"/>
        </w:rPr>
        <w:t>то</w:t>
      </w:r>
      <w:r w:rsidRPr="006D107B">
        <w:rPr>
          <w:szCs w:val="24"/>
          <w:lang w:val="bg-BG"/>
        </w:rPr>
        <w:t xml:space="preserve"> на логистична поддръжка на </w:t>
      </w:r>
      <w:r w:rsidR="008910D8" w:rsidRPr="006D107B">
        <w:rPr>
          <w:szCs w:val="24"/>
          <w:lang w:val="bg-BG"/>
        </w:rPr>
        <w:t>МВР</w:t>
      </w:r>
      <w:r w:rsidRPr="006D107B">
        <w:rPr>
          <w:szCs w:val="24"/>
          <w:lang w:val="bg-BG"/>
        </w:rPr>
        <w:t xml:space="preserve"> поради значително трайно по-ниските нива на миграционен натиск. </w:t>
      </w:r>
      <w:r w:rsidR="008910D8" w:rsidRPr="006D107B">
        <w:rPr>
          <w:szCs w:val="24"/>
          <w:lang w:val="bg-BG"/>
        </w:rPr>
        <w:t>През годината н</w:t>
      </w:r>
      <w:r w:rsidRPr="006D107B">
        <w:rPr>
          <w:szCs w:val="24"/>
          <w:lang w:val="bg-BG"/>
        </w:rPr>
        <w:t>ад 3 100 военнослужещи и над 800 единици пътни превозни средства, на ротационен принцип, изпълниха над 22 600 задачи, по-важни от които бяха: съвместни патрули със служители на Главна дирекция „Гранична полиция“; секретни и наблюдателни постове; съвместни контролно-пропускателни пунктове; разузнавателни патрули; превоз на задържани лица и ремонт на пътни превозни средства. За изпълнението на задачите пътните превозни средства са изминали близо 1 000 000 км. Продължи и логистичната поддръжка на МВР, като ежедневно 42 военнослужещи и 12 единици пътни превозни средства изпълняваха задачи по логистичната поддръжка на Главна дирекция „Гранична полиция“.</w:t>
      </w:r>
    </w:p>
    <w:p w14:paraId="2E544CB7" w14:textId="77777777" w:rsidR="00C959EA" w:rsidRPr="006D107B" w:rsidRDefault="00C959EA" w:rsidP="00C959EA">
      <w:pPr>
        <w:spacing w:after="0" w:line="240" w:lineRule="auto"/>
        <w:ind w:firstLine="720"/>
        <w:jc w:val="both"/>
        <w:rPr>
          <w:szCs w:val="24"/>
          <w:lang w:val="bg-BG"/>
        </w:rPr>
      </w:pPr>
      <w:r w:rsidRPr="006D107B">
        <w:rPr>
          <w:szCs w:val="24"/>
          <w:lang w:val="bg-BG"/>
        </w:rPr>
        <w:t xml:space="preserve">Независимо, че въоръжените сили приключиха участието си в охраната на държавната граница, в пунктовете за постоянна дислокация се поддържа постоянна готовност за тяхното повторно включване, в съответствие с разработените планове за операции за противодействие на засилен миграционен натиск. </w:t>
      </w:r>
    </w:p>
    <w:p w14:paraId="730FD43B" w14:textId="77777777" w:rsidR="00C959EA" w:rsidRPr="006D107B" w:rsidRDefault="00C959EA" w:rsidP="00C959EA">
      <w:pPr>
        <w:spacing w:after="0" w:line="240" w:lineRule="auto"/>
        <w:ind w:firstLine="720"/>
        <w:jc w:val="both"/>
        <w:rPr>
          <w:szCs w:val="24"/>
          <w:lang w:val="bg-BG"/>
        </w:rPr>
      </w:pPr>
      <w:r w:rsidRPr="006D107B">
        <w:rPr>
          <w:szCs w:val="24"/>
          <w:lang w:val="bg-BG"/>
        </w:rPr>
        <w:t>В изпълнение на „План на Министерството на отбраната за защита при бедствия“ видовете въоръжени сили и структурите на пряко подчинение на министъра на отбраната поддържаха 96 (деветдесет и шест) формирования за овладяване и/или преодоляване на последс</w:t>
      </w:r>
      <w:r w:rsidR="001B4889" w:rsidRPr="006D107B">
        <w:rPr>
          <w:szCs w:val="24"/>
          <w:lang w:val="bg-BG"/>
        </w:rPr>
        <w:t>твията от бедствия (ФОППБ) и две</w:t>
      </w:r>
      <w:r w:rsidRPr="006D107B">
        <w:rPr>
          <w:szCs w:val="24"/>
          <w:lang w:val="bg-BG"/>
        </w:rPr>
        <w:t xml:space="preserve"> групи за евакуация на населението при авария в АЕЦ „Козлодуй“, с общо 2 690 души и 760 единици военна техника. </w:t>
      </w:r>
    </w:p>
    <w:p w14:paraId="414DCDC6" w14:textId="77777777" w:rsidR="00C959EA" w:rsidRPr="006D107B" w:rsidRDefault="001B4889" w:rsidP="00C959EA">
      <w:pPr>
        <w:spacing w:after="0" w:line="240" w:lineRule="auto"/>
        <w:ind w:firstLine="720"/>
        <w:jc w:val="both"/>
        <w:rPr>
          <w:szCs w:val="24"/>
          <w:lang w:val="bg-BG"/>
        </w:rPr>
      </w:pPr>
      <w:r w:rsidRPr="006D107B">
        <w:rPr>
          <w:szCs w:val="24"/>
          <w:lang w:val="bg-BG"/>
        </w:rPr>
        <w:t>И</w:t>
      </w:r>
      <w:r w:rsidR="00C959EA" w:rsidRPr="006D107B">
        <w:rPr>
          <w:szCs w:val="24"/>
          <w:lang w:val="bg-BG"/>
        </w:rPr>
        <w:t xml:space="preserve">зпълнени </w:t>
      </w:r>
      <w:r w:rsidRPr="006D107B">
        <w:rPr>
          <w:szCs w:val="24"/>
          <w:lang w:val="bg-BG"/>
        </w:rPr>
        <w:t xml:space="preserve">бяха </w:t>
      </w:r>
      <w:r w:rsidR="00C959EA" w:rsidRPr="006D107B">
        <w:rPr>
          <w:szCs w:val="24"/>
          <w:lang w:val="bg-BG"/>
        </w:rPr>
        <w:t>75 мероприятия свързани с разузнаване, транспортиране и последващо унищожава</w:t>
      </w:r>
      <w:r w:rsidR="00DD071D" w:rsidRPr="006D107B">
        <w:rPr>
          <w:szCs w:val="24"/>
          <w:lang w:val="bg-BG"/>
        </w:rPr>
        <w:t>не на невзривени бойни припаси</w:t>
      </w:r>
      <w:r w:rsidR="00E63118" w:rsidRPr="006D107B">
        <w:rPr>
          <w:szCs w:val="24"/>
          <w:lang w:val="bg-BG"/>
        </w:rPr>
        <w:t xml:space="preserve"> с участието на</w:t>
      </w:r>
      <w:r w:rsidR="00C959EA" w:rsidRPr="006D107B">
        <w:rPr>
          <w:szCs w:val="24"/>
          <w:lang w:val="bg-BG"/>
        </w:rPr>
        <w:t xml:space="preserve"> 411  военнослужещи </w:t>
      </w:r>
      <w:r w:rsidR="00E63118" w:rsidRPr="006D107B">
        <w:rPr>
          <w:szCs w:val="24"/>
          <w:lang w:val="bg-BG"/>
        </w:rPr>
        <w:t>и</w:t>
      </w:r>
      <w:r w:rsidR="00C959EA" w:rsidRPr="006D107B">
        <w:rPr>
          <w:szCs w:val="24"/>
          <w:lang w:val="bg-BG"/>
        </w:rPr>
        <w:t xml:space="preserve"> 165</w:t>
      </w:r>
      <w:r w:rsidR="00DC1687" w:rsidRPr="006D107B">
        <w:rPr>
          <w:szCs w:val="24"/>
          <w:lang w:val="bg-BG"/>
        </w:rPr>
        <w:t xml:space="preserve"> </w:t>
      </w:r>
      <w:r w:rsidR="00C959EA" w:rsidRPr="006D107B">
        <w:rPr>
          <w:szCs w:val="24"/>
          <w:lang w:val="bg-BG"/>
        </w:rPr>
        <w:t xml:space="preserve">единици военна техника, при което </w:t>
      </w:r>
      <w:r w:rsidR="00DC1687" w:rsidRPr="006D107B">
        <w:rPr>
          <w:szCs w:val="24"/>
          <w:lang w:val="bg-BG"/>
        </w:rPr>
        <w:t>бяха</w:t>
      </w:r>
      <w:r w:rsidR="00C959EA" w:rsidRPr="006D107B">
        <w:rPr>
          <w:szCs w:val="24"/>
          <w:lang w:val="bg-BG"/>
        </w:rPr>
        <w:t xml:space="preserve"> неутрализирани 545 невзривени бойни припаси от различен тип и калибър.</w:t>
      </w:r>
    </w:p>
    <w:p w14:paraId="60DC05F6" w14:textId="77777777" w:rsidR="00C959EA" w:rsidRPr="006D107B" w:rsidRDefault="00C959EA" w:rsidP="00C959EA">
      <w:pPr>
        <w:spacing w:after="0" w:line="240" w:lineRule="auto"/>
        <w:ind w:firstLine="720"/>
        <w:jc w:val="both"/>
        <w:rPr>
          <w:szCs w:val="24"/>
          <w:lang w:val="bg-BG"/>
        </w:rPr>
      </w:pPr>
      <w:r w:rsidRPr="006D107B">
        <w:rPr>
          <w:szCs w:val="24"/>
          <w:lang w:val="bg-BG"/>
        </w:rPr>
        <w:t xml:space="preserve">В ликвидирането на последствията от пожари и наводнения взеха участие 1707 военнослужещи и 330 единици военна техника. </w:t>
      </w:r>
    </w:p>
    <w:p w14:paraId="73DD90D2" w14:textId="77777777" w:rsidR="00C959EA" w:rsidRPr="006D107B" w:rsidRDefault="00C959EA" w:rsidP="00C959EA">
      <w:pPr>
        <w:spacing w:after="0" w:line="240" w:lineRule="auto"/>
        <w:ind w:firstLine="720"/>
        <w:jc w:val="both"/>
        <w:rPr>
          <w:szCs w:val="24"/>
          <w:lang w:val="bg-BG"/>
        </w:rPr>
      </w:pPr>
      <w:r w:rsidRPr="006D107B">
        <w:rPr>
          <w:szCs w:val="24"/>
          <w:lang w:val="bg-BG"/>
        </w:rPr>
        <w:t>Във връзка с усложнената ситуация вследствие на възникналите на</w:t>
      </w:r>
      <w:r w:rsidR="00E63118" w:rsidRPr="006D107B">
        <w:rPr>
          <w:szCs w:val="24"/>
          <w:lang w:val="bg-BG"/>
        </w:rPr>
        <w:t xml:space="preserve"> територията на страната пожари</w:t>
      </w:r>
      <w:r w:rsidRPr="006D107B">
        <w:rPr>
          <w:szCs w:val="24"/>
          <w:lang w:val="bg-BG"/>
        </w:rPr>
        <w:t xml:space="preserve"> бяха предприети мерки за повишаване готовността на формированията от </w:t>
      </w:r>
      <w:r w:rsidR="00E63118" w:rsidRPr="006D107B">
        <w:rPr>
          <w:szCs w:val="24"/>
          <w:lang w:val="bg-BG"/>
        </w:rPr>
        <w:t>Българската армия</w:t>
      </w:r>
      <w:r w:rsidRPr="006D107B">
        <w:rPr>
          <w:szCs w:val="24"/>
          <w:lang w:val="bg-BG"/>
        </w:rPr>
        <w:t xml:space="preserve"> за гасене на пожари, като срокът за активирането им беше намален до 1 </w:t>
      </w:r>
      <w:r w:rsidR="00E63118" w:rsidRPr="006D107B">
        <w:rPr>
          <w:szCs w:val="24"/>
          <w:lang w:val="bg-BG"/>
        </w:rPr>
        <w:t xml:space="preserve">час в служебно време и до 3 </w:t>
      </w:r>
      <w:r w:rsidRPr="006D107B">
        <w:rPr>
          <w:szCs w:val="24"/>
          <w:lang w:val="bg-BG"/>
        </w:rPr>
        <w:t>часа в извънслужебно време.</w:t>
      </w:r>
    </w:p>
    <w:p w14:paraId="1609BC0E" w14:textId="77777777" w:rsidR="00C959EA" w:rsidRPr="006D107B" w:rsidRDefault="00C959EA" w:rsidP="00C959EA">
      <w:pPr>
        <w:spacing w:after="0" w:line="240" w:lineRule="auto"/>
        <w:ind w:firstLine="720"/>
        <w:jc w:val="both"/>
        <w:rPr>
          <w:szCs w:val="24"/>
          <w:lang w:val="bg-BG"/>
        </w:rPr>
      </w:pPr>
      <w:r w:rsidRPr="006D107B">
        <w:rPr>
          <w:szCs w:val="24"/>
          <w:lang w:val="bg-BG"/>
        </w:rPr>
        <w:lastRenderedPageBreak/>
        <w:t>С цел нарастване на усилията на тези формирования бяха изготвени допълнителни разчети, с цел предоставяне на възможност за усилване и ротиране с допълнителен личен състав до 450 военнослужещи и с до 30 единици военна техника.</w:t>
      </w:r>
    </w:p>
    <w:p w14:paraId="0E8030FE" w14:textId="77777777" w:rsidR="00C959EA" w:rsidRPr="006D107B" w:rsidRDefault="00C959EA" w:rsidP="00C959EA">
      <w:pPr>
        <w:spacing w:after="0" w:line="240" w:lineRule="auto"/>
        <w:ind w:firstLine="720"/>
        <w:jc w:val="both"/>
        <w:rPr>
          <w:szCs w:val="24"/>
          <w:lang w:val="bg-BG"/>
        </w:rPr>
      </w:pPr>
      <w:r w:rsidRPr="006D107B">
        <w:rPr>
          <w:szCs w:val="24"/>
          <w:lang w:val="bg-BG"/>
        </w:rPr>
        <w:t>Вертолетите AS 532AL „Cougar” и Ми-17 от състава на Военновъздушните сили извършиха 1 350 пуска на вода с общ обем 2 100 кубични метра вода.</w:t>
      </w:r>
    </w:p>
    <w:p w14:paraId="66E433D2" w14:textId="77777777" w:rsidR="00C959EA" w:rsidRPr="006D107B" w:rsidRDefault="00C959EA" w:rsidP="00C959EA">
      <w:pPr>
        <w:spacing w:after="0" w:line="240" w:lineRule="auto"/>
        <w:ind w:firstLine="720"/>
        <w:jc w:val="both"/>
        <w:rPr>
          <w:szCs w:val="24"/>
          <w:lang w:val="bg-BG"/>
        </w:rPr>
      </w:pPr>
      <w:r w:rsidRPr="006D107B">
        <w:rPr>
          <w:szCs w:val="24"/>
          <w:lang w:val="bg-BG"/>
        </w:rPr>
        <w:t xml:space="preserve">За изпълнение на специални задачи от </w:t>
      </w:r>
      <w:r w:rsidR="00B762D0" w:rsidRPr="006D107B">
        <w:rPr>
          <w:szCs w:val="24"/>
          <w:lang w:val="bg-BG"/>
        </w:rPr>
        <w:t xml:space="preserve">Военновъздушните сили </w:t>
      </w:r>
      <w:r w:rsidRPr="006D107B">
        <w:rPr>
          <w:szCs w:val="24"/>
          <w:lang w:val="bg-BG"/>
        </w:rPr>
        <w:t>в постоянна готовност се поддържаха: самолет C-27 “Spartan” за транспортиране и евакуация, както и вертолети AS 532 „Cougar”, Ми-17 и Bell 206 за пожарогасене, транспортиране, евакуация, въздушно разузнаване и наблюдение от въздуха.</w:t>
      </w:r>
    </w:p>
    <w:p w14:paraId="5BA4FE4B" w14:textId="77777777" w:rsidR="00C959EA" w:rsidRPr="006D107B" w:rsidRDefault="00C959EA" w:rsidP="00C959EA">
      <w:pPr>
        <w:spacing w:after="0" w:line="240" w:lineRule="auto"/>
        <w:ind w:firstLine="720"/>
        <w:jc w:val="both"/>
        <w:rPr>
          <w:szCs w:val="24"/>
          <w:lang w:val="bg-BG"/>
        </w:rPr>
      </w:pPr>
      <w:r w:rsidRPr="006D107B">
        <w:rPr>
          <w:szCs w:val="24"/>
          <w:lang w:val="bg-BG"/>
        </w:rPr>
        <w:t xml:space="preserve">Продължава непрекъснатата координация с държавните </w:t>
      </w:r>
      <w:r w:rsidR="00B762D0" w:rsidRPr="006D107B">
        <w:rPr>
          <w:szCs w:val="24"/>
          <w:lang w:val="bg-BG"/>
        </w:rPr>
        <w:t>структури</w:t>
      </w:r>
      <w:r w:rsidRPr="006D107B">
        <w:rPr>
          <w:szCs w:val="24"/>
          <w:lang w:val="bg-BG"/>
        </w:rPr>
        <w:t xml:space="preserve"> в областта на въздухоплаването за резервиране на въздушното пространство за изпълнение на полети, военно ръководство на полетите и аварийно-спасително осигуряване при използване на полигони на Българската армия, провеждане на учения или изпълнение на задачи за поддръжка действията на МВР при охрана на граници</w:t>
      </w:r>
      <w:r w:rsidR="00B762D0" w:rsidRPr="006D107B">
        <w:rPr>
          <w:szCs w:val="24"/>
          <w:lang w:val="bg-BG"/>
        </w:rPr>
        <w:t>те</w:t>
      </w:r>
      <w:r w:rsidRPr="006D107B">
        <w:rPr>
          <w:szCs w:val="24"/>
          <w:lang w:val="bg-BG"/>
        </w:rPr>
        <w:t>.</w:t>
      </w:r>
    </w:p>
    <w:p w14:paraId="63BC5883" w14:textId="77777777" w:rsidR="00A83545" w:rsidRPr="006D107B" w:rsidRDefault="00A83545" w:rsidP="00C959EA">
      <w:pPr>
        <w:spacing w:after="0" w:line="240" w:lineRule="auto"/>
        <w:ind w:firstLine="720"/>
        <w:jc w:val="both"/>
        <w:rPr>
          <w:szCs w:val="24"/>
          <w:lang w:val="bg-BG"/>
        </w:rPr>
      </w:pPr>
      <w:r w:rsidRPr="006D107B">
        <w:rPr>
          <w:szCs w:val="24"/>
          <w:lang w:val="bg-BG"/>
        </w:rPr>
        <w:t>Военноморските сили поддържаха постоянна готовност за търсене  и спасяване на море с морски плавателни съдове. Извършени бяха полети с вертолет за обследване за наличие на дрейфащи мини или миноподобни обекти, като своевременно бяха предприемани необходимите действия. Екипажите от Военноморските сили унищожиха два дистанционно управляеми морски дрона и участваха в две спасителни операция в националните морски пространства, като при едната с вертолет „Panther“ беше успешно извършена евакуация на личен състав от борда на търговски кораб.</w:t>
      </w:r>
    </w:p>
    <w:p w14:paraId="4B9C8E8D" w14:textId="77777777" w:rsidR="00C959EA" w:rsidRPr="006D107B" w:rsidRDefault="00C959EA" w:rsidP="00C959EA">
      <w:pPr>
        <w:spacing w:after="0" w:line="240" w:lineRule="auto"/>
        <w:ind w:firstLine="720"/>
        <w:jc w:val="both"/>
        <w:rPr>
          <w:szCs w:val="24"/>
          <w:lang w:val="bg-BG"/>
        </w:rPr>
      </w:pPr>
      <w:r w:rsidRPr="006D107B">
        <w:rPr>
          <w:szCs w:val="24"/>
          <w:lang w:val="bg-BG"/>
        </w:rPr>
        <w:t>За времето от 7</w:t>
      </w:r>
      <w:r w:rsidR="00443FF8" w:rsidRPr="006D107B">
        <w:rPr>
          <w:szCs w:val="24"/>
          <w:lang w:val="bg-BG"/>
        </w:rPr>
        <w:t xml:space="preserve"> </w:t>
      </w:r>
      <w:r w:rsidRPr="006D107B">
        <w:rPr>
          <w:szCs w:val="24"/>
          <w:lang w:val="bg-BG"/>
        </w:rPr>
        <w:t xml:space="preserve">до 12.09.2025 г. въоръжените сили взеха участие </w:t>
      </w:r>
      <w:r w:rsidR="00FE75AC" w:rsidRPr="006D107B">
        <w:rPr>
          <w:szCs w:val="24"/>
          <w:lang w:val="bg-BG"/>
        </w:rPr>
        <w:t xml:space="preserve">със 121 души, 44 единици техника и две въздухоплавателни средства </w:t>
      </w:r>
      <w:r w:rsidRPr="006D107B">
        <w:rPr>
          <w:szCs w:val="24"/>
          <w:lang w:val="bg-BG"/>
        </w:rPr>
        <w:t xml:space="preserve">в международно учение за управление при извънредни ситуации „BULGARIA 2025“, проведено </w:t>
      </w:r>
      <w:r w:rsidR="00FE75AC" w:rsidRPr="006D107B">
        <w:rPr>
          <w:szCs w:val="24"/>
          <w:lang w:val="bg-BG"/>
        </w:rPr>
        <w:t>в</w:t>
      </w:r>
      <w:r w:rsidRPr="006D107B">
        <w:rPr>
          <w:szCs w:val="24"/>
          <w:lang w:val="bg-BG"/>
        </w:rPr>
        <w:t xml:space="preserve"> област Монтана и в „Център за професионално обучение” към Регионална служба „Пожарна безопасност и защита на населението“ </w:t>
      </w:r>
      <w:r w:rsidR="00A801B7" w:rsidRPr="006D107B">
        <w:rPr>
          <w:szCs w:val="24"/>
          <w:lang w:val="bg-BG"/>
        </w:rPr>
        <w:t xml:space="preserve">– </w:t>
      </w:r>
      <w:r w:rsidRPr="006D107B">
        <w:rPr>
          <w:szCs w:val="24"/>
          <w:lang w:val="bg-BG"/>
        </w:rPr>
        <w:t>Монтана. Учението беше организирано и проведено съвместно от Евроатлантическия център на НАТО за координира</w:t>
      </w:r>
      <w:r w:rsidR="00FE75AC" w:rsidRPr="006D107B">
        <w:rPr>
          <w:szCs w:val="24"/>
          <w:lang w:val="bg-BG"/>
        </w:rPr>
        <w:t xml:space="preserve">не на реагирането при бедствия </w:t>
      </w:r>
      <w:r w:rsidRPr="006D107B">
        <w:rPr>
          <w:szCs w:val="24"/>
          <w:lang w:val="bg-BG"/>
        </w:rPr>
        <w:t>и Главна дирекция „Пожарна безопасност и защита на населението” – МВР</w:t>
      </w:r>
      <w:r w:rsidR="00FE75AC" w:rsidRPr="006D107B">
        <w:rPr>
          <w:szCs w:val="24"/>
          <w:lang w:val="bg-BG"/>
        </w:rPr>
        <w:t>.</w:t>
      </w:r>
    </w:p>
    <w:p w14:paraId="5015A5D1" w14:textId="77777777" w:rsidR="00C959EA" w:rsidRPr="006D107B" w:rsidRDefault="00C51D8F" w:rsidP="00C959EA">
      <w:pPr>
        <w:spacing w:after="0" w:line="240" w:lineRule="auto"/>
        <w:ind w:firstLine="720"/>
        <w:jc w:val="both"/>
        <w:rPr>
          <w:szCs w:val="24"/>
          <w:lang w:val="bg-BG"/>
        </w:rPr>
      </w:pPr>
      <w:r w:rsidRPr="006D107B">
        <w:rPr>
          <w:szCs w:val="24"/>
          <w:lang w:val="bg-BG"/>
        </w:rPr>
        <w:t>Министерството на отбраната и Българската армия</w:t>
      </w:r>
      <w:r w:rsidR="00C959EA" w:rsidRPr="006D107B">
        <w:rPr>
          <w:szCs w:val="24"/>
          <w:lang w:val="bg-BG"/>
        </w:rPr>
        <w:t xml:space="preserve"> участваха в тренировки по Системата за ранно предупреждение и </w:t>
      </w:r>
      <w:r w:rsidRPr="006D107B">
        <w:rPr>
          <w:szCs w:val="24"/>
          <w:lang w:val="bg-BG"/>
        </w:rPr>
        <w:t xml:space="preserve">оповестяване </w:t>
      </w:r>
      <w:r w:rsidR="00C959EA" w:rsidRPr="006D107B">
        <w:rPr>
          <w:szCs w:val="24"/>
          <w:lang w:val="bg-BG"/>
        </w:rPr>
        <w:t>на 10.04.2025 г. и 20.11.2025 г.</w:t>
      </w:r>
    </w:p>
    <w:p w14:paraId="698720A9" w14:textId="77777777" w:rsidR="00C959EA" w:rsidRPr="006D107B" w:rsidRDefault="00C959EA" w:rsidP="00C959EA">
      <w:pPr>
        <w:spacing w:after="0" w:line="240" w:lineRule="auto"/>
        <w:ind w:firstLine="720"/>
        <w:jc w:val="both"/>
        <w:rPr>
          <w:szCs w:val="24"/>
          <w:lang w:val="bg-BG"/>
        </w:rPr>
      </w:pPr>
      <w:r w:rsidRPr="006D107B">
        <w:rPr>
          <w:szCs w:val="24"/>
          <w:lang w:val="bg-BG"/>
        </w:rPr>
        <w:t>Изпълнените задачи по мисия „Принос към националната сигурност в мирно време“ потвърждават необходимостта от опита, добрата подготовка и специфичните способности на въоръжените сили за оказване на помощ на населението при бедствия, което предопределя важната им роля в Единната спасителна система.</w:t>
      </w:r>
    </w:p>
    <w:p w14:paraId="7FFCD625" w14:textId="77777777" w:rsidR="00C959EA" w:rsidRPr="006D107B" w:rsidRDefault="00C959EA" w:rsidP="00C959EA">
      <w:pPr>
        <w:spacing w:after="0" w:line="240" w:lineRule="auto"/>
        <w:ind w:firstLine="720"/>
        <w:jc w:val="both"/>
        <w:rPr>
          <w:szCs w:val="24"/>
          <w:lang w:val="bg-BG"/>
        </w:rPr>
      </w:pPr>
      <w:r w:rsidRPr="006D107B">
        <w:rPr>
          <w:szCs w:val="24"/>
          <w:lang w:val="bg-BG"/>
        </w:rPr>
        <w:t>Въпреки някои затруднения, във въоръжените сили е създадена адекватна организация за ефективно участие на предварително определени, ресурсно осигуре</w:t>
      </w:r>
      <w:r w:rsidR="001114E3" w:rsidRPr="006D107B">
        <w:rPr>
          <w:szCs w:val="24"/>
          <w:lang w:val="bg-BG"/>
        </w:rPr>
        <w:t>ни и подготвени сили и средства</w:t>
      </w:r>
      <w:r w:rsidRPr="006D107B">
        <w:rPr>
          <w:szCs w:val="24"/>
          <w:lang w:val="bg-BG"/>
        </w:rPr>
        <w:t xml:space="preserve"> в операции по принос към националната сигурност в мирно време.</w:t>
      </w:r>
    </w:p>
    <w:p w14:paraId="21B05915" w14:textId="77777777" w:rsidR="0022300C" w:rsidRPr="006D107B" w:rsidRDefault="0022300C" w:rsidP="00837A11">
      <w:pPr>
        <w:pStyle w:val="Heading2"/>
        <w:rPr>
          <w:lang w:val="bg-BG"/>
        </w:rPr>
      </w:pPr>
      <w:bookmarkStart w:id="36" w:name="_Toc224131171"/>
      <w:r w:rsidRPr="006D107B">
        <w:rPr>
          <w:lang w:val="bg-BG"/>
        </w:rPr>
        <w:t>7.7. Споразумение за сътрудничество в областта на отбраната със САЩ</w:t>
      </w:r>
      <w:bookmarkEnd w:id="36"/>
    </w:p>
    <w:p w14:paraId="0556360D" w14:textId="77777777" w:rsidR="005B62B0" w:rsidRPr="006D107B" w:rsidRDefault="005B62B0" w:rsidP="005B62B0">
      <w:pPr>
        <w:spacing w:after="0" w:line="240" w:lineRule="auto"/>
        <w:ind w:firstLine="720"/>
        <w:jc w:val="both"/>
        <w:rPr>
          <w:szCs w:val="24"/>
          <w:lang w:val="bg-BG"/>
        </w:rPr>
      </w:pPr>
      <w:r w:rsidRPr="006D107B">
        <w:rPr>
          <w:szCs w:val="24"/>
          <w:lang w:val="bg-BG"/>
        </w:rPr>
        <w:t xml:space="preserve">Споразумение за сътрудничество в областта на отбраната със САЩ </w:t>
      </w:r>
      <w:r w:rsidR="00B60432" w:rsidRPr="006D107B">
        <w:rPr>
          <w:szCs w:val="24"/>
          <w:lang w:val="bg-BG"/>
        </w:rPr>
        <w:t>предоставя възможности и ползи за развитие на инфраструктурата на договорените съоръжения на територията на България и за осигуряване на значителни ресурси за подготовка и повишаване на способностите и оперативната съвместимост на формир</w:t>
      </w:r>
      <w:r w:rsidRPr="006D107B">
        <w:rPr>
          <w:szCs w:val="24"/>
          <w:lang w:val="bg-BG"/>
        </w:rPr>
        <w:t xml:space="preserve">ованията от Българската армия.  Продължи ползотворното сътрудничество за развитие на инфраструктурата на договорените съоръжения и обекти. </w:t>
      </w:r>
    </w:p>
    <w:p w14:paraId="576445C5" w14:textId="77777777" w:rsidR="0022300C" w:rsidRPr="006D107B" w:rsidRDefault="00B60432" w:rsidP="00B60432">
      <w:pPr>
        <w:spacing w:after="0" w:line="240" w:lineRule="auto"/>
        <w:ind w:firstLine="720"/>
        <w:jc w:val="both"/>
        <w:rPr>
          <w:szCs w:val="24"/>
          <w:lang w:val="bg-BG"/>
        </w:rPr>
      </w:pPr>
      <w:r w:rsidRPr="006D107B">
        <w:rPr>
          <w:szCs w:val="24"/>
          <w:lang w:val="bg-BG"/>
        </w:rPr>
        <w:t xml:space="preserve">Част от подготовката на въоръжените сили се осъществи в рамките на военното сътрудничество със САЩ. Проведени бяха общо 98 съвместни мероприятия, от които 24 българо-американски подготовки и учения на територията на страната и </w:t>
      </w:r>
      <w:r w:rsidR="005B62B0" w:rsidRPr="006D107B">
        <w:rPr>
          <w:szCs w:val="24"/>
          <w:lang w:val="bg-BG"/>
        </w:rPr>
        <w:t>осем</w:t>
      </w:r>
      <w:r w:rsidRPr="006D107B">
        <w:rPr>
          <w:szCs w:val="24"/>
          <w:lang w:val="bg-BG"/>
        </w:rPr>
        <w:t xml:space="preserve"> в чужбина, както и 66 мероприятия по двустранното военно сътрудничество в областта на индивидуалната подготовка и обмяна на опит.</w:t>
      </w:r>
    </w:p>
    <w:p w14:paraId="3CD5877C" w14:textId="77777777" w:rsidR="000D476B" w:rsidRPr="006D107B" w:rsidRDefault="000D476B" w:rsidP="00B60432">
      <w:pPr>
        <w:spacing w:after="0" w:line="240" w:lineRule="auto"/>
        <w:ind w:firstLine="720"/>
        <w:jc w:val="both"/>
        <w:rPr>
          <w:szCs w:val="24"/>
          <w:lang w:val="bg-BG"/>
        </w:rPr>
      </w:pPr>
      <w:r w:rsidRPr="006D107B">
        <w:rPr>
          <w:szCs w:val="24"/>
          <w:lang w:val="bg-BG"/>
        </w:rPr>
        <w:t xml:space="preserve">Нараства значението на стратегическото партньорство със САЩ в отбраната. Важно негово практическо измерение е поддържането и използването на съвместните съоръжения </w:t>
      </w:r>
      <w:r w:rsidRPr="006D107B">
        <w:rPr>
          <w:szCs w:val="24"/>
          <w:lang w:val="bg-BG"/>
        </w:rPr>
        <w:lastRenderedPageBreak/>
        <w:t xml:space="preserve">със САЩ, в т.ч. и по отношение на бойната група на Алианса, към която американската страна има съществен принос. </w:t>
      </w:r>
    </w:p>
    <w:p w14:paraId="66BB6F9E" w14:textId="77777777" w:rsidR="005375A6" w:rsidRPr="006D107B" w:rsidRDefault="000D476B" w:rsidP="00B60432">
      <w:pPr>
        <w:spacing w:after="0" w:line="240" w:lineRule="auto"/>
        <w:ind w:firstLine="720"/>
        <w:jc w:val="both"/>
        <w:rPr>
          <w:szCs w:val="24"/>
          <w:lang w:val="bg-BG"/>
        </w:rPr>
      </w:pPr>
      <w:r w:rsidRPr="006D107B">
        <w:rPr>
          <w:szCs w:val="24"/>
          <w:lang w:val="bg-BG"/>
        </w:rPr>
        <w:t>Чрез използването на съвместните съоръжения, българските формирования имат възможност да усвоят най-модерните и изпитани в реални операции тактики, техники и процедури. Съвместната подготовка в тези съоръжения допринася съществено и за поддържането на високо ниво на оперативна съвместимост с формированията на САЩ и други съюзници.</w:t>
      </w:r>
    </w:p>
    <w:p w14:paraId="3FB5FCDB" w14:textId="77777777" w:rsidR="000D476B" w:rsidRPr="006D107B" w:rsidRDefault="000D476B" w:rsidP="00B60432">
      <w:pPr>
        <w:spacing w:after="0" w:line="240" w:lineRule="auto"/>
        <w:ind w:firstLine="720"/>
        <w:jc w:val="both"/>
        <w:rPr>
          <w:szCs w:val="24"/>
          <w:lang w:val="bg-BG"/>
        </w:rPr>
      </w:pPr>
      <w:r w:rsidRPr="006D107B">
        <w:rPr>
          <w:szCs w:val="24"/>
          <w:lang w:val="bg-BG"/>
        </w:rPr>
        <w:t xml:space="preserve">Ангажирането на САЩ със сигурността на България </w:t>
      </w:r>
      <w:r w:rsidR="00A54709" w:rsidRPr="006D107B">
        <w:rPr>
          <w:szCs w:val="24"/>
          <w:lang w:val="bg-BG"/>
        </w:rPr>
        <w:t xml:space="preserve">в контекста на </w:t>
      </w:r>
      <w:r w:rsidRPr="006D107B">
        <w:rPr>
          <w:szCs w:val="24"/>
          <w:lang w:val="bg-BG"/>
        </w:rPr>
        <w:t>засилването на възпиращия и отбранителен потенциал на НАТО на Източния фланг</w:t>
      </w:r>
      <w:r w:rsidR="00A54709" w:rsidRPr="006D107B">
        <w:rPr>
          <w:szCs w:val="24"/>
          <w:lang w:val="bg-BG"/>
        </w:rPr>
        <w:t xml:space="preserve"> допринася съществено за регионалната стабилност.</w:t>
      </w:r>
    </w:p>
    <w:p w14:paraId="43B22C15" w14:textId="77777777" w:rsidR="0022300C" w:rsidRPr="006D107B" w:rsidRDefault="0022300C" w:rsidP="00837A11">
      <w:pPr>
        <w:pStyle w:val="Heading2"/>
        <w:rPr>
          <w:lang w:val="bg-BG"/>
        </w:rPr>
      </w:pPr>
      <w:bookmarkStart w:id="37" w:name="_Toc224131172"/>
      <w:r w:rsidRPr="006D107B">
        <w:rPr>
          <w:lang w:val="bg-BG"/>
        </w:rPr>
        <w:t>7.8. Развитие на националните концептуални и доктринални документи</w:t>
      </w:r>
      <w:bookmarkEnd w:id="37"/>
    </w:p>
    <w:p w14:paraId="25520942" w14:textId="77777777" w:rsidR="00B60432" w:rsidRPr="006D107B" w:rsidRDefault="00B60432" w:rsidP="00B60432">
      <w:pPr>
        <w:spacing w:after="0" w:line="240" w:lineRule="auto"/>
        <w:ind w:firstLine="720"/>
        <w:jc w:val="both"/>
        <w:rPr>
          <w:szCs w:val="24"/>
          <w:lang w:val="bg-BG"/>
        </w:rPr>
      </w:pPr>
      <w:r w:rsidRPr="006D107B">
        <w:rPr>
          <w:szCs w:val="24"/>
          <w:lang w:val="bg-BG"/>
        </w:rPr>
        <w:t>Разработването и прегледа на националните концептуални и доктринални документи на въоръжените сили бяха регламентирани с две заповеди</w:t>
      </w:r>
      <w:r w:rsidRPr="006D107B">
        <w:rPr>
          <w:szCs w:val="24"/>
          <w:vertAlign w:val="superscript"/>
          <w:lang w:val="bg-BG"/>
        </w:rPr>
        <w:footnoteReference w:id="39"/>
      </w:r>
      <w:r w:rsidRPr="006D107B">
        <w:rPr>
          <w:szCs w:val="24"/>
          <w:lang w:val="bg-BG"/>
        </w:rPr>
        <w:t xml:space="preserve"> на министъра на отбраната и План за развитие на национални концептуални и доктринални документи в областта на отбраната и въоръжените сили, подготвен от Постоянната работна група по концепциите и доктрините. </w:t>
      </w:r>
    </w:p>
    <w:p w14:paraId="5739E478" w14:textId="77777777" w:rsidR="00B60432" w:rsidRPr="006D107B" w:rsidRDefault="00B60432" w:rsidP="00B60432">
      <w:pPr>
        <w:spacing w:after="0" w:line="240" w:lineRule="auto"/>
        <w:ind w:firstLine="720"/>
        <w:jc w:val="both"/>
        <w:rPr>
          <w:szCs w:val="24"/>
          <w:lang w:val="bg-BG"/>
        </w:rPr>
      </w:pPr>
      <w:r w:rsidRPr="006D107B">
        <w:rPr>
          <w:szCs w:val="24"/>
          <w:lang w:val="bg-BG"/>
        </w:rPr>
        <w:t xml:space="preserve">Основополагащо направление </w:t>
      </w:r>
      <w:r w:rsidR="0083370E" w:rsidRPr="006D107B">
        <w:rPr>
          <w:szCs w:val="24"/>
          <w:lang w:val="bg-BG"/>
        </w:rPr>
        <w:t>за работа</w:t>
      </w:r>
      <w:r w:rsidRPr="006D107B">
        <w:rPr>
          <w:szCs w:val="24"/>
          <w:lang w:val="bg-BG"/>
        </w:rPr>
        <w:t xml:space="preserve"> беше финализирането на дейностите по разработването на нова Национална отбранителна стратегия (НОС). Тя има значима роля за определяне на отбранителните цели, очертаване на пътищата за тяхното постигане и дефиниране на необходимите за това отбранителни способности. Новата НОС беше приета с решение на Министерския съвет № 131/06.03.2025 г., което даде възможност за стартиране на процесите по адаптация на документите в областта на отбраната спрямо променената среда на сигурност и динамиката </w:t>
      </w:r>
      <w:r w:rsidR="0083370E" w:rsidRPr="006D107B">
        <w:rPr>
          <w:szCs w:val="24"/>
          <w:lang w:val="bg-BG"/>
        </w:rPr>
        <w:t xml:space="preserve">на процесите </w:t>
      </w:r>
      <w:r w:rsidRPr="006D107B">
        <w:rPr>
          <w:szCs w:val="24"/>
          <w:lang w:val="bg-BG"/>
        </w:rPr>
        <w:t>в колективната сигурност и отбрана.</w:t>
      </w:r>
    </w:p>
    <w:p w14:paraId="62FEB1F9" w14:textId="77777777" w:rsidR="00B60432" w:rsidRPr="006D107B" w:rsidRDefault="0083370E" w:rsidP="00B60432">
      <w:pPr>
        <w:spacing w:after="0" w:line="240" w:lineRule="auto"/>
        <w:ind w:firstLine="720"/>
        <w:jc w:val="both"/>
        <w:rPr>
          <w:szCs w:val="24"/>
          <w:lang w:val="bg-BG"/>
        </w:rPr>
      </w:pPr>
      <w:r w:rsidRPr="006D107B">
        <w:rPr>
          <w:szCs w:val="24"/>
          <w:lang w:val="bg-BG"/>
        </w:rPr>
        <w:t>У</w:t>
      </w:r>
      <w:r w:rsidR="00B60432" w:rsidRPr="006D107B">
        <w:rPr>
          <w:szCs w:val="24"/>
          <w:lang w:val="bg-BG"/>
        </w:rPr>
        <w:t>силията бяха насочени за приключване работата по прегледа на Доктрината на въоръжените сили, която беше утвърдена</w:t>
      </w:r>
      <w:r w:rsidRPr="006D107B">
        <w:rPr>
          <w:szCs w:val="24"/>
          <w:vertAlign w:val="superscript"/>
          <w:lang w:val="bg-BG"/>
        </w:rPr>
        <w:footnoteReference w:id="40"/>
      </w:r>
      <w:r w:rsidR="00B60432" w:rsidRPr="006D107B">
        <w:rPr>
          <w:szCs w:val="24"/>
          <w:lang w:val="bg-BG"/>
        </w:rPr>
        <w:t xml:space="preserve"> от министъра на отбраната</w:t>
      </w:r>
      <w:r w:rsidR="00A963FE" w:rsidRPr="006D107B">
        <w:rPr>
          <w:szCs w:val="24"/>
          <w:lang w:val="bg-BG"/>
        </w:rPr>
        <w:t xml:space="preserve">. </w:t>
      </w:r>
      <w:r w:rsidR="00B60432" w:rsidRPr="006D107B">
        <w:rPr>
          <w:szCs w:val="24"/>
          <w:lang w:val="bg-BG"/>
        </w:rPr>
        <w:t>Тя е основополагащ документ на най-високо ниво в архитектурата на доктриналните документи на въоръжените сили и е основа за разработването на базовите доктрини, които</w:t>
      </w:r>
      <w:r w:rsidRPr="006D107B">
        <w:rPr>
          <w:szCs w:val="24"/>
          <w:lang w:val="bg-BG"/>
        </w:rPr>
        <w:t>,</w:t>
      </w:r>
      <w:r w:rsidR="00B60432" w:rsidRPr="006D107B">
        <w:rPr>
          <w:szCs w:val="24"/>
          <w:lang w:val="bg-BG"/>
        </w:rPr>
        <w:t xml:space="preserve"> от своя страна</w:t>
      </w:r>
      <w:r w:rsidRPr="006D107B">
        <w:rPr>
          <w:szCs w:val="24"/>
          <w:lang w:val="bg-BG"/>
        </w:rPr>
        <w:t>,</w:t>
      </w:r>
      <w:r w:rsidR="00B60432" w:rsidRPr="006D107B">
        <w:rPr>
          <w:szCs w:val="24"/>
          <w:lang w:val="bg-BG"/>
        </w:rPr>
        <w:t xml:space="preserve"> разкриват основите на различни области във военното изкуство, доразвити на следващото йерархично ниво – поддържащи доктрини.</w:t>
      </w:r>
    </w:p>
    <w:p w14:paraId="5FFE8A40" w14:textId="77777777" w:rsidR="00960DE1" w:rsidRPr="006D107B" w:rsidRDefault="0083370E" w:rsidP="007C4445">
      <w:pPr>
        <w:spacing w:after="0" w:line="240" w:lineRule="auto"/>
        <w:ind w:firstLine="720"/>
        <w:jc w:val="both"/>
        <w:rPr>
          <w:rFonts w:eastAsiaTheme="majorEastAsia" w:cstheme="majorBidi"/>
          <w:b/>
          <w:caps/>
          <w:color w:val="FFFFFF" w:themeColor="background1"/>
          <w:sz w:val="26"/>
          <w:szCs w:val="32"/>
          <w:lang w:val="bg-BG"/>
        </w:rPr>
      </w:pPr>
      <w:r w:rsidRPr="006D107B">
        <w:rPr>
          <w:szCs w:val="24"/>
          <w:lang w:val="bg-BG"/>
        </w:rPr>
        <w:t>Ф</w:t>
      </w:r>
      <w:r w:rsidR="00B60432" w:rsidRPr="006D107B">
        <w:rPr>
          <w:szCs w:val="24"/>
          <w:lang w:val="bg-BG"/>
        </w:rPr>
        <w:t xml:space="preserve">инализирани и утвърдени </w:t>
      </w:r>
      <w:r w:rsidRPr="006D107B">
        <w:rPr>
          <w:szCs w:val="24"/>
          <w:lang w:val="bg-BG"/>
        </w:rPr>
        <w:t xml:space="preserve">бяха </w:t>
      </w:r>
      <w:r w:rsidR="00B60432" w:rsidRPr="006D107B">
        <w:rPr>
          <w:szCs w:val="24"/>
          <w:lang w:val="bg-BG"/>
        </w:rPr>
        <w:t xml:space="preserve">три базови и две поддържащи доктрини. </w:t>
      </w:r>
      <w:r w:rsidRPr="006D107B">
        <w:rPr>
          <w:szCs w:val="24"/>
          <w:lang w:val="bg-BG"/>
        </w:rPr>
        <w:t>С</w:t>
      </w:r>
      <w:r w:rsidR="00B60432" w:rsidRPr="006D107B">
        <w:rPr>
          <w:szCs w:val="24"/>
          <w:lang w:val="bg-BG"/>
        </w:rPr>
        <w:t>тартира преглед</w:t>
      </w:r>
      <w:r w:rsidR="00E14412" w:rsidRPr="006D107B">
        <w:rPr>
          <w:szCs w:val="24"/>
          <w:lang w:val="bg-BG"/>
        </w:rPr>
        <w:t>ът</w:t>
      </w:r>
      <w:r w:rsidRPr="006D107B">
        <w:rPr>
          <w:szCs w:val="24"/>
          <w:lang w:val="bg-BG"/>
        </w:rPr>
        <w:t xml:space="preserve"> и </w:t>
      </w:r>
      <w:r w:rsidR="00B60432" w:rsidRPr="006D107B">
        <w:rPr>
          <w:szCs w:val="24"/>
          <w:lang w:val="bg-BG"/>
        </w:rPr>
        <w:t xml:space="preserve">разработването на три приложни документа. </w:t>
      </w:r>
      <w:r w:rsidRPr="006D107B">
        <w:rPr>
          <w:szCs w:val="24"/>
          <w:lang w:val="bg-BG"/>
        </w:rPr>
        <w:t>У</w:t>
      </w:r>
      <w:r w:rsidR="00B60432" w:rsidRPr="006D107B">
        <w:rPr>
          <w:szCs w:val="24"/>
          <w:lang w:val="bg-BG"/>
        </w:rPr>
        <w:t xml:space="preserve">твърдени </w:t>
      </w:r>
      <w:r w:rsidRPr="006D107B">
        <w:rPr>
          <w:szCs w:val="24"/>
          <w:lang w:val="bg-BG"/>
        </w:rPr>
        <w:t xml:space="preserve">бяха </w:t>
      </w:r>
      <w:r w:rsidR="00B60432" w:rsidRPr="006D107B">
        <w:rPr>
          <w:szCs w:val="24"/>
          <w:lang w:val="bg-BG"/>
        </w:rPr>
        <w:t>две тактически публикации, а по четири продължава дейността по преглед</w:t>
      </w:r>
      <w:r w:rsidRPr="006D107B">
        <w:rPr>
          <w:szCs w:val="24"/>
          <w:lang w:val="bg-BG"/>
        </w:rPr>
        <w:t xml:space="preserve"> и </w:t>
      </w:r>
      <w:r w:rsidR="00B60432" w:rsidRPr="006D107B">
        <w:rPr>
          <w:szCs w:val="24"/>
          <w:lang w:val="bg-BG"/>
        </w:rPr>
        <w:t>разработване.</w:t>
      </w:r>
      <w:r w:rsidR="00A77D36" w:rsidRPr="006D107B">
        <w:rPr>
          <w:szCs w:val="24"/>
          <w:lang w:val="bg-BG"/>
        </w:rPr>
        <w:t xml:space="preserve"> </w:t>
      </w:r>
      <w:r w:rsidR="00B72E1B" w:rsidRPr="006D107B">
        <w:rPr>
          <w:szCs w:val="24"/>
          <w:lang w:val="bg-BG"/>
        </w:rPr>
        <w:t>Р</w:t>
      </w:r>
      <w:r w:rsidR="00B60432" w:rsidRPr="006D107B">
        <w:rPr>
          <w:szCs w:val="24"/>
          <w:lang w:val="bg-BG"/>
        </w:rPr>
        <w:t xml:space="preserve">азработена и утвърдена </w:t>
      </w:r>
      <w:r w:rsidR="00B72E1B" w:rsidRPr="006D107B">
        <w:rPr>
          <w:szCs w:val="24"/>
          <w:lang w:val="bg-BG"/>
        </w:rPr>
        <w:t xml:space="preserve">беше </w:t>
      </w:r>
      <w:r w:rsidR="00B60432" w:rsidRPr="006D107B">
        <w:rPr>
          <w:szCs w:val="24"/>
          <w:lang w:val="bg-BG"/>
        </w:rPr>
        <w:t>една концепция, а още две са в различен етап на разработване, съгласуване и утвърждаване.</w:t>
      </w:r>
      <w:r w:rsidR="00A77D36" w:rsidRPr="006D107B">
        <w:rPr>
          <w:szCs w:val="24"/>
          <w:lang w:val="bg-BG"/>
        </w:rPr>
        <w:t xml:space="preserve"> </w:t>
      </w:r>
      <w:r w:rsidR="005F7236" w:rsidRPr="006D107B">
        <w:rPr>
          <w:szCs w:val="24"/>
          <w:lang w:val="bg-BG"/>
        </w:rPr>
        <w:t>Р</w:t>
      </w:r>
      <w:r w:rsidR="00B60432" w:rsidRPr="006D107B">
        <w:rPr>
          <w:szCs w:val="24"/>
          <w:lang w:val="bg-BG"/>
        </w:rPr>
        <w:t>азработен</w:t>
      </w:r>
      <w:r w:rsidR="005F7236" w:rsidRPr="006D107B">
        <w:rPr>
          <w:szCs w:val="24"/>
          <w:lang w:val="bg-BG"/>
        </w:rPr>
        <w:t>,</w:t>
      </w:r>
      <w:r w:rsidR="00B60432" w:rsidRPr="006D107B">
        <w:rPr>
          <w:szCs w:val="24"/>
          <w:lang w:val="bg-BG"/>
        </w:rPr>
        <w:t xml:space="preserve"> </w:t>
      </w:r>
      <w:r w:rsidR="005F7236" w:rsidRPr="006D107B">
        <w:rPr>
          <w:szCs w:val="24"/>
          <w:lang w:val="bg-BG"/>
        </w:rPr>
        <w:t xml:space="preserve">утвърден и въведен беше </w:t>
      </w:r>
      <w:r w:rsidR="00B60432" w:rsidRPr="006D107B">
        <w:rPr>
          <w:szCs w:val="24"/>
          <w:lang w:val="bg-BG"/>
        </w:rPr>
        <w:t>нов Устав за войсковата служба на въоръжените сили.</w:t>
      </w:r>
      <w:r w:rsidR="00960DE1" w:rsidRPr="006D107B">
        <w:rPr>
          <w:lang w:val="bg-BG"/>
        </w:rPr>
        <w:br w:type="page"/>
      </w:r>
    </w:p>
    <w:p w14:paraId="430AAF90" w14:textId="77777777" w:rsidR="0022300C" w:rsidRPr="006D107B" w:rsidRDefault="0022300C" w:rsidP="00837A11">
      <w:pPr>
        <w:pStyle w:val="Heading1"/>
        <w:rPr>
          <w:lang w:val="bg-BG"/>
        </w:rPr>
      </w:pPr>
      <w:bookmarkStart w:id="38" w:name="_Toc224131173"/>
      <w:r w:rsidRPr="006D107B">
        <w:rPr>
          <w:lang w:val="bg-BG"/>
        </w:rPr>
        <w:lastRenderedPageBreak/>
        <w:t>Поддръжка и осигуряване на отбраната</w:t>
      </w:r>
      <w:bookmarkEnd w:id="38"/>
    </w:p>
    <w:p w14:paraId="0BFDF9E3" w14:textId="77777777" w:rsidR="0022300C" w:rsidRPr="006D107B" w:rsidRDefault="0022300C" w:rsidP="00837A11">
      <w:pPr>
        <w:pStyle w:val="Heading2"/>
        <w:rPr>
          <w:lang w:val="bg-BG"/>
        </w:rPr>
      </w:pPr>
      <w:bookmarkStart w:id="39" w:name="_Toc224131174"/>
      <w:r w:rsidRPr="006D107B">
        <w:rPr>
          <w:lang w:val="bg-BG"/>
        </w:rPr>
        <w:t>8.1. Разузнаване</w:t>
      </w:r>
      <w:bookmarkEnd w:id="39"/>
    </w:p>
    <w:p w14:paraId="29683363" w14:textId="77777777" w:rsidR="00CC5AAE" w:rsidRPr="006D107B" w:rsidRDefault="00CC5AAE" w:rsidP="00CC5AAE">
      <w:pPr>
        <w:spacing w:after="0" w:line="240" w:lineRule="auto"/>
        <w:ind w:firstLine="720"/>
        <w:jc w:val="both"/>
        <w:rPr>
          <w:szCs w:val="24"/>
          <w:lang w:val="bg-BG"/>
        </w:rPr>
      </w:pPr>
      <w:r w:rsidRPr="006D107B">
        <w:rPr>
          <w:szCs w:val="24"/>
          <w:lang w:val="bg-BG"/>
        </w:rPr>
        <w:t xml:space="preserve">Дейността на служба „Военно разузнаване“, като част от системата за защита на националната сигурност, беше насочена към развитие на способности, ефективно управление на структурите за добиване и анализ, както и своевременно предоставяне на разузнавателна информация на държавното и военното ръководство на страната. Като основен елемент от националната система за ранно предупреждение и част от разузнавателната система на НАТО, Службата продължи да осъществява непрекъснато наблюдение, с цел ранно откриване на рисковете и заплахите за националната и колективната сигурност. </w:t>
      </w:r>
    </w:p>
    <w:p w14:paraId="1D88201A" w14:textId="77777777" w:rsidR="00CC5AAE" w:rsidRPr="006D107B" w:rsidRDefault="00CC5AAE" w:rsidP="00CC5AAE">
      <w:pPr>
        <w:spacing w:after="0" w:line="240" w:lineRule="auto"/>
        <w:ind w:firstLine="720"/>
        <w:jc w:val="both"/>
        <w:rPr>
          <w:szCs w:val="24"/>
          <w:lang w:val="bg-BG"/>
        </w:rPr>
      </w:pPr>
      <w:r w:rsidRPr="006D107B">
        <w:rPr>
          <w:szCs w:val="24"/>
          <w:lang w:val="bg-BG"/>
        </w:rPr>
        <w:t xml:space="preserve">Основните усилия в информационно-аналитичната дейност бяха насочени към изготвянето на разузнавателни и информационни продукти, отразяващи развитието на </w:t>
      </w:r>
      <w:r w:rsidR="00966DFA" w:rsidRPr="006D107B">
        <w:rPr>
          <w:szCs w:val="24"/>
          <w:lang w:val="bg-BG"/>
        </w:rPr>
        <w:t>войната</w:t>
      </w:r>
      <w:r w:rsidRPr="006D107B">
        <w:rPr>
          <w:szCs w:val="24"/>
          <w:lang w:val="bg-BG"/>
        </w:rPr>
        <w:t xml:space="preserve"> в Украйна, ситуацията по сигурността в Близкия изток и перспективите за развитие на военнополитическата, икономическата и хуманитарната обстановка в Черноморския регион и Западните Балкани. С особено внимание беше наблюдавана обстановката и в други държави и кризисни региони, проявите на международен тероризъм, състоянието и тенденциите към промени в бежанските потоци, проблемите на информационната, кибер, енергийната, екологичната сигурност и др. </w:t>
      </w:r>
    </w:p>
    <w:p w14:paraId="0A4455B2" w14:textId="77777777" w:rsidR="00F80BDD" w:rsidRPr="006D107B" w:rsidRDefault="00F80BDD" w:rsidP="00F80BDD">
      <w:pPr>
        <w:spacing w:after="0" w:line="240" w:lineRule="auto"/>
        <w:ind w:firstLine="720"/>
        <w:jc w:val="both"/>
        <w:rPr>
          <w:szCs w:val="24"/>
          <w:lang w:val="bg-BG"/>
        </w:rPr>
      </w:pPr>
      <w:r w:rsidRPr="006D107B">
        <w:rPr>
          <w:szCs w:val="24"/>
          <w:lang w:val="bg-BG"/>
        </w:rPr>
        <w:t>Продължава придобиването на нови технически средства и системи за наблюдение в  Служба „Военно разузнаване“. Поради липса на финансиране не беше финализиран проект</w:t>
      </w:r>
      <w:r w:rsidR="006B6EED" w:rsidRPr="006D107B">
        <w:rPr>
          <w:szCs w:val="24"/>
          <w:lang w:val="bg-BG"/>
        </w:rPr>
        <w:t>ът</w:t>
      </w:r>
      <w:r w:rsidRPr="006D107B">
        <w:rPr>
          <w:szCs w:val="24"/>
          <w:lang w:val="bg-BG"/>
        </w:rPr>
        <w:t xml:space="preserve"> за наблюдение от космоса.   </w:t>
      </w:r>
    </w:p>
    <w:p w14:paraId="7A9855BE" w14:textId="77777777" w:rsidR="00CC5AAE" w:rsidRPr="006D107B" w:rsidRDefault="00CC5AAE" w:rsidP="00CC5AAE">
      <w:pPr>
        <w:spacing w:after="0" w:line="240" w:lineRule="auto"/>
        <w:ind w:firstLine="720"/>
        <w:jc w:val="both"/>
        <w:rPr>
          <w:szCs w:val="24"/>
          <w:lang w:val="bg-BG"/>
        </w:rPr>
      </w:pPr>
      <w:r w:rsidRPr="006D107B">
        <w:rPr>
          <w:szCs w:val="24"/>
          <w:lang w:val="bg-BG"/>
        </w:rPr>
        <w:t xml:space="preserve">Приоритетна част от усилията на Службата беше подготовката и гарантирането на сигурността на националните военни контингенти, участващи в операции и мисии на НАТО и ЕС. Основният фокус в това направление беше  поддържането и повишаването на разузнавателните способности и ефективното управление на разузнавателните структури. </w:t>
      </w:r>
    </w:p>
    <w:p w14:paraId="411E5030" w14:textId="77777777" w:rsidR="00CC5AAE" w:rsidRPr="006D107B" w:rsidRDefault="00CC5AAE" w:rsidP="00CC5AAE">
      <w:pPr>
        <w:spacing w:after="0" w:line="240" w:lineRule="auto"/>
        <w:ind w:firstLine="720"/>
        <w:jc w:val="both"/>
        <w:rPr>
          <w:szCs w:val="24"/>
          <w:lang w:val="bg-BG"/>
        </w:rPr>
      </w:pPr>
      <w:r w:rsidRPr="006D107B">
        <w:rPr>
          <w:szCs w:val="24"/>
          <w:lang w:val="bg-BG"/>
        </w:rPr>
        <w:t>Служба „Военно разузнаване“ осигурява</w:t>
      </w:r>
      <w:r w:rsidR="00966DFA" w:rsidRPr="006D107B">
        <w:rPr>
          <w:szCs w:val="24"/>
          <w:lang w:val="bg-BG"/>
        </w:rPr>
        <w:t>ше</w:t>
      </w:r>
      <w:r w:rsidRPr="006D107B">
        <w:rPr>
          <w:szCs w:val="24"/>
          <w:lang w:val="bg-BG"/>
        </w:rPr>
        <w:t xml:space="preserve"> и националното представителство във военните разузнавателни структури, органи и комитети на НАТО и ЕС, като има водеща роля при формирането на националния принос, подпомагащ съюзната разузнавателна система за ранно предупреждение.</w:t>
      </w:r>
      <w:r w:rsidR="00966DFA" w:rsidRPr="006D107B">
        <w:rPr>
          <w:szCs w:val="24"/>
          <w:lang w:val="bg-BG"/>
        </w:rPr>
        <w:t xml:space="preserve">  С</w:t>
      </w:r>
      <w:r w:rsidRPr="006D107B">
        <w:rPr>
          <w:szCs w:val="24"/>
          <w:lang w:val="bg-BG"/>
        </w:rPr>
        <w:t>ътрудничеството с разузнавателните служби на държави от НАТО и ЕС и с парньорските служби беше надграждано. Възстановени бяха отношенията с две служби и установено партньорство с трета. Службата беше организатор и домакин на седмата конференция на Черноморския разузнавателен форум.</w:t>
      </w:r>
    </w:p>
    <w:p w14:paraId="42F70626" w14:textId="77777777" w:rsidR="0022300C" w:rsidRPr="006D107B" w:rsidRDefault="0022300C" w:rsidP="00837A11">
      <w:pPr>
        <w:pStyle w:val="Heading2"/>
        <w:rPr>
          <w:lang w:val="bg-BG"/>
        </w:rPr>
      </w:pPr>
      <w:bookmarkStart w:id="40" w:name="_Toc224131175"/>
      <w:r w:rsidRPr="006D107B">
        <w:rPr>
          <w:lang w:val="bg-BG"/>
        </w:rPr>
        <w:t>8.2. Логистично осигуряване</w:t>
      </w:r>
      <w:bookmarkEnd w:id="40"/>
    </w:p>
    <w:p w14:paraId="19B3A8F0" w14:textId="77777777" w:rsidR="003D36DC" w:rsidRPr="006D107B" w:rsidRDefault="003D36DC" w:rsidP="003D36DC">
      <w:pPr>
        <w:spacing w:after="0" w:line="240" w:lineRule="auto"/>
        <w:ind w:firstLine="720"/>
        <w:jc w:val="both"/>
        <w:rPr>
          <w:szCs w:val="24"/>
          <w:lang w:val="bg-BG"/>
        </w:rPr>
      </w:pPr>
      <w:r w:rsidRPr="006D107B">
        <w:rPr>
          <w:szCs w:val="24"/>
          <w:lang w:val="bg-BG"/>
        </w:rPr>
        <w:t xml:space="preserve">Усилията на логистичните органи бяха насочени към осигуряване подготовката на военните формирования на територията на страната и окомплектоване с материални ресурси, логистичната поддръжка на контингентите ни в операции зад граница, изпращане на военна помощ за Украйна, както и развитие на способностите за поддръжка от страната домакин в контекста на усилените мерки за бдителност на НАТО. </w:t>
      </w:r>
    </w:p>
    <w:p w14:paraId="1C64BD75" w14:textId="77777777" w:rsidR="003D36DC" w:rsidRPr="006D107B" w:rsidRDefault="003D36DC" w:rsidP="003D36DC">
      <w:pPr>
        <w:spacing w:after="0" w:line="240" w:lineRule="auto"/>
        <w:ind w:firstLine="720"/>
        <w:jc w:val="both"/>
        <w:rPr>
          <w:szCs w:val="24"/>
          <w:lang w:val="bg-BG"/>
        </w:rPr>
      </w:pPr>
      <w:r w:rsidRPr="006D107B">
        <w:rPr>
          <w:szCs w:val="24"/>
          <w:lang w:val="bg-BG"/>
        </w:rPr>
        <w:t>Предвид съществено завишените изисквания към България за осигуряване на поддръжка от страната домакин в новия пакет Цели за способностите 2025 страната ни следва да развива способности за всестранна логистична поддръжка, инфраструктура и формирования с висока степен на готовност, за осигуряване на дейностите по приемане, настаняване и последващо придвижване, снабдяване с горива и др. на съюзни сили и средства, преминаващи и/или пребиваващи на наша територия.</w:t>
      </w:r>
    </w:p>
    <w:p w14:paraId="5FC4E2CE" w14:textId="77777777" w:rsidR="003D36DC" w:rsidRPr="006D107B" w:rsidRDefault="003D36DC" w:rsidP="003D36DC">
      <w:pPr>
        <w:spacing w:after="0" w:line="240" w:lineRule="auto"/>
        <w:ind w:firstLine="720"/>
        <w:jc w:val="both"/>
        <w:rPr>
          <w:szCs w:val="24"/>
          <w:lang w:val="bg-BG"/>
        </w:rPr>
      </w:pPr>
      <w:r w:rsidRPr="006D107B">
        <w:rPr>
          <w:szCs w:val="24"/>
          <w:lang w:val="bg-BG"/>
        </w:rPr>
        <w:t xml:space="preserve"> </w:t>
      </w:r>
      <w:r w:rsidR="00246170" w:rsidRPr="006D107B">
        <w:rPr>
          <w:szCs w:val="24"/>
          <w:lang w:val="bg-BG"/>
        </w:rPr>
        <w:t>Албания и Румъния се присъединиха к</w:t>
      </w:r>
      <w:r w:rsidRPr="006D107B">
        <w:rPr>
          <w:szCs w:val="24"/>
          <w:lang w:val="bg-BG"/>
        </w:rPr>
        <w:t>ъм Техническото споразумение между България и Италия относно мерките по усилена бдителност на НАТО, предоставяне на поддръжка от страната домакин и други отговорности.</w:t>
      </w:r>
      <w:r w:rsidRPr="006D107B">
        <w:rPr>
          <w:szCs w:val="24"/>
          <w:vertAlign w:val="superscript"/>
          <w:lang w:val="bg-BG"/>
        </w:rPr>
        <w:footnoteReference w:id="41"/>
      </w:r>
      <w:r w:rsidRPr="006D107B">
        <w:rPr>
          <w:szCs w:val="24"/>
          <w:lang w:val="bg-BG"/>
        </w:rPr>
        <w:t xml:space="preserve"> Подписано беше и споразумение с Италия за съвместното изграждане и използване на военни съоръжения в район „Кабиле“.</w:t>
      </w:r>
      <w:r w:rsidRPr="006D107B">
        <w:rPr>
          <w:bCs/>
          <w:szCs w:val="24"/>
          <w:vertAlign w:val="superscript"/>
          <w:lang w:val="bg-BG"/>
        </w:rPr>
        <w:footnoteReference w:id="42"/>
      </w:r>
    </w:p>
    <w:p w14:paraId="1F3DE69C" w14:textId="77777777" w:rsidR="003D36DC" w:rsidRPr="006D107B" w:rsidRDefault="003D36DC" w:rsidP="003D36DC">
      <w:pPr>
        <w:spacing w:after="0" w:line="240" w:lineRule="auto"/>
        <w:ind w:firstLine="720"/>
        <w:jc w:val="both"/>
        <w:rPr>
          <w:szCs w:val="24"/>
          <w:lang w:val="bg-BG"/>
        </w:rPr>
      </w:pPr>
      <w:r w:rsidRPr="006D107B">
        <w:rPr>
          <w:szCs w:val="24"/>
          <w:lang w:val="bg-BG"/>
        </w:rPr>
        <w:lastRenderedPageBreak/>
        <w:t>Продължи развитието на способностите на Командването за логистична поддръжка, като две формирования бяха сертифицирани за участие в пълния спектър от операции на НАТО.</w:t>
      </w:r>
    </w:p>
    <w:p w14:paraId="24C4A61F" w14:textId="77777777" w:rsidR="003D36DC" w:rsidRPr="006D107B" w:rsidRDefault="003D36DC" w:rsidP="003D36DC">
      <w:pPr>
        <w:spacing w:after="0" w:line="240" w:lineRule="auto"/>
        <w:ind w:firstLine="720"/>
        <w:jc w:val="both"/>
        <w:rPr>
          <w:bCs/>
          <w:szCs w:val="24"/>
          <w:lang w:val="bg-BG"/>
        </w:rPr>
      </w:pPr>
      <w:r w:rsidRPr="006D107B">
        <w:rPr>
          <w:bCs/>
          <w:szCs w:val="24"/>
          <w:lang w:val="bg-BG"/>
        </w:rPr>
        <w:t>С оглед облекчаване на процедурите по преминаване на сили на НАТО и</w:t>
      </w:r>
      <w:r w:rsidRPr="006D107B">
        <w:rPr>
          <w:szCs w:val="24"/>
          <w:lang w:val="bg-BG"/>
        </w:rPr>
        <w:t xml:space="preserve"> </w:t>
      </w:r>
      <w:r w:rsidRPr="006D107B">
        <w:rPr>
          <w:bCs/>
          <w:szCs w:val="24"/>
          <w:lang w:val="bg-BG"/>
        </w:rPr>
        <w:t>в изпълнение на поетите ангажименти за изграждане на хармонизирани коридори за военна мобилност със съюзниците от региона</w:t>
      </w:r>
      <w:r w:rsidRPr="006D107B">
        <w:rPr>
          <w:bCs/>
          <w:szCs w:val="24"/>
          <w:vertAlign w:val="superscript"/>
          <w:lang w:val="bg-BG"/>
        </w:rPr>
        <w:footnoteReference w:id="43"/>
      </w:r>
      <w:r w:rsidRPr="006D107B">
        <w:rPr>
          <w:bCs/>
          <w:szCs w:val="24"/>
          <w:lang w:val="bg-BG"/>
        </w:rPr>
        <w:t xml:space="preserve"> в Министерството на отбраната</w:t>
      </w:r>
      <w:r w:rsidRPr="006D107B">
        <w:rPr>
          <w:bCs/>
          <w:szCs w:val="24"/>
          <w:vertAlign w:val="superscript"/>
          <w:lang w:val="bg-BG"/>
        </w:rPr>
        <w:footnoteReference w:id="44"/>
      </w:r>
      <w:r w:rsidRPr="006D107B">
        <w:rPr>
          <w:bCs/>
          <w:szCs w:val="24"/>
          <w:lang w:val="bg-BG"/>
        </w:rPr>
        <w:t xml:space="preserve"> </w:t>
      </w:r>
      <w:r w:rsidR="008444FA" w:rsidRPr="006D107B">
        <w:rPr>
          <w:bCs/>
          <w:szCs w:val="24"/>
          <w:lang w:val="bg-BG"/>
        </w:rPr>
        <w:t>стартира</w:t>
      </w:r>
      <w:r w:rsidRPr="006D107B">
        <w:rPr>
          <w:bCs/>
          <w:szCs w:val="24"/>
          <w:lang w:val="bg-BG"/>
        </w:rPr>
        <w:t xml:space="preserve"> анализ на нормативните документи и процедурите в отделните страни и възможностите за тяхното синхронизиране. </w:t>
      </w:r>
    </w:p>
    <w:p w14:paraId="2725B6A0" w14:textId="77777777" w:rsidR="003D36DC" w:rsidRPr="006D107B" w:rsidRDefault="003D36DC" w:rsidP="003D36DC">
      <w:pPr>
        <w:spacing w:after="0" w:line="240" w:lineRule="auto"/>
        <w:ind w:firstLine="720"/>
        <w:jc w:val="both"/>
        <w:rPr>
          <w:bCs/>
          <w:szCs w:val="24"/>
          <w:lang w:val="bg-BG"/>
        </w:rPr>
      </w:pPr>
      <w:r w:rsidRPr="006D107B">
        <w:rPr>
          <w:bCs/>
          <w:szCs w:val="24"/>
          <w:lang w:val="bg-BG"/>
        </w:rPr>
        <w:t>В рамките на проекта „Военна мобилност“ на ЕС страната ни се включи в</w:t>
      </w:r>
      <w:r w:rsidRPr="006D107B">
        <w:rPr>
          <w:szCs w:val="24"/>
          <w:lang w:val="bg-BG"/>
        </w:rPr>
        <w:t xml:space="preserve"> разработването на „Сигурна цифрова система за военна мобилност“, чрез която ще се синхронизират и дигитализират процесите по издаване на разрешения за преминаване и пребиваване на въоръжените сили. По линия на друг проект на ЕС „Мрежа от логистични хъбове в Европа и поддръжка на операциите” </w:t>
      </w:r>
      <w:r w:rsidRPr="006D107B">
        <w:rPr>
          <w:bCs/>
          <w:szCs w:val="24"/>
          <w:lang w:val="bg-BG"/>
        </w:rPr>
        <w:t>беше постигнато съгласие между държавите участници за обявяване на пълни оперативни способности.</w:t>
      </w:r>
    </w:p>
    <w:p w14:paraId="6CDBD6EA" w14:textId="77777777" w:rsidR="003D36DC" w:rsidRPr="006D107B" w:rsidRDefault="003D36DC" w:rsidP="003D36DC">
      <w:pPr>
        <w:spacing w:after="0" w:line="240" w:lineRule="auto"/>
        <w:ind w:firstLine="720"/>
        <w:jc w:val="both"/>
        <w:rPr>
          <w:szCs w:val="24"/>
          <w:lang w:val="bg-BG"/>
        </w:rPr>
      </w:pPr>
      <w:r w:rsidRPr="006D107B">
        <w:rPr>
          <w:szCs w:val="24"/>
          <w:lang w:val="bg-BG"/>
        </w:rPr>
        <w:t xml:space="preserve">Продължи развитието на нормативната база. </w:t>
      </w:r>
      <w:r w:rsidR="00F9784F" w:rsidRPr="006D107B">
        <w:rPr>
          <w:szCs w:val="24"/>
          <w:lang w:val="bg-BG"/>
        </w:rPr>
        <w:t>Актуализирани</w:t>
      </w:r>
      <w:r w:rsidRPr="006D107B">
        <w:rPr>
          <w:szCs w:val="24"/>
          <w:lang w:val="bg-BG"/>
        </w:rPr>
        <w:t xml:space="preserve"> бяха</w:t>
      </w:r>
      <w:r w:rsidR="00F9784F" w:rsidRPr="006D107B">
        <w:rPr>
          <w:szCs w:val="24"/>
          <w:vertAlign w:val="superscript"/>
          <w:lang w:val="bg-BG"/>
        </w:rPr>
        <w:footnoteReference w:id="45"/>
      </w:r>
      <w:r w:rsidRPr="006D107B">
        <w:rPr>
          <w:szCs w:val="24"/>
          <w:lang w:val="bg-BG"/>
        </w:rPr>
        <w:t xml:space="preserve"> финансовите квоти за издръжка на курсантите във Висше военновъздушно училище „Георги Бенковски“ и Национален военен университет „Васил Левски“.</w:t>
      </w:r>
    </w:p>
    <w:p w14:paraId="48D0B117" w14:textId="77777777" w:rsidR="003D36DC" w:rsidRPr="006D107B" w:rsidRDefault="00035B21" w:rsidP="003D36DC">
      <w:pPr>
        <w:spacing w:after="0" w:line="240" w:lineRule="auto"/>
        <w:ind w:firstLine="720"/>
        <w:jc w:val="both"/>
        <w:rPr>
          <w:szCs w:val="24"/>
          <w:lang w:val="bg-BG"/>
        </w:rPr>
      </w:pPr>
      <w:r w:rsidRPr="006D107B">
        <w:rPr>
          <w:szCs w:val="24"/>
          <w:lang w:val="bg-BG"/>
        </w:rPr>
        <w:t>С</w:t>
      </w:r>
      <w:r w:rsidR="003D36DC" w:rsidRPr="006D107B">
        <w:rPr>
          <w:szCs w:val="24"/>
          <w:lang w:val="bg-BG"/>
        </w:rPr>
        <w:t xml:space="preserve">ключен </w:t>
      </w:r>
      <w:r w:rsidRPr="006D107B">
        <w:rPr>
          <w:szCs w:val="24"/>
          <w:lang w:val="bg-BG"/>
        </w:rPr>
        <w:t xml:space="preserve">беше </w:t>
      </w:r>
      <w:r w:rsidR="003D36DC" w:rsidRPr="006D107B">
        <w:rPr>
          <w:szCs w:val="24"/>
          <w:lang w:val="bg-BG"/>
        </w:rPr>
        <w:t>нов договор за доставка на хранителни продукти и напитки за военните формирования, в това число Силите за незабавно действие.</w:t>
      </w:r>
      <w:r w:rsidR="003D36DC" w:rsidRPr="006D107B">
        <w:rPr>
          <w:szCs w:val="24"/>
          <w:vertAlign w:val="superscript"/>
          <w:lang w:val="bg-BG"/>
        </w:rPr>
        <w:footnoteReference w:id="46"/>
      </w:r>
      <w:r w:rsidR="003D36DC" w:rsidRPr="006D107B">
        <w:rPr>
          <w:szCs w:val="24"/>
          <w:lang w:val="bg-BG"/>
        </w:rPr>
        <w:t xml:space="preserve"> Сключен беше договор за </w:t>
      </w:r>
      <w:r w:rsidR="003D36DC" w:rsidRPr="006D107B">
        <w:rPr>
          <w:bCs/>
          <w:szCs w:val="24"/>
          <w:lang w:val="bg-BG"/>
        </w:rPr>
        <w:t>изграждане и внедряване на система за управление на вещевото имущество във военните магазини.</w:t>
      </w:r>
      <w:r w:rsidR="003D36DC" w:rsidRPr="006D107B">
        <w:rPr>
          <w:szCs w:val="24"/>
          <w:lang w:val="bg-BG"/>
        </w:rPr>
        <w:t xml:space="preserve"> Сключени бяха и договори за доставка на бронежилетки и за придобиване на 9х19 мм стрелково оръжие.</w:t>
      </w:r>
    </w:p>
    <w:p w14:paraId="0926905B" w14:textId="77777777" w:rsidR="003D36DC" w:rsidRPr="006D107B" w:rsidRDefault="003D36DC" w:rsidP="003D36DC">
      <w:pPr>
        <w:spacing w:after="0" w:line="240" w:lineRule="auto"/>
        <w:ind w:firstLine="720"/>
        <w:jc w:val="both"/>
        <w:rPr>
          <w:szCs w:val="24"/>
          <w:lang w:val="bg-BG"/>
        </w:rPr>
      </w:pPr>
      <w:r w:rsidRPr="006D107B">
        <w:rPr>
          <w:szCs w:val="24"/>
          <w:lang w:val="bg-BG"/>
        </w:rPr>
        <w:t xml:space="preserve">Към 29.12.2025 г. от реализация на излишни за Министерството на отбраната и Българската армия движими вещи по сключените комисионни договори и допълнителни споразумения към тях са постъпили финансови средства в размер на 1 529 649,18 лв. без ДДС. Запазва се тенденцията за най-висок относителен дял на приходите от продажба на продукти, свързани с отбраната. </w:t>
      </w:r>
    </w:p>
    <w:p w14:paraId="277CB419" w14:textId="77777777" w:rsidR="003D36DC" w:rsidRPr="006D107B" w:rsidRDefault="003D36DC" w:rsidP="003D36DC">
      <w:pPr>
        <w:spacing w:after="0" w:line="240" w:lineRule="auto"/>
        <w:ind w:firstLine="720"/>
        <w:jc w:val="both"/>
        <w:rPr>
          <w:szCs w:val="24"/>
          <w:lang w:val="bg-BG"/>
        </w:rPr>
      </w:pPr>
      <w:r w:rsidRPr="006D107B">
        <w:rPr>
          <w:szCs w:val="24"/>
          <w:lang w:val="bg-BG"/>
        </w:rPr>
        <w:t>На общини и други юридически лица на бюджетна издръжка, на юридически лица от Българската армия и структур</w:t>
      </w:r>
      <w:r w:rsidR="00035B21" w:rsidRPr="006D107B">
        <w:rPr>
          <w:szCs w:val="24"/>
          <w:lang w:val="bg-BG"/>
        </w:rPr>
        <w:t>и</w:t>
      </w:r>
      <w:r w:rsidRPr="006D107B">
        <w:rPr>
          <w:szCs w:val="24"/>
          <w:lang w:val="bg-BG"/>
        </w:rPr>
        <w:t xml:space="preserve"> на пряко подчи</w:t>
      </w:r>
      <w:r w:rsidR="00035B21" w:rsidRPr="006D107B">
        <w:rPr>
          <w:szCs w:val="24"/>
          <w:lang w:val="bg-BG"/>
        </w:rPr>
        <w:t>нение на министъра на отбраната</w:t>
      </w:r>
      <w:r w:rsidRPr="006D107B">
        <w:rPr>
          <w:szCs w:val="24"/>
          <w:lang w:val="bg-BG"/>
        </w:rPr>
        <w:t xml:space="preserve"> бяха безвъзмездно предоставени излишни движими вещи с общо предназначение, продукти, свързани с отбраната и оръжия и боеприпаси на стойност 131 309,26 лв.</w:t>
      </w:r>
    </w:p>
    <w:p w14:paraId="7615F008" w14:textId="77777777" w:rsidR="003D36DC" w:rsidRPr="006D107B" w:rsidRDefault="003D36DC" w:rsidP="003D36DC">
      <w:pPr>
        <w:spacing w:after="0" w:line="240" w:lineRule="auto"/>
        <w:ind w:firstLine="720"/>
        <w:jc w:val="both"/>
        <w:rPr>
          <w:szCs w:val="24"/>
          <w:lang w:val="bg-BG"/>
        </w:rPr>
      </w:pPr>
      <w:r w:rsidRPr="006D107B">
        <w:rPr>
          <w:szCs w:val="24"/>
          <w:lang w:val="bg-BG"/>
        </w:rPr>
        <w:t>С оглед окомплектоване и обновяване на ведомствените запаси, продължи реализиране на договор с „ВМЗ“ ЕАД на обща стойност 346 852 401 лв. с ДДС. В изпълнение на решения на Министерския съвет</w:t>
      </w:r>
      <w:r w:rsidRPr="006D107B">
        <w:rPr>
          <w:szCs w:val="24"/>
          <w:vertAlign w:val="superscript"/>
          <w:lang w:val="bg-BG"/>
        </w:rPr>
        <w:footnoteReference w:id="47"/>
      </w:r>
      <w:r w:rsidRPr="006D107B">
        <w:rPr>
          <w:szCs w:val="24"/>
          <w:lang w:val="bg-BG"/>
        </w:rPr>
        <w:t>, бяха сключени допълнителни споразумения към договора. Доставките на новопроизведени боеприпаси от „ВМЗ“ се извършваха по график.</w:t>
      </w:r>
    </w:p>
    <w:p w14:paraId="42A651A7" w14:textId="77777777" w:rsidR="003D36DC" w:rsidRPr="006D107B" w:rsidRDefault="003D36DC" w:rsidP="003D36DC">
      <w:pPr>
        <w:spacing w:after="0" w:line="240" w:lineRule="auto"/>
        <w:ind w:firstLine="720"/>
        <w:jc w:val="both"/>
        <w:rPr>
          <w:szCs w:val="24"/>
          <w:lang w:val="bg-BG"/>
        </w:rPr>
      </w:pPr>
      <w:r w:rsidRPr="006D107B">
        <w:rPr>
          <w:szCs w:val="24"/>
          <w:lang w:val="bg-BG"/>
        </w:rPr>
        <w:t>В изпълнение на проект „Придобиване на лек/товарен автомобил с повишена проходимост до 3,5 т., с двойна кабина, тип пикап”</w:t>
      </w:r>
      <w:r w:rsidR="001606A2" w:rsidRPr="006D107B">
        <w:rPr>
          <w:szCs w:val="24"/>
          <w:lang w:val="bg-BG"/>
        </w:rPr>
        <w:t xml:space="preserve"> </w:t>
      </w:r>
      <w:r w:rsidRPr="006D107B">
        <w:rPr>
          <w:szCs w:val="24"/>
          <w:lang w:val="bg-BG"/>
        </w:rPr>
        <w:t xml:space="preserve">бяха доставени 288 пикапа и беше сключен втори договор за доставка на останалите 317. </w:t>
      </w:r>
    </w:p>
    <w:p w14:paraId="01973921" w14:textId="77777777" w:rsidR="00E40A51" w:rsidRPr="006D107B" w:rsidRDefault="003D36DC" w:rsidP="003D36DC">
      <w:pPr>
        <w:spacing w:after="0" w:line="240" w:lineRule="auto"/>
        <w:ind w:firstLine="720"/>
        <w:jc w:val="both"/>
        <w:rPr>
          <w:szCs w:val="24"/>
          <w:lang w:val="bg-BG"/>
        </w:rPr>
      </w:pPr>
      <w:r w:rsidRPr="006D107B">
        <w:rPr>
          <w:szCs w:val="24"/>
          <w:lang w:val="bg-BG"/>
        </w:rPr>
        <w:t>За Сухопътните войски бяха придобити</w:t>
      </w:r>
      <w:r w:rsidRPr="006D107B">
        <w:rPr>
          <w:szCs w:val="24"/>
        </w:rPr>
        <w:t xml:space="preserve"> </w:t>
      </w:r>
      <w:r w:rsidRPr="006D107B">
        <w:rPr>
          <w:szCs w:val="24"/>
          <w:lang w:val="bg-BG"/>
        </w:rPr>
        <w:t xml:space="preserve">високопроходими автомобили, санитарни автомобили и друга техника. Доставени бяха оптически и термовизионни прибори. Придобито беше ново индивидуално оборудване и специална техника за формированията за овладяване и/или преодоляване на последствията от бедствия. </w:t>
      </w:r>
    </w:p>
    <w:p w14:paraId="21776914" w14:textId="77777777" w:rsidR="00E40A51" w:rsidRPr="006D107B" w:rsidRDefault="003D36DC" w:rsidP="003D36DC">
      <w:pPr>
        <w:spacing w:after="0" w:line="240" w:lineRule="auto"/>
        <w:ind w:firstLine="720"/>
        <w:jc w:val="both"/>
        <w:rPr>
          <w:szCs w:val="24"/>
          <w:lang w:val="bg-BG"/>
        </w:rPr>
      </w:pPr>
      <w:r w:rsidRPr="006D107B">
        <w:rPr>
          <w:szCs w:val="24"/>
          <w:lang w:val="bg-BG"/>
        </w:rPr>
        <w:t>Във Военновъздушните сили бяха доставени резервни части за самолети РС-9М и РС-12/45. Извършени бяха ремонт и инспекция на два двигателя за вертолети Bell-206</w:t>
      </w:r>
      <w:r w:rsidRPr="006D107B">
        <w:rPr>
          <w:bCs/>
          <w:szCs w:val="24"/>
          <w:lang w:val="bg-BG"/>
        </w:rPr>
        <w:t xml:space="preserve"> </w:t>
      </w:r>
      <w:r w:rsidRPr="006D107B">
        <w:rPr>
          <w:szCs w:val="24"/>
          <w:lang w:val="bg-BG"/>
        </w:rPr>
        <w:t>в Словения.</w:t>
      </w:r>
      <w:r w:rsidRPr="006D107B">
        <w:rPr>
          <w:bCs/>
          <w:szCs w:val="24"/>
          <w:lang w:val="bg-BG"/>
        </w:rPr>
        <w:t xml:space="preserve"> </w:t>
      </w:r>
      <w:r w:rsidRPr="006D107B">
        <w:rPr>
          <w:szCs w:val="24"/>
          <w:lang w:val="bg-BG"/>
        </w:rPr>
        <w:t>Удължен беше срокът на служба на различни типове авиационни средства за поразяване. Договорът за извършване на капитално-възстановителен ремонт на двиг</w:t>
      </w:r>
      <w:r w:rsidR="001606A2" w:rsidRPr="006D107B">
        <w:rPr>
          <w:szCs w:val="24"/>
          <w:lang w:val="bg-BG"/>
        </w:rPr>
        <w:t xml:space="preserve">атели РД-33 на </w:t>
      </w:r>
      <w:r w:rsidR="001606A2" w:rsidRPr="006D107B">
        <w:rPr>
          <w:szCs w:val="24"/>
          <w:lang w:val="bg-BG"/>
        </w:rPr>
        <w:lastRenderedPageBreak/>
        <w:t xml:space="preserve">самолети МиГ-29 </w:t>
      </w:r>
      <w:r w:rsidRPr="006D107B">
        <w:rPr>
          <w:szCs w:val="24"/>
          <w:lang w:val="bg-BG"/>
        </w:rPr>
        <w:t>беше изпълнен. Продълж</w:t>
      </w:r>
      <w:r w:rsidR="001606A2" w:rsidRPr="006D107B">
        <w:rPr>
          <w:szCs w:val="24"/>
          <w:lang w:val="bg-BG"/>
        </w:rPr>
        <w:t>иха</w:t>
      </w:r>
      <w:r w:rsidRPr="006D107B">
        <w:rPr>
          <w:szCs w:val="24"/>
          <w:lang w:val="bg-BG"/>
        </w:rPr>
        <w:t xml:space="preserve"> ремонтните дейности на </w:t>
      </w:r>
      <w:r w:rsidR="00A17711" w:rsidRPr="006D107B">
        <w:rPr>
          <w:szCs w:val="24"/>
          <w:lang w:val="bg-BG"/>
        </w:rPr>
        <w:t xml:space="preserve">възли и агрегати </w:t>
      </w:r>
      <w:r w:rsidRPr="006D107B">
        <w:rPr>
          <w:szCs w:val="24"/>
          <w:lang w:val="bg-BG"/>
        </w:rPr>
        <w:t xml:space="preserve">на самолетите МиГ-29 в Полша. </w:t>
      </w:r>
    </w:p>
    <w:p w14:paraId="7D06DFAE" w14:textId="77777777" w:rsidR="003D36DC" w:rsidRPr="006D107B" w:rsidRDefault="003D36DC" w:rsidP="003D36DC">
      <w:pPr>
        <w:spacing w:after="0" w:line="240" w:lineRule="auto"/>
        <w:ind w:firstLine="720"/>
        <w:jc w:val="both"/>
        <w:rPr>
          <w:szCs w:val="24"/>
          <w:lang w:val="bg-BG"/>
        </w:rPr>
      </w:pPr>
      <w:r w:rsidRPr="006D107B">
        <w:rPr>
          <w:szCs w:val="24"/>
          <w:lang w:val="bg-BG"/>
        </w:rPr>
        <w:t>Във Военноморските сили бяха извършени докови ремонти на фрегата Е-71 и на базови миночистачи проект „Соня“. Извършен беше авариен доков ремонт на един минен ловец клас „Трипарти“ и стартиран ремонт на главен двигател на втори минен ловец. Извършена беше подмяна на генератор на базов миночистач „Прибой“. Отделно в ремонтните работилници на Военноморските сили бяха извършени осем докови ремонти и 34 навигационни ремонти.</w:t>
      </w:r>
    </w:p>
    <w:p w14:paraId="0BC0237E" w14:textId="77777777" w:rsidR="00B53194" w:rsidRPr="006D107B" w:rsidRDefault="00B53194" w:rsidP="00B53194">
      <w:pPr>
        <w:spacing w:after="0" w:line="240" w:lineRule="auto"/>
        <w:ind w:firstLine="720"/>
        <w:jc w:val="both"/>
        <w:rPr>
          <w:szCs w:val="24"/>
          <w:lang w:val="bg-BG"/>
        </w:rPr>
      </w:pPr>
      <w:r w:rsidRPr="006D107B">
        <w:rPr>
          <w:szCs w:val="24"/>
          <w:lang w:val="bg-BG"/>
        </w:rPr>
        <w:t>Въпреки предприетите мерки и постигнатите резултати, пред логистичното осигуряване остават нерешени редица проблеми. Те са свързани най-вече с недостатъчното финансиране, използването на амортизирана техника, липсата на резервни части и неритмичното извършване на ремонтни дейности.</w:t>
      </w:r>
      <w:r w:rsidRPr="006D107B">
        <w:rPr>
          <w:bCs/>
          <w:szCs w:val="24"/>
          <w:lang w:val="bg-BG"/>
        </w:rPr>
        <w:t xml:space="preserve"> Затруднения създават и тромавите процедури по Закона за обществените поръчки.</w:t>
      </w:r>
      <w:r w:rsidRPr="006D107B">
        <w:rPr>
          <w:szCs w:val="24"/>
          <w:lang w:val="bg-BG"/>
        </w:rPr>
        <w:t xml:space="preserve"> В Командването за логистична поддръжка ограниченият финансов ресурс за окомплектоване с техника и материални средства затруднява изпълнението на Цели за способностите 2025</w:t>
      </w:r>
      <w:r w:rsidRPr="006D107B">
        <w:rPr>
          <w:szCs w:val="24"/>
        </w:rPr>
        <w:t>.</w:t>
      </w:r>
      <w:r w:rsidRPr="006D107B">
        <w:rPr>
          <w:szCs w:val="24"/>
          <w:lang w:val="bg-BG"/>
        </w:rPr>
        <w:t xml:space="preserve"> </w:t>
      </w:r>
    </w:p>
    <w:p w14:paraId="651E4BA6" w14:textId="77777777" w:rsidR="00B53194" w:rsidRPr="006D107B" w:rsidRDefault="00B53194" w:rsidP="00B53194">
      <w:pPr>
        <w:spacing w:after="0" w:line="240" w:lineRule="auto"/>
        <w:ind w:firstLine="720"/>
        <w:jc w:val="both"/>
        <w:rPr>
          <w:b/>
          <w:bCs/>
          <w:szCs w:val="24"/>
          <w:lang w:val="bg-BG"/>
        </w:rPr>
      </w:pPr>
      <w:r w:rsidRPr="006D107B">
        <w:rPr>
          <w:szCs w:val="24"/>
          <w:lang w:val="bg-BG"/>
        </w:rPr>
        <w:t>В Сухопътните войски остарялото въоръжение и техника продължават да оказват негативно влияние върху качественото изпълнение на задачите и подготовката на формированията, както и при изпълнението на Цели за способностите 2025. Поради забавяне на модернизацията на Сухопътните войски все още има недостиг на оптически прибори и технически неизправно основно въоръжение.</w:t>
      </w:r>
      <w:r w:rsidRPr="006D107B">
        <w:rPr>
          <w:b/>
          <w:bCs/>
          <w:szCs w:val="24"/>
          <w:lang w:val="bg-BG"/>
        </w:rPr>
        <w:t xml:space="preserve"> </w:t>
      </w:r>
    </w:p>
    <w:p w14:paraId="564905F5" w14:textId="77777777" w:rsidR="00B53194" w:rsidRPr="006D107B" w:rsidRDefault="00B53194" w:rsidP="00B53194">
      <w:pPr>
        <w:spacing w:after="0" w:line="240" w:lineRule="auto"/>
        <w:ind w:firstLine="720"/>
        <w:jc w:val="both"/>
        <w:rPr>
          <w:szCs w:val="24"/>
          <w:lang w:val="bg-BG"/>
        </w:rPr>
      </w:pPr>
      <w:r w:rsidRPr="006D107B">
        <w:rPr>
          <w:szCs w:val="24"/>
          <w:lang w:val="bg-BG"/>
        </w:rPr>
        <w:t xml:space="preserve">Във Военновъздушните сили зенитно-ракетните комплекси и радиолокационни станции се експлоатират в остър недостиг на резервни части и консумативи. Предвид амортизацията на техниката и затруднената поддръжка, от особена важност е реализирането </w:t>
      </w:r>
      <w:r w:rsidRPr="006D107B">
        <w:rPr>
          <w:bCs/>
          <w:szCs w:val="24"/>
          <w:lang w:val="bg-BG"/>
        </w:rPr>
        <w:t xml:space="preserve">в съкратени срокове </w:t>
      </w:r>
      <w:r w:rsidRPr="006D107B">
        <w:rPr>
          <w:szCs w:val="24"/>
          <w:lang w:val="bg-BG"/>
        </w:rPr>
        <w:t xml:space="preserve">на проектите за придобиване на </w:t>
      </w:r>
      <w:r w:rsidRPr="006D107B">
        <w:rPr>
          <w:bCs/>
          <w:szCs w:val="24"/>
          <w:lang w:val="bg-BG"/>
        </w:rPr>
        <w:t xml:space="preserve">нови трикоординатни радари и </w:t>
      </w:r>
      <w:r w:rsidRPr="006D107B">
        <w:rPr>
          <w:szCs w:val="24"/>
          <w:lang w:val="bg-BG"/>
        </w:rPr>
        <w:t xml:space="preserve">нови зенитнo-ракетни комплекси. </w:t>
      </w:r>
    </w:p>
    <w:p w14:paraId="4A765C00" w14:textId="77777777" w:rsidR="00B53194" w:rsidRPr="006D107B" w:rsidRDefault="00B53194" w:rsidP="00B53194">
      <w:pPr>
        <w:spacing w:after="0" w:line="240" w:lineRule="auto"/>
        <w:ind w:firstLine="720"/>
        <w:jc w:val="both"/>
        <w:rPr>
          <w:szCs w:val="24"/>
          <w:lang w:val="bg-BG"/>
        </w:rPr>
      </w:pPr>
      <w:r w:rsidRPr="006D107B">
        <w:rPr>
          <w:szCs w:val="24"/>
          <w:lang w:val="bg-BG"/>
        </w:rPr>
        <w:t xml:space="preserve">Във Военноморските сили повечето от корабите, въоръжението и техниката са в експлоатация от четири и повече десетилетия, което значително затруднява и оскъпява тяхната поддръжка. Голяма част от сензорите, монтирани на морските платформи и в бреговите формирования, са остарели и амортизирани, като с напредването на цифровите технологии техният ремонт и </w:t>
      </w:r>
      <w:r w:rsidR="007D53DE" w:rsidRPr="006D107B">
        <w:rPr>
          <w:szCs w:val="24"/>
          <w:lang w:val="bg-BG"/>
        </w:rPr>
        <w:t>поддръжка са силно затруднени.</w:t>
      </w:r>
    </w:p>
    <w:p w14:paraId="39B4373B" w14:textId="77777777" w:rsidR="00A12F53" w:rsidRPr="006D107B" w:rsidRDefault="00A12F53" w:rsidP="00B53194">
      <w:pPr>
        <w:spacing w:after="0" w:line="240" w:lineRule="auto"/>
        <w:ind w:firstLine="720"/>
        <w:jc w:val="both"/>
        <w:rPr>
          <w:szCs w:val="24"/>
          <w:lang w:val="bg-BG"/>
        </w:rPr>
      </w:pPr>
      <w:r w:rsidRPr="006D107B">
        <w:rPr>
          <w:szCs w:val="24"/>
          <w:lang w:val="bg-BG"/>
        </w:rPr>
        <w:t xml:space="preserve">В обобщение може да се направи изводът, че основните проблеми както в логистично, така и в оперативно отношение се дължат на това, че в преобладаващата си част основните бойни платформи и тези за бойна поддръжка и осигуряване са съветско производство и са амортизирани и оперативно несъвместими. </w:t>
      </w:r>
    </w:p>
    <w:p w14:paraId="51B793FF" w14:textId="77777777" w:rsidR="0022300C" w:rsidRPr="006D107B" w:rsidRDefault="0022300C" w:rsidP="00837A11">
      <w:pPr>
        <w:pStyle w:val="Heading2"/>
        <w:rPr>
          <w:lang w:val="bg-BG"/>
        </w:rPr>
      </w:pPr>
      <w:bookmarkStart w:id="41" w:name="_Toc224131176"/>
      <w:r w:rsidRPr="006D107B">
        <w:rPr>
          <w:lang w:val="bg-BG"/>
        </w:rPr>
        <w:t>8.3. Военномедицинско осигуряване</w:t>
      </w:r>
      <w:bookmarkEnd w:id="41"/>
    </w:p>
    <w:p w14:paraId="0AB57502" w14:textId="77777777" w:rsidR="00034971" w:rsidRPr="006D107B" w:rsidRDefault="00034971" w:rsidP="00034971">
      <w:pPr>
        <w:spacing w:after="0" w:line="240" w:lineRule="auto"/>
        <w:ind w:firstLine="720"/>
        <w:jc w:val="both"/>
        <w:rPr>
          <w:szCs w:val="24"/>
          <w:lang w:val="bg-BG"/>
        </w:rPr>
      </w:pPr>
      <w:r w:rsidRPr="006D107B">
        <w:rPr>
          <w:szCs w:val="24"/>
          <w:lang w:val="bg-BG"/>
        </w:rPr>
        <w:t xml:space="preserve">В системата на Военномедицинска академия (ВМА) бяха проведени 323 590 амбулаторни прегледи, от които 261 587 планови и 62 003 по спешност. В стационарите на ВМА са преминали 87 255 болни за 433 575 леглодни. В стационарната дейност се отчита ръст спрямо 2024 г. с 1,20%. </w:t>
      </w:r>
    </w:p>
    <w:p w14:paraId="6E567942" w14:textId="77777777" w:rsidR="00034971" w:rsidRPr="006D107B" w:rsidRDefault="00034971" w:rsidP="00034971">
      <w:pPr>
        <w:spacing w:after="0" w:line="240" w:lineRule="auto"/>
        <w:ind w:firstLine="720"/>
        <w:jc w:val="both"/>
        <w:rPr>
          <w:szCs w:val="24"/>
          <w:lang w:val="bg-BG"/>
        </w:rPr>
      </w:pPr>
      <w:r w:rsidRPr="006D107B">
        <w:rPr>
          <w:szCs w:val="24"/>
          <w:lang w:val="bg-BG"/>
        </w:rPr>
        <w:t>В операцията на стабилизиращите сили на НАТО в Косово (KFOR) участваха четирима военнослужещи, а в оперативния резерв в Стабилизиращите сили на НАТО в Косово и на операцията на ЕС в Босна и Херцеговина „Алтея“ – трима. Медицински екипи осигуряваха военнослужещите, участващи в подпомагане на МВР при охрана на държавната граница. Екипи от ВМА извършиха осем авиомедицински евакуации, седем от които съвместно с Военновъздушните сили и една с Държавния авиационен оператор. Пет от тях бяха на деца.</w:t>
      </w:r>
    </w:p>
    <w:p w14:paraId="0676C746" w14:textId="77777777" w:rsidR="00034971" w:rsidRPr="006D107B" w:rsidRDefault="00034971" w:rsidP="00034971">
      <w:pPr>
        <w:spacing w:after="0" w:line="240" w:lineRule="auto"/>
        <w:ind w:firstLine="720"/>
        <w:jc w:val="both"/>
        <w:rPr>
          <w:szCs w:val="24"/>
          <w:lang w:val="bg-BG"/>
        </w:rPr>
      </w:pPr>
      <w:r w:rsidRPr="006D107B">
        <w:rPr>
          <w:szCs w:val="24"/>
          <w:lang w:val="bg-BG"/>
        </w:rPr>
        <w:t>Продължи въвеждането на изискванията на НАТО за предоставяне на опозната картина на медицинското осигуряване в операции и проследяване на пациентопотока, в сътрудничество с гражданското здравеопазване. Продължи и подготовката за придобиване на две съвременни военнополеви медицински формирования тип „Роля 2 - Базова”.</w:t>
      </w:r>
    </w:p>
    <w:p w14:paraId="15C78A4B" w14:textId="77777777" w:rsidR="00034971" w:rsidRPr="006D107B" w:rsidRDefault="00034971" w:rsidP="00034971">
      <w:pPr>
        <w:spacing w:after="0" w:line="240" w:lineRule="auto"/>
        <w:ind w:firstLine="720"/>
        <w:jc w:val="both"/>
        <w:rPr>
          <w:szCs w:val="24"/>
          <w:lang w:val="bg-BG"/>
        </w:rPr>
      </w:pPr>
      <w:r w:rsidRPr="006D107B">
        <w:rPr>
          <w:szCs w:val="24"/>
          <w:lang w:val="bg-BG"/>
        </w:rPr>
        <w:t>Реновирани бяха девет клиники, лаборатории и звена в многопрофилните болници за активно лечение и болниците за профилактика, лечение и рехабилитация. Закупена беше нова модерна апаратура за диагностика и лечение, отговаряща на изискванията на съвременната медицина. Преоборудвани бяха два медицински пункта от състава на Сухопътните войски.</w:t>
      </w:r>
    </w:p>
    <w:p w14:paraId="23112C20" w14:textId="77777777" w:rsidR="00344B17" w:rsidRPr="006D107B" w:rsidRDefault="00034971" w:rsidP="00034971">
      <w:pPr>
        <w:spacing w:after="0" w:line="240" w:lineRule="auto"/>
        <w:ind w:firstLine="720"/>
        <w:jc w:val="both"/>
        <w:rPr>
          <w:szCs w:val="24"/>
          <w:lang w:val="bg-BG"/>
        </w:rPr>
      </w:pPr>
      <w:r w:rsidRPr="006D107B">
        <w:rPr>
          <w:szCs w:val="24"/>
          <w:lang w:val="bg-BG"/>
        </w:rPr>
        <w:lastRenderedPageBreak/>
        <w:t>В структурите на ВМА некомплектът за офицерски длъжности</w:t>
      </w:r>
      <w:r w:rsidR="00F52A8F" w:rsidRPr="006D107B">
        <w:rPr>
          <w:szCs w:val="24"/>
          <w:lang w:val="bg-BG"/>
        </w:rPr>
        <w:t xml:space="preserve"> достига 41,47%, а за сержанти </w:t>
      </w:r>
      <w:r w:rsidRPr="006D107B">
        <w:rPr>
          <w:szCs w:val="24"/>
          <w:lang w:val="bg-BG"/>
        </w:rPr>
        <w:t>– 3</w:t>
      </w:r>
      <w:r w:rsidR="00F52A8F" w:rsidRPr="006D107B">
        <w:rPr>
          <w:szCs w:val="24"/>
          <w:lang w:val="bg-BG"/>
        </w:rPr>
        <w:t>6,67</w:t>
      </w:r>
      <w:r w:rsidRPr="006D107B">
        <w:rPr>
          <w:szCs w:val="24"/>
          <w:lang w:val="bg-BG"/>
        </w:rPr>
        <w:t xml:space="preserve">%. Некомплектът от доброволен резерв е 100% от офицери и сержанти. Недостигът от офицери и сержанти съществено се отразява при формирането на медицинските екипи за участие в мисии зад граница, при провеждане на лечебната дейност в структурите на ВМА и в дейността на медицинските пунктове на военните формирования. </w:t>
      </w:r>
    </w:p>
    <w:p w14:paraId="64D68909" w14:textId="77777777" w:rsidR="0022300C" w:rsidRPr="006D107B" w:rsidRDefault="00344B17" w:rsidP="00034971">
      <w:pPr>
        <w:spacing w:after="0" w:line="240" w:lineRule="auto"/>
        <w:ind w:firstLine="720"/>
        <w:jc w:val="both"/>
        <w:rPr>
          <w:szCs w:val="24"/>
          <w:lang w:val="bg-BG"/>
        </w:rPr>
      </w:pPr>
      <w:r w:rsidRPr="006D107B">
        <w:rPr>
          <w:szCs w:val="24"/>
          <w:lang w:val="bg-BG"/>
        </w:rPr>
        <w:t>Към 31.12.2025 г.</w:t>
      </w:r>
      <w:r w:rsidR="00034971" w:rsidRPr="006D107B">
        <w:rPr>
          <w:szCs w:val="24"/>
          <w:lang w:val="bg-BG"/>
        </w:rPr>
        <w:t xml:space="preserve"> във ВМА се обучава</w:t>
      </w:r>
      <w:r w:rsidRPr="006D107B">
        <w:rPr>
          <w:szCs w:val="24"/>
          <w:lang w:val="bg-BG"/>
        </w:rPr>
        <w:t xml:space="preserve">ха </w:t>
      </w:r>
      <w:r w:rsidR="00034971" w:rsidRPr="006D107B">
        <w:rPr>
          <w:szCs w:val="24"/>
          <w:lang w:val="bg-BG"/>
        </w:rPr>
        <w:t xml:space="preserve">87 души в докторантура за придобиване на образователна и научна степен „Доктор“. В Центъра за професионално обучение бяха проведени 19 курса и обучени 521 курсисти, което </w:t>
      </w:r>
      <w:r w:rsidRPr="006D107B">
        <w:rPr>
          <w:szCs w:val="24"/>
          <w:lang w:val="bg-BG"/>
        </w:rPr>
        <w:t>е</w:t>
      </w:r>
      <w:r w:rsidR="00034971" w:rsidRPr="006D107B">
        <w:rPr>
          <w:szCs w:val="24"/>
          <w:lang w:val="bg-BG"/>
        </w:rPr>
        <w:t xml:space="preserve"> двойно увеличение спрямо 2024 г.</w:t>
      </w:r>
    </w:p>
    <w:p w14:paraId="15540E11" w14:textId="77777777" w:rsidR="0022300C" w:rsidRPr="006D107B" w:rsidRDefault="0022300C" w:rsidP="00837A11">
      <w:pPr>
        <w:pStyle w:val="Heading2"/>
        <w:rPr>
          <w:lang w:val="bg-BG"/>
        </w:rPr>
      </w:pPr>
      <w:bookmarkStart w:id="42" w:name="_Toc224131177"/>
      <w:r w:rsidRPr="006D107B">
        <w:rPr>
          <w:lang w:val="bg-BG"/>
        </w:rPr>
        <w:t>8.4. Инфраструктура на отбраната</w:t>
      </w:r>
      <w:bookmarkEnd w:id="42"/>
    </w:p>
    <w:p w14:paraId="54AC55F3" w14:textId="77777777" w:rsidR="007F6DF7" w:rsidRPr="006D107B" w:rsidRDefault="00D31BA4" w:rsidP="005F48AB">
      <w:pPr>
        <w:spacing w:after="0" w:line="240" w:lineRule="auto"/>
        <w:ind w:firstLine="720"/>
        <w:jc w:val="both"/>
        <w:rPr>
          <w:szCs w:val="24"/>
          <w:lang w:val="bg-BG"/>
        </w:rPr>
      </w:pPr>
      <w:r w:rsidRPr="006D107B">
        <w:rPr>
          <w:szCs w:val="24"/>
          <w:lang w:val="bg-BG"/>
        </w:rPr>
        <w:t>П</w:t>
      </w:r>
      <w:r w:rsidR="005F48AB" w:rsidRPr="006D107B">
        <w:rPr>
          <w:szCs w:val="24"/>
          <w:lang w:val="bg-BG"/>
        </w:rPr>
        <w:t xml:space="preserve">риоритетите </w:t>
      </w:r>
      <w:r w:rsidRPr="006D107B">
        <w:rPr>
          <w:szCs w:val="24"/>
          <w:lang w:val="bg-BG"/>
        </w:rPr>
        <w:t>за</w:t>
      </w:r>
      <w:r w:rsidR="005F48AB" w:rsidRPr="006D107B">
        <w:rPr>
          <w:szCs w:val="24"/>
          <w:lang w:val="bg-BG"/>
        </w:rPr>
        <w:t xml:space="preserve"> Министерството на отбраната е ускореното изграждане на необходимата инфраструктура на Трета авиационна база, във връзка с подготовката за приемане, експлоатация и осигуряване на новия многоцелеви самолет F-16 Block 70. </w:t>
      </w:r>
      <w:r w:rsidR="00AA4D46" w:rsidRPr="006D107B">
        <w:rPr>
          <w:szCs w:val="24"/>
          <w:lang w:val="bg-BG"/>
        </w:rPr>
        <w:t>П</w:t>
      </w:r>
      <w:r w:rsidR="005F48AB" w:rsidRPr="006D107B">
        <w:rPr>
          <w:szCs w:val="24"/>
          <w:lang w:val="bg-BG"/>
        </w:rPr>
        <w:t xml:space="preserve">редприети </w:t>
      </w:r>
      <w:r w:rsidR="00AA4D46" w:rsidRPr="006D107B">
        <w:rPr>
          <w:szCs w:val="24"/>
          <w:lang w:val="bg-BG"/>
        </w:rPr>
        <w:t xml:space="preserve">бяха </w:t>
      </w:r>
      <w:r w:rsidR="005F48AB" w:rsidRPr="006D107B">
        <w:rPr>
          <w:szCs w:val="24"/>
          <w:lang w:val="bg-BG"/>
        </w:rPr>
        <w:t>стъпки за ускоряване изпълнението на предвидените обекти, с цел наваксване на допуснатото забавяне. Наложени бяха спешни мерки за ускоряване на дейностите за проектиране и завършване на строително-монтажните работи на различни обекти в такъв ред, че важните обекти да бъдат приключени навреме за приемането на самолетите и осигуряване на тяхната експлоатация</w:t>
      </w:r>
      <w:r w:rsidR="00AA4D46" w:rsidRPr="006D107B">
        <w:rPr>
          <w:szCs w:val="24"/>
          <w:lang w:val="bg-BG"/>
        </w:rPr>
        <w:t>.</w:t>
      </w:r>
      <w:r w:rsidR="007F6DF7" w:rsidRPr="006D107B">
        <w:rPr>
          <w:szCs w:val="24"/>
          <w:lang w:val="bg-BG"/>
        </w:rPr>
        <w:t xml:space="preserve"> </w:t>
      </w:r>
    </w:p>
    <w:p w14:paraId="726A38D2" w14:textId="77777777" w:rsidR="005F48AB" w:rsidRPr="006D107B" w:rsidRDefault="005F48AB" w:rsidP="005F48AB">
      <w:pPr>
        <w:spacing w:after="0" w:line="240" w:lineRule="auto"/>
        <w:ind w:firstLine="720"/>
        <w:jc w:val="both"/>
        <w:rPr>
          <w:szCs w:val="24"/>
          <w:lang w:val="bg-BG"/>
        </w:rPr>
      </w:pPr>
      <w:r w:rsidRPr="006D107B">
        <w:rPr>
          <w:szCs w:val="24"/>
          <w:lang w:val="bg-BG"/>
        </w:rPr>
        <w:t xml:space="preserve">Закъснението в цялостната подготовка на необходимата инфраструктура на Трета авиационна база беше частично наваксано. Към 31.12.2025 г. авиобазата е в режим на оперативно използване, като на територията ѝ продължават да се изпълняват строителни дейности. Въведените в експлоатация обекти на летището са 21, от които 11 бяха въведени в експлоатация през </w:t>
      </w:r>
      <w:r w:rsidR="007F6DF7" w:rsidRPr="006D107B">
        <w:rPr>
          <w:szCs w:val="24"/>
          <w:lang w:val="bg-BG"/>
        </w:rPr>
        <w:t>годината</w:t>
      </w:r>
      <w:r w:rsidRPr="006D107B">
        <w:rPr>
          <w:szCs w:val="24"/>
          <w:lang w:val="bg-BG"/>
        </w:rPr>
        <w:t xml:space="preserve">. При посещения на американски представители през м. септември и </w:t>
      </w:r>
      <w:r w:rsidR="007F6DF7" w:rsidRPr="006D107B">
        <w:rPr>
          <w:szCs w:val="24"/>
          <w:lang w:val="bg-BG"/>
        </w:rPr>
        <w:t xml:space="preserve">м. </w:t>
      </w:r>
      <w:r w:rsidRPr="006D107B">
        <w:rPr>
          <w:szCs w:val="24"/>
          <w:lang w:val="bg-BG"/>
        </w:rPr>
        <w:t>декември беше отчетен напредъкът по модернизацията на авиобазата.</w:t>
      </w:r>
    </w:p>
    <w:p w14:paraId="7012BF8E" w14:textId="77777777" w:rsidR="005F48AB" w:rsidRPr="006D107B" w:rsidRDefault="005F48AB" w:rsidP="005F48AB">
      <w:pPr>
        <w:spacing w:after="0" w:line="240" w:lineRule="auto"/>
        <w:ind w:firstLine="720"/>
        <w:jc w:val="both"/>
        <w:rPr>
          <w:szCs w:val="24"/>
          <w:lang w:val="bg-BG"/>
        </w:rPr>
      </w:pPr>
      <w:r w:rsidRPr="006D107B">
        <w:rPr>
          <w:szCs w:val="24"/>
          <w:lang w:val="bg-BG"/>
        </w:rPr>
        <w:t>От американска страна продължи работата по три проекта – изграждане на стоянка за изтребители, сграда за личен състав и реконструкция на основния контролно-пропускателен пункт на Трета авиационна база. За първите два проекта Министерството на отбраната е издало необходимите разрешения за строеж и американската страна е пристъпила към изпълнение на строително-монтажните работи. По отношение на реконструкцията на основния контролно-пропускателен пункт на авиобазата, Силите на САЩ продължават разработването на проектна</w:t>
      </w:r>
      <w:r w:rsidR="00477778" w:rsidRPr="006D107B">
        <w:rPr>
          <w:szCs w:val="24"/>
          <w:lang w:val="bg-BG"/>
        </w:rPr>
        <w:t>та</w:t>
      </w:r>
      <w:r w:rsidRPr="006D107B">
        <w:rPr>
          <w:szCs w:val="24"/>
          <w:lang w:val="bg-BG"/>
        </w:rPr>
        <w:t xml:space="preserve"> документация съгласно българското законодателство. </w:t>
      </w:r>
    </w:p>
    <w:p w14:paraId="1A4BA0C0" w14:textId="77777777" w:rsidR="005F48AB" w:rsidRPr="006D107B" w:rsidRDefault="005F48AB" w:rsidP="005F48AB">
      <w:pPr>
        <w:spacing w:after="0" w:line="240" w:lineRule="auto"/>
        <w:ind w:firstLine="720"/>
        <w:jc w:val="both"/>
        <w:rPr>
          <w:szCs w:val="24"/>
          <w:lang w:val="bg-BG"/>
        </w:rPr>
      </w:pPr>
      <w:r w:rsidRPr="006D107B">
        <w:rPr>
          <w:szCs w:val="24"/>
          <w:lang w:val="bg-BG"/>
        </w:rPr>
        <w:t>По отношение на проекта за развитие на инфраструктурата на летище</w:t>
      </w:r>
      <w:r w:rsidR="00477778" w:rsidRPr="006D107B">
        <w:rPr>
          <w:szCs w:val="24"/>
          <w:lang w:val="bg-BG"/>
        </w:rPr>
        <w:t>то в</w:t>
      </w:r>
      <w:r w:rsidRPr="006D107B">
        <w:rPr>
          <w:szCs w:val="24"/>
          <w:lang w:val="bg-BG"/>
        </w:rPr>
        <w:t xml:space="preserve"> Безмер, изпълняван от Силите на САЩ, беше издадено разрешително за строеж и стартирани строителни дейности за изграждане на нови складови площадки. Продължи изпълнението на инфраструктурни обекти на летището в Крумово.</w:t>
      </w:r>
    </w:p>
    <w:p w14:paraId="6262AA75" w14:textId="77777777" w:rsidR="005F48AB" w:rsidRPr="006D107B" w:rsidRDefault="005F48AB" w:rsidP="005F48AB">
      <w:pPr>
        <w:spacing w:after="0" w:line="240" w:lineRule="auto"/>
        <w:ind w:firstLine="720"/>
        <w:jc w:val="both"/>
        <w:rPr>
          <w:szCs w:val="24"/>
          <w:lang w:val="bg-BG"/>
        </w:rPr>
      </w:pPr>
      <w:r w:rsidRPr="006D107B">
        <w:rPr>
          <w:szCs w:val="24"/>
          <w:lang w:val="bg-BG"/>
        </w:rPr>
        <w:t>Във връзка с изграждането на модерна инфраструктура за разполагане на бойната група на НАТО в района на Кабиле се предвижда реализирането на два инвестиционни проекта.</w:t>
      </w:r>
      <w:r w:rsidR="00650D57" w:rsidRPr="006D107B">
        <w:rPr>
          <w:szCs w:val="24"/>
          <w:lang w:val="bg-BG"/>
        </w:rPr>
        <w:t xml:space="preserve"> П</w:t>
      </w:r>
      <w:r w:rsidRPr="006D107B">
        <w:rPr>
          <w:szCs w:val="24"/>
          <w:lang w:val="bg-BG"/>
        </w:rPr>
        <w:t>родължиха подготвителните дейности за изграждане на временен полеви лагер. По линия на втория проект, свързан с изграждането на постоянeн лагер за разполагане на многонационалната бойна група, съвместно с Агенцията на НАТО по поддръжка и придобиване беше организиран международен търг за избор на изпълнител на дейностите по проектиране.</w:t>
      </w:r>
    </w:p>
    <w:p w14:paraId="7E3239FE" w14:textId="77777777" w:rsidR="005F48AB" w:rsidRPr="006D107B" w:rsidRDefault="005F48AB" w:rsidP="005F48AB">
      <w:pPr>
        <w:spacing w:after="0" w:line="240" w:lineRule="auto"/>
        <w:ind w:firstLine="720"/>
        <w:jc w:val="both"/>
        <w:rPr>
          <w:szCs w:val="24"/>
          <w:lang w:val="bg-BG"/>
        </w:rPr>
      </w:pPr>
      <w:r w:rsidRPr="006D107B">
        <w:rPr>
          <w:szCs w:val="24"/>
          <w:lang w:val="bg-BG"/>
        </w:rPr>
        <w:t>Във връзка с осигуряване на инфраструктурата за приемане на</w:t>
      </w:r>
      <w:r w:rsidR="00650D57" w:rsidRPr="006D107B">
        <w:rPr>
          <w:szCs w:val="24"/>
          <w:lang w:val="bg-BG"/>
        </w:rPr>
        <w:t xml:space="preserve"> новите бойни машини „Страйкър“</w:t>
      </w:r>
      <w:r w:rsidRPr="006D107B">
        <w:rPr>
          <w:szCs w:val="24"/>
          <w:lang w:val="bg-BG"/>
        </w:rPr>
        <w:t xml:space="preserve"> беше стартирана подготовката за извършване на основен ремонт на сгради за съхранение на бойна техника, работилници, преустройство на сгради в складове за съхранение на имущества, както и изграждане на кабинети с тренажори за бойните машини. </w:t>
      </w:r>
    </w:p>
    <w:p w14:paraId="67E7D043" w14:textId="77777777" w:rsidR="005F48AB" w:rsidRPr="006D107B" w:rsidRDefault="005F48AB" w:rsidP="005F48AB">
      <w:pPr>
        <w:spacing w:after="0" w:line="240" w:lineRule="auto"/>
        <w:ind w:firstLine="720"/>
        <w:jc w:val="both"/>
        <w:rPr>
          <w:szCs w:val="24"/>
          <w:lang w:val="bg-BG"/>
        </w:rPr>
      </w:pPr>
      <w:r w:rsidRPr="006D107B">
        <w:rPr>
          <w:szCs w:val="24"/>
          <w:lang w:val="bg-BG"/>
        </w:rPr>
        <w:t>В изпълнение на проект за ремонт на пристанищна инфраструктура и удълбочаване на акваторията на военноморската база Варна беше проведена обществена поръчка за избор на изпълнител на строително-монтажни работи.</w:t>
      </w:r>
      <w:r w:rsidRPr="006D107B">
        <w:rPr>
          <w:szCs w:val="24"/>
          <w:vertAlign w:val="superscript"/>
          <w:lang w:val="bg-BG"/>
        </w:rPr>
        <w:footnoteReference w:id="48"/>
      </w:r>
    </w:p>
    <w:p w14:paraId="432D9872" w14:textId="77777777" w:rsidR="005F48AB" w:rsidRPr="006D107B" w:rsidRDefault="005F48AB" w:rsidP="005F48AB">
      <w:pPr>
        <w:spacing w:after="0" w:line="240" w:lineRule="auto"/>
        <w:ind w:firstLine="720"/>
        <w:jc w:val="both"/>
        <w:rPr>
          <w:szCs w:val="24"/>
          <w:lang w:val="bg-BG"/>
        </w:rPr>
      </w:pPr>
      <w:r w:rsidRPr="006D107B">
        <w:rPr>
          <w:szCs w:val="24"/>
          <w:lang w:val="bg-BG"/>
        </w:rPr>
        <w:lastRenderedPageBreak/>
        <w:t>За осъществяването на дейности по Закона за устройството на територията и дейности, свързани със строителство и строителни услуги, бяха издадени 73 разрешения за строеж и 43 разрешения за ползване и въвеждане на строежите в експлоатация.</w:t>
      </w:r>
    </w:p>
    <w:p w14:paraId="473E1BCA" w14:textId="77777777" w:rsidR="005F48AB" w:rsidRPr="006D107B" w:rsidRDefault="005F48AB" w:rsidP="005F48AB">
      <w:pPr>
        <w:spacing w:after="0" w:line="240" w:lineRule="auto"/>
        <w:ind w:firstLine="720"/>
        <w:jc w:val="both"/>
        <w:rPr>
          <w:szCs w:val="24"/>
          <w:lang w:val="bg-BG"/>
        </w:rPr>
      </w:pPr>
      <w:r w:rsidRPr="006D107B">
        <w:rPr>
          <w:szCs w:val="24"/>
          <w:lang w:val="bg-BG"/>
        </w:rPr>
        <w:t>Приет беше Закон за изменение и допълнение на Закона за държавната собственост</w:t>
      </w:r>
      <w:r w:rsidRPr="006D107B">
        <w:rPr>
          <w:szCs w:val="24"/>
          <w:vertAlign w:val="superscript"/>
          <w:lang w:val="bg-BG"/>
        </w:rPr>
        <w:footnoteReference w:id="49"/>
      </w:r>
      <w:r w:rsidR="00650D57" w:rsidRPr="006D107B">
        <w:rPr>
          <w:szCs w:val="24"/>
          <w:lang w:val="bg-BG"/>
        </w:rPr>
        <w:t xml:space="preserve">, </w:t>
      </w:r>
      <w:r w:rsidRPr="006D107B">
        <w:rPr>
          <w:szCs w:val="24"/>
          <w:lang w:val="bg-BG"/>
        </w:rPr>
        <w:t>с който беше отменено правото на Министерството на отбраната да извършва продажба на имоти с отпаднала необходимост. Съгласно новите разпоредби продажбата на тези имоти ще се осъществява чрез Агенция за публични предприятия и контрол.</w:t>
      </w:r>
    </w:p>
    <w:p w14:paraId="34BCEE13" w14:textId="77777777" w:rsidR="005F48AB" w:rsidRPr="006D107B" w:rsidRDefault="005F48AB" w:rsidP="005F48AB">
      <w:pPr>
        <w:spacing w:after="0" w:line="240" w:lineRule="auto"/>
        <w:ind w:firstLine="720"/>
        <w:jc w:val="both"/>
        <w:rPr>
          <w:szCs w:val="24"/>
          <w:lang w:val="bg-BG"/>
        </w:rPr>
      </w:pPr>
      <w:r w:rsidRPr="006D107B">
        <w:rPr>
          <w:szCs w:val="24"/>
          <w:lang w:val="bg-BG"/>
        </w:rPr>
        <w:t>Министерството на отбраната предостави безвъзмездно на ведомства и общини 28 имота с отпаднала необходимост.</w:t>
      </w:r>
      <w:r w:rsidRPr="006D107B">
        <w:rPr>
          <w:szCs w:val="24"/>
          <w:vertAlign w:val="superscript"/>
          <w:lang w:val="bg-BG"/>
        </w:rPr>
        <w:footnoteReference w:id="50"/>
      </w:r>
    </w:p>
    <w:p w14:paraId="4F0612A3" w14:textId="77777777" w:rsidR="005F48AB" w:rsidRPr="006D107B" w:rsidRDefault="005F48AB" w:rsidP="005F48AB">
      <w:pPr>
        <w:spacing w:after="0" w:line="240" w:lineRule="auto"/>
        <w:ind w:firstLine="720"/>
        <w:jc w:val="both"/>
        <w:rPr>
          <w:szCs w:val="24"/>
          <w:lang w:val="bg-BG"/>
        </w:rPr>
      </w:pPr>
      <w:r w:rsidRPr="006D107B">
        <w:rPr>
          <w:szCs w:val="24"/>
          <w:lang w:val="bg-BG"/>
        </w:rPr>
        <w:t xml:space="preserve">Към 31.12.2025 г. администрираните освободени войскови райони в управление на Министерството на отбраната с възложена охрана </w:t>
      </w:r>
      <w:r w:rsidR="00C10B3D" w:rsidRPr="006D107B">
        <w:rPr>
          <w:szCs w:val="24"/>
          <w:lang w:val="bg-BG"/>
        </w:rPr>
        <w:t>бяха</w:t>
      </w:r>
      <w:r w:rsidRPr="006D107B">
        <w:rPr>
          <w:szCs w:val="24"/>
          <w:lang w:val="bg-BG"/>
        </w:rPr>
        <w:t xml:space="preserve"> 183.</w:t>
      </w:r>
    </w:p>
    <w:p w14:paraId="3705D8D9" w14:textId="77777777" w:rsidR="00736859" w:rsidRPr="006D107B" w:rsidRDefault="00736859" w:rsidP="005F48AB">
      <w:pPr>
        <w:spacing w:after="0" w:line="240" w:lineRule="auto"/>
        <w:ind w:firstLine="720"/>
        <w:jc w:val="both"/>
        <w:rPr>
          <w:szCs w:val="24"/>
          <w:lang w:val="bg-BG"/>
        </w:rPr>
      </w:pPr>
      <w:r w:rsidRPr="006D107B">
        <w:rPr>
          <w:szCs w:val="24"/>
          <w:lang w:val="bg-BG"/>
        </w:rPr>
        <w:t xml:space="preserve">Нараства значението на своевременното изграждане на необходимата инфраструктура за осигуряване на постъпващите на въоръжение нови, модерни оръжейни системи и платформи. Тя е един от основните императиви на всяка способност, без която </w:t>
      </w:r>
      <w:r w:rsidR="00B80DD1" w:rsidRPr="006D107B">
        <w:rPr>
          <w:szCs w:val="24"/>
          <w:lang w:val="bg-BG"/>
        </w:rPr>
        <w:t xml:space="preserve">е невъзможно </w:t>
      </w:r>
      <w:r w:rsidRPr="006D107B">
        <w:rPr>
          <w:szCs w:val="24"/>
          <w:lang w:val="bg-BG"/>
        </w:rPr>
        <w:t>планомерно</w:t>
      </w:r>
      <w:r w:rsidR="00B80DD1" w:rsidRPr="006D107B">
        <w:rPr>
          <w:szCs w:val="24"/>
          <w:lang w:val="bg-BG"/>
        </w:rPr>
        <w:t xml:space="preserve">то </w:t>
      </w:r>
      <w:r w:rsidRPr="006D107B">
        <w:rPr>
          <w:szCs w:val="24"/>
          <w:lang w:val="bg-BG"/>
        </w:rPr>
        <w:t xml:space="preserve">усвояване </w:t>
      </w:r>
      <w:r w:rsidR="00B80DD1" w:rsidRPr="006D107B">
        <w:rPr>
          <w:szCs w:val="24"/>
          <w:lang w:val="bg-BG"/>
        </w:rPr>
        <w:t xml:space="preserve">на новата техника </w:t>
      </w:r>
      <w:r w:rsidRPr="006D107B">
        <w:rPr>
          <w:szCs w:val="24"/>
          <w:lang w:val="bg-BG"/>
        </w:rPr>
        <w:t>и постигането на пълни оперативни способности съгласно разчетите. За това обаче ще са нужни значителни допълнителни финансови средства</w:t>
      </w:r>
      <w:r w:rsidR="00B80DD1" w:rsidRPr="006D107B">
        <w:rPr>
          <w:szCs w:val="24"/>
          <w:lang w:val="bg-BG"/>
        </w:rPr>
        <w:t>.</w:t>
      </w:r>
    </w:p>
    <w:p w14:paraId="765CCA4E" w14:textId="77777777" w:rsidR="0022300C" w:rsidRPr="006D107B" w:rsidRDefault="0022300C" w:rsidP="00837A11">
      <w:pPr>
        <w:pStyle w:val="Heading2"/>
        <w:rPr>
          <w:lang w:val="bg-BG"/>
        </w:rPr>
      </w:pPr>
      <w:bookmarkStart w:id="43" w:name="_Toc224131178"/>
      <w:r w:rsidRPr="006D107B">
        <w:rPr>
          <w:lang w:val="bg-BG"/>
        </w:rPr>
        <w:t>8.5. Комуникационно и информационно осигуряване и киберотбрана</w:t>
      </w:r>
      <w:bookmarkEnd w:id="43"/>
    </w:p>
    <w:p w14:paraId="60CA0B7E" w14:textId="77777777" w:rsidR="001F2144" w:rsidRPr="006D107B" w:rsidRDefault="001F2144" w:rsidP="001F2144">
      <w:pPr>
        <w:spacing w:after="0" w:line="240" w:lineRule="auto"/>
        <w:ind w:firstLine="720"/>
        <w:jc w:val="both"/>
        <w:rPr>
          <w:szCs w:val="24"/>
          <w:lang w:val="bg-BG"/>
        </w:rPr>
      </w:pPr>
      <w:r w:rsidRPr="006D107B">
        <w:rPr>
          <w:szCs w:val="24"/>
          <w:lang w:val="bg-BG"/>
        </w:rPr>
        <w:t xml:space="preserve">Дейностите в областта на комуникационно-информационното осигуряване бяха насочени към придобиване на нови и поддръжка на придобити способности, техническо обновяване и развитие на комуникационните и информационните системи на Въоръжените сили, с оглед повишаване на оперативната съвместимост и качеството на предоставяните услуги. </w:t>
      </w:r>
    </w:p>
    <w:p w14:paraId="4227D609" w14:textId="77777777" w:rsidR="001F2144" w:rsidRPr="006D107B" w:rsidRDefault="001F2144" w:rsidP="001F2144">
      <w:pPr>
        <w:spacing w:after="0" w:line="240" w:lineRule="auto"/>
        <w:ind w:firstLine="720"/>
        <w:jc w:val="both"/>
        <w:rPr>
          <w:szCs w:val="24"/>
          <w:lang w:val="bg-BG"/>
        </w:rPr>
      </w:pPr>
      <w:r w:rsidRPr="006D107B">
        <w:rPr>
          <w:szCs w:val="24"/>
          <w:lang w:val="bg-BG"/>
        </w:rPr>
        <w:t>През 2025 година беше разработена и утвърдена Визия за развитие на комуникационно-информационната система на въоръжените сили, с пътна карта за реализиране на поддържащите проекти с цел изграждане на дигитална опорна мрежа (Digital Backbone) на СКУ на ВС, чиято архитектура е базирана на универсална свързаност и пренос на данни във всички домейни на бойното пространство (морски, сухопътен, въздушен и киберпространство) за повишаване военната ефективност и подобряване на процесите по вземане на решения.</w:t>
      </w:r>
    </w:p>
    <w:p w14:paraId="0D4AFB61" w14:textId="77777777" w:rsidR="001F2144" w:rsidRPr="006D107B" w:rsidRDefault="001F2144" w:rsidP="001F2144">
      <w:pPr>
        <w:spacing w:after="0" w:line="240" w:lineRule="auto"/>
        <w:ind w:firstLine="720"/>
        <w:jc w:val="both"/>
        <w:rPr>
          <w:szCs w:val="24"/>
          <w:lang w:val="bg-BG"/>
        </w:rPr>
      </w:pPr>
      <w:r w:rsidRPr="006D107B">
        <w:rPr>
          <w:szCs w:val="24"/>
          <w:lang w:val="bg-BG"/>
        </w:rPr>
        <w:t>Изграждането на способности се реализираше чрез строго съблюдаване на  Концепцията за придобиване на способност за изграждане и развитие на национална комуникационно-информационна система за работа във федерирана мисийна мрежова среда (Federated Mission Networking) с помощта на която ще се подобри оперативната съвместимост, ситуационната осведоменост и ще се оптимизират дигитално насочените процеси за вземане на решения.</w:t>
      </w:r>
    </w:p>
    <w:p w14:paraId="109A5F21" w14:textId="77777777" w:rsidR="001F2144" w:rsidRPr="006D107B" w:rsidRDefault="001F2144" w:rsidP="001F2144">
      <w:pPr>
        <w:spacing w:after="0" w:line="240" w:lineRule="auto"/>
        <w:ind w:firstLine="720"/>
        <w:jc w:val="both"/>
        <w:rPr>
          <w:szCs w:val="24"/>
          <w:lang w:val="bg-BG"/>
        </w:rPr>
      </w:pPr>
      <w:r w:rsidRPr="006D107B">
        <w:rPr>
          <w:szCs w:val="24"/>
          <w:lang w:val="bg-BG"/>
        </w:rPr>
        <w:t>В процес на изпълнение е проект „Разпространение на обща картина на оперативната обстановка (СОР)“. Реализирането на проекта, в значителна степен би подпомогнало висшето политическо и военното ръководство при вземането на решения, в областта на организацията и планиране на отбраната и използването на Въоръжените сили.</w:t>
      </w:r>
    </w:p>
    <w:p w14:paraId="0D4032E2" w14:textId="77777777" w:rsidR="001F2144" w:rsidRPr="006D107B" w:rsidRDefault="001F2144" w:rsidP="001F2144">
      <w:pPr>
        <w:spacing w:after="0" w:line="240" w:lineRule="auto"/>
        <w:ind w:firstLine="720"/>
        <w:jc w:val="both"/>
        <w:rPr>
          <w:szCs w:val="24"/>
          <w:lang w:val="bg-BG"/>
        </w:rPr>
      </w:pPr>
      <w:r w:rsidRPr="006D107B">
        <w:rPr>
          <w:szCs w:val="24"/>
          <w:lang w:val="bg-BG"/>
        </w:rPr>
        <w:t>Продължи изграждането на оптични кабелни линии и комуникационно-информационни възли за разширяване на Стационарната комуникационна система на Българската армия „Странджа-2“. Работоспособността на системата беше осигурена с изпълнение на договор за извънгаранционна поддръжка.</w:t>
      </w:r>
    </w:p>
    <w:p w14:paraId="72ECBCEC" w14:textId="77777777" w:rsidR="001F2144" w:rsidRPr="006D107B" w:rsidRDefault="001F2144" w:rsidP="001F2144">
      <w:pPr>
        <w:spacing w:after="0" w:line="240" w:lineRule="auto"/>
        <w:ind w:firstLine="720"/>
        <w:jc w:val="both"/>
        <w:rPr>
          <w:szCs w:val="24"/>
          <w:lang w:val="bg-BG"/>
        </w:rPr>
      </w:pPr>
      <w:r w:rsidRPr="006D107B">
        <w:rPr>
          <w:szCs w:val="24"/>
          <w:lang w:val="bg-BG"/>
        </w:rPr>
        <w:t>Подписани бяха Споразумения с Агенцията на НАТО за комуникации и информация за осигуряване на комуникационни и информационни услуги за страната ни. Подновен беше Меморандумът за разбирателство между Министерството на отбраната и Агенцията за сътрудничество в областта на C4ISR.</w:t>
      </w:r>
      <w:r w:rsidRPr="006D107B">
        <w:rPr>
          <w:szCs w:val="24"/>
          <w:vertAlign w:val="superscript"/>
          <w:lang w:val="bg-BG"/>
        </w:rPr>
        <w:footnoteReference w:id="51"/>
      </w:r>
      <w:r w:rsidRPr="006D107B">
        <w:rPr>
          <w:szCs w:val="24"/>
          <w:vertAlign w:val="superscript"/>
          <w:lang w:val="bg-BG"/>
        </w:rPr>
        <w:t xml:space="preserve"> </w:t>
      </w:r>
    </w:p>
    <w:p w14:paraId="7F18AC1B" w14:textId="77777777" w:rsidR="001F2144" w:rsidRPr="006D107B" w:rsidRDefault="001F2144" w:rsidP="001F2144">
      <w:pPr>
        <w:widowControl w:val="0"/>
        <w:shd w:val="clear" w:color="auto" w:fill="FFFFFF"/>
        <w:spacing w:after="0" w:line="240" w:lineRule="auto"/>
        <w:ind w:firstLine="709"/>
        <w:jc w:val="both"/>
        <w:rPr>
          <w:szCs w:val="24"/>
          <w:lang w:val="bg-BG"/>
        </w:rPr>
      </w:pPr>
      <w:r w:rsidRPr="006D107B">
        <w:rPr>
          <w:szCs w:val="24"/>
          <w:lang w:val="bg-BG"/>
        </w:rPr>
        <w:lastRenderedPageBreak/>
        <w:t xml:space="preserve">Изграждането на отбранителна способност за защитено опознаване „свой-чужд“ в Режим 5 на военните платформи е приоритет. </w:t>
      </w:r>
    </w:p>
    <w:p w14:paraId="708F8A1B" w14:textId="77777777" w:rsidR="001F2144" w:rsidRPr="006D107B" w:rsidRDefault="001F2144" w:rsidP="001F2144">
      <w:pPr>
        <w:widowControl w:val="0"/>
        <w:shd w:val="clear" w:color="auto" w:fill="FFFFFF"/>
        <w:spacing w:after="0" w:line="240" w:lineRule="auto"/>
        <w:ind w:firstLine="709"/>
        <w:jc w:val="both"/>
        <w:rPr>
          <w:rFonts w:eastAsia="Calibri" w:cs="Times New Roman"/>
          <w:szCs w:val="24"/>
          <w:lang w:val="bg-BG"/>
        </w:rPr>
      </w:pPr>
      <w:r w:rsidRPr="006D107B">
        <w:rPr>
          <w:rFonts w:eastAsia="Calibri" w:cs="Times New Roman"/>
          <w:szCs w:val="24"/>
          <w:lang w:val="bg-BG"/>
        </w:rPr>
        <w:t xml:space="preserve">В заключителна фаза е изпълнението на </w:t>
      </w:r>
      <w:r w:rsidRPr="006D107B">
        <w:rPr>
          <w:rFonts w:eastAsia="Times New Roman" w:cs="Times New Roman"/>
          <w:bCs/>
          <w:szCs w:val="24"/>
          <w:lang w:val="bg-BG"/>
        </w:rPr>
        <w:t>инвестиционен проект „</w:t>
      </w:r>
      <w:r w:rsidRPr="006D107B">
        <w:rPr>
          <w:rFonts w:eastAsia="Times New Roman" w:cs="Times New Roman"/>
          <w:szCs w:val="24"/>
          <w:lang w:val="bg-BG"/>
        </w:rPr>
        <w:t>Въвеждане на техническо опознаване „свой-чужд“ в Режим 5 на военни платформи от въоръжените сили на Република България” обхващащ модернизация на платформи от състава на Военновъздушните и Военноморските сили.</w:t>
      </w:r>
      <w:r w:rsidRPr="006D107B">
        <w:rPr>
          <w:rFonts w:eastAsia="Calibri" w:cs="Times New Roman"/>
          <w:szCs w:val="24"/>
          <w:lang w:val="bg-BG"/>
        </w:rPr>
        <w:t xml:space="preserve"> </w:t>
      </w:r>
    </w:p>
    <w:p w14:paraId="4DB22937" w14:textId="77777777" w:rsidR="001F2144" w:rsidRPr="006D107B" w:rsidRDefault="001F2144" w:rsidP="001F2144">
      <w:pPr>
        <w:widowControl w:val="0"/>
        <w:shd w:val="clear" w:color="auto" w:fill="FFFFFF"/>
        <w:spacing w:after="0" w:line="240" w:lineRule="auto"/>
        <w:ind w:firstLine="709"/>
        <w:jc w:val="both"/>
        <w:rPr>
          <w:rFonts w:eastAsia="Calibri" w:cs="Times New Roman"/>
          <w:szCs w:val="24"/>
          <w:lang w:val="bg-BG"/>
        </w:rPr>
      </w:pPr>
      <w:r w:rsidRPr="006D107B">
        <w:rPr>
          <w:rFonts w:eastAsia="Calibri" w:cs="Times New Roman"/>
          <w:szCs w:val="24"/>
          <w:lang w:val="bg-BG"/>
        </w:rPr>
        <w:t>Завършена е модернизацията на 5 радарни системи от състава на ВВС и  е изградена национална КИС за работа с класифицирана информация на НАТО до ниво „NATO SECRET“, свързваща радарните системи със СКУ на ВВС. След акредитиране на комуникационната и информационна система, ще</w:t>
      </w:r>
      <w:r w:rsidRPr="006D107B">
        <w:rPr>
          <w:rFonts w:eastAsia="Calibri" w:cs="Times New Roman"/>
          <w:szCs w:val="24"/>
          <w:lang w:val="en-GB"/>
        </w:rPr>
        <w:t xml:space="preserve"> </w:t>
      </w:r>
      <w:r w:rsidRPr="006D107B">
        <w:rPr>
          <w:rFonts w:eastAsia="Calibri" w:cs="Times New Roman"/>
          <w:szCs w:val="24"/>
          <w:lang w:val="bg-BG"/>
        </w:rPr>
        <w:t xml:space="preserve">бъде реализирана способността за изобразяване в </w:t>
      </w:r>
      <w:r w:rsidRPr="006D107B">
        <w:rPr>
          <w:rFonts w:eastAsia="Times New Roman" w:cs="Times New Roman"/>
          <w:szCs w:val="24"/>
          <w:lang w:val="bg-BG"/>
        </w:rPr>
        <w:t>Авиационния оперативен център (АОЦ) на ВВС</w:t>
      </w:r>
      <w:r w:rsidRPr="006D107B">
        <w:rPr>
          <w:rFonts w:eastAsia="Calibri" w:cs="Times New Roman"/>
          <w:szCs w:val="24"/>
          <w:lang w:val="bg-BG"/>
        </w:rPr>
        <w:t xml:space="preserve"> на опознати цели в Режим 5.</w:t>
      </w:r>
    </w:p>
    <w:p w14:paraId="46E4031D" w14:textId="77777777" w:rsidR="001F2144" w:rsidRPr="006D107B" w:rsidRDefault="001F2144" w:rsidP="001F2144">
      <w:pPr>
        <w:spacing w:after="0" w:line="240" w:lineRule="auto"/>
        <w:ind w:firstLine="720"/>
        <w:jc w:val="both"/>
        <w:rPr>
          <w:szCs w:val="24"/>
          <w:lang w:val="bg-BG"/>
        </w:rPr>
      </w:pPr>
      <w:r w:rsidRPr="006D107B">
        <w:rPr>
          <w:rFonts w:cs="Times New Roman"/>
          <w:szCs w:val="24"/>
          <w:lang w:val="bg-BG"/>
        </w:rPr>
        <w:t xml:space="preserve">Завършено бе инсталирането и интегрирането на транспондери в </w:t>
      </w:r>
      <w:r w:rsidRPr="006D107B">
        <w:rPr>
          <w:rFonts w:eastAsia="Times New Roman" w:cs="Times New Roman"/>
          <w:szCs w:val="24"/>
          <w:lang w:val="bg-BG"/>
        </w:rPr>
        <w:t>Режим 5 на фрегати „Верни“, „Горди“ и „Дръзки“, на миночистачи „Шквал“ и „Прибой“, и на минни ловци „Цибър</w:t>
      </w:r>
      <w:r w:rsidRPr="006D107B">
        <w:rPr>
          <w:szCs w:val="24"/>
          <w:lang w:val="bg-BG"/>
        </w:rPr>
        <w:t>“ и „Струма“. Обучени бяха служители за работа със системите.</w:t>
      </w:r>
    </w:p>
    <w:p w14:paraId="34584B19" w14:textId="77777777" w:rsidR="001F2144" w:rsidRPr="006D107B" w:rsidRDefault="001F2144" w:rsidP="001F2144">
      <w:pPr>
        <w:spacing w:after="0" w:line="240" w:lineRule="auto"/>
        <w:ind w:firstLine="720"/>
        <w:jc w:val="both"/>
        <w:rPr>
          <w:szCs w:val="24"/>
          <w:lang w:val="bg-BG"/>
        </w:rPr>
      </w:pPr>
      <w:r w:rsidRPr="006D107B">
        <w:rPr>
          <w:szCs w:val="24"/>
          <w:lang w:val="bg-BG"/>
        </w:rPr>
        <w:t xml:space="preserve">Във Военновъздушните сили бяха доставени резервни модули и беше завършено изграждането на националната комуникационна и информационна система за обмен на класифицирана информация на НАТО. Във финална фаза е процеса по постигане на пълни оперативни способности за работа в мрежата за обмен на информация във формат Link-16 от многоцелеви изтребители F-16. Продължи подготовката за инсталиране на наземни терминали във формированията от състава на Военновъздушните сили, с което ще бъде подобрено радиопокритието над територията и акваторията на страната. </w:t>
      </w:r>
    </w:p>
    <w:p w14:paraId="3A45D693" w14:textId="77777777" w:rsidR="001F2144" w:rsidRPr="006D107B" w:rsidRDefault="001F2144" w:rsidP="001F2144">
      <w:pPr>
        <w:spacing w:after="0" w:line="240" w:lineRule="auto"/>
        <w:ind w:firstLine="720"/>
        <w:jc w:val="both"/>
        <w:rPr>
          <w:szCs w:val="24"/>
          <w:lang w:val="bg-BG"/>
        </w:rPr>
      </w:pPr>
      <w:r w:rsidRPr="006D107B">
        <w:rPr>
          <w:szCs w:val="24"/>
          <w:lang w:val="bg-BG"/>
        </w:rPr>
        <w:t>Продължи развитието на Автоматизираната мрежа за свръзка с подвижни обекти. Сключен беше нов договор за следгаранционна техническа поддръжка на системата.</w:t>
      </w:r>
      <w:r w:rsidRPr="006D107B">
        <w:rPr>
          <w:szCs w:val="24"/>
        </w:rPr>
        <w:t xml:space="preserve"> </w:t>
      </w:r>
      <w:r w:rsidRPr="006D107B">
        <w:rPr>
          <w:szCs w:val="24"/>
          <w:lang w:val="bg-BG"/>
        </w:rPr>
        <w:t>Във връзка с изграждането на криптографски мрежи за обмен на данни в реално време, беше доставено оборудване в изпълнение на двустранен договор със САЩ.</w:t>
      </w:r>
      <w:r w:rsidRPr="006D107B">
        <w:rPr>
          <w:szCs w:val="24"/>
        </w:rPr>
        <w:t xml:space="preserve"> </w:t>
      </w:r>
      <w:r w:rsidRPr="006D107B">
        <w:rPr>
          <w:szCs w:val="24"/>
          <w:lang w:val="bg-BG"/>
        </w:rPr>
        <w:t>Въведена беше нова автоматизирана система за командване и управление на Военновъздушните сили, с която се осигури пълна оперативна съвместимост за обмен на тактическа информация. Продължи изграждането на система за обмен на класифицирана информация между пунктовете за командване и управление и военните формирования.</w:t>
      </w:r>
    </w:p>
    <w:p w14:paraId="24458CBC" w14:textId="77777777" w:rsidR="001F2144" w:rsidRPr="006D107B" w:rsidRDefault="001F2144" w:rsidP="001F2144">
      <w:pPr>
        <w:spacing w:after="0" w:line="240" w:lineRule="auto"/>
        <w:ind w:firstLine="720"/>
        <w:jc w:val="both"/>
        <w:rPr>
          <w:szCs w:val="24"/>
          <w:lang w:val="bg-BG"/>
        </w:rPr>
      </w:pPr>
      <w:r w:rsidRPr="006D107B">
        <w:rPr>
          <w:szCs w:val="24"/>
          <w:lang w:val="bg-BG"/>
        </w:rPr>
        <w:t xml:space="preserve">Придобити бяха криптографски средства за формированията от Сухопътните войски и Съвместното командване на специалните операции, както и за осигуряване на защитени радио комуникации на декларираните кораби и брегови центрове от състава на Военноморските сили. Осигурен беше достъп до сателитни услуги за корабните платформи. </w:t>
      </w:r>
    </w:p>
    <w:p w14:paraId="1B34DF24" w14:textId="77777777" w:rsidR="001F2144" w:rsidRPr="006D107B" w:rsidRDefault="001F2144" w:rsidP="001F2144">
      <w:pPr>
        <w:spacing w:after="0" w:line="240" w:lineRule="auto"/>
        <w:ind w:firstLine="720"/>
        <w:jc w:val="both"/>
        <w:rPr>
          <w:szCs w:val="24"/>
          <w:lang w:val="bg-BG"/>
        </w:rPr>
      </w:pPr>
      <w:r w:rsidRPr="006D107B">
        <w:rPr>
          <w:szCs w:val="24"/>
          <w:lang w:val="bg-BG"/>
        </w:rPr>
        <w:t>Продължи изпълнението на пътната карта за включване на нови формирования в комуникационно-информационната система „ЩИТ“ до 2028 г. Стартирани бяха процедури за придобиване на Tempest-компютри и активно мрежово оборудване и беше осигурена техническата поддръжка на системата.</w:t>
      </w:r>
    </w:p>
    <w:p w14:paraId="56612F8F" w14:textId="77777777" w:rsidR="001F2144" w:rsidRPr="006D107B" w:rsidRDefault="001F2144" w:rsidP="001F2144">
      <w:pPr>
        <w:spacing w:after="0" w:line="240" w:lineRule="auto"/>
        <w:ind w:firstLine="720"/>
        <w:jc w:val="both"/>
        <w:rPr>
          <w:szCs w:val="24"/>
          <w:lang w:val="bg-BG"/>
        </w:rPr>
      </w:pPr>
      <w:r w:rsidRPr="006D107B">
        <w:rPr>
          <w:szCs w:val="24"/>
          <w:lang w:val="bg-BG"/>
        </w:rPr>
        <w:t>Продължиха усилията за развитие на административен, технически и организационен капацитет по киберотбрана в Министерството на отбраната и Българската армия. Утвърдена беше „Концепция за киберотбрана“, която дефинира нов подход за ръководство и управление на киберотбраната и създава условия за изпълнение на актуалните национални и съюзни документи в тази област.</w:t>
      </w:r>
    </w:p>
    <w:p w14:paraId="696A65BA" w14:textId="77777777" w:rsidR="001F2144" w:rsidRPr="006D107B" w:rsidRDefault="001F2144" w:rsidP="001F2144">
      <w:pPr>
        <w:spacing w:after="0" w:line="240" w:lineRule="auto"/>
        <w:ind w:firstLine="720"/>
        <w:jc w:val="both"/>
        <w:rPr>
          <w:szCs w:val="24"/>
          <w:lang w:val="bg-BG"/>
        </w:rPr>
      </w:pPr>
      <w:r w:rsidRPr="006D107B">
        <w:rPr>
          <w:szCs w:val="24"/>
          <w:lang w:val="bg-BG"/>
        </w:rPr>
        <w:t xml:space="preserve"> Командването за комуникационно-информационна поддръжка и киберотбрана продължи да предоставя комуникационни и информационни услуги и да поддържа начални оперативни способности за  провеждане на кибероперации. </w:t>
      </w:r>
    </w:p>
    <w:p w14:paraId="31CD762D" w14:textId="77777777" w:rsidR="001F2144" w:rsidRPr="006D107B" w:rsidRDefault="001F2144" w:rsidP="001F2144">
      <w:pPr>
        <w:spacing w:after="0" w:line="240" w:lineRule="auto"/>
        <w:ind w:firstLine="720"/>
        <w:jc w:val="both"/>
        <w:rPr>
          <w:szCs w:val="24"/>
          <w:lang w:val="bg-BG"/>
        </w:rPr>
      </w:pPr>
      <w:r w:rsidRPr="006D107B">
        <w:rPr>
          <w:szCs w:val="24"/>
          <w:lang w:val="bg-BG"/>
        </w:rPr>
        <w:t>Ефективно бяха използвани възможностите на членството на страната ни в НАТО и ЕС и на двустранното сътрудничество със САЩ, за реализиране на съвместни проекти и инициативи по киберотбрана.</w:t>
      </w:r>
    </w:p>
    <w:p w14:paraId="323B5B83" w14:textId="77777777" w:rsidR="0022300C" w:rsidRPr="006D107B" w:rsidRDefault="001F2144" w:rsidP="001F2144">
      <w:pPr>
        <w:spacing w:after="0" w:line="240" w:lineRule="auto"/>
        <w:ind w:firstLine="720"/>
        <w:jc w:val="both"/>
        <w:rPr>
          <w:szCs w:val="24"/>
          <w:lang w:val="bg-BG"/>
        </w:rPr>
      </w:pPr>
      <w:r w:rsidRPr="006D107B">
        <w:rPr>
          <w:szCs w:val="24"/>
          <w:lang w:val="bg-BG"/>
        </w:rPr>
        <w:lastRenderedPageBreak/>
        <w:t>За повишаване на експертния капацитет, представители на Министерството на отбраната и Българската армия участваха в тренировки и учения по киберотбрана в национален и международен формат</w:t>
      </w:r>
      <w:r w:rsidRPr="006D107B">
        <w:rPr>
          <w:szCs w:val="24"/>
          <w:vertAlign w:val="superscript"/>
          <w:lang w:val="bg-BG"/>
        </w:rPr>
        <w:footnoteReference w:id="52"/>
      </w:r>
      <w:r w:rsidRPr="006D107B">
        <w:rPr>
          <w:szCs w:val="24"/>
          <w:lang w:val="bg-BG"/>
        </w:rPr>
        <w:t>.</w:t>
      </w:r>
    </w:p>
    <w:p w14:paraId="2A328F27" w14:textId="77777777" w:rsidR="0022300C" w:rsidRPr="006D107B" w:rsidRDefault="0022300C" w:rsidP="00837A11">
      <w:pPr>
        <w:pStyle w:val="Heading2"/>
        <w:rPr>
          <w:lang w:val="bg-BG"/>
        </w:rPr>
      </w:pPr>
      <w:bookmarkStart w:id="44" w:name="_Toc224131179"/>
      <w:r w:rsidRPr="006D107B">
        <w:rPr>
          <w:lang w:val="bg-BG"/>
        </w:rPr>
        <w:t>8.6. Сигурност на информацията</w:t>
      </w:r>
      <w:bookmarkEnd w:id="44"/>
    </w:p>
    <w:p w14:paraId="70AA877C" w14:textId="77777777" w:rsidR="00963AF9" w:rsidRPr="006D107B" w:rsidRDefault="00963AF9" w:rsidP="00963AF9">
      <w:pPr>
        <w:spacing w:after="0" w:line="240" w:lineRule="auto"/>
        <w:ind w:firstLine="720"/>
        <w:jc w:val="both"/>
        <w:rPr>
          <w:szCs w:val="24"/>
          <w:lang w:val="bg-BG"/>
        </w:rPr>
      </w:pPr>
      <w:r w:rsidRPr="006D107B">
        <w:rPr>
          <w:szCs w:val="24"/>
          <w:lang w:val="bg-BG"/>
        </w:rPr>
        <w:t xml:space="preserve">Системата за защита на класифицираната информация беше </w:t>
      </w:r>
      <w:r w:rsidR="00814CFE" w:rsidRPr="006D107B">
        <w:rPr>
          <w:szCs w:val="24"/>
          <w:lang w:val="bg-BG"/>
        </w:rPr>
        <w:t xml:space="preserve">добре </w:t>
      </w:r>
      <w:r w:rsidRPr="006D107B">
        <w:rPr>
          <w:szCs w:val="24"/>
          <w:lang w:val="bg-BG"/>
        </w:rPr>
        <w:t>организирана,</w:t>
      </w:r>
      <w:r w:rsidR="00814CFE" w:rsidRPr="006D107B">
        <w:rPr>
          <w:szCs w:val="24"/>
          <w:lang w:val="bg-BG"/>
        </w:rPr>
        <w:t xml:space="preserve"> </w:t>
      </w:r>
      <w:r w:rsidRPr="006D107B">
        <w:rPr>
          <w:szCs w:val="24"/>
          <w:lang w:val="bg-BG"/>
        </w:rPr>
        <w:t>в изпълнение на изискванията на националното законодателство и международните договори.</w:t>
      </w:r>
    </w:p>
    <w:p w14:paraId="591C825A" w14:textId="77777777" w:rsidR="00963AF9" w:rsidRPr="006D107B" w:rsidRDefault="00963AF9" w:rsidP="00963AF9">
      <w:pPr>
        <w:spacing w:after="0" w:line="240" w:lineRule="auto"/>
        <w:ind w:firstLine="720"/>
        <w:jc w:val="both"/>
        <w:rPr>
          <w:szCs w:val="24"/>
          <w:lang w:val="bg-BG"/>
        </w:rPr>
      </w:pPr>
      <w:r w:rsidRPr="006D107B">
        <w:rPr>
          <w:szCs w:val="24"/>
          <w:lang w:val="bg-BG"/>
        </w:rPr>
        <w:t>Във връзка с разширяване на международното индустриално сътрудничество  при реализиране на проектите за модернизация и превъоръжаване своевременно се осъществяваше контрол за прилагане на изискванията в областта на индустриалната сигурност, спазването на стандартите на НАТО, ЕС и двустранните договорености.</w:t>
      </w:r>
    </w:p>
    <w:p w14:paraId="35C19C86" w14:textId="77777777" w:rsidR="00963AF9" w:rsidRPr="006D107B" w:rsidRDefault="00963AF9" w:rsidP="00963AF9">
      <w:pPr>
        <w:spacing w:after="0" w:line="240" w:lineRule="auto"/>
        <w:ind w:firstLine="720"/>
        <w:jc w:val="both"/>
        <w:rPr>
          <w:szCs w:val="24"/>
          <w:lang w:val="bg-BG"/>
        </w:rPr>
      </w:pPr>
      <w:r w:rsidRPr="006D107B">
        <w:rPr>
          <w:szCs w:val="24"/>
          <w:lang w:val="bg-BG"/>
        </w:rPr>
        <w:t xml:space="preserve">Продължиха дейностите по организиране, координиране и обезпечаване на процеса по акредитиране сигурността на комуникационно-информационните системи и одобрение на криптографски мрежи – национални и на НАТО и ЕС, с което бяха гарантирани защитен електронен обмен на класифицирана информация и устойчиви цифрови услуги за осигуряване на ежедневната административна дейност и управление. </w:t>
      </w:r>
    </w:p>
    <w:p w14:paraId="5F9E94BF" w14:textId="77777777" w:rsidR="0022300C" w:rsidRPr="006D107B" w:rsidRDefault="00963AF9" w:rsidP="00963AF9">
      <w:pPr>
        <w:spacing w:after="0" w:line="240" w:lineRule="auto"/>
        <w:ind w:firstLine="720"/>
        <w:jc w:val="both"/>
        <w:rPr>
          <w:szCs w:val="24"/>
          <w:lang w:val="bg-BG"/>
        </w:rPr>
      </w:pPr>
      <w:r w:rsidRPr="006D107B">
        <w:rPr>
          <w:szCs w:val="24"/>
          <w:lang w:val="bg-BG"/>
        </w:rPr>
        <w:t>Проведени бяха 78 курса и обучени 699 длъжностни лица. С приоритет се извършваше обучение на служителите, определени за участие в операцията на Стабили</w:t>
      </w:r>
      <w:r w:rsidR="00901BEA" w:rsidRPr="006D107B">
        <w:rPr>
          <w:szCs w:val="24"/>
          <w:lang w:val="bg-BG"/>
        </w:rPr>
        <w:t xml:space="preserve">зиращите сили на НАТО в Косово </w:t>
      </w:r>
      <w:r w:rsidRPr="006D107B">
        <w:rPr>
          <w:szCs w:val="24"/>
          <w:lang w:val="bg-BG"/>
        </w:rPr>
        <w:t>и във военната операция на ЕС в Босна и Херцеговина „АЛТЕА”.</w:t>
      </w:r>
    </w:p>
    <w:p w14:paraId="61BD5BF2" w14:textId="77777777" w:rsidR="0022300C" w:rsidRPr="006D107B" w:rsidRDefault="0022300C" w:rsidP="00837A11">
      <w:pPr>
        <w:pStyle w:val="Heading2"/>
        <w:rPr>
          <w:lang w:val="bg-BG"/>
        </w:rPr>
      </w:pPr>
      <w:bookmarkStart w:id="45" w:name="_Toc224131180"/>
      <w:r w:rsidRPr="006D107B">
        <w:rPr>
          <w:lang w:val="bg-BG"/>
        </w:rPr>
        <w:t>8.7. Военно-географско осигуряване</w:t>
      </w:r>
      <w:bookmarkEnd w:id="45"/>
    </w:p>
    <w:p w14:paraId="387D36B8" w14:textId="77777777" w:rsidR="0065335B" w:rsidRPr="006D107B" w:rsidRDefault="0065335B" w:rsidP="0065335B">
      <w:pPr>
        <w:spacing w:after="0" w:line="240" w:lineRule="auto"/>
        <w:ind w:firstLine="720"/>
        <w:jc w:val="both"/>
        <w:rPr>
          <w:szCs w:val="24"/>
          <w:lang w:val="bg-BG"/>
        </w:rPr>
      </w:pPr>
      <w:r w:rsidRPr="006D107B">
        <w:rPr>
          <w:szCs w:val="24"/>
          <w:lang w:val="bg-BG"/>
        </w:rPr>
        <w:t xml:space="preserve">Военно-географската служба осигури с геопространствени материали и цифрови географски данни 175 потребители, от които 92 чрез Информационната система за предоставяне на публичен достъп до пространствените данни и услуги на Министерството на отбраната (Геопортал). </w:t>
      </w:r>
    </w:p>
    <w:p w14:paraId="36A90896" w14:textId="77777777" w:rsidR="0065335B" w:rsidRPr="006D107B" w:rsidRDefault="0065335B" w:rsidP="0065335B">
      <w:pPr>
        <w:spacing w:after="0" w:line="240" w:lineRule="auto"/>
        <w:ind w:firstLine="720"/>
        <w:jc w:val="both"/>
        <w:rPr>
          <w:szCs w:val="24"/>
          <w:lang w:val="bg-BG"/>
        </w:rPr>
      </w:pPr>
      <w:r w:rsidRPr="006D107B">
        <w:rPr>
          <w:szCs w:val="24"/>
          <w:lang w:val="bg-BG"/>
        </w:rPr>
        <w:t xml:space="preserve">Отпечатани бяха 300 600 топографски карти. Осигурени бяха топографски карти за планираните учения. По стандартите на НАТО бяха актуализирани и отпечатани топографски карти в мащаб 1:50 000 и 1:250 000; цифрови данни за учебни полигони и центрове, както и цифрова ортофото карта за войсковите райони Ново село, Црънча и Безмер. </w:t>
      </w:r>
    </w:p>
    <w:p w14:paraId="0DBB30DF" w14:textId="77777777" w:rsidR="0065335B" w:rsidRPr="006D107B" w:rsidRDefault="0065335B" w:rsidP="0065335B">
      <w:pPr>
        <w:spacing w:after="0" w:line="240" w:lineRule="auto"/>
        <w:ind w:firstLine="720"/>
        <w:jc w:val="both"/>
        <w:rPr>
          <w:szCs w:val="24"/>
          <w:lang w:val="bg-BG"/>
        </w:rPr>
      </w:pPr>
      <w:r w:rsidRPr="006D107B">
        <w:rPr>
          <w:szCs w:val="24"/>
          <w:lang w:val="bg-BG"/>
        </w:rPr>
        <w:t xml:space="preserve">В изпълнение на стратегическата концепция на НАТО по геопространственото осигуряване, Военно-географската служба произвежда и съхранява запаси от карти и данни за използване от силите на Алианса. Започна конвертиране на картографската база данни на Службата в стандартизирана база данни на НАТО. </w:t>
      </w:r>
    </w:p>
    <w:p w14:paraId="614E8E56" w14:textId="77777777" w:rsidR="0065335B" w:rsidRPr="006D107B" w:rsidRDefault="0065335B" w:rsidP="0065335B">
      <w:pPr>
        <w:spacing w:after="0" w:line="240" w:lineRule="auto"/>
        <w:ind w:firstLine="720"/>
        <w:jc w:val="both"/>
        <w:rPr>
          <w:bCs/>
          <w:lang w:val="bg-BG"/>
        </w:rPr>
      </w:pPr>
      <w:r w:rsidRPr="006D107B">
        <w:rPr>
          <w:szCs w:val="24"/>
          <w:lang w:val="bg-BG"/>
        </w:rPr>
        <w:t>Продължи обновяването на Държавната топографска карта. Извършени бяха дейности за актуализация на магнитната деклинация на територията на страната. Военно-географската служба осъществи контрол на аерозаснемания</w:t>
      </w:r>
      <w:r w:rsidRPr="006D107B">
        <w:rPr>
          <w:bCs/>
          <w:lang w:val="bg-BG"/>
        </w:rPr>
        <w:t xml:space="preserve"> на територията на страната.</w:t>
      </w:r>
    </w:p>
    <w:p w14:paraId="1DB76358" w14:textId="77777777" w:rsidR="0022300C" w:rsidRPr="006D107B" w:rsidRDefault="0065335B" w:rsidP="0065335B">
      <w:pPr>
        <w:spacing w:after="0" w:line="240" w:lineRule="auto"/>
        <w:ind w:firstLine="720"/>
        <w:jc w:val="both"/>
        <w:rPr>
          <w:lang w:val="bg-BG"/>
        </w:rPr>
      </w:pPr>
      <w:r w:rsidRPr="006D107B">
        <w:rPr>
          <w:bCs/>
          <w:lang w:val="bg-BG"/>
        </w:rPr>
        <w:t>Продължи изграждането на мобилен пункт за геопространствено осигуряване в Сухопътните войски.</w:t>
      </w:r>
    </w:p>
    <w:p w14:paraId="1F6AE23D" w14:textId="77777777" w:rsidR="0022300C" w:rsidRPr="006D107B" w:rsidRDefault="006A555B" w:rsidP="00837A11">
      <w:pPr>
        <w:pStyle w:val="Heading2"/>
        <w:rPr>
          <w:lang w:val="bg-BG"/>
        </w:rPr>
      </w:pPr>
      <w:bookmarkStart w:id="46" w:name="_Toc224131181"/>
      <w:r w:rsidRPr="006D107B">
        <w:rPr>
          <w:lang w:val="bg-BG"/>
        </w:rPr>
        <w:t>8.8. Военна стандартизация, сертификация и кодификация</w:t>
      </w:r>
      <w:bookmarkEnd w:id="46"/>
    </w:p>
    <w:p w14:paraId="62760BA2" w14:textId="77777777" w:rsidR="00F35076" w:rsidRPr="006D107B" w:rsidRDefault="00F35076" w:rsidP="00F35076">
      <w:pPr>
        <w:spacing w:after="0" w:line="240" w:lineRule="auto"/>
        <w:ind w:firstLine="720"/>
        <w:jc w:val="both"/>
        <w:rPr>
          <w:szCs w:val="24"/>
          <w:lang w:val="bg-BG"/>
        </w:rPr>
      </w:pPr>
      <w:r w:rsidRPr="006D107B">
        <w:rPr>
          <w:szCs w:val="24"/>
          <w:lang w:val="bg-BG"/>
        </w:rPr>
        <w:t xml:space="preserve">Организирани бяха ратификацията и одобряването на 97 стандартизационни документа на НАТО (STANAGs), прилагането на 158 STANAGs и потвърждаване на прилагането за 41 STANAGs. </w:t>
      </w:r>
    </w:p>
    <w:p w14:paraId="65A93F02" w14:textId="77777777" w:rsidR="00F35076" w:rsidRPr="006D107B" w:rsidRDefault="00F35076" w:rsidP="00F35076">
      <w:pPr>
        <w:spacing w:after="0" w:line="240" w:lineRule="auto"/>
        <w:ind w:firstLine="720"/>
        <w:jc w:val="both"/>
        <w:rPr>
          <w:szCs w:val="24"/>
          <w:lang w:val="bg-BG"/>
        </w:rPr>
      </w:pPr>
      <w:r w:rsidRPr="006D107B">
        <w:rPr>
          <w:szCs w:val="24"/>
          <w:lang w:val="bg-BG"/>
        </w:rPr>
        <w:t xml:space="preserve">В информационна система „СТАНДАРТ” бяха актуализирани/въведени 568 STANAGs. Извършени бяха сертификации и надзор на 15 продукта в шест търговски дружества. В съответствие с изискванията на съюзните публикации на НАТО бяха сертифицирани системите за управление на качеството в 13 търговски дружества и беше извършен надзор на системите за управление на качеството в 34 търговски дружества. </w:t>
      </w:r>
    </w:p>
    <w:p w14:paraId="28E324EB" w14:textId="77777777" w:rsidR="00F35076" w:rsidRPr="006D107B" w:rsidRDefault="00F35076" w:rsidP="00F35076">
      <w:pPr>
        <w:spacing w:after="0" w:line="240" w:lineRule="auto"/>
        <w:ind w:firstLine="720"/>
        <w:jc w:val="both"/>
        <w:rPr>
          <w:szCs w:val="24"/>
          <w:lang w:val="bg-BG"/>
        </w:rPr>
      </w:pPr>
      <w:r w:rsidRPr="006D107B">
        <w:rPr>
          <w:szCs w:val="24"/>
          <w:lang w:val="bg-BG"/>
        </w:rPr>
        <w:t xml:space="preserve">Извършени бяха 32 сертификации на летателна годност на военни въздухоплавателни средства и една сертификация на въздухоплавателни средства в управление на МВР, 24 одита на процеса за удължаване ресурса на военни въздухоплавателни средства, 23 проверки на военни въздухоплавателни средства и три проверки на въздухоплавателни средства в </w:t>
      </w:r>
      <w:r w:rsidRPr="006D107B">
        <w:rPr>
          <w:szCs w:val="24"/>
          <w:lang w:val="bg-BG"/>
        </w:rPr>
        <w:lastRenderedPageBreak/>
        <w:t>управление на МВР с издадени сертификати за летателна годност. Издадени бяха 26 военни разрешения за полет на военни въздухоплавателни средства.</w:t>
      </w:r>
    </w:p>
    <w:p w14:paraId="2D0C0225" w14:textId="77777777" w:rsidR="00F35076" w:rsidRPr="006D107B" w:rsidRDefault="00F35076" w:rsidP="00F35076">
      <w:pPr>
        <w:spacing w:after="0" w:line="240" w:lineRule="auto"/>
        <w:ind w:firstLine="720"/>
        <w:jc w:val="both"/>
        <w:rPr>
          <w:szCs w:val="24"/>
          <w:lang w:val="bg-BG"/>
        </w:rPr>
      </w:pPr>
      <w:r w:rsidRPr="006D107B">
        <w:rPr>
          <w:szCs w:val="24"/>
          <w:lang w:val="bg-BG"/>
        </w:rPr>
        <w:t>Извършена беше сертификация на четири модела предупредителни и сигнални оръжия (МПСО) за съответствие с изискванията на Закона за оръжията, боеприпасите, взривните вещества и пиротехническите изделия и бяха извършени 54 процедури по издаване на приложения на сертифицирани МПСО.</w:t>
      </w:r>
    </w:p>
    <w:p w14:paraId="40BB16D0" w14:textId="77777777" w:rsidR="006A555B" w:rsidRPr="006D107B" w:rsidRDefault="006A555B" w:rsidP="00837A11">
      <w:pPr>
        <w:pStyle w:val="Heading2"/>
        <w:rPr>
          <w:lang w:val="bg-BG"/>
        </w:rPr>
      </w:pPr>
      <w:bookmarkStart w:id="47" w:name="_Toc224131182"/>
      <w:r w:rsidRPr="006D107B">
        <w:rPr>
          <w:lang w:val="bg-BG"/>
        </w:rPr>
        <w:t>8.9. Търговски дружества на Министерството на отбраната</w:t>
      </w:r>
      <w:bookmarkEnd w:id="47"/>
    </w:p>
    <w:p w14:paraId="64670D71" w14:textId="77777777" w:rsidR="007D586B" w:rsidRPr="006D107B" w:rsidRDefault="007D586B" w:rsidP="007D586B">
      <w:pPr>
        <w:spacing w:after="0" w:line="240" w:lineRule="auto"/>
        <w:ind w:firstLine="720"/>
        <w:jc w:val="both"/>
        <w:rPr>
          <w:szCs w:val="24"/>
          <w:lang w:val="bg-BG"/>
        </w:rPr>
      </w:pPr>
      <w:r w:rsidRPr="006D107B">
        <w:rPr>
          <w:szCs w:val="24"/>
          <w:lang w:val="bg-BG"/>
        </w:rPr>
        <w:t>Към Министерството на отбраната са регистрирани 10 еднолични търговски дружества</w:t>
      </w:r>
      <w:r w:rsidRPr="006D107B">
        <w:rPr>
          <w:szCs w:val="24"/>
          <w:vertAlign w:val="superscript"/>
          <w:lang w:val="bg-BG"/>
        </w:rPr>
        <w:footnoteReference w:id="53"/>
      </w:r>
      <w:r w:rsidRPr="006D107B">
        <w:rPr>
          <w:szCs w:val="24"/>
          <w:lang w:val="bg-BG"/>
        </w:rPr>
        <w:t>. Две са еднолични акционерни дружества, а осем са дружества с ограничена отговорност, в т.ч.:</w:t>
      </w:r>
    </w:p>
    <w:p w14:paraId="607B86C2"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“ТЕРЕМ - ХОЛДИНГ“ ЕАД, гр. София, което, от своя страна, </w:t>
      </w:r>
      <w:r w:rsidRPr="006D107B">
        <w:rPr>
          <w:bCs/>
          <w:szCs w:val="24"/>
          <w:lang w:val="bg-BG"/>
        </w:rPr>
        <w:t>е едноличен собственик на капитала на пет дъщерни дружества – еднолични дружества с ограничена отговорност, с които формира Група „ТЕРЕМ“, а именно</w:t>
      </w:r>
      <w:r w:rsidRPr="006D107B">
        <w:rPr>
          <w:szCs w:val="24"/>
          <w:lang w:val="bg-BG"/>
        </w:rPr>
        <w:t>:</w:t>
      </w:r>
    </w:p>
    <w:p w14:paraId="7DEDB117" w14:textId="77777777" w:rsidR="007D586B" w:rsidRPr="006D107B" w:rsidRDefault="007D586B" w:rsidP="00CE60F6">
      <w:pPr>
        <w:numPr>
          <w:ilvl w:val="0"/>
          <w:numId w:val="11"/>
        </w:numPr>
        <w:spacing w:after="0" w:line="240" w:lineRule="auto"/>
        <w:jc w:val="both"/>
        <w:rPr>
          <w:szCs w:val="24"/>
          <w:lang w:val="bg-BG"/>
        </w:rPr>
      </w:pPr>
      <w:r w:rsidRPr="006D107B">
        <w:rPr>
          <w:szCs w:val="24"/>
          <w:lang w:val="bg-BG"/>
        </w:rPr>
        <w:t>„ТЕРЕМ - Летец” ЕООД, гр. София;</w:t>
      </w:r>
    </w:p>
    <w:p w14:paraId="22AFBFC9" w14:textId="77777777" w:rsidR="007D586B" w:rsidRPr="006D107B" w:rsidRDefault="007D586B" w:rsidP="00CE60F6">
      <w:pPr>
        <w:numPr>
          <w:ilvl w:val="0"/>
          <w:numId w:val="11"/>
        </w:numPr>
        <w:spacing w:after="0" w:line="240" w:lineRule="auto"/>
        <w:jc w:val="both"/>
        <w:rPr>
          <w:szCs w:val="24"/>
          <w:lang w:val="bg-BG"/>
        </w:rPr>
      </w:pPr>
      <w:r w:rsidRPr="006D107B">
        <w:rPr>
          <w:szCs w:val="24"/>
          <w:lang w:val="bg-BG"/>
        </w:rPr>
        <w:t>„ТЕРЕМ - Хан Крум” ЕООД, гр. Търговище, ведно с обособена част „Овеч“ -  производствено звено в гр. Провадия;</w:t>
      </w:r>
    </w:p>
    <w:p w14:paraId="4B5D4262" w14:textId="77777777" w:rsidR="007D586B" w:rsidRPr="006D107B" w:rsidRDefault="007D586B" w:rsidP="00CE60F6">
      <w:pPr>
        <w:numPr>
          <w:ilvl w:val="0"/>
          <w:numId w:val="11"/>
        </w:numPr>
        <w:spacing w:after="0" w:line="240" w:lineRule="auto"/>
        <w:jc w:val="both"/>
        <w:rPr>
          <w:szCs w:val="24"/>
          <w:lang w:val="bg-BG"/>
        </w:rPr>
      </w:pPr>
      <w:r w:rsidRPr="006D107B">
        <w:rPr>
          <w:szCs w:val="24"/>
          <w:lang w:val="bg-BG"/>
        </w:rPr>
        <w:t>„ТЕРЕМ - КРЗ Флотски арсенал - Варна” ЕООД, гр. Варна;</w:t>
      </w:r>
    </w:p>
    <w:p w14:paraId="53C88490" w14:textId="77777777" w:rsidR="007D586B" w:rsidRPr="006D107B" w:rsidRDefault="007D586B" w:rsidP="00CE60F6">
      <w:pPr>
        <w:numPr>
          <w:ilvl w:val="0"/>
          <w:numId w:val="11"/>
        </w:numPr>
        <w:spacing w:after="0" w:line="240" w:lineRule="auto"/>
        <w:jc w:val="both"/>
        <w:rPr>
          <w:szCs w:val="24"/>
          <w:lang w:val="bg-BG"/>
        </w:rPr>
      </w:pPr>
      <w:r w:rsidRPr="006D107B">
        <w:rPr>
          <w:szCs w:val="24"/>
          <w:lang w:val="bg-BG"/>
        </w:rPr>
        <w:t>„ТЕРЕМ - Ивайло” ЕООД, гр. Велико Търново;</w:t>
      </w:r>
    </w:p>
    <w:p w14:paraId="4E9275C8" w14:textId="77777777" w:rsidR="007D586B" w:rsidRPr="006D107B" w:rsidRDefault="007D586B" w:rsidP="00CE60F6">
      <w:pPr>
        <w:numPr>
          <w:ilvl w:val="0"/>
          <w:numId w:val="11"/>
        </w:numPr>
        <w:spacing w:after="0" w:line="240" w:lineRule="auto"/>
        <w:jc w:val="both"/>
        <w:rPr>
          <w:szCs w:val="24"/>
          <w:lang w:val="bg-BG"/>
        </w:rPr>
      </w:pPr>
      <w:r w:rsidRPr="006D107B">
        <w:rPr>
          <w:szCs w:val="24"/>
          <w:lang w:val="bg-BG"/>
        </w:rPr>
        <w:t>„ТЕРЕМ - Цар Самуил” ЕООД, гр. Костенец.</w:t>
      </w:r>
    </w:p>
    <w:p w14:paraId="63BD61F4"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„Интендантско обслужване“ ЕАД, гр. София;</w:t>
      </w:r>
    </w:p>
    <w:p w14:paraId="7363C7D9"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“Снабдяване и търговия - МО“ ЕООД, гр. София; </w:t>
      </w:r>
    </w:p>
    <w:p w14:paraId="55F6B37C"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 „Армстройинвест“ ЕООД, гр. София; </w:t>
      </w:r>
    </w:p>
    <w:p w14:paraId="74508C5D"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„ПРОНО“ ЕООД, гр. София; </w:t>
      </w:r>
    </w:p>
    <w:p w14:paraId="5125B057"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„МОБА“ ЕООД, гр. София; </w:t>
      </w:r>
    </w:p>
    <w:p w14:paraId="2DEACA74"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ДКЦ „Свети Георги Победоносец“ ЕООД, гр. Бургас; </w:t>
      </w:r>
    </w:p>
    <w:p w14:paraId="23659D9B"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 xml:space="preserve">ДКЦ „Свети Георги“ ЕООД, гр. Хасково; </w:t>
      </w:r>
    </w:p>
    <w:p w14:paraId="0C5C1881"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„СБР - ВИТА“ ЕООД, гр. Велинград;</w:t>
      </w:r>
    </w:p>
    <w:p w14:paraId="4424D47F" w14:textId="77777777" w:rsidR="007D586B" w:rsidRPr="006D107B" w:rsidRDefault="007D586B" w:rsidP="007D586B">
      <w:pPr>
        <w:numPr>
          <w:ilvl w:val="0"/>
          <w:numId w:val="10"/>
        </w:numPr>
        <w:spacing w:after="0" w:line="240" w:lineRule="auto"/>
        <w:ind w:hanging="357"/>
        <w:jc w:val="both"/>
        <w:rPr>
          <w:szCs w:val="24"/>
          <w:lang w:val="bg-BG"/>
        </w:rPr>
      </w:pPr>
      <w:r w:rsidRPr="006D107B">
        <w:rPr>
          <w:szCs w:val="24"/>
          <w:lang w:val="bg-BG"/>
        </w:rPr>
        <w:t>СБР „Света Богородица“ ЕООД, с. Нареченски бани.</w:t>
      </w:r>
    </w:p>
    <w:p w14:paraId="53F8D87D" w14:textId="77777777" w:rsidR="007D586B" w:rsidRPr="006D107B" w:rsidRDefault="007D586B" w:rsidP="007D586B">
      <w:pPr>
        <w:spacing w:after="0" w:line="240" w:lineRule="auto"/>
        <w:ind w:firstLine="720"/>
        <w:jc w:val="both"/>
        <w:rPr>
          <w:szCs w:val="24"/>
          <w:lang w:val="bg-BG"/>
        </w:rPr>
      </w:pPr>
      <w:r w:rsidRPr="006D107B">
        <w:rPr>
          <w:szCs w:val="24"/>
          <w:lang w:val="bg-BG"/>
        </w:rPr>
        <w:t xml:space="preserve">За изпълнение на мярката от правителствената програма за повишаване на ефективността в управлението на търговските дружества бяха проведени конкурсни процедури за избор и бяха назначени управители на шест еднолични дружества с ограничена отговорност, трима представители на държавата в Съвета на директорите на две еднолични акционерни дружества и независим член в Съвета на директорите на едно еднолично акционерно дружество. </w:t>
      </w:r>
    </w:p>
    <w:p w14:paraId="0C9610C6" w14:textId="77777777" w:rsidR="007D586B" w:rsidRPr="006D107B" w:rsidRDefault="007D586B" w:rsidP="007D586B">
      <w:pPr>
        <w:spacing w:after="0" w:line="240" w:lineRule="auto"/>
        <w:ind w:firstLine="720"/>
        <w:jc w:val="both"/>
        <w:rPr>
          <w:szCs w:val="24"/>
          <w:lang w:val="bg-BG"/>
        </w:rPr>
      </w:pPr>
      <w:r w:rsidRPr="006D107B">
        <w:rPr>
          <w:szCs w:val="24"/>
          <w:lang w:val="bg-BG"/>
        </w:rPr>
        <w:t>На базата на представените годишни финансови отчети за финансовата 2024 г. бяха изготвени финансово-икономически анализи на дейността на десетте еднолични търговски дружества. Те показват, че осем дружества са отчели положителен финансов резултат (счетоводна печалба), а две дружества - отрицателен финансов резултат (счетоводна загуба). В резултат от дейността на търговските дружества през 2024 г., през 2025 г. беше разпределен дивидент за държавата в размер на 673 127,60 лв. По-детайлна информация, съдържаща персоналния принос на всяко дружество от ресора на Министерството на отбраната, по отношение отчислените дивиденти в полза на държавата за последните пет години е дадена в Таблица 3.</w:t>
      </w:r>
    </w:p>
    <w:p w14:paraId="740E3BD7" w14:textId="77777777" w:rsidR="00DE6F4A" w:rsidRPr="006D107B" w:rsidRDefault="00DE6F4A" w:rsidP="00776098">
      <w:pPr>
        <w:spacing w:after="0" w:line="240" w:lineRule="auto"/>
        <w:jc w:val="center"/>
        <w:rPr>
          <w:bCs/>
          <w:i/>
          <w:sz w:val="20"/>
          <w:lang w:val="bg-BG"/>
        </w:rPr>
      </w:pPr>
    </w:p>
    <w:p w14:paraId="611AA4FC" w14:textId="77777777" w:rsidR="00DE6F4A" w:rsidRPr="006D107B" w:rsidRDefault="00DE6F4A" w:rsidP="00776098">
      <w:pPr>
        <w:spacing w:after="0" w:line="240" w:lineRule="auto"/>
        <w:jc w:val="center"/>
        <w:rPr>
          <w:bCs/>
          <w:i/>
          <w:sz w:val="20"/>
          <w:lang w:val="bg-BG"/>
        </w:rPr>
      </w:pPr>
    </w:p>
    <w:p w14:paraId="56383761" w14:textId="77777777" w:rsidR="00DE6F4A" w:rsidRPr="006D107B" w:rsidRDefault="00DE6F4A" w:rsidP="00776098">
      <w:pPr>
        <w:spacing w:after="0" w:line="240" w:lineRule="auto"/>
        <w:jc w:val="center"/>
        <w:rPr>
          <w:bCs/>
          <w:i/>
          <w:sz w:val="20"/>
          <w:lang w:val="bg-BG"/>
        </w:rPr>
      </w:pPr>
    </w:p>
    <w:p w14:paraId="45B16A4A" w14:textId="77777777" w:rsidR="00DE6F4A" w:rsidRPr="006D107B" w:rsidRDefault="00DE6F4A" w:rsidP="00776098">
      <w:pPr>
        <w:spacing w:after="0" w:line="240" w:lineRule="auto"/>
        <w:jc w:val="center"/>
        <w:rPr>
          <w:bCs/>
          <w:i/>
          <w:sz w:val="20"/>
          <w:lang w:val="bg-BG"/>
        </w:rPr>
      </w:pPr>
    </w:p>
    <w:p w14:paraId="424781DC" w14:textId="77777777" w:rsidR="00DE6F4A" w:rsidRPr="006D107B" w:rsidRDefault="00DE6F4A" w:rsidP="00776098">
      <w:pPr>
        <w:spacing w:after="0" w:line="240" w:lineRule="auto"/>
        <w:jc w:val="center"/>
        <w:rPr>
          <w:bCs/>
          <w:i/>
          <w:sz w:val="20"/>
          <w:lang w:val="bg-BG"/>
        </w:rPr>
      </w:pPr>
    </w:p>
    <w:p w14:paraId="4C4D9AC1" w14:textId="77777777" w:rsidR="00DE6F4A" w:rsidRPr="006D107B" w:rsidRDefault="00DE6F4A" w:rsidP="00776098">
      <w:pPr>
        <w:spacing w:after="0" w:line="240" w:lineRule="auto"/>
        <w:jc w:val="center"/>
        <w:rPr>
          <w:bCs/>
          <w:i/>
          <w:sz w:val="20"/>
          <w:lang w:val="bg-BG"/>
        </w:rPr>
      </w:pPr>
    </w:p>
    <w:p w14:paraId="5836C30A" w14:textId="77777777" w:rsidR="00DE6F4A" w:rsidRPr="006D107B" w:rsidRDefault="00DE6F4A" w:rsidP="00DE6F4A">
      <w:pPr>
        <w:spacing w:after="0"/>
        <w:ind w:firstLine="567"/>
        <w:jc w:val="both"/>
        <w:rPr>
          <w:rFonts w:eastAsia="Calibri" w:cs="Times New Roman"/>
          <w:b/>
          <w:i/>
          <w:color w:val="000000" w:themeColor="text1"/>
          <w:szCs w:val="24"/>
          <w:lang w:val="bg-BG"/>
        </w:rPr>
      </w:pPr>
      <w:r w:rsidRPr="006D107B">
        <w:rPr>
          <w:rFonts w:eastAsia="Calibri" w:cs="Times New Roman"/>
          <w:color w:val="000000" w:themeColor="text1"/>
          <w:sz w:val="28"/>
          <w:szCs w:val="28"/>
        </w:rPr>
        <w:lastRenderedPageBreak/>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color w:val="000000" w:themeColor="text1"/>
          <w:sz w:val="28"/>
          <w:szCs w:val="28"/>
        </w:rPr>
        <w:tab/>
      </w:r>
      <w:r w:rsidRPr="006D107B">
        <w:rPr>
          <w:rFonts w:eastAsia="Calibri" w:cs="Times New Roman"/>
          <w:b/>
          <w:i/>
          <w:color w:val="000000" w:themeColor="text1"/>
          <w:szCs w:val="24"/>
          <w:lang w:val="bg-BG"/>
        </w:rPr>
        <w:t>в лева</w:t>
      </w:r>
    </w:p>
    <w:tbl>
      <w:tblPr>
        <w:tblStyle w:val="TableGrid1"/>
        <w:tblW w:w="10207" w:type="dxa"/>
        <w:tblInd w:w="-147" w:type="dxa"/>
        <w:tblLayout w:type="fixed"/>
        <w:tblLook w:val="04A0" w:firstRow="1" w:lastRow="0" w:firstColumn="1" w:lastColumn="0" w:noHBand="0" w:noVBand="1"/>
      </w:tblPr>
      <w:tblGrid>
        <w:gridCol w:w="568"/>
        <w:gridCol w:w="2147"/>
        <w:gridCol w:w="1116"/>
        <w:gridCol w:w="1266"/>
        <w:gridCol w:w="1282"/>
        <w:gridCol w:w="1276"/>
        <w:gridCol w:w="1134"/>
        <w:gridCol w:w="1418"/>
      </w:tblGrid>
      <w:tr w:rsidR="00DE6F4A" w:rsidRPr="006D107B" w14:paraId="2B9D3D41" w14:textId="77777777" w:rsidTr="00DE6F4A">
        <w:tc>
          <w:tcPr>
            <w:tcW w:w="568" w:type="dxa"/>
            <w:shd w:val="clear" w:color="auto" w:fill="5B9BD5" w:themeFill="accent1"/>
          </w:tcPr>
          <w:p w14:paraId="47E54A2C"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w:t>
            </w:r>
          </w:p>
        </w:tc>
        <w:tc>
          <w:tcPr>
            <w:tcW w:w="2147" w:type="dxa"/>
            <w:shd w:val="clear" w:color="auto" w:fill="5B9BD5" w:themeFill="accent1"/>
          </w:tcPr>
          <w:p w14:paraId="425B574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Търговско дружество</w:t>
            </w:r>
          </w:p>
        </w:tc>
        <w:tc>
          <w:tcPr>
            <w:tcW w:w="1116" w:type="dxa"/>
            <w:shd w:val="clear" w:color="auto" w:fill="5B9BD5" w:themeFill="accent1"/>
          </w:tcPr>
          <w:p w14:paraId="452FD160"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2021 г.</w:t>
            </w:r>
          </w:p>
        </w:tc>
        <w:tc>
          <w:tcPr>
            <w:tcW w:w="1266" w:type="dxa"/>
            <w:shd w:val="clear" w:color="auto" w:fill="5B9BD5" w:themeFill="accent1"/>
          </w:tcPr>
          <w:p w14:paraId="56802B83"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2022 г.</w:t>
            </w:r>
          </w:p>
        </w:tc>
        <w:tc>
          <w:tcPr>
            <w:tcW w:w="1282" w:type="dxa"/>
            <w:shd w:val="clear" w:color="auto" w:fill="5B9BD5" w:themeFill="accent1"/>
          </w:tcPr>
          <w:p w14:paraId="0E12200D"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2023 г.</w:t>
            </w:r>
          </w:p>
        </w:tc>
        <w:tc>
          <w:tcPr>
            <w:tcW w:w="1276" w:type="dxa"/>
            <w:shd w:val="clear" w:color="auto" w:fill="5B9BD5" w:themeFill="accent1"/>
          </w:tcPr>
          <w:p w14:paraId="686455EE"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2024 г.</w:t>
            </w:r>
          </w:p>
        </w:tc>
        <w:tc>
          <w:tcPr>
            <w:tcW w:w="1134" w:type="dxa"/>
            <w:shd w:val="clear" w:color="auto" w:fill="5B9BD5" w:themeFill="accent1"/>
          </w:tcPr>
          <w:p w14:paraId="6C41890A"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2025 г.</w:t>
            </w:r>
          </w:p>
        </w:tc>
        <w:tc>
          <w:tcPr>
            <w:tcW w:w="1418" w:type="dxa"/>
            <w:shd w:val="clear" w:color="auto" w:fill="5B9BD5" w:themeFill="accent1"/>
          </w:tcPr>
          <w:p w14:paraId="29332EF5" w14:textId="77777777" w:rsidR="00DE6F4A" w:rsidRPr="006D107B" w:rsidRDefault="00DE6F4A" w:rsidP="00DE6F4A">
            <w:pPr>
              <w:spacing w:line="259" w:lineRule="auto"/>
              <w:ind w:hanging="104"/>
              <w:jc w:val="center"/>
              <w:rPr>
                <w:rFonts w:eastAsia="Calibri" w:cs="Times New Roman"/>
                <w:b/>
                <w:color w:val="000000" w:themeColor="text1"/>
                <w:sz w:val="20"/>
                <w:szCs w:val="20"/>
              </w:rPr>
            </w:pPr>
            <w:r w:rsidRPr="006D107B">
              <w:rPr>
                <w:rFonts w:eastAsia="Calibri" w:cs="Times New Roman"/>
                <w:b/>
                <w:color w:val="000000" w:themeColor="text1"/>
                <w:sz w:val="20"/>
                <w:szCs w:val="20"/>
              </w:rPr>
              <w:t>общо за дружеството</w:t>
            </w:r>
          </w:p>
        </w:tc>
      </w:tr>
      <w:tr w:rsidR="00DE6F4A" w:rsidRPr="006D107B" w14:paraId="39FCC6A9" w14:textId="77777777" w:rsidTr="00DE6F4A">
        <w:tc>
          <w:tcPr>
            <w:tcW w:w="568" w:type="dxa"/>
          </w:tcPr>
          <w:p w14:paraId="4A43AEB2"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w:t>
            </w:r>
          </w:p>
        </w:tc>
        <w:tc>
          <w:tcPr>
            <w:tcW w:w="2147" w:type="dxa"/>
          </w:tcPr>
          <w:p w14:paraId="2191B277"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“ТЕРЕМ - ХОЛДИНГ“ ЕАД</w:t>
            </w:r>
          </w:p>
        </w:tc>
        <w:tc>
          <w:tcPr>
            <w:tcW w:w="1116" w:type="dxa"/>
          </w:tcPr>
          <w:p w14:paraId="6D7843D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66" w:type="dxa"/>
          </w:tcPr>
          <w:p w14:paraId="39D05DD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897 618,42</w:t>
            </w:r>
          </w:p>
        </w:tc>
        <w:tc>
          <w:tcPr>
            <w:tcW w:w="1282" w:type="dxa"/>
          </w:tcPr>
          <w:p w14:paraId="09ABB707"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1 123 583,57</w:t>
            </w:r>
          </w:p>
        </w:tc>
        <w:tc>
          <w:tcPr>
            <w:tcW w:w="1276" w:type="dxa"/>
          </w:tcPr>
          <w:p w14:paraId="1B993F7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1 334 130,76</w:t>
            </w:r>
          </w:p>
        </w:tc>
        <w:tc>
          <w:tcPr>
            <w:tcW w:w="1134" w:type="dxa"/>
          </w:tcPr>
          <w:p w14:paraId="612398DB"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192 360,64</w:t>
            </w:r>
          </w:p>
        </w:tc>
        <w:tc>
          <w:tcPr>
            <w:tcW w:w="1418" w:type="dxa"/>
          </w:tcPr>
          <w:p w14:paraId="2DABFC5A"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3 547 693,39</w:t>
            </w:r>
          </w:p>
        </w:tc>
      </w:tr>
      <w:tr w:rsidR="00DE6F4A" w:rsidRPr="006D107B" w14:paraId="6BC92526" w14:textId="77777777" w:rsidTr="00DE6F4A">
        <w:tc>
          <w:tcPr>
            <w:tcW w:w="568" w:type="dxa"/>
          </w:tcPr>
          <w:p w14:paraId="315E238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2.</w:t>
            </w:r>
          </w:p>
        </w:tc>
        <w:tc>
          <w:tcPr>
            <w:tcW w:w="2147" w:type="dxa"/>
          </w:tcPr>
          <w:p w14:paraId="0386B01E"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„Интендантско обслужване“ ЕАД</w:t>
            </w:r>
          </w:p>
        </w:tc>
        <w:tc>
          <w:tcPr>
            <w:tcW w:w="1116" w:type="dxa"/>
          </w:tcPr>
          <w:p w14:paraId="611F24D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374 400</w:t>
            </w:r>
          </w:p>
        </w:tc>
        <w:tc>
          <w:tcPr>
            <w:tcW w:w="1266" w:type="dxa"/>
          </w:tcPr>
          <w:p w14:paraId="02D56A4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437 989,03</w:t>
            </w:r>
          </w:p>
        </w:tc>
        <w:tc>
          <w:tcPr>
            <w:tcW w:w="1282" w:type="dxa"/>
          </w:tcPr>
          <w:p w14:paraId="505B10A4"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147 708,23</w:t>
            </w:r>
          </w:p>
        </w:tc>
        <w:tc>
          <w:tcPr>
            <w:tcW w:w="1276" w:type="dxa"/>
          </w:tcPr>
          <w:p w14:paraId="509A3E2B"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340 859,19</w:t>
            </w:r>
          </w:p>
        </w:tc>
        <w:tc>
          <w:tcPr>
            <w:tcW w:w="1134" w:type="dxa"/>
          </w:tcPr>
          <w:p w14:paraId="484FD94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201 395,22</w:t>
            </w:r>
          </w:p>
        </w:tc>
        <w:tc>
          <w:tcPr>
            <w:tcW w:w="1418" w:type="dxa"/>
          </w:tcPr>
          <w:p w14:paraId="3A4E6017"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1 502 351,67</w:t>
            </w:r>
          </w:p>
        </w:tc>
      </w:tr>
      <w:tr w:rsidR="00DE6F4A" w:rsidRPr="006D107B" w14:paraId="5BECAA9E" w14:textId="77777777" w:rsidTr="00DE6F4A">
        <w:tc>
          <w:tcPr>
            <w:tcW w:w="568" w:type="dxa"/>
          </w:tcPr>
          <w:p w14:paraId="1EA317FF"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3.</w:t>
            </w:r>
          </w:p>
        </w:tc>
        <w:tc>
          <w:tcPr>
            <w:tcW w:w="2147" w:type="dxa"/>
          </w:tcPr>
          <w:p w14:paraId="71DC4868"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“Снабдяване и търговия - МО“ ЕООД</w:t>
            </w:r>
          </w:p>
        </w:tc>
        <w:tc>
          <w:tcPr>
            <w:tcW w:w="1116" w:type="dxa"/>
          </w:tcPr>
          <w:p w14:paraId="2AD2B58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331 000</w:t>
            </w:r>
          </w:p>
        </w:tc>
        <w:tc>
          <w:tcPr>
            <w:tcW w:w="1266" w:type="dxa"/>
          </w:tcPr>
          <w:p w14:paraId="708A6CFB"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283 461,58</w:t>
            </w:r>
          </w:p>
        </w:tc>
        <w:tc>
          <w:tcPr>
            <w:tcW w:w="1282" w:type="dxa"/>
          </w:tcPr>
          <w:p w14:paraId="0983C5D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5 826,45</w:t>
            </w:r>
          </w:p>
        </w:tc>
        <w:tc>
          <w:tcPr>
            <w:tcW w:w="1276" w:type="dxa"/>
          </w:tcPr>
          <w:p w14:paraId="1F493E8B"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134" w:type="dxa"/>
          </w:tcPr>
          <w:p w14:paraId="57F11CE2"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418" w:type="dxa"/>
          </w:tcPr>
          <w:p w14:paraId="57EDE164"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620 288,03</w:t>
            </w:r>
          </w:p>
        </w:tc>
      </w:tr>
      <w:tr w:rsidR="00DE6F4A" w:rsidRPr="006D107B" w14:paraId="292609AE" w14:textId="77777777" w:rsidTr="00DE6F4A">
        <w:tc>
          <w:tcPr>
            <w:tcW w:w="568" w:type="dxa"/>
          </w:tcPr>
          <w:p w14:paraId="215A61D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4.</w:t>
            </w:r>
          </w:p>
        </w:tc>
        <w:tc>
          <w:tcPr>
            <w:tcW w:w="2147" w:type="dxa"/>
          </w:tcPr>
          <w:p w14:paraId="2367506A"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„Армстройинвест“ ЕООД</w:t>
            </w:r>
          </w:p>
        </w:tc>
        <w:tc>
          <w:tcPr>
            <w:tcW w:w="1116" w:type="dxa"/>
          </w:tcPr>
          <w:p w14:paraId="4D84C2E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28 500</w:t>
            </w:r>
          </w:p>
        </w:tc>
        <w:tc>
          <w:tcPr>
            <w:tcW w:w="1266" w:type="dxa"/>
          </w:tcPr>
          <w:p w14:paraId="7936144C"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40 425,67</w:t>
            </w:r>
          </w:p>
        </w:tc>
        <w:tc>
          <w:tcPr>
            <w:tcW w:w="1282" w:type="dxa"/>
          </w:tcPr>
          <w:p w14:paraId="2AB5958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76" w:type="dxa"/>
          </w:tcPr>
          <w:p w14:paraId="133647DE"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134" w:type="dxa"/>
          </w:tcPr>
          <w:p w14:paraId="246FD1B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418" w:type="dxa"/>
          </w:tcPr>
          <w:p w14:paraId="70CDFB13"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68 925,67</w:t>
            </w:r>
          </w:p>
        </w:tc>
      </w:tr>
      <w:tr w:rsidR="00DE6F4A" w:rsidRPr="006D107B" w14:paraId="3BF117D8" w14:textId="77777777" w:rsidTr="00DE6F4A">
        <w:tc>
          <w:tcPr>
            <w:tcW w:w="568" w:type="dxa"/>
          </w:tcPr>
          <w:p w14:paraId="334E22C4"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5.</w:t>
            </w:r>
          </w:p>
        </w:tc>
        <w:tc>
          <w:tcPr>
            <w:tcW w:w="2147" w:type="dxa"/>
          </w:tcPr>
          <w:p w14:paraId="579888C7"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„ПРОНО“ ЕООД</w:t>
            </w:r>
          </w:p>
        </w:tc>
        <w:tc>
          <w:tcPr>
            <w:tcW w:w="1116" w:type="dxa"/>
          </w:tcPr>
          <w:p w14:paraId="11C41064"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66" w:type="dxa"/>
          </w:tcPr>
          <w:p w14:paraId="29B5747E"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82" w:type="dxa"/>
          </w:tcPr>
          <w:p w14:paraId="3142C70A"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76" w:type="dxa"/>
          </w:tcPr>
          <w:p w14:paraId="69DA862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134" w:type="dxa"/>
          </w:tcPr>
          <w:p w14:paraId="7F585C0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418" w:type="dxa"/>
          </w:tcPr>
          <w:p w14:paraId="7BCE7F2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r>
      <w:tr w:rsidR="00DE6F4A" w:rsidRPr="006D107B" w14:paraId="55FEE484" w14:textId="77777777" w:rsidTr="00DE6F4A">
        <w:tc>
          <w:tcPr>
            <w:tcW w:w="568" w:type="dxa"/>
          </w:tcPr>
          <w:p w14:paraId="2B2C8C1E"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6.</w:t>
            </w:r>
          </w:p>
        </w:tc>
        <w:tc>
          <w:tcPr>
            <w:tcW w:w="2147" w:type="dxa"/>
          </w:tcPr>
          <w:p w14:paraId="67081BC9"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„МОБА“ ЕООД</w:t>
            </w:r>
          </w:p>
        </w:tc>
        <w:tc>
          <w:tcPr>
            <w:tcW w:w="1116" w:type="dxa"/>
          </w:tcPr>
          <w:p w14:paraId="3D1ED366"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66" w:type="dxa"/>
          </w:tcPr>
          <w:p w14:paraId="62A0C0A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82" w:type="dxa"/>
          </w:tcPr>
          <w:p w14:paraId="4C0C97C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276" w:type="dxa"/>
          </w:tcPr>
          <w:p w14:paraId="1A27422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134" w:type="dxa"/>
          </w:tcPr>
          <w:p w14:paraId="6F208C2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c>
          <w:tcPr>
            <w:tcW w:w="1418" w:type="dxa"/>
          </w:tcPr>
          <w:p w14:paraId="4EACCB4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0</w:t>
            </w:r>
          </w:p>
        </w:tc>
      </w:tr>
      <w:tr w:rsidR="00DE6F4A" w:rsidRPr="006D107B" w14:paraId="2481D0B2" w14:textId="77777777" w:rsidTr="00DE6F4A">
        <w:tc>
          <w:tcPr>
            <w:tcW w:w="568" w:type="dxa"/>
          </w:tcPr>
          <w:p w14:paraId="2E917C9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7.</w:t>
            </w:r>
          </w:p>
        </w:tc>
        <w:tc>
          <w:tcPr>
            <w:tcW w:w="2147" w:type="dxa"/>
          </w:tcPr>
          <w:p w14:paraId="1E6652A7"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ДКЦ „Свети Георги Победоносец“ ЕООД</w:t>
            </w:r>
          </w:p>
        </w:tc>
        <w:tc>
          <w:tcPr>
            <w:tcW w:w="1116" w:type="dxa"/>
          </w:tcPr>
          <w:p w14:paraId="567D8C4F"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16 000</w:t>
            </w:r>
          </w:p>
        </w:tc>
        <w:tc>
          <w:tcPr>
            <w:tcW w:w="1266" w:type="dxa"/>
          </w:tcPr>
          <w:p w14:paraId="297CA305"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68 086,23</w:t>
            </w:r>
          </w:p>
        </w:tc>
        <w:tc>
          <w:tcPr>
            <w:tcW w:w="1282" w:type="dxa"/>
          </w:tcPr>
          <w:p w14:paraId="2D86B502"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107 455,55</w:t>
            </w:r>
          </w:p>
        </w:tc>
        <w:tc>
          <w:tcPr>
            <w:tcW w:w="1276" w:type="dxa"/>
          </w:tcPr>
          <w:p w14:paraId="23DADE6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130 203,45</w:t>
            </w:r>
          </w:p>
        </w:tc>
        <w:tc>
          <w:tcPr>
            <w:tcW w:w="1134" w:type="dxa"/>
          </w:tcPr>
          <w:p w14:paraId="1E93C721"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249 828,86</w:t>
            </w:r>
          </w:p>
        </w:tc>
        <w:tc>
          <w:tcPr>
            <w:tcW w:w="1418" w:type="dxa"/>
          </w:tcPr>
          <w:p w14:paraId="264AF41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571 574,09</w:t>
            </w:r>
          </w:p>
        </w:tc>
      </w:tr>
      <w:tr w:rsidR="00DE6F4A" w:rsidRPr="006D107B" w14:paraId="64EC70CF" w14:textId="77777777" w:rsidTr="00DE6F4A">
        <w:tc>
          <w:tcPr>
            <w:tcW w:w="568" w:type="dxa"/>
          </w:tcPr>
          <w:p w14:paraId="2330101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8.</w:t>
            </w:r>
          </w:p>
        </w:tc>
        <w:tc>
          <w:tcPr>
            <w:tcW w:w="2147" w:type="dxa"/>
          </w:tcPr>
          <w:p w14:paraId="05E4EFA9" w14:textId="77777777" w:rsidR="00DE6F4A" w:rsidRPr="006D107B" w:rsidRDefault="00DE6F4A" w:rsidP="00DE6F4A">
            <w:pPr>
              <w:spacing w:line="259" w:lineRule="auto"/>
              <w:rPr>
                <w:rFonts w:eastAsia="Calibri" w:cs="Times New Roman"/>
                <w:color w:val="000000" w:themeColor="text1"/>
                <w:sz w:val="20"/>
                <w:szCs w:val="20"/>
              </w:rPr>
            </w:pPr>
            <w:r w:rsidRPr="006D107B">
              <w:rPr>
                <w:rFonts w:cs="Times New Roman"/>
                <w:kern w:val="16"/>
                <w:sz w:val="20"/>
                <w:szCs w:val="20"/>
              </w:rPr>
              <w:t>ДКЦ „Свети Георги“ ЕООД</w:t>
            </w:r>
          </w:p>
        </w:tc>
        <w:tc>
          <w:tcPr>
            <w:tcW w:w="1116" w:type="dxa"/>
          </w:tcPr>
          <w:p w14:paraId="3ACAE290"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3 500</w:t>
            </w:r>
          </w:p>
        </w:tc>
        <w:tc>
          <w:tcPr>
            <w:tcW w:w="1266" w:type="dxa"/>
          </w:tcPr>
          <w:p w14:paraId="146282AF"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24 756,54</w:t>
            </w:r>
          </w:p>
        </w:tc>
        <w:tc>
          <w:tcPr>
            <w:tcW w:w="1282" w:type="dxa"/>
          </w:tcPr>
          <w:p w14:paraId="223C3B48"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25 920,73</w:t>
            </w:r>
          </w:p>
        </w:tc>
        <w:tc>
          <w:tcPr>
            <w:tcW w:w="1276" w:type="dxa"/>
          </w:tcPr>
          <w:p w14:paraId="7BBB0C79"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28 304,60</w:t>
            </w:r>
          </w:p>
        </w:tc>
        <w:tc>
          <w:tcPr>
            <w:tcW w:w="1134" w:type="dxa"/>
          </w:tcPr>
          <w:p w14:paraId="51DA7D8F"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Times New Roman" w:cs="Times New Roman"/>
                <w:sz w:val="20"/>
                <w:szCs w:val="20"/>
                <w:lang w:eastAsia="bg-BG"/>
              </w:rPr>
              <w:t>29 542,88</w:t>
            </w:r>
          </w:p>
        </w:tc>
        <w:tc>
          <w:tcPr>
            <w:tcW w:w="1418" w:type="dxa"/>
          </w:tcPr>
          <w:p w14:paraId="460FBDAD"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112 024,75</w:t>
            </w:r>
          </w:p>
        </w:tc>
      </w:tr>
      <w:tr w:rsidR="00DE6F4A" w:rsidRPr="006D107B" w14:paraId="325258BF" w14:textId="77777777" w:rsidTr="00DE6F4A">
        <w:tc>
          <w:tcPr>
            <w:tcW w:w="568" w:type="dxa"/>
          </w:tcPr>
          <w:p w14:paraId="5DB0A2AB"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9.</w:t>
            </w:r>
          </w:p>
        </w:tc>
        <w:tc>
          <w:tcPr>
            <w:tcW w:w="2147" w:type="dxa"/>
          </w:tcPr>
          <w:p w14:paraId="5C5D626B" w14:textId="77777777" w:rsidR="00DE6F4A" w:rsidRPr="006D107B" w:rsidRDefault="00DE6F4A" w:rsidP="00DE6F4A">
            <w:pPr>
              <w:spacing w:line="259" w:lineRule="auto"/>
              <w:rPr>
                <w:rFonts w:cs="Times New Roman"/>
                <w:kern w:val="16"/>
                <w:sz w:val="20"/>
                <w:szCs w:val="20"/>
              </w:rPr>
            </w:pPr>
            <w:r w:rsidRPr="006D107B">
              <w:rPr>
                <w:rFonts w:cs="Times New Roman"/>
                <w:kern w:val="16"/>
                <w:sz w:val="20"/>
                <w:szCs w:val="20"/>
              </w:rPr>
              <w:t>„СБР - ВИТА“ ЕООД</w:t>
            </w:r>
          </w:p>
        </w:tc>
        <w:tc>
          <w:tcPr>
            <w:tcW w:w="1116" w:type="dxa"/>
          </w:tcPr>
          <w:p w14:paraId="05959D15"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66" w:type="dxa"/>
          </w:tcPr>
          <w:p w14:paraId="57B7EBEB"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82" w:type="dxa"/>
          </w:tcPr>
          <w:p w14:paraId="45E2868A"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76" w:type="dxa"/>
          </w:tcPr>
          <w:p w14:paraId="1E5032C1"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134" w:type="dxa"/>
          </w:tcPr>
          <w:p w14:paraId="05B7C8B2"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418" w:type="dxa"/>
          </w:tcPr>
          <w:p w14:paraId="769AF914"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r>
      <w:tr w:rsidR="00DE6F4A" w:rsidRPr="006D107B" w14:paraId="0D5FD12B" w14:textId="77777777" w:rsidTr="00DE6F4A">
        <w:tc>
          <w:tcPr>
            <w:tcW w:w="568" w:type="dxa"/>
            <w:tcBorders>
              <w:bottom w:val="single" w:sz="4" w:space="0" w:color="auto"/>
            </w:tcBorders>
          </w:tcPr>
          <w:p w14:paraId="1C236132" w14:textId="77777777" w:rsidR="00DE6F4A" w:rsidRPr="006D107B" w:rsidRDefault="00DE6F4A" w:rsidP="00DE6F4A">
            <w:pPr>
              <w:spacing w:line="259" w:lineRule="auto"/>
              <w:jc w:val="center"/>
              <w:rPr>
                <w:rFonts w:eastAsia="Calibri" w:cs="Times New Roman"/>
                <w:color w:val="000000" w:themeColor="text1"/>
                <w:sz w:val="20"/>
                <w:szCs w:val="20"/>
              </w:rPr>
            </w:pPr>
            <w:r w:rsidRPr="006D107B">
              <w:rPr>
                <w:rFonts w:eastAsia="Calibri" w:cs="Times New Roman"/>
                <w:color w:val="000000" w:themeColor="text1"/>
                <w:sz w:val="20"/>
                <w:szCs w:val="20"/>
              </w:rPr>
              <w:t>10.</w:t>
            </w:r>
          </w:p>
        </w:tc>
        <w:tc>
          <w:tcPr>
            <w:tcW w:w="2147" w:type="dxa"/>
            <w:tcBorders>
              <w:bottom w:val="single" w:sz="4" w:space="0" w:color="auto"/>
            </w:tcBorders>
          </w:tcPr>
          <w:p w14:paraId="14546B6C" w14:textId="77777777" w:rsidR="00DE6F4A" w:rsidRPr="006D107B" w:rsidRDefault="00DE6F4A" w:rsidP="00DE6F4A">
            <w:pPr>
              <w:spacing w:line="259" w:lineRule="auto"/>
              <w:rPr>
                <w:rFonts w:cs="Times New Roman"/>
                <w:kern w:val="16"/>
                <w:sz w:val="20"/>
                <w:szCs w:val="20"/>
              </w:rPr>
            </w:pPr>
            <w:r w:rsidRPr="006D107B">
              <w:rPr>
                <w:rFonts w:cs="Times New Roman"/>
                <w:kern w:val="16"/>
                <w:sz w:val="20"/>
                <w:szCs w:val="20"/>
              </w:rPr>
              <w:t>СБР „Света Богородица“ ЕООД</w:t>
            </w:r>
          </w:p>
        </w:tc>
        <w:tc>
          <w:tcPr>
            <w:tcW w:w="1116" w:type="dxa"/>
            <w:tcBorders>
              <w:bottom w:val="single" w:sz="4" w:space="0" w:color="auto"/>
            </w:tcBorders>
          </w:tcPr>
          <w:p w14:paraId="05A9C0D1"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66" w:type="dxa"/>
            <w:tcBorders>
              <w:bottom w:val="single" w:sz="4" w:space="0" w:color="auto"/>
            </w:tcBorders>
          </w:tcPr>
          <w:p w14:paraId="5C56B657"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82" w:type="dxa"/>
            <w:tcBorders>
              <w:bottom w:val="single" w:sz="4" w:space="0" w:color="auto"/>
            </w:tcBorders>
          </w:tcPr>
          <w:p w14:paraId="059E0C17"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276" w:type="dxa"/>
            <w:tcBorders>
              <w:bottom w:val="single" w:sz="4" w:space="0" w:color="auto"/>
            </w:tcBorders>
          </w:tcPr>
          <w:p w14:paraId="1B4271B9"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134" w:type="dxa"/>
            <w:tcBorders>
              <w:bottom w:val="single" w:sz="4" w:space="0" w:color="auto"/>
            </w:tcBorders>
          </w:tcPr>
          <w:p w14:paraId="5F1195DB"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c>
          <w:tcPr>
            <w:tcW w:w="1418" w:type="dxa"/>
            <w:tcBorders>
              <w:bottom w:val="single" w:sz="4" w:space="0" w:color="auto"/>
            </w:tcBorders>
          </w:tcPr>
          <w:p w14:paraId="40AECF9F"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w:t>
            </w:r>
          </w:p>
        </w:tc>
      </w:tr>
      <w:tr w:rsidR="00DE6F4A" w:rsidRPr="006D107B" w14:paraId="6AE3B9A9" w14:textId="77777777" w:rsidTr="00DE6F4A">
        <w:tc>
          <w:tcPr>
            <w:tcW w:w="2715" w:type="dxa"/>
            <w:gridSpan w:val="2"/>
            <w:shd w:val="clear" w:color="auto" w:fill="5B9BD5" w:themeFill="accent1"/>
          </w:tcPr>
          <w:p w14:paraId="2FE82042" w14:textId="77777777" w:rsidR="00DE6F4A" w:rsidRPr="006D107B" w:rsidRDefault="00DE6F4A" w:rsidP="00DE6F4A">
            <w:pPr>
              <w:spacing w:line="259" w:lineRule="auto"/>
              <w:jc w:val="center"/>
              <w:rPr>
                <w:rFonts w:cs="Times New Roman"/>
                <w:b/>
                <w:kern w:val="16"/>
                <w:sz w:val="20"/>
                <w:szCs w:val="20"/>
              </w:rPr>
            </w:pPr>
            <w:r w:rsidRPr="006D107B">
              <w:rPr>
                <w:rFonts w:eastAsia="Calibri" w:cs="Times New Roman"/>
                <w:b/>
                <w:color w:val="000000" w:themeColor="text1"/>
                <w:sz w:val="20"/>
                <w:szCs w:val="20"/>
              </w:rPr>
              <w:t>Всичко:</w:t>
            </w:r>
          </w:p>
        </w:tc>
        <w:tc>
          <w:tcPr>
            <w:tcW w:w="1116" w:type="dxa"/>
            <w:shd w:val="clear" w:color="auto" w:fill="5B9BD5" w:themeFill="accent1"/>
          </w:tcPr>
          <w:p w14:paraId="772A624F"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753 400,00</w:t>
            </w:r>
          </w:p>
        </w:tc>
        <w:tc>
          <w:tcPr>
            <w:tcW w:w="1266" w:type="dxa"/>
            <w:shd w:val="clear" w:color="auto" w:fill="5B9BD5" w:themeFill="accent1"/>
          </w:tcPr>
          <w:p w14:paraId="300A64D7"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sz w:val="20"/>
                <w:szCs w:val="20"/>
              </w:rPr>
              <w:t>1 752 337,47</w:t>
            </w:r>
          </w:p>
        </w:tc>
        <w:tc>
          <w:tcPr>
            <w:tcW w:w="1282" w:type="dxa"/>
            <w:shd w:val="clear" w:color="auto" w:fill="5B9BD5" w:themeFill="accent1"/>
          </w:tcPr>
          <w:p w14:paraId="19CB5490"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kern w:val="16"/>
                <w:sz w:val="20"/>
                <w:szCs w:val="20"/>
              </w:rPr>
              <w:t>1 410 494,53</w:t>
            </w:r>
          </w:p>
        </w:tc>
        <w:tc>
          <w:tcPr>
            <w:tcW w:w="1276" w:type="dxa"/>
            <w:shd w:val="clear" w:color="auto" w:fill="5B9BD5" w:themeFill="accent1"/>
          </w:tcPr>
          <w:p w14:paraId="2877E497"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kern w:val="16"/>
                <w:sz w:val="20"/>
                <w:szCs w:val="20"/>
              </w:rPr>
              <w:t>1 833 498,00</w:t>
            </w:r>
          </w:p>
        </w:tc>
        <w:tc>
          <w:tcPr>
            <w:tcW w:w="1134" w:type="dxa"/>
            <w:shd w:val="clear" w:color="auto" w:fill="5B9BD5" w:themeFill="accent1"/>
          </w:tcPr>
          <w:p w14:paraId="1A894B40"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kern w:val="16"/>
                <w:sz w:val="20"/>
                <w:szCs w:val="20"/>
              </w:rPr>
              <w:t>673 127,60</w:t>
            </w:r>
          </w:p>
        </w:tc>
        <w:tc>
          <w:tcPr>
            <w:tcW w:w="1418" w:type="dxa"/>
            <w:shd w:val="clear" w:color="auto" w:fill="5B9BD5" w:themeFill="accent1"/>
          </w:tcPr>
          <w:p w14:paraId="20189A4A" w14:textId="77777777" w:rsidR="00DE6F4A" w:rsidRPr="006D107B" w:rsidRDefault="00DE6F4A" w:rsidP="00DE6F4A">
            <w:pPr>
              <w:spacing w:line="259" w:lineRule="auto"/>
              <w:jc w:val="center"/>
              <w:rPr>
                <w:rFonts w:eastAsia="Calibri" w:cs="Times New Roman"/>
                <w:b/>
                <w:color w:val="000000" w:themeColor="text1"/>
                <w:sz w:val="20"/>
                <w:szCs w:val="20"/>
              </w:rPr>
            </w:pPr>
            <w:r w:rsidRPr="006D107B">
              <w:rPr>
                <w:rFonts w:eastAsia="Calibri" w:cs="Times New Roman"/>
                <w:b/>
                <w:color w:val="000000" w:themeColor="text1"/>
                <w:kern w:val="16"/>
                <w:sz w:val="20"/>
                <w:szCs w:val="20"/>
              </w:rPr>
              <w:t>6 422 857,60</w:t>
            </w:r>
          </w:p>
        </w:tc>
      </w:tr>
    </w:tbl>
    <w:p w14:paraId="3D566BC0" w14:textId="77777777" w:rsidR="00DE6F4A" w:rsidRPr="006D107B" w:rsidRDefault="00DE6F4A" w:rsidP="00DE6F4A">
      <w:pPr>
        <w:spacing w:after="0"/>
        <w:ind w:firstLine="567"/>
        <w:jc w:val="both"/>
        <w:rPr>
          <w:rFonts w:eastAsia="Calibri" w:cs="Times New Roman"/>
          <w:color w:val="000000" w:themeColor="text1"/>
          <w:sz w:val="12"/>
          <w:szCs w:val="12"/>
        </w:rPr>
      </w:pPr>
    </w:p>
    <w:p w14:paraId="37707932" w14:textId="77777777" w:rsidR="00DE6F4A" w:rsidRPr="006D107B" w:rsidRDefault="00DE6F4A" w:rsidP="00DE6F4A">
      <w:pPr>
        <w:spacing w:after="0" w:line="240" w:lineRule="auto"/>
        <w:jc w:val="center"/>
        <w:rPr>
          <w:bCs/>
          <w:i/>
          <w:sz w:val="20"/>
        </w:rPr>
      </w:pPr>
      <w:r w:rsidRPr="006D107B">
        <w:rPr>
          <w:bCs/>
          <w:i/>
          <w:sz w:val="20"/>
          <w:lang w:val="bg-BG"/>
        </w:rPr>
        <w:t>Таблица 3 -  Разпределен дивидент за държавата за периода 2021-2025 г.</w:t>
      </w:r>
      <w:r w:rsidR="005D6BC5" w:rsidRPr="006D107B">
        <w:rPr>
          <w:bCs/>
          <w:i/>
          <w:sz w:val="20"/>
          <w:lang w:val="bg-BG"/>
        </w:rPr>
        <w:t xml:space="preserve"> в лева</w:t>
      </w:r>
      <w:r w:rsidRPr="006D107B">
        <w:rPr>
          <w:bCs/>
          <w:i/>
          <w:sz w:val="20"/>
        </w:rPr>
        <w:t>*</w:t>
      </w:r>
    </w:p>
    <w:p w14:paraId="70E641D6" w14:textId="77777777" w:rsidR="00DE6F4A" w:rsidRPr="006D107B" w:rsidRDefault="00DE6F4A" w:rsidP="00DE6F4A">
      <w:pPr>
        <w:spacing w:after="0" w:line="240" w:lineRule="auto"/>
        <w:jc w:val="both"/>
        <w:rPr>
          <w:bCs/>
          <w:i/>
          <w:sz w:val="20"/>
        </w:rPr>
      </w:pPr>
    </w:p>
    <w:p w14:paraId="4C78A44E" w14:textId="77777777" w:rsidR="00DE6F4A" w:rsidRPr="006D107B" w:rsidRDefault="00DE6F4A" w:rsidP="00DE6F4A">
      <w:pPr>
        <w:spacing w:after="0" w:line="240" w:lineRule="auto"/>
        <w:jc w:val="both"/>
        <w:rPr>
          <w:rFonts w:eastAsia="Calibri" w:cs="Times New Roman"/>
          <w:color w:val="000000" w:themeColor="text1"/>
          <w:sz w:val="20"/>
          <w:szCs w:val="20"/>
        </w:rPr>
      </w:pPr>
      <w:r w:rsidRPr="006D107B">
        <w:rPr>
          <w:rFonts w:eastAsia="Calibri" w:cs="Times New Roman"/>
          <w:i/>
          <w:color w:val="000000" w:themeColor="text1"/>
          <w:sz w:val="20"/>
          <w:szCs w:val="20"/>
          <w:lang w:val="bg-BG"/>
        </w:rPr>
        <w:t>* Забележка:  За посочения период двете специализирани болници за рехабилитация „СБР – ВИТА“ ЕООД, гр. Велинград и СБР „Света Богородица“ ЕООД, с. Нареченски бани са изключени от обхвата на Разпореждането на Министерския съвет за установяване и внасяне в полза на държавата на отчисления от печалбата от държавни предприятия и търговски дружества с държавно участие в капитала, респ. същите не правят отчисления от печалбата</w:t>
      </w:r>
      <w:r w:rsidRPr="006D107B">
        <w:rPr>
          <w:rFonts w:eastAsia="Calibri" w:cs="Times New Roman"/>
          <w:i/>
          <w:color w:val="000000" w:themeColor="text1"/>
          <w:sz w:val="20"/>
          <w:szCs w:val="20"/>
        </w:rPr>
        <w:t>.</w:t>
      </w:r>
    </w:p>
    <w:p w14:paraId="4B441E06" w14:textId="77777777" w:rsidR="007B0AB5" w:rsidRPr="006D107B" w:rsidRDefault="007B0AB5" w:rsidP="007972E8">
      <w:pPr>
        <w:spacing w:after="0" w:line="240" w:lineRule="auto"/>
        <w:ind w:firstLine="720"/>
        <w:jc w:val="both"/>
        <w:rPr>
          <w:szCs w:val="24"/>
          <w:lang w:val="bg-BG"/>
        </w:rPr>
      </w:pPr>
    </w:p>
    <w:p w14:paraId="0F40B648" w14:textId="77777777" w:rsidR="007972E8" w:rsidRPr="006D107B" w:rsidRDefault="007972E8" w:rsidP="007972E8">
      <w:pPr>
        <w:spacing w:after="0" w:line="240" w:lineRule="auto"/>
        <w:ind w:firstLine="720"/>
        <w:jc w:val="both"/>
        <w:rPr>
          <w:szCs w:val="24"/>
          <w:lang w:val="bg-BG"/>
        </w:rPr>
      </w:pPr>
      <w:r w:rsidRPr="006D107B">
        <w:rPr>
          <w:szCs w:val="24"/>
          <w:lang w:val="bg-BG"/>
        </w:rPr>
        <w:t>От изложените данни е видно, че в резултат от дейността на публичните предприятия от ресора на Министерството на отбраната за последните пет финансови</w:t>
      </w:r>
      <w:r w:rsidR="004627A6" w:rsidRPr="006D107B">
        <w:rPr>
          <w:szCs w:val="24"/>
          <w:lang w:val="bg-BG"/>
        </w:rPr>
        <w:t xml:space="preserve"> години са отчислени 6 422 857,</w:t>
      </w:r>
      <w:r w:rsidRPr="006D107B">
        <w:rPr>
          <w:szCs w:val="24"/>
          <w:lang w:val="bg-BG"/>
        </w:rPr>
        <w:t>60 лв. дивидент в полза на държавата. Продължиха усилията за поддържане на финансовата им стабилност и ефективно управление.</w:t>
      </w:r>
    </w:p>
    <w:p w14:paraId="409DA36D" w14:textId="77777777" w:rsidR="007972E8" w:rsidRPr="006D107B" w:rsidRDefault="007972E8" w:rsidP="007972E8">
      <w:pPr>
        <w:spacing w:after="0" w:line="240" w:lineRule="auto"/>
        <w:ind w:firstLine="720"/>
        <w:jc w:val="both"/>
        <w:rPr>
          <w:szCs w:val="24"/>
          <w:lang w:val="bg-BG"/>
        </w:rPr>
      </w:pPr>
      <w:r w:rsidRPr="006D107B">
        <w:rPr>
          <w:szCs w:val="24"/>
          <w:lang w:val="bg-BG"/>
        </w:rPr>
        <w:t>С оглед поставената през предходната година цел за успешното включване на акционерното „ТЕРЕМ – ХОЛДИНГ“ ЕАД в дейностите по поддръжка и ремонт/асемблиране на закупена или предстояща за закупуване техника за Българската армия се изпълняват необходимите дейности по привеждане на производствената база на дъщерното дружество „ТЕРЕМ - Ивайло“ ЕООД, гр. Велико Търново, в съответствие с изискванията на General Dynamics Land Systems-Канада (GDLS-C) по договор (LOA) BU-B-UCP "Придобиване на бойни машини Страйкър". На основание Решение № 218/09.04.2025 г. на Министерския съвет, с Протокол № РД-36-4/29.04.2025 г. на министъра на отбраната, е увеличен капиталът на „ТЕРЕМ – ХОЛДИНГ“ ЕАД, гр. София с парична вноска в размер на 17 626 282 лева.</w:t>
      </w:r>
    </w:p>
    <w:p w14:paraId="7A935A12" w14:textId="77777777" w:rsidR="00DE6F4A" w:rsidRPr="006D107B" w:rsidRDefault="007972E8" w:rsidP="007972E8">
      <w:pPr>
        <w:spacing w:after="0" w:line="240" w:lineRule="auto"/>
        <w:ind w:firstLine="720"/>
        <w:jc w:val="both"/>
        <w:rPr>
          <w:rFonts w:eastAsia="Calibri" w:cs="Times New Roman"/>
          <w:color w:val="000000" w:themeColor="text1"/>
          <w:sz w:val="28"/>
          <w:szCs w:val="28"/>
        </w:rPr>
      </w:pPr>
      <w:r w:rsidRPr="006D107B">
        <w:rPr>
          <w:szCs w:val="24"/>
          <w:lang w:val="bg-BG"/>
        </w:rPr>
        <w:t>От страна на холдинга бяха предприети действия за подпомагане на намиращото се в тежко финансово състояние дъщерно "ТЕРЕМ - ХАН КРУМ" ЕООД, гр. Търговище, включително като се търсят възможности за сключване на нови договори</w:t>
      </w:r>
      <w:r w:rsidR="001206FD" w:rsidRPr="006D107B">
        <w:rPr>
          <w:szCs w:val="24"/>
          <w:lang w:val="bg-BG"/>
        </w:rPr>
        <w:t>,</w:t>
      </w:r>
      <w:r w:rsidRPr="006D107B">
        <w:rPr>
          <w:szCs w:val="24"/>
          <w:lang w:val="bg-BG"/>
        </w:rPr>
        <w:t xml:space="preserve"> обсъждат се предложения за преструктуриране и оптимизиране на дейността</w:t>
      </w:r>
      <w:r w:rsidR="001206FD" w:rsidRPr="006D107B">
        <w:rPr>
          <w:szCs w:val="24"/>
          <w:lang w:val="bg-BG"/>
        </w:rPr>
        <w:t>,</w:t>
      </w:r>
      <w:r w:rsidRPr="006D107B">
        <w:rPr>
          <w:szCs w:val="24"/>
          <w:lang w:val="bg-BG"/>
        </w:rPr>
        <w:t xml:space="preserve"> назначени са управители на две от дъщерните дружества и контрольор на едно дъщерно дружество</w:t>
      </w:r>
      <w:r w:rsidR="001206FD" w:rsidRPr="006D107B">
        <w:rPr>
          <w:szCs w:val="24"/>
          <w:lang w:val="bg-BG"/>
        </w:rPr>
        <w:t>,</w:t>
      </w:r>
      <w:r w:rsidRPr="006D107B">
        <w:rPr>
          <w:szCs w:val="24"/>
          <w:lang w:val="bg-BG"/>
        </w:rPr>
        <w:t xml:space="preserve"> извършена е смяна в органите на управление на други две дъщерни дружества - избрани са нови упра</w:t>
      </w:r>
      <w:r w:rsidR="001206FD" w:rsidRPr="006D107B">
        <w:rPr>
          <w:szCs w:val="24"/>
          <w:lang w:val="bg-BG"/>
        </w:rPr>
        <w:t>вители до провеждане на конкурс,</w:t>
      </w:r>
      <w:r w:rsidRPr="006D107B">
        <w:rPr>
          <w:szCs w:val="24"/>
          <w:lang w:val="bg-BG"/>
        </w:rPr>
        <w:t xml:space="preserve"> и е </w:t>
      </w:r>
      <w:r w:rsidR="001206FD" w:rsidRPr="006D107B">
        <w:rPr>
          <w:szCs w:val="24"/>
          <w:lang w:val="bg-BG"/>
        </w:rPr>
        <w:t>освободен</w:t>
      </w:r>
      <w:r w:rsidRPr="006D107B">
        <w:rPr>
          <w:szCs w:val="24"/>
          <w:lang w:val="bg-BG"/>
        </w:rPr>
        <w:t xml:space="preserve"> контрольорът на едно дъщерно дружество.</w:t>
      </w:r>
    </w:p>
    <w:p w14:paraId="01F35DB4" w14:textId="77777777" w:rsidR="006A555B" w:rsidRPr="006D107B" w:rsidRDefault="006A555B" w:rsidP="00837A11">
      <w:pPr>
        <w:pStyle w:val="Heading2"/>
        <w:rPr>
          <w:lang w:val="bg-BG"/>
        </w:rPr>
      </w:pPr>
      <w:bookmarkStart w:id="48" w:name="_Toc224131183"/>
      <w:r w:rsidRPr="006D107B">
        <w:rPr>
          <w:lang w:val="bg-BG"/>
        </w:rPr>
        <w:t>8.10. Освобождаване и утилизация на излишни бойни припаси</w:t>
      </w:r>
      <w:bookmarkEnd w:id="48"/>
    </w:p>
    <w:p w14:paraId="705E6AED" w14:textId="77777777" w:rsidR="00894548" w:rsidRPr="006D107B" w:rsidRDefault="00EC0536" w:rsidP="00DD6AF7">
      <w:pPr>
        <w:spacing w:after="0" w:line="240" w:lineRule="auto"/>
        <w:ind w:firstLine="720"/>
        <w:jc w:val="both"/>
        <w:rPr>
          <w:szCs w:val="24"/>
          <w:lang w:val="bg-BG"/>
        </w:rPr>
      </w:pPr>
      <w:r w:rsidRPr="006D107B">
        <w:rPr>
          <w:szCs w:val="24"/>
          <w:lang w:val="bg-BG"/>
        </w:rPr>
        <w:t>Съгласно сключен договор с „ТЕРЕМ-ЦАР САМУИЛ” ЕАД, Костенец през периода бяха унищожени чрез контролирано изгаряне 111,572 тона излишни и негодни за употреба боеприпаси, елементи за тях и пиротехнически изделия на обща стойност 669 443,90 лв. с ДДС.</w:t>
      </w:r>
    </w:p>
    <w:p w14:paraId="7138EA34" w14:textId="77777777" w:rsidR="00894548" w:rsidRPr="006D107B" w:rsidRDefault="00894548" w:rsidP="00A90252">
      <w:pPr>
        <w:pStyle w:val="Heading2"/>
        <w:rPr>
          <w:lang w:val="bg-BG"/>
        </w:rPr>
      </w:pPr>
      <w:bookmarkStart w:id="49" w:name="_Toc224131184"/>
      <w:r w:rsidRPr="006D107B">
        <w:rPr>
          <w:lang w:val="bg-BG"/>
        </w:rPr>
        <w:lastRenderedPageBreak/>
        <w:t>8.11. Отбранително-мобилизационна подготовка</w:t>
      </w:r>
      <w:bookmarkEnd w:id="49"/>
    </w:p>
    <w:p w14:paraId="2F7DB139" w14:textId="77777777" w:rsidR="00FE76F9" w:rsidRPr="006D107B" w:rsidRDefault="00FE76F9" w:rsidP="00ED1654">
      <w:pPr>
        <w:spacing w:after="0" w:line="240" w:lineRule="auto"/>
        <w:ind w:firstLine="720"/>
        <w:jc w:val="both"/>
        <w:rPr>
          <w:szCs w:val="24"/>
          <w:lang w:val="bg-BG"/>
        </w:rPr>
      </w:pPr>
      <w:r w:rsidRPr="006D107B">
        <w:rPr>
          <w:szCs w:val="24"/>
          <w:lang w:val="bg-BG"/>
        </w:rPr>
        <w:t xml:space="preserve">Отбранително-мобилизационната подготовка </w:t>
      </w:r>
      <w:r w:rsidR="00D228D6" w:rsidRPr="006D107B">
        <w:rPr>
          <w:szCs w:val="24"/>
          <w:lang w:val="bg-BG"/>
        </w:rPr>
        <w:t>(ОМП)</w:t>
      </w:r>
      <w:r w:rsidRPr="006D107B">
        <w:rPr>
          <w:szCs w:val="24"/>
          <w:lang w:val="bg-BG"/>
        </w:rPr>
        <w:t xml:space="preserve"> има ключово значение за устойчивостта на страната </w:t>
      </w:r>
      <w:r w:rsidR="00D228D6" w:rsidRPr="006D107B">
        <w:rPr>
          <w:szCs w:val="24"/>
          <w:lang w:val="bg-BG"/>
        </w:rPr>
        <w:t xml:space="preserve">в случай на военен конфликт и е </w:t>
      </w:r>
      <w:r w:rsidR="00FD3768" w:rsidRPr="006D107B">
        <w:rPr>
          <w:szCs w:val="24"/>
          <w:lang w:val="bg-BG"/>
        </w:rPr>
        <w:t>значим</w:t>
      </w:r>
      <w:r w:rsidR="00D228D6" w:rsidRPr="006D107B">
        <w:rPr>
          <w:szCs w:val="24"/>
          <w:lang w:val="bg-BG"/>
        </w:rPr>
        <w:t xml:space="preserve"> фактор за успеха на провежданите от въоръжените сили операции. </w:t>
      </w:r>
      <w:r w:rsidRPr="006D107B">
        <w:rPr>
          <w:szCs w:val="24"/>
          <w:lang w:val="bg-BG"/>
        </w:rPr>
        <w:t xml:space="preserve"> </w:t>
      </w:r>
    </w:p>
    <w:p w14:paraId="04049394" w14:textId="77777777" w:rsidR="00ED1654" w:rsidRPr="006D107B" w:rsidRDefault="00ED1654" w:rsidP="00ED1654">
      <w:pPr>
        <w:spacing w:after="0" w:line="240" w:lineRule="auto"/>
        <w:ind w:firstLine="720"/>
        <w:jc w:val="both"/>
        <w:rPr>
          <w:szCs w:val="24"/>
          <w:lang w:val="bg-BG"/>
        </w:rPr>
      </w:pPr>
      <w:r w:rsidRPr="006D107B">
        <w:rPr>
          <w:szCs w:val="24"/>
          <w:lang w:val="bg-BG"/>
        </w:rPr>
        <w:t xml:space="preserve">Подготовката на националната икономика, населението, територията и инфраструктурата на страната за функциониране в случай на военен конфликт се осъществяваше в рамките на системата от нормативно определени дейности по </w:t>
      </w:r>
      <w:r w:rsidR="00D228D6" w:rsidRPr="006D107B">
        <w:rPr>
          <w:szCs w:val="24"/>
          <w:lang w:val="bg-BG"/>
        </w:rPr>
        <w:t>ОМП</w:t>
      </w:r>
      <w:r w:rsidRPr="006D107B">
        <w:rPr>
          <w:szCs w:val="24"/>
          <w:lang w:val="bg-BG"/>
        </w:rPr>
        <w:t xml:space="preserve">, изпълнявани от министерствата, ведомствата, областните, общинските администрации и юридически лица с възложени военновременни задачи. </w:t>
      </w:r>
    </w:p>
    <w:p w14:paraId="3E9E4D43" w14:textId="77777777" w:rsidR="00ED1654" w:rsidRPr="006D107B" w:rsidRDefault="000C3D83" w:rsidP="00ED1654">
      <w:pPr>
        <w:spacing w:after="0" w:line="240" w:lineRule="auto"/>
        <w:ind w:firstLine="720"/>
        <w:jc w:val="both"/>
        <w:rPr>
          <w:szCs w:val="24"/>
          <w:lang w:val="bg-BG"/>
        </w:rPr>
      </w:pPr>
      <w:r w:rsidRPr="006D107B">
        <w:rPr>
          <w:szCs w:val="24"/>
          <w:lang w:val="bg-BG"/>
        </w:rPr>
        <w:t xml:space="preserve">За изпълнението на </w:t>
      </w:r>
      <w:r w:rsidR="00D228D6" w:rsidRPr="006D107B">
        <w:rPr>
          <w:szCs w:val="24"/>
          <w:lang w:val="bg-BG"/>
        </w:rPr>
        <w:t xml:space="preserve">тези </w:t>
      </w:r>
      <w:r w:rsidR="00ED1654" w:rsidRPr="006D107B">
        <w:rPr>
          <w:szCs w:val="24"/>
          <w:lang w:val="bg-BG"/>
        </w:rPr>
        <w:t>дейности</w:t>
      </w:r>
      <w:r w:rsidR="00D228D6" w:rsidRPr="006D107B">
        <w:rPr>
          <w:szCs w:val="24"/>
          <w:lang w:val="bg-BG"/>
        </w:rPr>
        <w:t xml:space="preserve"> </w:t>
      </w:r>
      <w:r w:rsidR="00FE1584" w:rsidRPr="006D107B">
        <w:rPr>
          <w:szCs w:val="24"/>
          <w:lang w:val="bg-BG"/>
        </w:rPr>
        <w:t xml:space="preserve">бяха </w:t>
      </w:r>
      <w:r w:rsidR="00ED1654" w:rsidRPr="006D107B">
        <w:rPr>
          <w:szCs w:val="24"/>
          <w:lang w:val="bg-BG"/>
        </w:rPr>
        <w:t>осигур</w:t>
      </w:r>
      <w:r w:rsidR="00FE1584" w:rsidRPr="006D107B">
        <w:rPr>
          <w:szCs w:val="24"/>
          <w:lang w:val="bg-BG"/>
        </w:rPr>
        <w:t>ени</w:t>
      </w:r>
      <w:r w:rsidR="00ED1654" w:rsidRPr="006D107B">
        <w:rPr>
          <w:szCs w:val="24"/>
          <w:lang w:val="bg-BG"/>
        </w:rPr>
        <w:t xml:space="preserve"> финансови средства от държавния бюджет чрез бюджетите на държавните органи, органите на местното самоуправление и местната администрация, които за поредна година се оказаха крайно недостатъчни.</w:t>
      </w:r>
    </w:p>
    <w:p w14:paraId="5A06DB87" w14:textId="77777777" w:rsidR="00ED1654" w:rsidRPr="006D107B" w:rsidRDefault="00A31081" w:rsidP="00ED1654">
      <w:pPr>
        <w:spacing w:after="0" w:line="240" w:lineRule="auto"/>
        <w:ind w:firstLine="720"/>
        <w:jc w:val="both"/>
        <w:rPr>
          <w:szCs w:val="24"/>
          <w:lang w:val="bg-BG"/>
        </w:rPr>
      </w:pPr>
      <w:r w:rsidRPr="006D107B">
        <w:rPr>
          <w:szCs w:val="24"/>
          <w:lang w:val="bg-BG"/>
        </w:rPr>
        <w:t>М</w:t>
      </w:r>
      <w:r w:rsidR="00ED1654" w:rsidRPr="006D107B">
        <w:rPr>
          <w:szCs w:val="24"/>
          <w:lang w:val="bg-BG"/>
        </w:rPr>
        <w:t xml:space="preserve">еждуведомствена работна група започна актуализация на законовата и подзаконова нормативната уредба, свързана с ОМП. В резултат </w:t>
      </w:r>
      <w:r w:rsidRPr="006D107B">
        <w:rPr>
          <w:szCs w:val="24"/>
          <w:lang w:val="bg-BG"/>
        </w:rPr>
        <w:t xml:space="preserve">на това </w:t>
      </w:r>
      <w:r w:rsidR="00ED1654" w:rsidRPr="006D107B">
        <w:rPr>
          <w:szCs w:val="24"/>
          <w:lang w:val="bg-BG"/>
        </w:rPr>
        <w:t>беше приет Единен списък на юридически</w:t>
      </w:r>
      <w:r w:rsidRPr="006D107B">
        <w:rPr>
          <w:szCs w:val="24"/>
          <w:lang w:val="bg-BG"/>
        </w:rPr>
        <w:t>те</w:t>
      </w:r>
      <w:r w:rsidR="00ED1654" w:rsidRPr="006D107B">
        <w:rPr>
          <w:szCs w:val="24"/>
          <w:lang w:val="bg-BG"/>
        </w:rPr>
        <w:t xml:space="preserve"> лица, стратегически</w:t>
      </w:r>
      <w:r w:rsidRPr="006D107B">
        <w:rPr>
          <w:szCs w:val="24"/>
          <w:lang w:val="bg-BG"/>
        </w:rPr>
        <w:t>те</w:t>
      </w:r>
      <w:r w:rsidR="00ED1654" w:rsidRPr="006D107B">
        <w:rPr>
          <w:szCs w:val="24"/>
          <w:lang w:val="bg-BG"/>
        </w:rPr>
        <w:t xml:space="preserve"> и други особено важни обекти, които са от значение за отбраната на страната във военно време</w:t>
      </w:r>
      <w:r w:rsidR="00ED1654" w:rsidRPr="006D107B">
        <w:rPr>
          <w:rStyle w:val="FootnoteReference"/>
          <w:szCs w:val="24"/>
          <w:lang w:val="bg-BG"/>
        </w:rPr>
        <w:footnoteReference w:id="54"/>
      </w:r>
      <w:r w:rsidR="00ED1654" w:rsidRPr="006D107B">
        <w:rPr>
          <w:szCs w:val="24"/>
          <w:lang w:val="bg-BG"/>
        </w:rPr>
        <w:t xml:space="preserve">. На базата на </w:t>
      </w:r>
      <w:r w:rsidR="00B017A3" w:rsidRPr="006D107B">
        <w:rPr>
          <w:szCs w:val="24"/>
          <w:lang w:val="bg-BG"/>
        </w:rPr>
        <w:t xml:space="preserve">този списък, </w:t>
      </w:r>
      <w:r w:rsidR="00ED1654" w:rsidRPr="006D107B">
        <w:rPr>
          <w:szCs w:val="24"/>
          <w:lang w:val="bg-BG"/>
        </w:rPr>
        <w:t>потребностите на въоръжените сили и предложенията на отрасловите министерства и ведомства</w:t>
      </w:r>
      <w:r w:rsidR="00B017A3" w:rsidRPr="006D107B">
        <w:rPr>
          <w:szCs w:val="24"/>
          <w:lang w:val="bg-BG"/>
        </w:rPr>
        <w:t>,</w:t>
      </w:r>
      <w:r w:rsidR="00ED1654" w:rsidRPr="006D107B">
        <w:rPr>
          <w:szCs w:val="24"/>
          <w:lang w:val="bg-BG"/>
        </w:rPr>
        <w:t xml:space="preserve"> продълж</w:t>
      </w:r>
      <w:r w:rsidR="00B017A3" w:rsidRPr="006D107B">
        <w:rPr>
          <w:szCs w:val="24"/>
          <w:lang w:val="bg-BG"/>
        </w:rPr>
        <w:t xml:space="preserve">и </w:t>
      </w:r>
      <w:r w:rsidR="00ED1654" w:rsidRPr="006D107B">
        <w:rPr>
          <w:szCs w:val="24"/>
          <w:lang w:val="bg-BG"/>
        </w:rPr>
        <w:t>работат</w:t>
      </w:r>
      <w:r w:rsidR="00B017A3" w:rsidRPr="006D107B">
        <w:rPr>
          <w:szCs w:val="24"/>
          <w:lang w:val="bg-BG"/>
        </w:rPr>
        <w:t>а</w:t>
      </w:r>
      <w:r w:rsidR="00ED1654" w:rsidRPr="006D107B">
        <w:rPr>
          <w:szCs w:val="24"/>
          <w:lang w:val="bg-BG"/>
        </w:rPr>
        <w:t xml:space="preserve"> по изготвяне на акт на Министерския съвет за възлагане на военновременни задачи за осигуряване на необходимите ресурси и услуги за въоръжените сили</w:t>
      </w:r>
      <w:r w:rsidRPr="006D107B">
        <w:rPr>
          <w:szCs w:val="24"/>
          <w:lang w:val="bg-BG"/>
        </w:rPr>
        <w:t xml:space="preserve"> при</w:t>
      </w:r>
      <w:r w:rsidR="00ED1654" w:rsidRPr="006D107B">
        <w:rPr>
          <w:szCs w:val="24"/>
          <w:lang w:val="bg-BG"/>
        </w:rPr>
        <w:t xml:space="preserve"> изпълнение на задачите им по отбраната на страната във военно време.</w:t>
      </w:r>
    </w:p>
    <w:p w14:paraId="5420C23A" w14:textId="77777777" w:rsidR="002E3078" w:rsidRPr="006D107B" w:rsidRDefault="002E3078" w:rsidP="002E3078">
      <w:pPr>
        <w:spacing w:after="0" w:line="240" w:lineRule="auto"/>
        <w:ind w:firstLine="720"/>
        <w:jc w:val="both"/>
        <w:rPr>
          <w:szCs w:val="24"/>
          <w:lang w:val="bg-BG"/>
        </w:rPr>
      </w:pPr>
      <w:r w:rsidRPr="006D107B">
        <w:rPr>
          <w:szCs w:val="24"/>
          <w:lang w:val="bg-BG"/>
        </w:rPr>
        <w:t>Продължи работата по развитие на експертния капацитет на служителите</w:t>
      </w:r>
      <w:r w:rsidR="00A31081" w:rsidRPr="006D107B">
        <w:rPr>
          <w:szCs w:val="24"/>
          <w:lang w:val="bg-BG"/>
        </w:rPr>
        <w:t xml:space="preserve"> по ОМП </w:t>
      </w:r>
      <w:r w:rsidRPr="006D107B">
        <w:rPr>
          <w:szCs w:val="24"/>
          <w:lang w:val="bg-BG"/>
        </w:rPr>
        <w:t>в министерства</w:t>
      </w:r>
      <w:r w:rsidR="00A31081" w:rsidRPr="006D107B">
        <w:rPr>
          <w:szCs w:val="24"/>
          <w:lang w:val="bg-BG"/>
        </w:rPr>
        <w:t>та</w:t>
      </w:r>
      <w:r w:rsidRPr="006D107B">
        <w:rPr>
          <w:szCs w:val="24"/>
          <w:lang w:val="bg-BG"/>
        </w:rPr>
        <w:t>, ведомства</w:t>
      </w:r>
      <w:r w:rsidR="00A31081" w:rsidRPr="006D107B">
        <w:rPr>
          <w:szCs w:val="24"/>
          <w:lang w:val="bg-BG"/>
        </w:rPr>
        <w:t>та</w:t>
      </w:r>
      <w:r w:rsidRPr="006D107B">
        <w:rPr>
          <w:szCs w:val="24"/>
          <w:lang w:val="bg-BG"/>
        </w:rPr>
        <w:t>, областни</w:t>
      </w:r>
      <w:r w:rsidR="00A31081" w:rsidRPr="006D107B">
        <w:rPr>
          <w:szCs w:val="24"/>
          <w:lang w:val="bg-BG"/>
        </w:rPr>
        <w:t>те</w:t>
      </w:r>
      <w:r w:rsidRPr="006D107B">
        <w:rPr>
          <w:szCs w:val="24"/>
          <w:lang w:val="bg-BG"/>
        </w:rPr>
        <w:t>, общински</w:t>
      </w:r>
      <w:r w:rsidR="00A31081" w:rsidRPr="006D107B">
        <w:rPr>
          <w:szCs w:val="24"/>
          <w:lang w:val="bg-BG"/>
        </w:rPr>
        <w:t>те</w:t>
      </w:r>
      <w:r w:rsidRPr="006D107B">
        <w:rPr>
          <w:szCs w:val="24"/>
          <w:lang w:val="bg-BG"/>
        </w:rPr>
        <w:t xml:space="preserve"> администрации и юридически</w:t>
      </w:r>
      <w:r w:rsidR="00A31081" w:rsidRPr="006D107B">
        <w:rPr>
          <w:szCs w:val="24"/>
          <w:lang w:val="bg-BG"/>
        </w:rPr>
        <w:t>те</w:t>
      </w:r>
      <w:r w:rsidRPr="006D107B">
        <w:rPr>
          <w:szCs w:val="24"/>
          <w:lang w:val="bg-BG"/>
        </w:rPr>
        <w:t xml:space="preserve"> лица, чрез обучение в специализирани курсове във Военна академия „Г. С. Раковски“, работни срещи и семинари, организирани от Министерството на отбраната.</w:t>
      </w:r>
    </w:p>
    <w:p w14:paraId="07C81266" w14:textId="77777777" w:rsidR="00FE76F9" w:rsidRPr="006D107B" w:rsidRDefault="002E3078" w:rsidP="00ED1654">
      <w:pPr>
        <w:spacing w:after="0" w:line="240" w:lineRule="auto"/>
        <w:ind w:firstLine="720"/>
        <w:jc w:val="both"/>
        <w:rPr>
          <w:szCs w:val="24"/>
          <w:lang w:val="bg-BG"/>
        </w:rPr>
      </w:pPr>
      <w:r w:rsidRPr="006D107B">
        <w:rPr>
          <w:szCs w:val="24"/>
          <w:lang w:val="bg-BG"/>
        </w:rPr>
        <w:t xml:space="preserve">В </w:t>
      </w:r>
      <w:r w:rsidR="00ED1654" w:rsidRPr="006D107B">
        <w:rPr>
          <w:szCs w:val="24"/>
          <w:lang w:val="bg-BG"/>
        </w:rPr>
        <w:t xml:space="preserve">изпълнение на приетия от Междуведомственият съвет по отбранителна индустрия и сигурност на доставките план за контрол през 2025 г., междуведомствени комисии извършваха проверки на държавни органи и институции. В резултат </w:t>
      </w:r>
      <w:r w:rsidRPr="006D107B">
        <w:rPr>
          <w:szCs w:val="24"/>
          <w:lang w:val="bg-BG"/>
        </w:rPr>
        <w:t xml:space="preserve">на това бяха </w:t>
      </w:r>
      <w:r w:rsidR="00ED1654" w:rsidRPr="006D107B">
        <w:rPr>
          <w:szCs w:val="24"/>
          <w:lang w:val="bg-BG"/>
        </w:rPr>
        <w:t>направени препоръ</w:t>
      </w:r>
      <w:r w:rsidRPr="006D107B">
        <w:rPr>
          <w:szCs w:val="24"/>
          <w:lang w:val="bg-BG"/>
        </w:rPr>
        <w:t xml:space="preserve">ки за решаване на установените </w:t>
      </w:r>
      <w:r w:rsidR="00ED1654" w:rsidRPr="006D107B">
        <w:rPr>
          <w:szCs w:val="24"/>
          <w:lang w:val="bg-BG"/>
        </w:rPr>
        <w:t>проблеми</w:t>
      </w:r>
      <w:r w:rsidR="00FE76F9" w:rsidRPr="006D107B">
        <w:rPr>
          <w:szCs w:val="24"/>
          <w:lang w:val="bg-BG"/>
        </w:rPr>
        <w:t>.</w:t>
      </w:r>
    </w:p>
    <w:p w14:paraId="2176990A" w14:textId="77777777" w:rsidR="00ED1654" w:rsidRPr="006D107B" w:rsidRDefault="002E3078" w:rsidP="00ED1654">
      <w:pPr>
        <w:spacing w:after="0" w:line="240" w:lineRule="auto"/>
        <w:ind w:firstLine="720"/>
        <w:jc w:val="both"/>
        <w:rPr>
          <w:szCs w:val="24"/>
          <w:lang w:val="bg-BG"/>
        </w:rPr>
      </w:pPr>
      <w:r w:rsidRPr="006D107B">
        <w:rPr>
          <w:szCs w:val="24"/>
          <w:lang w:val="bg-BG"/>
        </w:rPr>
        <w:t xml:space="preserve">Основната част от </w:t>
      </w:r>
      <w:r w:rsidR="00FE76F9" w:rsidRPr="006D107B">
        <w:rPr>
          <w:szCs w:val="24"/>
          <w:lang w:val="bg-BG"/>
        </w:rPr>
        <w:t xml:space="preserve">проблемите по ОМП </w:t>
      </w:r>
      <w:r w:rsidRPr="006D107B">
        <w:rPr>
          <w:szCs w:val="24"/>
          <w:lang w:val="bg-BG"/>
        </w:rPr>
        <w:t>са свързани с</w:t>
      </w:r>
      <w:r w:rsidR="00FE76F9" w:rsidRPr="006D107B">
        <w:rPr>
          <w:szCs w:val="24"/>
          <w:lang w:val="bg-BG"/>
        </w:rPr>
        <w:t>:</w:t>
      </w:r>
      <w:r w:rsidRPr="006D107B">
        <w:rPr>
          <w:szCs w:val="24"/>
          <w:lang w:val="bg-BG"/>
        </w:rPr>
        <w:t xml:space="preserve"> </w:t>
      </w:r>
      <w:r w:rsidR="00FE76F9" w:rsidRPr="006D107B">
        <w:rPr>
          <w:szCs w:val="24"/>
          <w:lang w:val="bg-BG"/>
        </w:rPr>
        <w:t xml:space="preserve">липсата на достатъчно финансиране; недостиг на кадри; състоянието на </w:t>
      </w:r>
      <w:r w:rsidRPr="006D107B">
        <w:rPr>
          <w:szCs w:val="24"/>
          <w:lang w:val="bg-BG"/>
        </w:rPr>
        <w:t xml:space="preserve"> </w:t>
      </w:r>
      <w:r w:rsidR="00FE76F9" w:rsidRPr="006D107B">
        <w:rPr>
          <w:szCs w:val="24"/>
          <w:lang w:val="bg-BG"/>
        </w:rPr>
        <w:t>обектите и съоръженията, свързани с отбраната; индивидуалните и колективни средства за защита; поддържане на готовност за изпълнение на военновременни задачи от юридическите лица; производствените мощности за военно време; създаване и обновяване на военновременните запаси.</w:t>
      </w:r>
    </w:p>
    <w:p w14:paraId="5DD9E122" w14:textId="77777777" w:rsidR="00A90252" w:rsidRPr="006D107B" w:rsidRDefault="00FE76F9" w:rsidP="00ED1654">
      <w:pPr>
        <w:spacing w:after="0" w:line="240" w:lineRule="auto"/>
        <w:ind w:firstLine="720"/>
        <w:jc w:val="both"/>
        <w:rPr>
          <w:szCs w:val="24"/>
          <w:lang w:val="bg-BG"/>
        </w:rPr>
      </w:pPr>
      <w:r w:rsidRPr="006D107B">
        <w:rPr>
          <w:szCs w:val="24"/>
          <w:lang w:val="bg-BG"/>
        </w:rPr>
        <w:t xml:space="preserve">В тази връзка, нужни са </w:t>
      </w:r>
      <w:r w:rsidR="006F27DC" w:rsidRPr="006D107B">
        <w:rPr>
          <w:szCs w:val="24"/>
          <w:lang w:val="bg-BG"/>
        </w:rPr>
        <w:t xml:space="preserve">целенасочени </w:t>
      </w:r>
      <w:r w:rsidR="00ED1654" w:rsidRPr="006D107B">
        <w:rPr>
          <w:szCs w:val="24"/>
          <w:lang w:val="bg-BG"/>
        </w:rPr>
        <w:t>усилия</w:t>
      </w:r>
      <w:r w:rsidR="002E3078" w:rsidRPr="006D107B">
        <w:rPr>
          <w:szCs w:val="24"/>
          <w:lang w:val="bg-BG"/>
        </w:rPr>
        <w:t>та</w:t>
      </w:r>
      <w:r w:rsidR="00ED1654" w:rsidRPr="006D107B">
        <w:rPr>
          <w:szCs w:val="24"/>
          <w:lang w:val="bg-BG"/>
        </w:rPr>
        <w:t xml:space="preserve"> на </w:t>
      </w:r>
      <w:r w:rsidR="002E3078" w:rsidRPr="006D107B">
        <w:rPr>
          <w:szCs w:val="24"/>
          <w:lang w:val="bg-BG"/>
        </w:rPr>
        <w:t xml:space="preserve">правителството </w:t>
      </w:r>
      <w:r w:rsidR="00ED1654" w:rsidRPr="006D107B">
        <w:rPr>
          <w:szCs w:val="24"/>
          <w:lang w:val="bg-BG"/>
        </w:rPr>
        <w:t>и институции</w:t>
      </w:r>
      <w:r w:rsidR="002E3078" w:rsidRPr="006D107B">
        <w:rPr>
          <w:szCs w:val="24"/>
          <w:lang w:val="bg-BG"/>
        </w:rPr>
        <w:t>те</w:t>
      </w:r>
      <w:r w:rsidR="00ED1654" w:rsidRPr="006D107B">
        <w:rPr>
          <w:szCs w:val="24"/>
          <w:lang w:val="bg-BG"/>
        </w:rPr>
        <w:t xml:space="preserve"> </w:t>
      </w:r>
      <w:r w:rsidR="006F27DC" w:rsidRPr="006D107B">
        <w:rPr>
          <w:szCs w:val="24"/>
          <w:lang w:val="bg-BG"/>
        </w:rPr>
        <w:t>за</w:t>
      </w:r>
      <w:r w:rsidR="00ED1654" w:rsidRPr="006D107B">
        <w:rPr>
          <w:szCs w:val="24"/>
          <w:lang w:val="bg-BG"/>
        </w:rPr>
        <w:t xml:space="preserve"> </w:t>
      </w:r>
      <w:r w:rsidR="003C167D" w:rsidRPr="006D107B">
        <w:rPr>
          <w:szCs w:val="24"/>
          <w:lang w:val="bg-BG"/>
        </w:rPr>
        <w:t xml:space="preserve">осигуряване на адекватно </w:t>
      </w:r>
      <w:r w:rsidR="006F27DC" w:rsidRPr="006D107B">
        <w:rPr>
          <w:szCs w:val="24"/>
          <w:lang w:val="bg-BG"/>
        </w:rPr>
        <w:t>финансиране</w:t>
      </w:r>
      <w:r w:rsidR="003C167D" w:rsidRPr="006D107B">
        <w:rPr>
          <w:szCs w:val="24"/>
          <w:lang w:val="bg-BG"/>
        </w:rPr>
        <w:t xml:space="preserve"> на дейностите и задачите по ОМП</w:t>
      </w:r>
      <w:r w:rsidR="006F27DC" w:rsidRPr="006D107B">
        <w:rPr>
          <w:szCs w:val="24"/>
          <w:lang w:val="bg-BG"/>
        </w:rPr>
        <w:t>. Сериозно внимание трябва да се обърне и върху кадрово</w:t>
      </w:r>
      <w:r w:rsidR="005F1D2C" w:rsidRPr="006D107B">
        <w:rPr>
          <w:szCs w:val="24"/>
          <w:lang w:val="bg-BG"/>
        </w:rPr>
        <w:t>то</w:t>
      </w:r>
      <w:r w:rsidR="006F27DC" w:rsidRPr="006D107B">
        <w:rPr>
          <w:szCs w:val="24"/>
          <w:lang w:val="bg-BG"/>
        </w:rPr>
        <w:t xml:space="preserve"> осигуряване</w:t>
      </w:r>
      <w:r w:rsidR="005F1D2C" w:rsidRPr="006D107B">
        <w:rPr>
          <w:szCs w:val="24"/>
          <w:lang w:val="bg-BG"/>
        </w:rPr>
        <w:t xml:space="preserve"> на структурите по ОМП</w:t>
      </w:r>
      <w:r w:rsidR="006F27DC" w:rsidRPr="006D107B">
        <w:rPr>
          <w:szCs w:val="24"/>
          <w:lang w:val="bg-BG"/>
        </w:rPr>
        <w:t>.</w:t>
      </w:r>
    </w:p>
    <w:p w14:paraId="0A9EC0A7" w14:textId="77777777" w:rsidR="00A90252" w:rsidRPr="006D107B" w:rsidRDefault="00A90252" w:rsidP="00DD6AF7">
      <w:pPr>
        <w:spacing w:after="0" w:line="240" w:lineRule="auto"/>
        <w:ind w:firstLine="720"/>
        <w:jc w:val="both"/>
        <w:rPr>
          <w:szCs w:val="24"/>
          <w:lang w:val="bg-BG"/>
        </w:rPr>
      </w:pPr>
    </w:p>
    <w:p w14:paraId="07517E58" w14:textId="77777777" w:rsidR="00A90252" w:rsidRPr="006D107B" w:rsidRDefault="00960DE1" w:rsidP="00A90252">
      <w:pPr>
        <w:spacing w:after="0" w:line="240" w:lineRule="auto"/>
        <w:ind w:firstLine="720"/>
        <w:jc w:val="both"/>
        <w:rPr>
          <w:szCs w:val="24"/>
          <w:lang w:val="bg-BG"/>
        </w:rPr>
      </w:pPr>
      <w:r w:rsidRPr="006D107B">
        <w:rPr>
          <w:szCs w:val="24"/>
          <w:lang w:val="bg-BG"/>
        </w:rPr>
        <w:br w:type="page"/>
      </w:r>
    </w:p>
    <w:p w14:paraId="5C68A7DF" w14:textId="77777777" w:rsidR="00EA559F" w:rsidRPr="006D107B" w:rsidRDefault="00EA559F" w:rsidP="00837A11">
      <w:pPr>
        <w:pStyle w:val="Heading1"/>
        <w:rPr>
          <w:lang w:val="bg-BG"/>
        </w:rPr>
      </w:pPr>
      <w:bookmarkStart w:id="50" w:name="_Toc224131185"/>
      <w:r w:rsidRPr="006D107B">
        <w:lastRenderedPageBreak/>
        <w:t>Управленски</w:t>
      </w:r>
      <w:r w:rsidRPr="006D107B">
        <w:rPr>
          <w:lang w:val="bg-BG"/>
        </w:rPr>
        <w:t xml:space="preserve"> подходи при реализирането на отбранителната политика</w:t>
      </w:r>
      <w:bookmarkEnd w:id="50"/>
    </w:p>
    <w:p w14:paraId="35FCEECD" w14:textId="77777777" w:rsidR="00EA559F" w:rsidRPr="006D107B" w:rsidRDefault="00EA559F" w:rsidP="00837A11">
      <w:pPr>
        <w:pStyle w:val="Heading2"/>
        <w:rPr>
          <w:lang w:val="bg-BG"/>
        </w:rPr>
      </w:pPr>
      <w:bookmarkStart w:id="51" w:name="_Toc224131186"/>
      <w:r w:rsidRPr="006D107B">
        <w:rPr>
          <w:lang w:val="bg-BG"/>
        </w:rPr>
        <w:t>9.1. Изграждане на административен и институционален капацитет за управление</w:t>
      </w:r>
      <w:bookmarkEnd w:id="51"/>
    </w:p>
    <w:p w14:paraId="436211AE" w14:textId="77777777" w:rsidR="008361D6" w:rsidRPr="006D107B" w:rsidRDefault="008361D6" w:rsidP="008361D6">
      <w:pPr>
        <w:spacing w:after="0" w:line="240" w:lineRule="auto"/>
        <w:ind w:firstLine="720"/>
        <w:jc w:val="both"/>
        <w:rPr>
          <w:szCs w:val="24"/>
          <w:lang w:val="bg-BG"/>
        </w:rPr>
      </w:pPr>
      <w:r w:rsidRPr="006D107B">
        <w:rPr>
          <w:szCs w:val="24"/>
          <w:lang w:val="bg-BG"/>
        </w:rPr>
        <w:t xml:space="preserve">Динамиката в средата на сигурност, особено след началото на войната на Русия срещу Украйна, както и измененията в концептуалните и планиращи документи на НАТО и ЕС повишиха изискванията към </w:t>
      </w:r>
      <w:r w:rsidR="00EE2146" w:rsidRPr="006D107B">
        <w:rPr>
          <w:szCs w:val="24"/>
          <w:lang w:val="bg-BG"/>
        </w:rPr>
        <w:t xml:space="preserve">способностите на </w:t>
      </w:r>
      <w:r w:rsidRPr="006D107B">
        <w:rPr>
          <w:szCs w:val="24"/>
          <w:lang w:val="bg-BG"/>
        </w:rPr>
        <w:t xml:space="preserve">въоръжените сили. В този контекст в началото на 2025 г. беше проведен Преглед на изпълнението на План за развитие на въоръжените сили до </w:t>
      </w:r>
      <w:r w:rsidR="006D78EA" w:rsidRPr="006D107B">
        <w:rPr>
          <w:szCs w:val="24"/>
          <w:lang w:val="bg-BG"/>
        </w:rPr>
        <w:t>2026 г.</w:t>
      </w:r>
      <w:r w:rsidRPr="006D107B">
        <w:rPr>
          <w:szCs w:val="24"/>
          <w:lang w:val="bg-BG"/>
        </w:rPr>
        <w:t xml:space="preserve"> през втория етап на неговото реализиране</w:t>
      </w:r>
      <w:r w:rsidR="00A36527" w:rsidRPr="006D107B">
        <w:rPr>
          <w:rStyle w:val="FootnoteReference"/>
          <w:szCs w:val="24"/>
          <w:lang w:val="bg-BG"/>
        </w:rPr>
        <w:footnoteReference w:id="55"/>
      </w:r>
      <w:r w:rsidRPr="006D107B">
        <w:rPr>
          <w:szCs w:val="24"/>
          <w:lang w:val="bg-BG"/>
        </w:rPr>
        <w:t>. В края на 2025 г. стартира Преглед на структурата на въоръжените сили</w:t>
      </w:r>
      <w:r w:rsidRPr="006D107B">
        <w:rPr>
          <w:szCs w:val="24"/>
          <w:vertAlign w:val="superscript"/>
          <w:lang w:val="bg-BG"/>
        </w:rPr>
        <w:footnoteReference w:id="56"/>
      </w:r>
      <w:r w:rsidRPr="006D107B">
        <w:rPr>
          <w:szCs w:val="24"/>
          <w:lang w:val="bg-BG"/>
        </w:rPr>
        <w:t>.</w:t>
      </w:r>
    </w:p>
    <w:p w14:paraId="244D0692" w14:textId="77777777" w:rsidR="008361D6" w:rsidRPr="006D107B" w:rsidRDefault="008361D6" w:rsidP="008361D6">
      <w:pPr>
        <w:spacing w:after="0" w:line="240" w:lineRule="auto"/>
        <w:ind w:firstLine="720"/>
        <w:jc w:val="both"/>
        <w:rPr>
          <w:szCs w:val="24"/>
          <w:lang w:val="bg-BG"/>
        </w:rPr>
      </w:pPr>
      <w:r w:rsidRPr="006D107B">
        <w:rPr>
          <w:szCs w:val="24"/>
          <w:lang w:val="bg-BG"/>
        </w:rPr>
        <w:t xml:space="preserve">Положителна стъпка в адаптирането на стратегическата рамка на отбраната </w:t>
      </w:r>
      <w:r w:rsidR="00AD43A3" w:rsidRPr="006D107B">
        <w:rPr>
          <w:szCs w:val="24"/>
          <w:lang w:val="bg-BG"/>
        </w:rPr>
        <w:t>беше приемането на новата</w:t>
      </w:r>
      <w:r w:rsidRPr="006D107B">
        <w:rPr>
          <w:szCs w:val="24"/>
          <w:lang w:val="bg-BG"/>
        </w:rPr>
        <w:t xml:space="preserve"> Национална отбранителна стратегия</w:t>
      </w:r>
      <w:r w:rsidR="00AD43A3" w:rsidRPr="006D107B">
        <w:rPr>
          <w:szCs w:val="24"/>
          <w:lang w:val="bg-BG"/>
        </w:rPr>
        <w:t>, на чиято основа беше</w:t>
      </w:r>
      <w:r w:rsidRPr="006D107B">
        <w:rPr>
          <w:szCs w:val="24"/>
          <w:lang w:val="bg-BG"/>
        </w:rPr>
        <w:t xml:space="preserve"> разработена Доктрината на въоръжените сили</w:t>
      </w:r>
      <w:r w:rsidR="00AD43A3" w:rsidRPr="006D107B">
        <w:rPr>
          <w:rStyle w:val="FootnoteReference"/>
          <w:szCs w:val="24"/>
          <w:lang w:val="bg-BG"/>
        </w:rPr>
        <w:footnoteReference w:id="57"/>
      </w:r>
      <w:r w:rsidRPr="006D107B">
        <w:rPr>
          <w:szCs w:val="24"/>
          <w:lang w:val="bg-BG"/>
        </w:rPr>
        <w:t>.</w:t>
      </w:r>
    </w:p>
    <w:p w14:paraId="3A01D805" w14:textId="77777777" w:rsidR="008361D6" w:rsidRPr="006D107B" w:rsidRDefault="008361D6" w:rsidP="008361D6">
      <w:pPr>
        <w:spacing w:after="0" w:line="240" w:lineRule="auto"/>
        <w:ind w:firstLine="720"/>
        <w:jc w:val="both"/>
        <w:rPr>
          <w:szCs w:val="24"/>
          <w:lang w:val="bg-BG"/>
        </w:rPr>
      </w:pPr>
      <w:r w:rsidRPr="006D107B">
        <w:rPr>
          <w:szCs w:val="24"/>
          <w:lang w:val="bg-BG"/>
        </w:rPr>
        <w:t xml:space="preserve">За реализиране на </w:t>
      </w:r>
      <w:r w:rsidR="00AD43A3" w:rsidRPr="006D107B">
        <w:rPr>
          <w:szCs w:val="24"/>
          <w:lang w:val="bg-BG"/>
        </w:rPr>
        <w:t xml:space="preserve">приоритетите на </w:t>
      </w:r>
      <w:r w:rsidRPr="006D107B">
        <w:rPr>
          <w:szCs w:val="24"/>
          <w:lang w:val="bg-BG"/>
        </w:rPr>
        <w:t>отбранителна</w:t>
      </w:r>
      <w:r w:rsidR="00AD43A3" w:rsidRPr="006D107B">
        <w:rPr>
          <w:szCs w:val="24"/>
          <w:lang w:val="bg-BG"/>
        </w:rPr>
        <w:t>та</w:t>
      </w:r>
      <w:r w:rsidRPr="006D107B">
        <w:rPr>
          <w:szCs w:val="24"/>
          <w:lang w:val="bg-BG"/>
        </w:rPr>
        <w:t xml:space="preserve"> политика бяха утвърдени и нови „Указания на министъра на отбраната </w:t>
      </w:r>
      <w:r w:rsidR="00B148E6" w:rsidRPr="006D107B">
        <w:rPr>
          <w:szCs w:val="24"/>
          <w:lang w:val="bg-BG"/>
        </w:rPr>
        <w:t>по отбранителна политика 2026-</w:t>
      </w:r>
      <w:r w:rsidRPr="006D107B">
        <w:rPr>
          <w:szCs w:val="24"/>
          <w:lang w:val="bg-BG"/>
        </w:rPr>
        <w:t>2029</w:t>
      </w:r>
      <w:r w:rsidR="00B148E6" w:rsidRPr="006D107B">
        <w:rPr>
          <w:szCs w:val="24"/>
          <w:lang w:val="bg-BG"/>
        </w:rPr>
        <w:t xml:space="preserve"> г.</w:t>
      </w:r>
      <w:r w:rsidRPr="006D107B">
        <w:rPr>
          <w:szCs w:val="24"/>
          <w:lang w:val="bg-BG"/>
        </w:rPr>
        <w:t>“</w:t>
      </w:r>
      <w:r w:rsidRPr="006D107B">
        <w:rPr>
          <w:szCs w:val="24"/>
          <w:vertAlign w:val="superscript"/>
          <w:lang w:val="bg-BG"/>
        </w:rPr>
        <w:footnoteReference w:id="58"/>
      </w:r>
      <w:r w:rsidR="00AD43A3" w:rsidRPr="006D107B">
        <w:rPr>
          <w:szCs w:val="24"/>
          <w:lang w:val="bg-BG"/>
        </w:rPr>
        <w:t>, който ще зададат</w:t>
      </w:r>
      <w:r w:rsidRPr="006D107B">
        <w:rPr>
          <w:szCs w:val="24"/>
          <w:lang w:val="bg-BG"/>
        </w:rPr>
        <w:t xml:space="preserve"> основните насоки </w:t>
      </w:r>
      <w:r w:rsidR="00AD43A3" w:rsidRPr="006D107B">
        <w:rPr>
          <w:szCs w:val="24"/>
          <w:lang w:val="bg-BG"/>
        </w:rPr>
        <w:t>за разработването на План 2032</w:t>
      </w:r>
      <w:r w:rsidRPr="006D107B">
        <w:rPr>
          <w:szCs w:val="24"/>
          <w:lang w:val="bg-BG"/>
        </w:rPr>
        <w:t>.</w:t>
      </w:r>
    </w:p>
    <w:p w14:paraId="73C90E81" w14:textId="77777777" w:rsidR="008361D6" w:rsidRPr="006D107B" w:rsidRDefault="00D13B5B" w:rsidP="008361D6">
      <w:pPr>
        <w:spacing w:after="0" w:line="240" w:lineRule="auto"/>
        <w:ind w:firstLine="720"/>
        <w:jc w:val="both"/>
        <w:rPr>
          <w:szCs w:val="24"/>
          <w:lang w:val="bg-BG"/>
        </w:rPr>
      </w:pPr>
      <w:r w:rsidRPr="006D107B">
        <w:rPr>
          <w:szCs w:val="24"/>
          <w:lang w:val="bg-BG"/>
        </w:rPr>
        <w:t>За</w:t>
      </w:r>
      <w:r w:rsidR="008361D6" w:rsidRPr="006D107B">
        <w:rPr>
          <w:szCs w:val="24"/>
          <w:lang w:val="bg-BG"/>
        </w:rPr>
        <w:t xml:space="preserve"> повишаването на устойч</w:t>
      </w:r>
      <w:r w:rsidRPr="006D107B">
        <w:rPr>
          <w:szCs w:val="24"/>
          <w:lang w:val="bg-BG"/>
        </w:rPr>
        <w:t>ивостта на държавните институции</w:t>
      </w:r>
      <w:r w:rsidR="008361D6" w:rsidRPr="006D107B">
        <w:rPr>
          <w:szCs w:val="24"/>
          <w:lang w:val="bg-BG"/>
        </w:rPr>
        <w:t xml:space="preserve"> продължи участието на експерти в Междуведомствена работна група за разработване на Национални цели по устойчивост и изготвяне на план за тяхното изпълнение, </w:t>
      </w:r>
      <w:r w:rsidRPr="006D107B">
        <w:rPr>
          <w:szCs w:val="24"/>
          <w:lang w:val="bg-BG"/>
        </w:rPr>
        <w:t>с принос по целите, отнасящи се до</w:t>
      </w:r>
      <w:r w:rsidR="008361D6" w:rsidRPr="006D107B">
        <w:rPr>
          <w:szCs w:val="24"/>
          <w:lang w:val="bg-BG"/>
        </w:rPr>
        <w:t xml:space="preserve"> отбраната и въоръжените сили. </w:t>
      </w:r>
    </w:p>
    <w:p w14:paraId="033E7124" w14:textId="77777777" w:rsidR="008361D6" w:rsidRPr="006D107B" w:rsidRDefault="008361D6" w:rsidP="008361D6">
      <w:pPr>
        <w:spacing w:after="0" w:line="240" w:lineRule="auto"/>
        <w:ind w:firstLine="720"/>
        <w:jc w:val="both"/>
        <w:rPr>
          <w:szCs w:val="24"/>
          <w:lang w:val="bg-BG"/>
        </w:rPr>
      </w:pPr>
      <w:r w:rsidRPr="006D107B">
        <w:rPr>
          <w:szCs w:val="24"/>
          <w:lang w:val="bg-BG"/>
        </w:rPr>
        <w:t>Ключов приоритет продължи да бъде изпълнението на управленските приоритети в отбраната. Изготвени бяха месечни отчети за оценка на постигнатия напредък, които се въвеждат в специализиран уеб-портал на Министерския съвет за отчитане на изпълнението на правителствената програма</w:t>
      </w:r>
      <w:r w:rsidR="004A2330" w:rsidRPr="006D107B">
        <w:rPr>
          <w:szCs w:val="24"/>
          <w:lang w:val="bg-BG"/>
        </w:rPr>
        <w:t xml:space="preserve"> за управление</w:t>
      </w:r>
      <w:r w:rsidRPr="006D107B">
        <w:rPr>
          <w:szCs w:val="24"/>
          <w:lang w:val="bg-BG"/>
        </w:rPr>
        <w:t xml:space="preserve">. </w:t>
      </w:r>
    </w:p>
    <w:p w14:paraId="0D871260" w14:textId="77777777" w:rsidR="008361D6" w:rsidRPr="006D107B" w:rsidRDefault="008361D6" w:rsidP="008361D6">
      <w:pPr>
        <w:spacing w:after="0" w:line="240" w:lineRule="auto"/>
        <w:ind w:firstLine="720"/>
        <w:jc w:val="both"/>
        <w:rPr>
          <w:szCs w:val="24"/>
          <w:lang w:val="bg-BG"/>
        </w:rPr>
      </w:pPr>
      <w:r w:rsidRPr="006D107B">
        <w:rPr>
          <w:szCs w:val="24"/>
          <w:lang w:val="bg-BG"/>
        </w:rPr>
        <w:t>В съответствие с утвърдената Методология за стратегическо планиране</w:t>
      </w:r>
      <w:r w:rsidRPr="006D107B">
        <w:rPr>
          <w:szCs w:val="24"/>
          <w:vertAlign w:val="superscript"/>
          <w:lang w:val="bg-BG"/>
        </w:rPr>
        <w:footnoteReference w:id="59"/>
      </w:r>
      <w:r w:rsidRPr="006D107B">
        <w:rPr>
          <w:szCs w:val="24"/>
          <w:lang w:val="bg-BG"/>
        </w:rPr>
        <w:t xml:space="preserve"> </w:t>
      </w:r>
      <w:r w:rsidR="00EA784F" w:rsidRPr="006D107B">
        <w:rPr>
          <w:szCs w:val="24"/>
          <w:lang w:val="bg-BG"/>
        </w:rPr>
        <w:t>е</w:t>
      </w:r>
      <w:r w:rsidRPr="006D107B">
        <w:rPr>
          <w:szCs w:val="24"/>
          <w:lang w:val="bg-BG"/>
        </w:rPr>
        <w:t xml:space="preserve"> въведена информационна система „Мониторсат“</w:t>
      </w:r>
      <w:r w:rsidRPr="006D107B">
        <w:rPr>
          <w:szCs w:val="24"/>
          <w:vertAlign w:val="superscript"/>
          <w:lang w:val="bg-BG"/>
        </w:rPr>
        <w:footnoteReference w:id="60"/>
      </w:r>
      <w:r w:rsidRPr="006D107B">
        <w:rPr>
          <w:szCs w:val="24"/>
          <w:lang w:val="bg-BG"/>
        </w:rPr>
        <w:t xml:space="preserve"> за публикуване на стратегически документи и за оценка на тяхното изпълнение. В тази връзка беше определен администратор от Министерството на отбраната с права за публикуване.</w:t>
      </w:r>
    </w:p>
    <w:p w14:paraId="11D8AB5F" w14:textId="77777777" w:rsidR="008361D6" w:rsidRPr="006D107B" w:rsidRDefault="008361D6" w:rsidP="008361D6">
      <w:pPr>
        <w:spacing w:after="0" w:line="240" w:lineRule="auto"/>
        <w:ind w:firstLine="720"/>
        <w:jc w:val="both"/>
        <w:rPr>
          <w:szCs w:val="24"/>
          <w:lang w:val="bg-BG"/>
        </w:rPr>
      </w:pPr>
      <w:r w:rsidRPr="006D107B">
        <w:rPr>
          <w:szCs w:val="24"/>
          <w:lang w:val="bg-BG"/>
        </w:rPr>
        <w:t xml:space="preserve">За повишаване на административния капацитет и ефективността на ведомството, както и в изпълнение на Закона за администрацията, беше изготвен „Отчет за изпълнение на целите на Министерството на отбраната за 2024 г.“ и бяха формулирани „Цели на Министерството на отбраната за 2026 г.“. След утвърждаването им двата документа бяха публикувани на интернет-страницата на ведомството. </w:t>
      </w:r>
    </w:p>
    <w:p w14:paraId="4033125C" w14:textId="77777777" w:rsidR="008361D6" w:rsidRPr="006D107B" w:rsidRDefault="008361D6" w:rsidP="008361D6">
      <w:pPr>
        <w:spacing w:after="0" w:line="240" w:lineRule="auto"/>
        <w:ind w:firstLine="720"/>
        <w:jc w:val="both"/>
        <w:rPr>
          <w:szCs w:val="24"/>
          <w:lang w:val="bg-BG"/>
        </w:rPr>
      </w:pPr>
      <w:r w:rsidRPr="006D107B">
        <w:rPr>
          <w:szCs w:val="24"/>
          <w:lang w:val="bg-BG"/>
        </w:rPr>
        <w:t>За реализиране на приоритетите от стратегическите документи и с цел ефективно изразходване на ресурсите за отбрана бяха разработени „Годишен доклад за състоянието на системите за  финансово управление и контрол за 2024 г.“, съгласно Закона за финансово управление и контрол в публичния сектор, както и Отчети за степента на изпълнение на политиките и отбранителните програми в Министерството на отбраната</w:t>
      </w:r>
      <w:r w:rsidR="00B234AE" w:rsidRPr="006D107B">
        <w:rPr>
          <w:szCs w:val="24"/>
          <w:lang w:val="bg-BG"/>
        </w:rPr>
        <w:t>.</w:t>
      </w:r>
      <w:r w:rsidR="00B234AE" w:rsidRPr="006D107B">
        <w:rPr>
          <w:rStyle w:val="FootnoteReference"/>
          <w:szCs w:val="24"/>
          <w:lang w:val="bg-BG"/>
        </w:rPr>
        <w:footnoteReference w:id="61"/>
      </w:r>
    </w:p>
    <w:p w14:paraId="02542BC4" w14:textId="77777777" w:rsidR="00610CB8" w:rsidRPr="006D107B" w:rsidRDefault="008361D6" w:rsidP="008361D6">
      <w:pPr>
        <w:spacing w:after="0" w:line="240" w:lineRule="auto"/>
        <w:ind w:firstLine="720"/>
        <w:jc w:val="both"/>
        <w:rPr>
          <w:szCs w:val="24"/>
          <w:lang w:val="bg-BG"/>
        </w:rPr>
      </w:pPr>
      <w:r w:rsidRPr="006D107B">
        <w:rPr>
          <w:szCs w:val="24"/>
          <w:lang w:val="bg-BG"/>
        </w:rPr>
        <w:t xml:space="preserve">Продължи усъвършенстването на правно-нормативната база, с цел изграждане на институционален капацитет за управление. С измененията в </w:t>
      </w:r>
      <w:r w:rsidR="00610CB8" w:rsidRPr="006D107B">
        <w:rPr>
          <w:szCs w:val="24"/>
          <w:lang w:val="bg-BG"/>
        </w:rPr>
        <w:t>Закона за отбраната и въоръжените сили</w:t>
      </w:r>
      <w:r w:rsidRPr="006D107B">
        <w:rPr>
          <w:szCs w:val="24"/>
          <w:vertAlign w:val="superscript"/>
          <w:lang w:val="bg-BG"/>
        </w:rPr>
        <w:footnoteReference w:id="62"/>
      </w:r>
      <w:r w:rsidRPr="006D107B">
        <w:rPr>
          <w:szCs w:val="24"/>
          <w:lang w:val="bg-BG"/>
        </w:rPr>
        <w:t xml:space="preserve"> бяха регламентирани въпросите по отношение на дейността на Върховното главно командване и противодействието на безпилотни автономни системи. С оглед на защита интересите на службата се разширява обхвата на обучаемите в професионалните колежи с въвеждане на категорията „колежани“; създава се ред за </w:t>
      </w:r>
      <w:r w:rsidRPr="006D107B">
        <w:rPr>
          <w:szCs w:val="24"/>
          <w:lang w:val="bg-BG"/>
        </w:rPr>
        <w:lastRenderedPageBreak/>
        <w:t>преназначаване на военнослужещи при организационно-щатни промени</w:t>
      </w:r>
      <w:r w:rsidR="00610CB8" w:rsidRPr="006D107B">
        <w:rPr>
          <w:szCs w:val="24"/>
          <w:lang w:val="bg-BG"/>
        </w:rPr>
        <w:t>;</w:t>
      </w:r>
      <w:r w:rsidRPr="006D107B">
        <w:rPr>
          <w:szCs w:val="24"/>
          <w:lang w:val="bg-BG"/>
        </w:rPr>
        <w:t xml:space="preserve"> въвеждат се рестрикции при прекратяването на договорите за военна служба</w:t>
      </w:r>
      <w:r w:rsidR="00610CB8" w:rsidRPr="006D107B">
        <w:rPr>
          <w:szCs w:val="24"/>
          <w:lang w:val="bg-BG"/>
        </w:rPr>
        <w:t>;</w:t>
      </w:r>
      <w:r w:rsidRPr="006D107B">
        <w:rPr>
          <w:szCs w:val="24"/>
          <w:lang w:val="bg-BG"/>
        </w:rPr>
        <w:t xml:space="preserve"> отпада изискването срокът на договора за военна служба на войниците да бъде удължаван не повече от три пъти</w:t>
      </w:r>
      <w:r w:rsidR="00610CB8" w:rsidRPr="006D107B">
        <w:rPr>
          <w:szCs w:val="24"/>
          <w:lang w:val="bg-BG"/>
        </w:rPr>
        <w:t>; п</w:t>
      </w:r>
      <w:r w:rsidRPr="006D107B">
        <w:rPr>
          <w:szCs w:val="24"/>
          <w:lang w:val="bg-BG"/>
        </w:rPr>
        <w:t xml:space="preserve">рецизират се </w:t>
      </w:r>
      <w:r w:rsidR="00610CB8" w:rsidRPr="006D107B">
        <w:rPr>
          <w:szCs w:val="24"/>
          <w:lang w:val="bg-BG"/>
        </w:rPr>
        <w:t>разпоредбите</w:t>
      </w:r>
      <w:r w:rsidRPr="006D107B">
        <w:rPr>
          <w:szCs w:val="24"/>
          <w:lang w:val="bg-BG"/>
        </w:rPr>
        <w:t xml:space="preserve"> </w:t>
      </w:r>
      <w:r w:rsidR="00610CB8" w:rsidRPr="006D107B">
        <w:rPr>
          <w:szCs w:val="24"/>
          <w:lang w:val="bg-BG"/>
        </w:rPr>
        <w:t>относно</w:t>
      </w:r>
      <w:r w:rsidRPr="006D107B">
        <w:rPr>
          <w:szCs w:val="24"/>
          <w:lang w:val="bg-BG"/>
        </w:rPr>
        <w:t xml:space="preserve"> изплащането на допълнително възнаграж</w:t>
      </w:r>
      <w:r w:rsidR="00610CB8" w:rsidRPr="006D107B">
        <w:rPr>
          <w:szCs w:val="24"/>
          <w:lang w:val="bg-BG"/>
        </w:rPr>
        <w:t>дение за заместване;</w:t>
      </w:r>
      <w:r w:rsidRPr="006D107B">
        <w:rPr>
          <w:szCs w:val="24"/>
          <w:lang w:val="bg-BG"/>
        </w:rPr>
        <w:t xml:space="preserve"> подобрява се статусът на членовете на семейството на командирован военнослужещ или цивилен служител извън територията на страната. </w:t>
      </w:r>
    </w:p>
    <w:p w14:paraId="721FB798" w14:textId="77777777" w:rsidR="00F945DF" w:rsidRPr="006D107B" w:rsidRDefault="008361D6" w:rsidP="00F945DF">
      <w:pPr>
        <w:spacing w:after="0" w:line="240" w:lineRule="auto"/>
        <w:ind w:firstLine="720"/>
        <w:jc w:val="both"/>
        <w:rPr>
          <w:szCs w:val="24"/>
          <w:lang w:val="bg-BG"/>
        </w:rPr>
      </w:pPr>
      <w:r w:rsidRPr="006D107B">
        <w:rPr>
          <w:szCs w:val="24"/>
          <w:lang w:val="bg-BG"/>
        </w:rPr>
        <w:t xml:space="preserve">За повишаване ефективността на администрацията беше изменен и допълнен Устройственият правилник на Министерството на отбраната, с което </w:t>
      </w:r>
      <w:r w:rsidR="00486AE6" w:rsidRPr="006D107B">
        <w:rPr>
          <w:szCs w:val="24"/>
          <w:lang w:val="bg-BG"/>
        </w:rPr>
        <w:t>бяха</w:t>
      </w:r>
      <w:r w:rsidRPr="006D107B">
        <w:rPr>
          <w:szCs w:val="24"/>
          <w:lang w:val="bg-BG"/>
        </w:rPr>
        <w:t xml:space="preserve"> извърш</w:t>
      </w:r>
      <w:r w:rsidR="00486AE6" w:rsidRPr="006D107B">
        <w:rPr>
          <w:szCs w:val="24"/>
          <w:lang w:val="bg-BG"/>
        </w:rPr>
        <w:t>ени</w:t>
      </w:r>
      <w:r w:rsidRPr="006D107B">
        <w:rPr>
          <w:szCs w:val="24"/>
          <w:lang w:val="bg-BG"/>
        </w:rPr>
        <w:t xml:space="preserve"> промени в структурата на административни звена и </w:t>
      </w:r>
      <w:r w:rsidR="00486AE6" w:rsidRPr="006D107B">
        <w:rPr>
          <w:szCs w:val="24"/>
          <w:lang w:val="bg-BG"/>
        </w:rPr>
        <w:t>бяха</w:t>
      </w:r>
      <w:r w:rsidRPr="006D107B">
        <w:rPr>
          <w:szCs w:val="24"/>
          <w:lang w:val="bg-BG"/>
        </w:rPr>
        <w:t xml:space="preserve"> прецизира</w:t>
      </w:r>
      <w:r w:rsidR="00486AE6" w:rsidRPr="006D107B">
        <w:rPr>
          <w:szCs w:val="24"/>
          <w:lang w:val="bg-BG"/>
        </w:rPr>
        <w:t>ни</w:t>
      </w:r>
      <w:r w:rsidRPr="006D107B">
        <w:rPr>
          <w:szCs w:val="24"/>
          <w:lang w:val="bg-BG"/>
        </w:rPr>
        <w:t xml:space="preserve"> функции.</w:t>
      </w:r>
    </w:p>
    <w:p w14:paraId="45D347AB" w14:textId="77777777" w:rsidR="00EA559F" w:rsidRPr="006D107B" w:rsidRDefault="008361D6" w:rsidP="00F945DF">
      <w:pPr>
        <w:spacing w:after="0" w:line="240" w:lineRule="auto"/>
        <w:ind w:firstLine="720"/>
        <w:jc w:val="both"/>
        <w:rPr>
          <w:szCs w:val="24"/>
          <w:lang w:val="bg-BG"/>
        </w:rPr>
      </w:pPr>
      <w:r w:rsidRPr="006D107B">
        <w:rPr>
          <w:szCs w:val="24"/>
          <w:lang w:val="bg-BG"/>
        </w:rPr>
        <w:t>Продължи работата по въвеждането на електронно управление на админис</w:t>
      </w:r>
      <w:r w:rsidR="00610CB8" w:rsidRPr="006D107B">
        <w:rPr>
          <w:szCs w:val="24"/>
          <w:lang w:val="bg-BG"/>
        </w:rPr>
        <w:t>тративните процеси. В</w:t>
      </w:r>
      <w:r w:rsidRPr="006D107B">
        <w:rPr>
          <w:szCs w:val="24"/>
          <w:lang w:val="bg-BG"/>
        </w:rPr>
        <w:t xml:space="preserve">недрена </w:t>
      </w:r>
      <w:r w:rsidR="00610CB8" w:rsidRPr="006D107B">
        <w:rPr>
          <w:szCs w:val="24"/>
          <w:lang w:val="bg-BG"/>
        </w:rPr>
        <w:t>беше</w:t>
      </w:r>
      <w:r w:rsidR="00610CB8" w:rsidRPr="006D107B">
        <w:rPr>
          <w:rStyle w:val="FootnoteReference"/>
          <w:szCs w:val="24"/>
          <w:lang w:val="bg-BG"/>
        </w:rPr>
        <w:footnoteReference w:id="63"/>
      </w:r>
      <w:r w:rsidR="00610CB8" w:rsidRPr="006D107B">
        <w:rPr>
          <w:szCs w:val="24"/>
          <w:lang w:val="bg-BG"/>
        </w:rPr>
        <w:t xml:space="preserve"> </w:t>
      </w:r>
      <w:r w:rsidRPr="006D107B">
        <w:rPr>
          <w:szCs w:val="24"/>
          <w:lang w:val="bg-BG"/>
        </w:rPr>
        <w:t xml:space="preserve">информационна система </w:t>
      </w:r>
      <w:r w:rsidR="00610CB8" w:rsidRPr="006D107B">
        <w:rPr>
          <w:szCs w:val="24"/>
          <w:lang w:val="bg-BG"/>
        </w:rPr>
        <w:t>„</w:t>
      </w:r>
      <w:r w:rsidRPr="006D107B">
        <w:rPr>
          <w:szCs w:val="24"/>
          <w:lang w:val="bg-BG"/>
        </w:rPr>
        <w:t>Eventis R7</w:t>
      </w:r>
      <w:r w:rsidR="00610CB8" w:rsidRPr="006D107B">
        <w:rPr>
          <w:szCs w:val="24"/>
          <w:lang w:val="bg-BG"/>
        </w:rPr>
        <w:t>“</w:t>
      </w:r>
      <w:r w:rsidRPr="006D107B">
        <w:rPr>
          <w:szCs w:val="24"/>
          <w:lang w:val="bg-BG"/>
        </w:rPr>
        <w:t xml:space="preserve"> за управление на електронен документооборот и автоматичен обмен на електронно подписани документи. Утвърдени бяха нови Вътрешни правила за оборота на електронни документи и документи на хартиен носител.</w:t>
      </w:r>
    </w:p>
    <w:p w14:paraId="557148DB" w14:textId="77777777" w:rsidR="0077240A" w:rsidRPr="006D107B" w:rsidRDefault="00C0519D" w:rsidP="00C0519D">
      <w:pPr>
        <w:pStyle w:val="Heading2"/>
        <w:rPr>
          <w:lang w:val="bg-BG"/>
        </w:rPr>
      </w:pPr>
      <w:bookmarkStart w:id="52" w:name="_Toc224131187"/>
      <w:r w:rsidRPr="006D107B">
        <w:rPr>
          <w:b w:val="0"/>
          <w:lang w:val="bg-BG"/>
        </w:rPr>
        <w:t>9.</w:t>
      </w:r>
      <w:r w:rsidRPr="006D107B">
        <w:rPr>
          <w:lang w:val="bg-BG"/>
        </w:rPr>
        <w:t xml:space="preserve">2. </w:t>
      </w:r>
      <w:r w:rsidR="0077240A" w:rsidRPr="006D107B">
        <w:rPr>
          <w:lang w:val="bg-BG"/>
        </w:rPr>
        <w:t>Политика на прозрачност и отчетност</w:t>
      </w:r>
      <w:bookmarkEnd w:id="52"/>
    </w:p>
    <w:p w14:paraId="7604DC50" w14:textId="77777777" w:rsidR="0007068E" w:rsidRPr="006D107B" w:rsidRDefault="00547176" w:rsidP="001E2595">
      <w:pPr>
        <w:pStyle w:val="Heading3"/>
        <w:rPr>
          <w:lang w:val="bg-BG"/>
        </w:rPr>
      </w:pPr>
      <w:bookmarkStart w:id="53" w:name="_Toc224131188"/>
      <w:r w:rsidRPr="006D107B">
        <w:rPr>
          <w:lang w:val="bg-BG"/>
        </w:rPr>
        <w:t>9.</w:t>
      </w:r>
      <w:r w:rsidR="001E2595" w:rsidRPr="006D107B">
        <w:rPr>
          <w:lang w:val="bg-BG"/>
        </w:rPr>
        <w:t>2</w:t>
      </w:r>
      <w:r w:rsidRPr="006D107B">
        <w:rPr>
          <w:lang w:val="bg-BG"/>
        </w:rPr>
        <w:t>.</w:t>
      </w:r>
      <w:r w:rsidR="001E2595" w:rsidRPr="006D107B">
        <w:rPr>
          <w:lang w:val="bg-BG"/>
        </w:rPr>
        <w:t>1.</w:t>
      </w:r>
      <w:r w:rsidR="0007068E" w:rsidRPr="006D107B">
        <w:rPr>
          <w:lang w:val="bg-BG"/>
        </w:rPr>
        <w:t xml:space="preserve"> Антикорупционна политика и институционален интегритет</w:t>
      </w:r>
      <w:bookmarkEnd w:id="53"/>
    </w:p>
    <w:p w14:paraId="3384D256" w14:textId="77777777" w:rsidR="0007068E" w:rsidRPr="006D107B" w:rsidRDefault="0007068E" w:rsidP="00D17329">
      <w:pPr>
        <w:spacing w:after="0" w:line="240" w:lineRule="auto"/>
        <w:ind w:firstLine="720"/>
        <w:jc w:val="both"/>
        <w:rPr>
          <w:szCs w:val="24"/>
          <w:lang w:val="bg-BG"/>
        </w:rPr>
      </w:pPr>
      <w:r w:rsidRPr="006D107B">
        <w:rPr>
          <w:szCs w:val="24"/>
          <w:lang w:val="bg-BG"/>
        </w:rPr>
        <w:t>За осъществяване на политика на прозрачност и отчетност и с цел улесняване на достъпа на гражданите до информация, от м. юни 2025 г. на новия интернет сайт на Министерството на отбраната беше обособен раздел „Открито управление“. В него се публикуваха отчети за изпълнението на бюджета и разходите по области на политики и бюджетни програми, списъци с излишни движими вещи и недвижими имоти, данни за разпоредителни действия с имоти с отпаднала необходимост, информация за дейността на Съвета по антикорупция, контакти за подаване на сигнали за нарушения и нередности и др. Публикувани бяха “Антикорупционен план на Министерството на отбраната за 2025 г.” и “Отчет за изпълнението на антикорупционния план на Министерството на отбраната за 2024</w:t>
      </w:r>
      <w:r w:rsidR="005C7F68" w:rsidRPr="006D107B">
        <w:rPr>
          <w:szCs w:val="24"/>
          <w:lang w:val="bg-BG"/>
        </w:rPr>
        <w:t> </w:t>
      </w:r>
      <w:r w:rsidRPr="006D107B">
        <w:rPr>
          <w:szCs w:val="24"/>
          <w:lang w:val="bg-BG"/>
        </w:rPr>
        <w:t xml:space="preserve">г.”. Регулярно се актуализираше информацията за процедурите по възлагане на обществени поръчки и техния ход. </w:t>
      </w:r>
    </w:p>
    <w:p w14:paraId="09860F07" w14:textId="77777777" w:rsidR="0007068E" w:rsidRPr="006D107B" w:rsidRDefault="0007068E" w:rsidP="00D17329">
      <w:pPr>
        <w:spacing w:after="0" w:line="240" w:lineRule="auto"/>
        <w:ind w:firstLine="720"/>
        <w:jc w:val="both"/>
        <w:rPr>
          <w:szCs w:val="24"/>
          <w:lang w:val="bg-BG"/>
        </w:rPr>
      </w:pPr>
      <w:r w:rsidRPr="006D107B">
        <w:rPr>
          <w:szCs w:val="24"/>
          <w:lang w:val="bg-BG"/>
        </w:rPr>
        <w:t>Поради липсата на утвърдена Методология за оценка на корупционния риск</w:t>
      </w:r>
      <w:r w:rsidRPr="006D107B">
        <w:rPr>
          <w:szCs w:val="24"/>
          <w:vertAlign w:val="superscript"/>
          <w:lang w:val="bg-BG"/>
        </w:rPr>
        <w:footnoteReference w:id="64"/>
      </w:r>
      <w:r w:rsidRPr="006D107B">
        <w:rPr>
          <w:szCs w:val="24"/>
          <w:vertAlign w:val="superscript"/>
          <w:lang w:val="bg-BG"/>
        </w:rPr>
        <w:t xml:space="preserve"> </w:t>
      </w:r>
      <w:r w:rsidRPr="006D107B">
        <w:rPr>
          <w:szCs w:val="24"/>
          <w:lang w:val="bg-BG"/>
        </w:rPr>
        <w:t>през 2025</w:t>
      </w:r>
      <w:r w:rsidR="00B81661" w:rsidRPr="006D107B">
        <w:rPr>
          <w:szCs w:val="24"/>
          <w:lang w:val="bg-BG"/>
        </w:rPr>
        <w:t> </w:t>
      </w:r>
      <w:r w:rsidRPr="006D107B">
        <w:rPr>
          <w:szCs w:val="24"/>
          <w:lang w:val="bg-BG"/>
        </w:rPr>
        <w:t xml:space="preserve">г. </w:t>
      </w:r>
      <w:r w:rsidR="00B81661" w:rsidRPr="006D107B">
        <w:rPr>
          <w:szCs w:val="24"/>
          <w:lang w:val="bg-BG"/>
        </w:rPr>
        <w:t>Инспекторатът не извърши</w:t>
      </w:r>
      <w:r w:rsidRPr="006D107B">
        <w:rPr>
          <w:szCs w:val="24"/>
          <w:lang w:val="bg-BG"/>
        </w:rPr>
        <w:t xml:space="preserve"> анализ и оценка на корупционния риск в съответствие с Закона за противодействие на корупцията</w:t>
      </w:r>
      <w:r w:rsidRPr="006D107B">
        <w:rPr>
          <w:szCs w:val="24"/>
          <w:vertAlign w:val="superscript"/>
          <w:lang w:val="bg-BG"/>
        </w:rPr>
        <w:footnoteReference w:id="65"/>
      </w:r>
      <w:r w:rsidRPr="006D107B">
        <w:rPr>
          <w:szCs w:val="24"/>
          <w:lang w:val="bg-BG"/>
        </w:rPr>
        <w:t>. Въпреки това осъществяването на контрол и извършването на проверки по спазване на антикорупционната нормативна уредба продълж</w:t>
      </w:r>
      <w:r w:rsidR="00B81661" w:rsidRPr="006D107B">
        <w:rPr>
          <w:szCs w:val="24"/>
          <w:lang w:val="bg-BG"/>
        </w:rPr>
        <w:t>ава</w:t>
      </w:r>
      <w:r w:rsidRPr="006D107B">
        <w:rPr>
          <w:szCs w:val="24"/>
          <w:lang w:val="bg-BG"/>
        </w:rPr>
        <w:t xml:space="preserve"> да бъде приоритет. Реализирани бяха 12 проверки по изпълнение на задълженията по подаване на декларации за имущество и интереси от Закона за противодействие на корупцията. Приключена беше проверка за несъвместимост, като не беше установено наличие на такава</w:t>
      </w:r>
      <w:r w:rsidRPr="006D107B">
        <w:rPr>
          <w:szCs w:val="24"/>
          <w:vertAlign w:val="superscript"/>
          <w:lang w:val="bg-BG"/>
        </w:rPr>
        <w:footnoteReference w:id="66"/>
      </w:r>
      <w:r w:rsidRPr="006D107B">
        <w:rPr>
          <w:szCs w:val="24"/>
          <w:lang w:val="bg-BG"/>
        </w:rPr>
        <w:t xml:space="preserve">. </w:t>
      </w:r>
    </w:p>
    <w:p w14:paraId="76FB3497" w14:textId="77777777" w:rsidR="0007068E" w:rsidRPr="006D107B" w:rsidRDefault="0007068E" w:rsidP="00D17329">
      <w:pPr>
        <w:spacing w:after="0" w:line="240" w:lineRule="auto"/>
        <w:ind w:firstLine="720"/>
        <w:jc w:val="both"/>
        <w:rPr>
          <w:szCs w:val="24"/>
          <w:lang w:val="bg-BG"/>
        </w:rPr>
      </w:pPr>
      <w:r w:rsidRPr="006D107B">
        <w:rPr>
          <w:szCs w:val="24"/>
          <w:lang w:val="bg-BG"/>
        </w:rPr>
        <w:t>В Служба „Военна полиция“ се поддържа денонощна „гореща” телефонна линия за сигнали за корупция. На интернет страницата на Службата има възможност за предоставяне на информация от граждани, своевременно реагиране на сигнали, както и осигуряване на публичност при разкрити случаи на корупция.</w:t>
      </w:r>
    </w:p>
    <w:p w14:paraId="1E1D75C6" w14:textId="77777777" w:rsidR="00EA559F" w:rsidRPr="006D107B" w:rsidRDefault="00EA559F" w:rsidP="00837A11">
      <w:pPr>
        <w:pStyle w:val="Heading3"/>
        <w:rPr>
          <w:lang w:val="bg-BG"/>
        </w:rPr>
      </w:pPr>
      <w:bookmarkStart w:id="54" w:name="_Toc224131189"/>
      <w:r w:rsidRPr="006D107B">
        <w:rPr>
          <w:lang w:val="bg-BG"/>
        </w:rPr>
        <w:t>9.</w:t>
      </w:r>
      <w:r w:rsidR="001E2595" w:rsidRPr="006D107B">
        <w:rPr>
          <w:lang w:val="bg-BG"/>
        </w:rPr>
        <w:t>2</w:t>
      </w:r>
      <w:r w:rsidRPr="006D107B">
        <w:rPr>
          <w:lang w:val="bg-BG"/>
        </w:rPr>
        <w:t>.2. Информационна политика и стратегическа комуникация</w:t>
      </w:r>
      <w:bookmarkEnd w:id="54"/>
    </w:p>
    <w:p w14:paraId="6B3BFC93" w14:textId="77777777" w:rsidR="00432E25" w:rsidRPr="006D107B" w:rsidRDefault="00432E25" w:rsidP="00432E25">
      <w:pPr>
        <w:spacing w:after="0" w:line="240" w:lineRule="auto"/>
        <w:ind w:firstLine="720"/>
        <w:jc w:val="both"/>
        <w:rPr>
          <w:szCs w:val="24"/>
          <w:lang w:val="bg-BG"/>
        </w:rPr>
      </w:pPr>
      <w:r w:rsidRPr="006D107B">
        <w:rPr>
          <w:szCs w:val="24"/>
          <w:lang w:val="bg-BG"/>
        </w:rPr>
        <w:t>Комуникационната политика в отбраната беше насочена към навременно и последователно предоставяне на достоверна информация за политиките на Министерството на отбраната и дейността на въоръжените сили. Целта беше обществото да бъде своевременно информирано по ключови теми от отбранителната политика, включително модернизацията, участието в мисии и операции на НАТО и ЕС, подготовката на формированията и оказването на помощ на населението.</w:t>
      </w:r>
    </w:p>
    <w:p w14:paraId="775596D3" w14:textId="77777777" w:rsidR="00432E25" w:rsidRPr="006D107B" w:rsidRDefault="00432E25" w:rsidP="00432E25">
      <w:pPr>
        <w:spacing w:after="0" w:line="240" w:lineRule="auto"/>
        <w:ind w:firstLine="720"/>
        <w:jc w:val="both"/>
        <w:rPr>
          <w:szCs w:val="24"/>
          <w:lang w:val="bg-BG"/>
        </w:rPr>
      </w:pPr>
      <w:r w:rsidRPr="006D107B">
        <w:rPr>
          <w:szCs w:val="24"/>
          <w:lang w:val="bg-BG"/>
        </w:rPr>
        <w:t xml:space="preserve">Разработена и утвърдена беше Комуникационна стратегия на Министерството на отбраната за 2026 г., която определя комуникационните приоритети, целевите аудитории и основните послания на ведомството. Продължи развитието на способностите за стратегически </w:t>
      </w:r>
      <w:r w:rsidRPr="006D107B">
        <w:rPr>
          <w:szCs w:val="24"/>
          <w:lang w:val="bg-BG"/>
        </w:rPr>
        <w:lastRenderedPageBreak/>
        <w:t xml:space="preserve">комуникации, съобразени със средата на сигурност и нарастващото въздействие на хибридни и когнитивни заплахи. Дирекция „Връзки с обществеността и протокол“ беше преструктурирана и преименувана на дирекция „Стратегически комуникации, връзки с обществеността и протокол“, като беше създаден отдел „Стратегически комуникации“. Промяната отрази необходимостта от интегриран аналитичен подход и укрепване на институционалния капацитет за стратегически комуникации в отбраната. </w:t>
      </w:r>
    </w:p>
    <w:p w14:paraId="29880D92" w14:textId="77777777" w:rsidR="00432E25" w:rsidRPr="006D107B" w:rsidRDefault="00432E25" w:rsidP="00432E25">
      <w:pPr>
        <w:spacing w:after="0" w:line="240" w:lineRule="auto"/>
        <w:ind w:firstLine="720"/>
        <w:jc w:val="both"/>
        <w:rPr>
          <w:szCs w:val="24"/>
          <w:lang w:val="bg-BG"/>
        </w:rPr>
      </w:pPr>
      <w:r w:rsidRPr="006D107B">
        <w:rPr>
          <w:szCs w:val="24"/>
          <w:lang w:val="bg-BG"/>
        </w:rPr>
        <w:t xml:space="preserve">Ежедневно се изготвяха и разпространяваха пресинформации, официални позиции и отговори на журналистически запитвания. През годината бяха разпространени 460 новинарски съобщения чрез интернет страницата на </w:t>
      </w:r>
      <w:r w:rsidR="00016A72" w:rsidRPr="006D107B">
        <w:rPr>
          <w:szCs w:val="24"/>
          <w:lang w:val="bg-BG"/>
        </w:rPr>
        <w:t>ведомството</w:t>
      </w:r>
      <w:r w:rsidRPr="006D107B">
        <w:rPr>
          <w:szCs w:val="24"/>
          <w:lang w:val="bg-BG"/>
        </w:rPr>
        <w:t xml:space="preserve"> и официалните канали в социалните мрежи. Изготвени бяха над 20 писмени отговора на журналистически запитвания, като ежедневно се предоставяше устна информация на граждани и медии. Публикуваха се опровержения на неверни или манипулативни твърдения, свързани с дейността на Министерството на отбраната и Българската армия. Реализирани бяха кампании за популяризиране на военната професия, включително втората фаза на националната инициатива „Дай на уменията си по-висша цел. Присъедини се към Българската армия“, осъществена с подкрепата на Европейското командване на въоръженит</w:t>
      </w:r>
      <w:r w:rsidR="00016A72" w:rsidRPr="006D107B">
        <w:rPr>
          <w:szCs w:val="24"/>
          <w:lang w:val="bg-BG"/>
        </w:rPr>
        <w:t>е сили на САЩ.</w:t>
      </w:r>
    </w:p>
    <w:p w14:paraId="637D69B0" w14:textId="77777777" w:rsidR="00432E25" w:rsidRPr="006D107B" w:rsidRDefault="00432E25" w:rsidP="00432E25">
      <w:pPr>
        <w:spacing w:after="0" w:line="240" w:lineRule="auto"/>
        <w:ind w:firstLine="720"/>
        <w:jc w:val="both"/>
        <w:rPr>
          <w:szCs w:val="24"/>
          <w:lang w:val="bg-BG"/>
        </w:rPr>
      </w:pPr>
      <w:r w:rsidRPr="006D107B">
        <w:rPr>
          <w:szCs w:val="24"/>
          <w:lang w:val="bg-BG"/>
        </w:rPr>
        <w:t xml:space="preserve">Има устойчива тенденция към разширяване на аудиторията и засилване на въздействието върху общественото мнение. Министерството на отбраната поддържаше активно присъствие в социалните мрежи чрез официални страници и профили във Facebook, X, YouTube и Instagram. От официалните акаунти на министерството бяха публикувани близо 1000 поста с различни формати съдържание, които генерираха близо 10 милиона взаимодействия. </w:t>
      </w:r>
      <w:r w:rsidR="00016A72" w:rsidRPr="006D107B">
        <w:rPr>
          <w:szCs w:val="24"/>
          <w:lang w:val="bg-BG"/>
        </w:rPr>
        <w:t>О</w:t>
      </w:r>
      <w:r w:rsidRPr="006D107B">
        <w:rPr>
          <w:szCs w:val="24"/>
          <w:lang w:val="bg-BG"/>
        </w:rPr>
        <w:t xml:space="preserve">фициалният профилът в мрежата X достигаше международна аудитория, като съдържанието се споделяше от НАТО, институции на ЕС и партньорски организации. </w:t>
      </w:r>
    </w:p>
    <w:p w14:paraId="5D4C61FF" w14:textId="77777777" w:rsidR="00432E25" w:rsidRPr="006D107B" w:rsidRDefault="00432E25" w:rsidP="00432E25">
      <w:pPr>
        <w:spacing w:after="0" w:line="240" w:lineRule="auto"/>
        <w:ind w:firstLine="720"/>
        <w:jc w:val="both"/>
        <w:rPr>
          <w:szCs w:val="24"/>
          <w:lang w:val="bg-BG"/>
        </w:rPr>
      </w:pPr>
      <w:r w:rsidRPr="006D107B">
        <w:rPr>
          <w:szCs w:val="24"/>
          <w:lang w:val="bg-BG"/>
        </w:rPr>
        <w:t xml:space="preserve">Информационният център на Министерството на отбраната утвърди ролята си като </w:t>
      </w:r>
      <w:r w:rsidR="002A6EA3" w:rsidRPr="006D107B">
        <w:rPr>
          <w:szCs w:val="24"/>
          <w:lang w:val="bg-BG"/>
        </w:rPr>
        <w:t>инструмент</w:t>
      </w:r>
      <w:r w:rsidRPr="006D107B">
        <w:rPr>
          <w:szCs w:val="24"/>
          <w:lang w:val="bg-BG"/>
        </w:rPr>
        <w:t xml:space="preserve"> за </w:t>
      </w:r>
      <w:r w:rsidR="003264A2" w:rsidRPr="006D107B">
        <w:rPr>
          <w:szCs w:val="24"/>
          <w:lang w:val="bg-BG"/>
        </w:rPr>
        <w:t>въздействие върху</w:t>
      </w:r>
      <w:r w:rsidRPr="006D107B">
        <w:rPr>
          <w:szCs w:val="24"/>
          <w:lang w:val="bg-BG"/>
        </w:rPr>
        <w:t xml:space="preserve"> информационното пространство чрез системeн медиен мониторинг, създаване на собствено съдържание и интегрирано използване на военните медии и дигиталните платформи. Значителният ръст на присъствието на </w:t>
      </w:r>
      <w:r w:rsidR="00253117" w:rsidRPr="006D107B">
        <w:rPr>
          <w:szCs w:val="24"/>
          <w:lang w:val="bg-BG"/>
        </w:rPr>
        <w:t xml:space="preserve">Центъра </w:t>
      </w:r>
      <w:r w:rsidRPr="006D107B">
        <w:rPr>
          <w:szCs w:val="24"/>
          <w:lang w:val="bg-BG"/>
        </w:rPr>
        <w:t xml:space="preserve">в социалните мрежи, включително десетки милиони гледания и разширяване на аудиторията, позволи директно достигане до широки обществени групи и способства за по-благоприятна среда за обществена и политическа подкрепа за развитието на въоръжените сили. </w:t>
      </w:r>
    </w:p>
    <w:p w14:paraId="56586467" w14:textId="77777777" w:rsidR="00432E25" w:rsidRPr="006D107B" w:rsidRDefault="00432E25" w:rsidP="00432E25">
      <w:pPr>
        <w:spacing w:after="0" w:line="240" w:lineRule="auto"/>
        <w:ind w:firstLine="720"/>
        <w:jc w:val="both"/>
        <w:rPr>
          <w:szCs w:val="24"/>
          <w:lang w:val="bg-BG"/>
        </w:rPr>
      </w:pPr>
      <w:r w:rsidRPr="006D107B">
        <w:rPr>
          <w:szCs w:val="24"/>
          <w:lang w:val="bg-BG"/>
        </w:rPr>
        <w:t>Съдържанието на Военния телевизионен канал в YouTube генерира над 3 милиона гледания за годината, като 62% от тях са нова продукция. Над 280 хиляди уникални потребители в Instagram бяха 64 пъти повече от предходната година, което доведе до над милион и половина гледания на собствено съдържание в тази мрежа</w:t>
      </w:r>
      <w:r w:rsidR="00016A72" w:rsidRPr="006D107B">
        <w:rPr>
          <w:szCs w:val="24"/>
          <w:lang w:val="bg-BG"/>
        </w:rPr>
        <w:t>, или 19-</w:t>
      </w:r>
      <w:r w:rsidRPr="006D107B">
        <w:rPr>
          <w:szCs w:val="24"/>
          <w:lang w:val="bg-BG"/>
        </w:rPr>
        <w:t>кратно увеличение. Във Facebook взаимодействията на ау</w:t>
      </w:r>
      <w:r w:rsidR="00016A72" w:rsidRPr="006D107B">
        <w:rPr>
          <w:szCs w:val="24"/>
          <w:lang w:val="bg-BG"/>
        </w:rPr>
        <w:t>диторията с публикации нарас</w:t>
      </w:r>
      <w:r w:rsidRPr="006D107B">
        <w:rPr>
          <w:szCs w:val="24"/>
          <w:lang w:val="bg-BG"/>
        </w:rPr>
        <w:t>на двойно, като съдържанието достигна 22,7 милиона показвания</w:t>
      </w:r>
      <w:r w:rsidR="00016A72" w:rsidRPr="006D107B">
        <w:rPr>
          <w:szCs w:val="24"/>
          <w:lang w:val="bg-BG"/>
        </w:rPr>
        <w:t>, или 54-</w:t>
      </w:r>
      <w:r w:rsidRPr="006D107B">
        <w:rPr>
          <w:szCs w:val="24"/>
          <w:lang w:val="bg-BG"/>
        </w:rPr>
        <w:t xml:space="preserve">кратно увеличение спрямо </w:t>
      </w:r>
      <w:r w:rsidR="00016A72" w:rsidRPr="006D107B">
        <w:rPr>
          <w:szCs w:val="24"/>
          <w:lang w:val="bg-BG"/>
        </w:rPr>
        <w:t>2024 г.</w:t>
      </w:r>
      <w:r w:rsidRPr="006D107B">
        <w:rPr>
          <w:szCs w:val="24"/>
          <w:lang w:val="bg-BG"/>
        </w:rPr>
        <w:t xml:space="preserve"> Това увеличение на аудиторията и ангажираността </w:t>
      </w:r>
      <w:r w:rsidR="00016A72" w:rsidRPr="006D107B">
        <w:rPr>
          <w:rFonts w:cs="Times New Roman"/>
          <w:szCs w:val="24"/>
          <w:lang w:val="bg-BG"/>
        </w:rPr>
        <w:t>ѝ</w:t>
      </w:r>
      <w:r w:rsidRPr="006D107B">
        <w:rPr>
          <w:szCs w:val="24"/>
          <w:lang w:val="bg-BG"/>
        </w:rPr>
        <w:t xml:space="preserve"> е безпрецедентно. </w:t>
      </w:r>
    </w:p>
    <w:p w14:paraId="1810AB6C" w14:textId="77777777" w:rsidR="00EA559F" w:rsidRPr="006D107B" w:rsidRDefault="00432E25" w:rsidP="00432E25">
      <w:pPr>
        <w:spacing w:after="0" w:line="240" w:lineRule="auto"/>
        <w:ind w:firstLine="720"/>
        <w:jc w:val="both"/>
        <w:rPr>
          <w:szCs w:val="24"/>
          <w:lang w:val="bg-BG"/>
        </w:rPr>
      </w:pPr>
      <w:r w:rsidRPr="006D107B">
        <w:rPr>
          <w:szCs w:val="24"/>
          <w:lang w:val="bg-BG"/>
        </w:rPr>
        <w:t xml:space="preserve">При стриктна координация и ефективно управление на ресурсите протоколната дейност </w:t>
      </w:r>
      <w:r w:rsidR="006A15F7" w:rsidRPr="006D107B">
        <w:rPr>
          <w:szCs w:val="24"/>
          <w:lang w:val="bg-BG"/>
        </w:rPr>
        <w:t xml:space="preserve">на министерството </w:t>
      </w:r>
      <w:r w:rsidRPr="006D107B">
        <w:rPr>
          <w:szCs w:val="24"/>
          <w:lang w:val="bg-BG"/>
        </w:rPr>
        <w:t>осигури условия за ефективната работа на политическото и военното ръководство чрез организиране и провеждане на официални и работни мероприятия в страната и чужбина</w:t>
      </w:r>
      <w:r w:rsidR="00016A72" w:rsidRPr="006D107B">
        <w:rPr>
          <w:szCs w:val="24"/>
          <w:lang w:val="bg-BG"/>
        </w:rPr>
        <w:t>,</w:t>
      </w:r>
      <w:r w:rsidRPr="006D107B">
        <w:rPr>
          <w:szCs w:val="24"/>
          <w:lang w:val="bg-BG"/>
        </w:rPr>
        <w:t xml:space="preserve"> в съответствие с националните и международните стандарти.</w:t>
      </w:r>
    </w:p>
    <w:p w14:paraId="528D0634" w14:textId="77777777" w:rsidR="00EA559F" w:rsidRPr="006D107B" w:rsidRDefault="00EA559F" w:rsidP="00837A11">
      <w:pPr>
        <w:pStyle w:val="Heading3"/>
        <w:rPr>
          <w:lang w:val="bg-BG"/>
        </w:rPr>
      </w:pPr>
      <w:bookmarkStart w:id="55" w:name="_Toc224131190"/>
      <w:r w:rsidRPr="006D107B">
        <w:rPr>
          <w:lang w:val="bg-BG"/>
        </w:rPr>
        <w:t>9.</w:t>
      </w:r>
      <w:r w:rsidR="001E2595" w:rsidRPr="006D107B">
        <w:rPr>
          <w:lang w:val="bg-BG"/>
        </w:rPr>
        <w:t>2</w:t>
      </w:r>
      <w:r w:rsidRPr="006D107B">
        <w:rPr>
          <w:lang w:val="bg-BG"/>
        </w:rPr>
        <w:t>.3. Контролна и одитна дейност</w:t>
      </w:r>
      <w:bookmarkEnd w:id="55"/>
    </w:p>
    <w:p w14:paraId="0733ED09" w14:textId="77777777" w:rsidR="001E2595" w:rsidRPr="006D107B" w:rsidRDefault="001E2595" w:rsidP="001E2595">
      <w:pPr>
        <w:spacing w:after="0" w:line="240" w:lineRule="auto"/>
        <w:ind w:firstLine="720"/>
        <w:jc w:val="both"/>
        <w:rPr>
          <w:szCs w:val="24"/>
          <w:lang w:val="bg-BG"/>
        </w:rPr>
      </w:pPr>
      <w:r w:rsidRPr="006D107B">
        <w:rPr>
          <w:szCs w:val="24"/>
          <w:lang w:val="bg-BG"/>
        </w:rPr>
        <w:t>Инспекторатът на Министерството на отбраната осъществяваше контрол за спазването на нормативните актове и заповедите на министъра на отбраната и за законосъобразното провеждане на административните дейности. Извършени бяха 80 проверки, от които три комплексни, 14 тематични, три контролни, една проверки за несъвместимост и 12 тематични по Закона за противодействие на корупцията, както и 47 проверки по сигнали, жалби и предложения от физически и юридически лица. За направените констатации и и</w:t>
      </w:r>
      <w:r w:rsidR="00847715" w:rsidRPr="006D107B">
        <w:rPr>
          <w:szCs w:val="24"/>
          <w:lang w:val="bg-BG"/>
        </w:rPr>
        <w:t>зводи беше информиран министъра</w:t>
      </w:r>
      <w:r w:rsidRPr="006D107B">
        <w:rPr>
          <w:szCs w:val="24"/>
          <w:lang w:val="bg-BG"/>
        </w:rPr>
        <w:t xml:space="preserve"> на отбраната и бяха изготвени 65 доклада. Утвърдени бяха 450 предложения, от които 205 са изпълнени, едно е неизпълнено, 239 са в процес на изпълнение, а останалите 5 са оспорени след утвърждаване. </w:t>
      </w:r>
    </w:p>
    <w:p w14:paraId="6E191436" w14:textId="77777777" w:rsidR="00847715" w:rsidRPr="006D107B" w:rsidRDefault="001E2595" w:rsidP="001E2595">
      <w:pPr>
        <w:spacing w:after="0" w:line="240" w:lineRule="auto"/>
        <w:ind w:firstLine="720"/>
        <w:jc w:val="both"/>
        <w:rPr>
          <w:szCs w:val="24"/>
          <w:lang w:val="bg-BG"/>
        </w:rPr>
      </w:pPr>
      <w:r w:rsidRPr="006D107B">
        <w:rPr>
          <w:szCs w:val="24"/>
          <w:lang w:val="bg-BG"/>
        </w:rPr>
        <w:lastRenderedPageBreak/>
        <w:t xml:space="preserve">Въз основа на извършените проверки беше установено, че част от нормативната и вътрешноведомствената уредба се нуждае от актуализиране. В тази връзка бяха издадени или предстои да бъдат издадени редица заповеди на министъра на отбраната, свързани с противодействието на корупцията, управлението на човешките ресурси, дейността на Главна дирекция „Инфраструктура на отбраната“, управлението на жизнения цикъл на отбранителните продукти, функционирането на висшите военни училища и др. </w:t>
      </w:r>
    </w:p>
    <w:p w14:paraId="53294052" w14:textId="77777777" w:rsidR="001E2595" w:rsidRPr="006D107B" w:rsidRDefault="001E2595" w:rsidP="001E2595">
      <w:pPr>
        <w:spacing w:after="0" w:line="240" w:lineRule="auto"/>
        <w:ind w:firstLine="720"/>
        <w:jc w:val="both"/>
        <w:rPr>
          <w:szCs w:val="24"/>
          <w:lang w:val="bg-BG"/>
        </w:rPr>
      </w:pPr>
      <w:r w:rsidRPr="006D107B">
        <w:rPr>
          <w:szCs w:val="24"/>
          <w:lang w:val="bg-BG"/>
        </w:rPr>
        <w:t>Дирекция „Вътрешен одит” извърши 15 одитни ангажимента, от които три за даване на увереност и 12 за консултиране. Въпреки недостатъчната численост на дирекцията, Годишният план за дейността по вътрешен одит през 2025 г. беше изпълнен на 100%. В резултат на извършените проверки бяха дадени общо 46 препоръки за подобряване на контролните механизми по ключови процеси в Министерството на отбраната, търговските дружества с принципал министъра на отбраната и във второ</w:t>
      </w:r>
      <w:r w:rsidR="00182759" w:rsidRPr="006D107B">
        <w:rPr>
          <w:szCs w:val="24"/>
          <w:lang w:val="bg-BG"/>
        </w:rPr>
        <w:t>степенни разпоредители с бюджет</w:t>
      </w:r>
      <w:r w:rsidRPr="006D107B">
        <w:rPr>
          <w:szCs w:val="24"/>
          <w:lang w:val="bg-BG"/>
        </w:rPr>
        <w:t>.</w:t>
      </w:r>
    </w:p>
    <w:p w14:paraId="7095686C" w14:textId="77777777" w:rsidR="00960DE1" w:rsidRPr="006D107B" w:rsidRDefault="001E2595" w:rsidP="0040455E">
      <w:pPr>
        <w:spacing w:after="0" w:line="240" w:lineRule="auto"/>
        <w:ind w:firstLine="720"/>
        <w:jc w:val="both"/>
        <w:rPr>
          <w:rFonts w:eastAsiaTheme="majorEastAsia" w:cstheme="majorBidi"/>
          <w:b/>
          <w:caps/>
          <w:color w:val="FFFFFF" w:themeColor="background1"/>
          <w:sz w:val="26"/>
          <w:szCs w:val="32"/>
          <w:lang w:val="bg-BG"/>
        </w:rPr>
      </w:pPr>
      <w:r w:rsidRPr="006D107B">
        <w:rPr>
          <w:szCs w:val="24"/>
          <w:lang w:val="bg-BG"/>
        </w:rPr>
        <w:t xml:space="preserve">За осъществяване на контрол по изпълнение на изискванията за защитата на класифицирана информация и с цел ограничаване на неблагоприятните последици от нерегламентиран достъп до класифицирана информация бяха извършени проверки от компетентните органи на национално и ведомствено ниво, като не бяха констатирани нарушения, които да доведат до увреждане на интересите на </w:t>
      </w:r>
      <w:r w:rsidR="00AA3619" w:rsidRPr="006D107B">
        <w:rPr>
          <w:szCs w:val="24"/>
          <w:lang w:val="bg-BG"/>
        </w:rPr>
        <w:t>страната</w:t>
      </w:r>
      <w:r w:rsidRPr="006D107B">
        <w:rPr>
          <w:szCs w:val="24"/>
          <w:lang w:val="bg-BG"/>
        </w:rPr>
        <w:t>, свързани с националната сигурност, отбраната или външната политика.</w:t>
      </w:r>
      <w:r w:rsidR="00960DE1" w:rsidRPr="006D107B">
        <w:rPr>
          <w:lang w:val="bg-BG"/>
        </w:rPr>
        <w:br w:type="page"/>
      </w:r>
    </w:p>
    <w:p w14:paraId="2ED3E0E2" w14:textId="77777777" w:rsidR="00EA559F" w:rsidRPr="006D107B" w:rsidRDefault="00837A11" w:rsidP="00837A11">
      <w:pPr>
        <w:pStyle w:val="Heading1"/>
        <w:rPr>
          <w:lang w:val="bg-BG"/>
        </w:rPr>
      </w:pPr>
      <w:r w:rsidRPr="006D107B">
        <w:rPr>
          <w:lang w:val="bg-BG"/>
        </w:rPr>
        <w:lastRenderedPageBreak/>
        <w:t xml:space="preserve"> </w:t>
      </w:r>
      <w:bookmarkStart w:id="56" w:name="_Toc224131191"/>
      <w:r w:rsidR="00EA559F" w:rsidRPr="006D107B">
        <w:rPr>
          <w:lang w:val="bg-BG"/>
        </w:rPr>
        <w:t>Изводи</w:t>
      </w:r>
      <w:bookmarkEnd w:id="56"/>
    </w:p>
    <w:p w14:paraId="11671C70" w14:textId="77777777" w:rsidR="00967AF7" w:rsidRPr="006D107B" w:rsidRDefault="00967AF7" w:rsidP="00967AF7">
      <w:pPr>
        <w:spacing w:after="0" w:line="240" w:lineRule="auto"/>
        <w:ind w:firstLine="720"/>
        <w:jc w:val="both"/>
        <w:rPr>
          <w:szCs w:val="24"/>
          <w:lang w:val="bg-BG"/>
        </w:rPr>
      </w:pPr>
      <w:r w:rsidRPr="006D107B">
        <w:rPr>
          <w:szCs w:val="24"/>
          <w:lang w:val="bg-BG"/>
        </w:rPr>
        <w:t xml:space="preserve">И през 2025 г. отбраната продължи да заема важно място в дневния ред на държавното управление, в условията на коренно променената и влошаваща се среда на сигурност заради руската военна агресия против Украйна и хибридните действия на Кремъл. Централно място в отбранителната политика заемаше приемствеността в следваните цели и приоритети, както и изпълнението на ангажиментите по линия на колективната отбрана НАТО и ОПСО на ЕС. Усилията бяха фокусирани върху повишаване на отбранителните способности на въоръжените сили чрез попълване на високия брой вакантни длъжности за военнослужещи, технологично превъоръжаване и модернизация, повишаване на оперативната съвместимост, укрепване на възпиращия и отбранителен потенциал на НАТО в региона и приноса към ръководени от НАТО и ЕС операции. </w:t>
      </w:r>
    </w:p>
    <w:p w14:paraId="3BBAC277" w14:textId="77777777" w:rsidR="00967AF7" w:rsidRPr="006D107B" w:rsidRDefault="00967AF7" w:rsidP="00967AF7">
      <w:pPr>
        <w:spacing w:after="0" w:line="240" w:lineRule="auto"/>
        <w:ind w:firstLine="720"/>
        <w:jc w:val="both"/>
        <w:rPr>
          <w:szCs w:val="24"/>
          <w:lang w:val="bg-BG"/>
        </w:rPr>
      </w:pPr>
      <w:r w:rsidRPr="006D107B">
        <w:rPr>
          <w:szCs w:val="24"/>
          <w:lang w:val="bg-BG"/>
        </w:rPr>
        <w:t>Отбранителната политика се осъществяваше съгласно Конституцията, законите, националните</w:t>
      </w:r>
      <w:r w:rsidRPr="006D107B">
        <w:rPr>
          <w:szCs w:val="24"/>
          <w:vertAlign w:val="superscript"/>
          <w:lang w:val="bg-BG"/>
        </w:rPr>
        <w:footnoteReference w:id="67"/>
      </w:r>
      <w:r w:rsidRPr="006D107B">
        <w:rPr>
          <w:szCs w:val="24"/>
          <w:lang w:val="bg-BG"/>
        </w:rPr>
        <w:t xml:space="preserve"> и съюзните</w:t>
      </w:r>
      <w:r w:rsidRPr="006D107B">
        <w:rPr>
          <w:szCs w:val="24"/>
          <w:vertAlign w:val="superscript"/>
          <w:lang w:val="bg-BG"/>
        </w:rPr>
        <w:footnoteReference w:id="68"/>
      </w:r>
      <w:r w:rsidRPr="006D107B">
        <w:rPr>
          <w:szCs w:val="24"/>
          <w:lang w:val="bg-BG"/>
        </w:rPr>
        <w:t xml:space="preserve"> стратегически документи и в изпълнение на разписаните приоритети, цели и мерки на Програмата за управление на Република България 2025-2029 г.</w:t>
      </w:r>
      <w:r w:rsidRPr="006D107B">
        <w:rPr>
          <w:szCs w:val="24"/>
          <w:vertAlign w:val="superscript"/>
          <w:lang w:val="bg-BG"/>
        </w:rPr>
        <w:footnoteReference w:id="69"/>
      </w:r>
      <w:r w:rsidRPr="006D107B">
        <w:rPr>
          <w:szCs w:val="24"/>
          <w:lang w:val="bg-BG"/>
        </w:rPr>
        <w:t xml:space="preserve"> Отчиташе се динамиката в развитието на трансатлантическите отношения в посока ребалансиране и преразпределяне на тежестите и отговорностите между САЩ и европейските съюзници от Алианса, ключовите решения по дългосрочната адаптация на възпиращия и отбранителен потенциал на НАТО, поетия от съюзниците на срещата на върха на НАТО в Хага през юни 2025 г. ангажимент за увеличаване на разходите за отбрана до 5% от БВП до 2035 г., динамиката на процесите в ЕС за укрепване на европейския стълб на НАТО и особено новия финансов инструмент за съвместно придобиване на способности – SAFE.</w:t>
      </w:r>
    </w:p>
    <w:p w14:paraId="06C3178A" w14:textId="77777777" w:rsidR="00E376EF" w:rsidRPr="006D107B" w:rsidRDefault="00967AF7" w:rsidP="00967AF7">
      <w:pPr>
        <w:spacing w:after="0" w:line="240" w:lineRule="auto"/>
        <w:ind w:firstLine="720"/>
        <w:jc w:val="both"/>
        <w:rPr>
          <w:szCs w:val="24"/>
          <w:lang w:val="bg-BG"/>
        </w:rPr>
      </w:pPr>
      <w:r w:rsidRPr="006D107B">
        <w:rPr>
          <w:szCs w:val="24"/>
          <w:lang w:val="bg-BG"/>
        </w:rPr>
        <w:t>НАТО е крайъгълният камък на нашата сигурност.</w:t>
      </w:r>
      <w:r w:rsidRPr="006D107B">
        <w:rPr>
          <w:color w:val="000000"/>
          <w:lang w:val="bg-BG" w:eastAsia="en-GB"/>
        </w:rPr>
        <w:t xml:space="preserve"> </w:t>
      </w:r>
      <w:r w:rsidRPr="006D107B">
        <w:rPr>
          <w:szCs w:val="24"/>
          <w:lang w:val="bg-BG"/>
        </w:rPr>
        <w:t xml:space="preserve">Войната на Русия против Украйна е явна заплаха за мира и сигурността в цяла Европа и представлява директно предизвикателство за страните-членки. В условията на влошаваща се стратегическа среда, изграждането на предното присъствие на Алианса в Черноморския регион има ключова роля за гарантиране на нашата сигурност и отбрана и защитата на националните ни интереси като съюзник. Продължаването на развитието на многонационалната бойна група на НАТО на наша територия и изграждането у нас на </w:t>
      </w:r>
      <w:r w:rsidR="00334766" w:rsidRPr="006D107B">
        <w:rPr>
          <w:szCs w:val="24"/>
          <w:lang w:val="bg-BG"/>
        </w:rPr>
        <w:t>щ</w:t>
      </w:r>
      <w:r w:rsidRPr="006D107B">
        <w:rPr>
          <w:szCs w:val="24"/>
          <w:lang w:val="bg-BG"/>
        </w:rPr>
        <w:t>аб на многонационална дивизия на Ал</w:t>
      </w:r>
      <w:r w:rsidR="000B5FE6" w:rsidRPr="006D107B">
        <w:rPr>
          <w:szCs w:val="24"/>
          <w:lang w:val="bg-BG"/>
        </w:rPr>
        <w:t>ианса допринася именно за това.</w:t>
      </w:r>
      <w:r w:rsidR="00E376EF" w:rsidRPr="006D107B">
        <w:rPr>
          <w:szCs w:val="24"/>
          <w:lang w:val="bg-BG"/>
        </w:rPr>
        <w:t xml:space="preserve"> </w:t>
      </w:r>
      <w:r w:rsidR="0008680C" w:rsidRPr="006D107B">
        <w:rPr>
          <w:szCs w:val="24"/>
          <w:lang w:val="bg-BG"/>
        </w:rPr>
        <w:t>Предвид напредъка на дейностите по одобрение от политико-военните органи на НАТО на българското предложение за изграждане на щаб на многонационална дивизия на НАТО на наша територия, на национално ниво е важно препотвърждаването на политическата ангажираност към тази инициатива за значим национален принос към съюзната сигурност.</w:t>
      </w:r>
      <w:r w:rsidR="00E376EF" w:rsidRPr="006D107B">
        <w:rPr>
          <w:szCs w:val="24"/>
          <w:lang w:val="bg-BG"/>
        </w:rPr>
        <w:t xml:space="preserve"> </w:t>
      </w:r>
    </w:p>
    <w:p w14:paraId="056AC77A" w14:textId="77777777" w:rsidR="00967AF7" w:rsidRPr="006D107B" w:rsidRDefault="000B5FE6" w:rsidP="00967AF7">
      <w:pPr>
        <w:spacing w:after="0" w:line="240" w:lineRule="auto"/>
        <w:ind w:firstLine="720"/>
        <w:jc w:val="both"/>
        <w:rPr>
          <w:szCs w:val="24"/>
          <w:lang w:val="bg-BG"/>
        </w:rPr>
      </w:pPr>
      <w:r w:rsidRPr="006D107B">
        <w:rPr>
          <w:szCs w:val="24"/>
          <w:lang w:val="bg-BG"/>
        </w:rPr>
        <w:t>И</w:t>
      </w:r>
      <w:r w:rsidR="00967AF7" w:rsidRPr="006D107B">
        <w:rPr>
          <w:szCs w:val="24"/>
          <w:lang w:val="bg-BG"/>
        </w:rPr>
        <w:t xml:space="preserve">зграждането на способностите ни на страна домакин и </w:t>
      </w:r>
      <w:r w:rsidR="00736C0D" w:rsidRPr="006D107B">
        <w:rPr>
          <w:szCs w:val="24"/>
          <w:lang w:val="bg-BG"/>
        </w:rPr>
        <w:t xml:space="preserve">ускоряването на </w:t>
      </w:r>
      <w:r w:rsidR="00967AF7" w:rsidRPr="006D107B">
        <w:rPr>
          <w:szCs w:val="24"/>
          <w:lang w:val="bg-BG"/>
        </w:rPr>
        <w:t>развитие</w:t>
      </w:r>
      <w:r w:rsidR="00736C0D" w:rsidRPr="006D107B">
        <w:rPr>
          <w:szCs w:val="24"/>
          <w:lang w:val="bg-BG"/>
        </w:rPr>
        <w:t>то</w:t>
      </w:r>
      <w:r w:rsidR="00967AF7" w:rsidRPr="006D107B">
        <w:rPr>
          <w:szCs w:val="24"/>
          <w:lang w:val="bg-BG"/>
        </w:rPr>
        <w:t xml:space="preserve"> на военната мобилност имат </w:t>
      </w:r>
      <w:r w:rsidRPr="006D107B">
        <w:rPr>
          <w:szCs w:val="24"/>
          <w:lang w:val="bg-BG"/>
        </w:rPr>
        <w:t xml:space="preserve">решаващо значение за </w:t>
      </w:r>
      <w:r w:rsidR="00736C0D" w:rsidRPr="006D107B">
        <w:rPr>
          <w:szCs w:val="24"/>
          <w:lang w:val="bg-BG"/>
        </w:rPr>
        <w:t xml:space="preserve">своевременното придвижване, развръщане, поддръжка и осигуряване на съюзните сили на наша територия и в </w:t>
      </w:r>
      <w:r w:rsidR="00A84F43" w:rsidRPr="006D107B">
        <w:rPr>
          <w:szCs w:val="24"/>
          <w:lang w:val="bg-BG"/>
        </w:rPr>
        <w:t xml:space="preserve">цялата </w:t>
      </w:r>
      <w:r w:rsidR="00736C0D" w:rsidRPr="006D107B">
        <w:rPr>
          <w:szCs w:val="24"/>
          <w:lang w:val="bg-BG"/>
        </w:rPr>
        <w:t>зона на операцията. Това е от ключово значение за ефективността на</w:t>
      </w:r>
      <w:r w:rsidR="00967AF7" w:rsidRPr="006D107B">
        <w:rPr>
          <w:szCs w:val="24"/>
          <w:lang w:val="bg-BG"/>
        </w:rPr>
        <w:t xml:space="preserve"> българската отбрана като част от колективната.</w:t>
      </w:r>
    </w:p>
    <w:p w14:paraId="6C734B97" w14:textId="77777777" w:rsidR="00967AF7" w:rsidRPr="006D107B" w:rsidRDefault="00967AF7" w:rsidP="00967AF7">
      <w:pPr>
        <w:spacing w:after="0" w:line="240" w:lineRule="auto"/>
        <w:ind w:firstLine="720"/>
        <w:jc w:val="both"/>
        <w:rPr>
          <w:szCs w:val="24"/>
          <w:lang w:val="bg-BG"/>
        </w:rPr>
      </w:pPr>
      <w:r w:rsidRPr="006D107B">
        <w:rPr>
          <w:szCs w:val="24"/>
          <w:lang w:val="bg-BG"/>
        </w:rPr>
        <w:t xml:space="preserve">Изискванията на новия пакет Цели за способностите на НАТО са много по-високи от тези на предишния пакет и всеки съюзник трябва да изгради значително повече способности за принос към колективната отбрана. </w:t>
      </w:r>
      <w:r w:rsidRPr="006D107B">
        <w:rPr>
          <w:rFonts w:eastAsia="Arial"/>
          <w:szCs w:val="24"/>
          <w:lang w:val="bg-BG"/>
        </w:rPr>
        <w:t xml:space="preserve">Съществено са завишени и изискванията към България за осигуряване на поддръжка от страната домакин при развръщането и преминаването на съюзни сили през територията на страната. </w:t>
      </w:r>
      <w:r w:rsidRPr="006D107B">
        <w:rPr>
          <w:szCs w:val="24"/>
          <w:lang w:val="bg-BG"/>
        </w:rPr>
        <w:t xml:space="preserve">Това ще позволи на НАТО да отговори на нарасналите рискове и заплахи  и да гарантира сигурността на своите членове. </w:t>
      </w:r>
      <w:r w:rsidRPr="006D107B">
        <w:rPr>
          <w:rFonts w:eastAsia="Arial"/>
          <w:szCs w:val="24"/>
          <w:lang w:val="bg-BG"/>
        </w:rPr>
        <w:t>Завишените количествени и качествени параметри на Целите налагат осигуряването на адекватни ресурси за практическото им изпълнение, както и провеждането на Преглед на структурата на силите.</w:t>
      </w:r>
    </w:p>
    <w:p w14:paraId="1E27C982" w14:textId="77777777" w:rsidR="00967AF7" w:rsidRPr="006D107B" w:rsidRDefault="002E6BFF" w:rsidP="00967AF7">
      <w:pPr>
        <w:spacing w:after="0" w:line="240" w:lineRule="auto"/>
        <w:ind w:firstLine="720"/>
        <w:jc w:val="both"/>
        <w:rPr>
          <w:rFonts w:eastAsia="Times New Roman"/>
          <w:szCs w:val="24"/>
          <w:lang w:val="bg-BG" w:eastAsia="bg-BG"/>
        </w:rPr>
      </w:pPr>
      <w:r w:rsidRPr="006D107B">
        <w:rPr>
          <w:szCs w:val="24"/>
          <w:lang w:val="bg-BG"/>
        </w:rPr>
        <w:lastRenderedPageBreak/>
        <w:t xml:space="preserve">Най-сериозното и с дългосрочни последици предизвикателство пред отбраната на страната ни остава нейното адекватно финансиране. </w:t>
      </w:r>
      <w:r w:rsidR="00967AF7" w:rsidRPr="006D107B">
        <w:rPr>
          <w:szCs w:val="24"/>
          <w:lang w:val="bg-BG"/>
        </w:rPr>
        <w:t>Достигнатото ниво</w:t>
      </w:r>
      <w:r w:rsidR="004933FE" w:rsidRPr="006D107B">
        <w:rPr>
          <w:szCs w:val="24"/>
          <w:lang w:val="bg-BG"/>
        </w:rPr>
        <w:t xml:space="preserve"> от</w:t>
      </w:r>
      <w:r w:rsidR="00967AF7" w:rsidRPr="006D107B">
        <w:rPr>
          <w:szCs w:val="24"/>
          <w:lang w:val="bg-BG"/>
        </w:rPr>
        <w:t xml:space="preserve"> 2 % разходи за отбрана от БВП е крайно недостатъчно за изпълнението на приоритетите на отбранителната политика и е необходимо то да продължи поетапно да нараства в изпълнение на поетия съюзен ангажимент от срещата на върха в Хага и съгласно </w:t>
      </w:r>
      <w:r w:rsidR="005C7F68" w:rsidRPr="006D107B">
        <w:rPr>
          <w:szCs w:val="24"/>
          <w:lang w:val="bg-BG"/>
        </w:rPr>
        <w:t xml:space="preserve">проекта за </w:t>
      </w:r>
      <w:r w:rsidR="00967AF7" w:rsidRPr="006D107B">
        <w:rPr>
          <w:szCs w:val="24"/>
          <w:lang w:val="bg-BG"/>
        </w:rPr>
        <w:t>Национал</w:t>
      </w:r>
      <w:r w:rsidR="005C7F68" w:rsidRPr="006D107B">
        <w:rPr>
          <w:szCs w:val="24"/>
          <w:lang w:val="bg-BG"/>
        </w:rPr>
        <w:t>ен</w:t>
      </w:r>
      <w:r w:rsidR="00967AF7" w:rsidRPr="006D107B">
        <w:rPr>
          <w:szCs w:val="24"/>
          <w:lang w:val="bg-BG"/>
        </w:rPr>
        <w:t xml:space="preserve"> план за повишаване на разходите за отбрана на 5% от БВП до 2035 г.</w:t>
      </w:r>
      <w:r w:rsidR="0051384C" w:rsidRPr="006D107B">
        <w:rPr>
          <w:szCs w:val="24"/>
          <w:lang w:val="bg-BG"/>
        </w:rPr>
        <w:t xml:space="preserve">, от които 3,5% от БВП са основните разходи за отбрана. </w:t>
      </w:r>
      <w:r w:rsidR="00967AF7" w:rsidRPr="006D107B">
        <w:rPr>
          <w:szCs w:val="24"/>
          <w:lang w:val="bg-BG"/>
        </w:rPr>
        <w:t xml:space="preserve"> Това ще позволи </w:t>
      </w:r>
      <w:r w:rsidR="00967AF7" w:rsidRPr="006D107B">
        <w:rPr>
          <w:rFonts w:eastAsia="Times New Roman"/>
          <w:szCs w:val="24"/>
          <w:lang w:val="bg-BG" w:eastAsia="bg-BG"/>
        </w:rPr>
        <w:t>успешното изпълнение на Целите за способности на НАТО.</w:t>
      </w:r>
      <w:r w:rsidRPr="006D107B">
        <w:rPr>
          <w:rFonts w:eastAsia="Times New Roman"/>
          <w:szCs w:val="24"/>
          <w:lang w:val="bg-BG" w:eastAsia="bg-BG"/>
        </w:rPr>
        <w:t xml:space="preserve"> </w:t>
      </w:r>
    </w:p>
    <w:p w14:paraId="776A3832" w14:textId="77777777" w:rsidR="00967AF7" w:rsidRPr="006D107B" w:rsidRDefault="00967AF7" w:rsidP="00967AF7">
      <w:pPr>
        <w:spacing w:after="0" w:line="240" w:lineRule="auto"/>
        <w:ind w:firstLine="720"/>
        <w:jc w:val="both"/>
        <w:rPr>
          <w:szCs w:val="24"/>
          <w:lang w:val="bg-BG"/>
        </w:rPr>
      </w:pPr>
      <w:r w:rsidRPr="006D107B">
        <w:rPr>
          <w:szCs w:val="24"/>
          <w:lang w:val="bg-BG"/>
        </w:rPr>
        <w:t>Хората са най-важният компонент на отбранителните способности. Реализираното от 01.01.2025 г. увеличение на възнагражденията на военнослужещите с 30% прави военната професия по-атрактивна на пазара на труда. С предприетите мерки в социалната област е налице ръст на броя на кандидатите за военна служба, както за войници, така и за курсанти. Високото ниво на неокомплектованост с военнослужещи, констатирано в края на 2024 г., а именно 21,8%, в края</w:t>
      </w:r>
      <w:r w:rsidR="00CF7A50" w:rsidRPr="006D107B">
        <w:rPr>
          <w:szCs w:val="24"/>
          <w:lang w:val="bg-BG"/>
        </w:rPr>
        <w:t xml:space="preserve"> на 2025 г. беше намалено до 20,</w:t>
      </w:r>
      <w:r w:rsidRPr="006D107B">
        <w:rPr>
          <w:szCs w:val="24"/>
          <w:lang w:val="bg-BG"/>
        </w:rPr>
        <w:t>1%. Необходимо е да се търси и обществена подкрепа за въвеждане на форми на военна подготовка за определени категории български граждани.</w:t>
      </w:r>
    </w:p>
    <w:p w14:paraId="40FACA4E" w14:textId="77777777" w:rsidR="00EC593A" w:rsidRPr="006D107B" w:rsidRDefault="00EC593A" w:rsidP="00EC593A">
      <w:pPr>
        <w:spacing w:after="0" w:line="240" w:lineRule="auto"/>
        <w:ind w:firstLine="720"/>
        <w:jc w:val="both"/>
        <w:rPr>
          <w:szCs w:val="24"/>
          <w:lang w:val="bg-BG"/>
        </w:rPr>
      </w:pPr>
      <w:r w:rsidRPr="006D107B">
        <w:rPr>
          <w:szCs w:val="24"/>
          <w:lang w:val="bg-BG"/>
        </w:rPr>
        <w:t>Българските въоръжени сили имат необходимата степен на готовност за реагиране при кризи от военен характер. Основен проблем за дейността на щабовете и формированията е наличието на значителен некомплект от военнослужещи. Това ограничава възможностите за провеждане на ефективна подготовка и води до по-голяма заетост и натоварване на личния състав. Ако не бъде преодоляна, тази негативна тенденция може да възпрепятства изпълнението на задачите.</w:t>
      </w:r>
    </w:p>
    <w:p w14:paraId="702FDACA" w14:textId="77777777" w:rsidR="00967AF7" w:rsidRPr="006D107B" w:rsidRDefault="00967AF7" w:rsidP="00967AF7">
      <w:pPr>
        <w:spacing w:after="0" w:line="240" w:lineRule="auto"/>
        <w:ind w:firstLine="720"/>
        <w:jc w:val="both"/>
        <w:rPr>
          <w:szCs w:val="24"/>
          <w:lang w:val="bg-BG"/>
        </w:rPr>
      </w:pPr>
      <w:r w:rsidRPr="006D107B">
        <w:rPr>
          <w:szCs w:val="24"/>
          <w:lang w:val="bg-BG"/>
        </w:rPr>
        <w:t>Запазва се тенденцията за ръст в броя на планираните национални и международни учения. Освен върху изграждането на необходимите способности за гарантиране на националната сигурност, ученията са пряко свързани с изпълнение на дейностите по усилената бдителност, с цел демонстриране на възпиращия и отбранителен потенциал на Алианса.</w:t>
      </w:r>
    </w:p>
    <w:p w14:paraId="76E96A05" w14:textId="77777777" w:rsidR="00967AF7" w:rsidRPr="006D107B" w:rsidRDefault="00B822C3" w:rsidP="00967AF7">
      <w:pPr>
        <w:spacing w:after="0" w:line="240" w:lineRule="auto"/>
        <w:ind w:firstLine="720"/>
        <w:jc w:val="both"/>
        <w:rPr>
          <w:szCs w:val="24"/>
          <w:lang w:val="bg-BG"/>
        </w:rPr>
      </w:pPr>
      <w:r w:rsidRPr="006D107B">
        <w:rPr>
          <w:szCs w:val="24"/>
          <w:lang w:val="bg-BG"/>
        </w:rPr>
        <w:t>Ф</w:t>
      </w:r>
      <w:r w:rsidR="00967AF7" w:rsidRPr="006D107B">
        <w:rPr>
          <w:szCs w:val="24"/>
          <w:lang w:val="bg-BG"/>
        </w:rPr>
        <w:t>ормирования</w:t>
      </w:r>
      <w:r w:rsidRPr="006D107B">
        <w:rPr>
          <w:szCs w:val="24"/>
          <w:lang w:val="bg-BG"/>
        </w:rPr>
        <w:t>та</w:t>
      </w:r>
      <w:r w:rsidR="00967AF7" w:rsidRPr="006D107B">
        <w:rPr>
          <w:szCs w:val="24"/>
          <w:lang w:val="bg-BG"/>
        </w:rPr>
        <w:t xml:space="preserve"> и военнослужещи</w:t>
      </w:r>
      <w:r w:rsidRPr="006D107B">
        <w:rPr>
          <w:szCs w:val="24"/>
          <w:lang w:val="bg-BG"/>
        </w:rPr>
        <w:t>те</w:t>
      </w:r>
      <w:r w:rsidR="00967AF7" w:rsidRPr="006D107B">
        <w:rPr>
          <w:szCs w:val="24"/>
          <w:lang w:val="bg-BG"/>
        </w:rPr>
        <w:t>, участващи в мисии и операции зад граница, изпълниха задачите си. Участието на наши военнослужещи в щабовете на операциите допринася за натрупване на опит за работа в международна среда, както и за извличане на поуки от практиката, които са от полза за подготовката на следващите контингенти.</w:t>
      </w:r>
    </w:p>
    <w:p w14:paraId="73953EB8" w14:textId="77777777" w:rsidR="00967AF7" w:rsidRPr="006D107B" w:rsidRDefault="00967AF7" w:rsidP="00967AF7">
      <w:pPr>
        <w:spacing w:after="0" w:line="240" w:lineRule="auto"/>
        <w:ind w:firstLine="720"/>
        <w:jc w:val="both"/>
        <w:rPr>
          <w:szCs w:val="24"/>
          <w:lang w:val="bg-BG"/>
        </w:rPr>
      </w:pPr>
      <w:r w:rsidRPr="006D107B">
        <w:rPr>
          <w:szCs w:val="24"/>
          <w:lang w:val="bg-BG"/>
        </w:rPr>
        <w:t>Изпълнените задачи по мисия „Принос към националната сигурност в мирно време“ потвърждават необходимостта от опита, добрата подготовка и специфичните способности на въоръжените сили за оказване на помощ на населението при бедствия.</w:t>
      </w:r>
    </w:p>
    <w:p w14:paraId="3F941141" w14:textId="77777777" w:rsidR="00967AF7" w:rsidRPr="006D107B" w:rsidRDefault="00967AF7" w:rsidP="00967AF7">
      <w:pPr>
        <w:spacing w:after="0" w:line="240" w:lineRule="auto"/>
        <w:ind w:firstLine="720"/>
        <w:jc w:val="both"/>
        <w:rPr>
          <w:szCs w:val="24"/>
          <w:lang w:val="bg-BG"/>
        </w:rPr>
      </w:pPr>
      <w:r w:rsidRPr="006D107B">
        <w:rPr>
          <w:szCs w:val="24"/>
          <w:lang w:val="bg-BG"/>
        </w:rPr>
        <w:t>Усилията следва да бъдат насочени към развитие на способностите за всестранна логистична поддръжка, включително инфраструктура и формирования с висока степен на готовност, за осигуряване на дейностите по приемане, настаняване и последващо придвижване, снабдяване с горива и др. на съюзни сили и средства, преминаващи и/или пребиваващи на наша територия, ако такава необходимост възникне, както и за развитието на военната мобилност в региона.</w:t>
      </w:r>
    </w:p>
    <w:p w14:paraId="2E66C08F" w14:textId="77777777" w:rsidR="00967AF7" w:rsidRPr="006D107B" w:rsidRDefault="00967AF7" w:rsidP="00967AF7">
      <w:pPr>
        <w:spacing w:after="0" w:line="240" w:lineRule="auto"/>
        <w:ind w:firstLine="720"/>
        <w:jc w:val="both"/>
        <w:rPr>
          <w:szCs w:val="24"/>
          <w:lang w:val="bg-BG"/>
        </w:rPr>
      </w:pPr>
      <w:r w:rsidRPr="006D107B">
        <w:rPr>
          <w:szCs w:val="24"/>
          <w:lang w:val="bg-BG"/>
        </w:rPr>
        <w:t>Изминалата година беше силна за модернизацията заради въвеждането на нови бойни платформи във Военновъздушните и Военноморските сили, а това предстои и в Сухопътните войски. Особено важно за развитието на отбранителната ни индустрия е завод „ТЕРЕМ Ивайло“ – Велико Търново да асемблира новите бойни машини „Страйкър“ за Сухопътните войски и така да стане регионален център за тяхната поддръжка и ремонт.</w:t>
      </w:r>
    </w:p>
    <w:p w14:paraId="36F5EE8A" w14:textId="77777777" w:rsidR="00967AF7" w:rsidRPr="006D107B" w:rsidRDefault="00967AF7" w:rsidP="00967AF7">
      <w:pPr>
        <w:spacing w:after="0" w:line="240" w:lineRule="auto"/>
        <w:ind w:firstLine="720"/>
        <w:jc w:val="both"/>
        <w:rPr>
          <w:szCs w:val="24"/>
          <w:lang w:val="bg-BG"/>
        </w:rPr>
      </w:pPr>
      <w:r w:rsidRPr="006D107B">
        <w:rPr>
          <w:szCs w:val="24"/>
          <w:lang w:val="bg-BG"/>
        </w:rPr>
        <w:t>Спешна остава необходимостта от придобиване на ново, модерно и оперативно съвместимо въоръжение и техника по стандартите на НАТО в редица важни направления. Критично важно за преодоляване на недостига от способности е придобиването на нови 3-D радари, брегови противокорабни ракетни комплекси, зенитно-ракетни комплекси, ракетни системи за залпов огън с повишена мобилност, 155 мм самоходни артилерийски гаубици и др.</w:t>
      </w:r>
      <w:r w:rsidR="00715741" w:rsidRPr="006D107B">
        <w:rPr>
          <w:szCs w:val="24"/>
          <w:lang w:val="bg-BG"/>
        </w:rPr>
        <w:t xml:space="preserve"> Същевременно, сериозен проблем е и остарялата инфраструктура, както и изоставането в изграждането на нова такава, която да осигури планомерното усвояване на постъпващата на въоръжение нова техника, нейното съхранение, обслужване, поддръжка и подготовка за изпълнение на задачи.</w:t>
      </w:r>
      <w:r w:rsidRPr="006D107B">
        <w:rPr>
          <w:szCs w:val="24"/>
          <w:lang w:val="bg-BG"/>
        </w:rPr>
        <w:t xml:space="preserve"> </w:t>
      </w:r>
    </w:p>
    <w:p w14:paraId="13CCEDA4" w14:textId="77777777" w:rsidR="00967AF7" w:rsidRPr="006D107B" w:rsidRDefault="0093744E" w:rsidP="00967AF7">
      <w:pPr>
        <w:spacing w:after="0" w:line="240" w:lineRule="auto"/>
        <w:ind w:firstLine="720"/>
        <w:jc w:val="both"/>
        <w:rPr>
          <w:szCs w:val="24"/>
          <w:lang w:val="bg-BG"/>
        </w:rPr>
      </w:pPr>
      <w:r w:rsidRPr="006D107B">
        <w:rPr>
          <w:szCs w:val="24"/>
          <w:lang w:val="bg-BG"/>
        </w:rPr>
        <w:lastRenderedPageBreak/>
        <w:t>Останалото ф</w:t>
      </w:r>
      <w:r w:rsidR="00967AF7" w:rsidRPr="006D107B">
        <w:rPr>
          <w:szCs w:val="24"/>
          <w:lang w:val="bg-BG"/>
        </w:rPr>
        <w:t>и</w:t>
      </w:r>
      <w:r w:rsidRPr="006D107B">
        <w:rPr>
          <w:szCs w:val="24"/>
          <w:lang w:val="bg-BG"/>
        </w:rPr>
        <w:t>зически и технологично остарял</w:t>
      </w:r>
      <w:r w:rsidR="00967AF7" w:rsidRPr="006D107B">
        <w:rPr>
          <w:szCs w:val="24"/>
          <w:lang w:val="bg-BG"/>
        </w:rPr>
        <w:t xml:space="preserve">о </w:t>
      </w:r>
      <w:r w:rsidR="004A5BC9" w:rsidRPr="006D107B">
        <w:rPr>
          <w:szCs w:val="24"/>
          <w:lang w:val="bg-BG"/>
        </w:rPr>
        <w:t xml:space="preserve">и амортизирано съветско </w:t>
      </w:r>
      <w:r w:rsidR="00967AF7" w:rsidRPr="006D107B">
        <w:rPr>
          <w:szCs w:val="24"/>
          <w:lang w:val="bg-BG"/>
        </w:rPr>
        <w:t xml:space="preserve">въоръжение и техника продължават все по-остро да оказват влияние върху качественото изпълнение на мисиите и задачите на въоръжените сили, тяхната подготовка, постигането на оперативна съвместимост със съюзниците от НАТО и изпълнението на Целите за способностите на Алианса. </w:t>
      </w:r>
    </w:p>
    <w:p w14:paraId="37C56753" w14:textId="77777777" w:rsidR="00ED7F59" w:rsidRPr="006D107B" w:rsidRDefault="00967AF7" w:rsidP="00967AF7">
      <w:pPr>
        <w:spacing w:after="0" w:line="240" w:lineRule="auto"/>
        <w:ind w:firstLine="720"/>
        <w:jc w:val="both"/>
        <w:rPr>
          <w:szCs w:val="24"/>
          <w:lang w:val="bg-BG"/>
        </w:rPr>
      </w:pPr>
      <w:r w:rsidRPr="006D107B">
        <w:rPr>
          <w:szCs w:val="24"/>
          <w:lang w:val="bg-BG"/>
        </w:rPr>
        <w:t>Предвид гореизложеното, критично важно за развитието на способностите на въоръжените сили е стартирането на реализацията на модернизационните проекти по новия финансов инструмент на ЕС за съвместно придобиване на способности – SAFE, съглас</w:t>
      </w:r>
      <w:r w:rsidR="00ED7F59" w:rsidRPr="006D107B">
        <w:rPr>
          <w:szCs w:val="24"/>
          <w:lang w:val="bg-BG"/>
        </w:rPr>
        <w:t>но изработения Национален план.</w:t>
      </w:r>
    </w:p>
    <w:p w14:paraId="2B199E37" w14:textId="77777777" w:rsidR="00967AF7" w:rsidRPr="006D107B" w:rsidRDefault="00967AF7" w:rsidP="00967AF7">
      <w:pPr>
        <w:spacing w:after="0" w:line="240" w:lineRule="auto"/>
        <w:ind w:firstLine="720"/>
        <w:jc w:val="both"/>
        <w:rPr>
          <w:szCs w:val="24"/>
          <w:lang w:val="bg-BG"/>
        </w:rPr>
      </w:pPr>
      <w:r w:rsidRPr="006D107B">
        <w:rPr>
          <w:szCs w:val="24"/>
          <w:lang w:val="bg-BG"/>
        </w:rPr>
        <w:t>Предвид натрупаното изоставане в модернизацията и необходимостта от нейното ускорено реализиране, средствата, осигурени чрез заеми по инструмента SAFE, следва да се разглеждат като допълнение към инвестиционните разходи в бюджета за отбрана, а не като техен пълен или частичен заместител.</w:t>
      </w:r>
      <w:r w:rsidR="00ED7F59" w:rsidRPr="006D107B">
        <w:rPr>
          <w:szCs w:val="24"/>
          <w:lang w:val="bg-BG"/>
        </w:rPr>
        <w:t xml:space="preserve"> В противен случай се застрашава изпълнението на приоритетните </w:t>
      </w:r>
      <w:r w:rsidR="00E03DDA" w:rsidRPr="006D107B">
        <w:rPr>
          <w:szCs w:val="24"/>
          <w:lang w:val="bg-BG"/>
        </w:rPr>
        <w:t xml:space="preserve">инвестиционни </w:t>
      </w:r>
      <w:r w:rsidR="00ED7F59" w:rsidRPr="006D107B">
        <w:rPr>
          <w:szCs w:val="24"/>
          <w:lang w:val="bg-BG"/>
        </w:rPr>
        <w:t xml:space="preserve">проекти и способността на въоръжените ни сили да изпълняват мисиите и задачите си в </w:t>
      </w:r>
      <w:r w:rsidR="00F7534A" w:rsidRPr="006D107B">
        <w:rPr>
          <w:szCs w:val="24"/>
          <w:lang w:val="bg-BG"/>
        </w:rPr>
        <w:t>новата</w:t>
      </w:r>
      <w:r w:rsidR="00ED7F59" w:rsidRPr="006D107B">
        <w:rPr>
          <w:szCs w:val="24"/>
          <w:lang w:val="bg-BG"/>
        </w:rPr>
        <w:t xml:space="preserve"> стратегическа среда на нарастваща несигурност.</w:t>
      </w:r>
    </w:p>
    <w:p w14:paraId="10D76D43" w14:textId="77777777" w:rsidR="00967AF7" w:rsidRPr="006D107B" w:rsidRDefault="00967AF7" w:rsidP="00967AF7">
      <w:pPr>
        <w:spacing w:after="0" w:line="240" w:lineRule="auto"/>
        <w:ind w:firstLine="720"/>
        <w:jc w:val="both"/>
        <w:rPr>
          <w:szCs w:val="24"/>
          <w:lang w:val="bg-BG"/>
        </w:rPr>
      </w:pPr>
      <w:r w:rsidRPr="006D107B">
        <w:rPr>
          <w:szCs w:val="24"/>
          <w:lang w:val="bg-BG"/>
        </w:rPr>
        <w:t>Крайно недостатъчен остават броят на летателните часове във Военновъздушните сили, което оказва отрицателно въздействие върху състоянието на способностите в този вид въоръжена сила и върху нивото на нейната подготовка и готовност. Това повишава нивата на риск при провеждане на летателната дейност.</w:t>
      </w:r>
    </w:p>
    <w:p w14:paraId="33876F8B" w14:textId="77777777" w:rsidR="00967AF7" w:rsidRPr="006D107B" w:rsidRDefault="00967AF7" w:rsidP="00967AF7">
      <w:pPr>
        <w:spacing w:after="0" w:line="240" w:lineRule="auto"/>
        <w:ind w:firstLine="720"/>
        <w:jc w:val="both"/>
        <w:rPr>
          <w:szCs w:val="24"/>
          <w:lang w:val="bg-BG"/>
        </w:rPr>
      </w:pPr>
      <w:r w:rsidRPr="006D107B">
        <w:rPr>
          <w:szCs w:val="24"/>
          <w:lang w:val="bg-BG"/>
        </w:rPr>
        <w:t xml:space="preserve">Силно затруднена е поддръжката на съществуващата радиолокационна техника поради невъзможност за осигуряване на резервни части, което подчертава необходимостта от ускорената реализация на проект „Придобиване на нови трикоординатни радари“. Аналогично е състоянието и на зенитнo-ракетните комплекси ЗРК, поради което следва да бъдат придобити нови. </w:t>
      </w:r>
    </w:p>
    <w:p w14:paraId="6DCEF6EB" w14:textId="77777777" w:rsidR="00967AF7" w:rsidRPr="006D107B" w:rsidRDefault="00967AF7" w:rsidP="00967AF7">
      <w:pPr>
        <w:spacing w:after="0" w:line="240" w:lineRule="auto"/>
        <w:ind w:firstLine="720"/>
        <w:jc w:val="both"/>
        <w:rPr>
          <w:szCs w:val="24"/>
          <w:lang w:val="bg-BG"/>
        </w:rPr>
      </w:pPr>
      <w:r w:rsidRPr="006D107B">
        <w:rPr>
          <w:szCs w:val="24"/>
          <w:lang w:val="bg-BG"/>
        </w:rPr>
        <w:t>Ускореното изграждане на необходимата инфраструктура на летището на Трета авиационна база е от ключово значение за подготовката за навременно приемане, експлоатация и осигуряване на новия боен самолет F-16.</w:t>
      </w:r>
    </w:p>
    <w:p w14:paraId="37E383E4" w14:textId="77777777" w:rsidR="00967AF7" w:rsidRPr="006D107B" w:rsidRDefault="00967AF7" w:rsidP="00967AF7">
      <w:pPr>
        <w:spacing w:after="0" w:line="240" w:lineRule="auto"/>
        <w:ind w:firstLine="720"/>
        <w:jc w:val="both"/>
        <w:rPr>
          <w:szCs w:val="24"/>
          <w:lang w:val="bg-BG"/>
        </w:rPr>
      </w:pPr>
      <w:r w:rsidRPr="006D107B">
        <w:rPr>
          <w:szCs w:val="24"/>
          <w:lang w:val="bg-BG"/>
        </w:rPr>
        <w:t>Увеличените рискове и заплахи в киберпространството създават условия за нарастване на уязвимостите на критични военни комуникационни и информационни системи и системите за командване и управление на въоръжените сили. Затова следва да продължи изграждането на адекватни на съвременните предизвикателства способности за киберотбрана.</w:t>
      </w:r>
    </w:p>
    <w:p w14:paraId="2E4798AC" w14:textId="77777777" w:rsidR="006F27DC" w:rsidRPr="006D107B" w:rsidRDefault="006F27DC" w:rsidP="00967AF7">
      <w:pPr>
        <w:spacing w:after="0" w:line="240" w:lineRule="auto"/>
        <w:ind w:firstLine="720"/>
        <w:jc w:val="both"/>
        <w:rPr>
          <w:szCs w:val="24"/>
          <w:lang w:val="bg-BG"/>
        </w:rPr>
      </w:pPr>
      <w:r w:rsidRPr="006D107B">
        <w:rPr>
          <w:szCs w:val="24"/>
          <w:lang w:val="bg-BG"/>
        </w:rPr>
        <w:t>Състоянието на отбранително-мобилизационната подготовка, която има ключово значение за устойчивостта на страната и е основен фактор за успеха на операциите на въоръжените сили при военен конфликт е незадоволително</w:t>
      </w:r>
      <w:r w:rsidR="002F1E64" w:rsidRPr="006D107B">
        <w:rPr>
          <w:szCs w:val="24"/>
          <w:lang w:val="bg-BG"/>
        </w:rPr>
        <w:t xml:space="preserve"> поради системно недофинансиране</w:t>
      </w:r>
      <w:r w:rsidRPr="006D107B">
        <w:rPr>
          <w:szCs w:val="24"/>
          <w:lang w:val="bg-BG"/>
        </w:rPr>
        <w:t>.</w:t>
      </w:r>
    </w:p>
    <w:p w14:paraId="0BB8C5F8" w14:textId="77777777" w:rsidR="00967AF7" w:rsidRPr="006D107B" w:rsidRDefault="00967AF7" w:rsidP="00967AF7">
      <w:pPr>
        <w:spacing w:after="0" w:line="240" w:lineRule="auto"/>
        <w:ind w:firstLine="720"/>
        <w:jc w:val="both"/>
        <w:rPr>
          <w:szCs w:val="24"/>
          <w:lang w:val="bg-BG"/>
        </w:rPr>
      </w:pPr>
      <w:r w:rsidRPr="006D107B">
        <w:rPr>
          <w:szCs w:val="24"/>
          <w:lang w:val="bg-BG"/>
        </w:rPr>
        <w:t xml:space="preserve">За ефективно противодействие на дезинформацията трябва да продължи изграждането и развитието на структурите по стратегически комуникации в Министерството на отбраната, в структурите на пряко подчинение на министъра на отбраната и в </w:t>
      </w:r>
      <w:r w:rsidRPr="006D107B">
        <w:rPr>
          <w:szCs w:val="24"/>
          <w:lang w:val="bg-BG" w:bidi="bg-BG"/>
        </w:rPr>
        <w:t>Българската армия</w:t>
      </w:r>
      <w:r w:rsidRPr="006D107B">
        <w:rPr>
          <w:szCs w:val="24"/>
          <w:lang w:val="bg-BG"/>
        </w:rPr>
        <w:t>.</w:t>
      </w:r>
    </w:p>
    <w:p w14:paraId="4A8F7982" w14:textId="77777777" w:rsidR="00967AF7" w:rsidRPr="006D107B" w:rsidRDefault="00967AF7" w:rsidP="00967AF7">
      <w:pPr>
        <w:spacing w:after="0" w:line="240" w:lineRule="auto"/>
        <w:ind w:firstLine="720"/>
        <w:jc w:val="both"/>
        <w:rPr>
          <w:szCs w:val="24"/>
          <w:lang w:val="bg-BG"/>
        </w:rPr>
      </w:pPr>
      <w:r w:rsidRPr="006D107B">
        <w:rPr>
          <w:szCs w:val="24"/>
          <w:lang w:val="bg-BG"/>
        </w:rPr>
        <w:t>Следва да продължат усилията за подобряване на административния капацитет, включително електронното управление на административните процеси.</w:t>
      </w:r>
    </w:p>
    <w:p w14:paraId="7D3555D3" w14:textId="77777777" w:rsidR="00967AF7" w:rsidRPr="006D107B" w:rsidRDefault="00967AF7" w:rsidP="00967AF7">
      <w:pPr>
        <w:spacing w:after="0" w:line="240" w:lineRule="auto"/>
        <w:ind w:firstLine="720"/>
        <w:jc w:val="both"/>
        <w:rPr>
          <w:szCs w:val="24"/>
          <w:lang w:val="bg-BG"/>
        </w:rPr>
      </w:pPr>
      <w:r w:rsidRPr="006D107B">
        <w:rPr>
          <w:szCs w:val="24"/>
          <w:lang w:val="bg-BG"/>
        </w:rPr>
        <w:t>Отбранителното сътрудничество със САЩ е от взаимен интерес и е надежден механизъм за развитие на стратегическото партньорство между нашите страни. Участието в съвместни учения допринася за подготовката на нашите формирования за справяне с предизвикателствата.</w:t>
      </w:r>
    </w:p>
    <w:p w14:paraId="022A8B8C" w14:textId="77777777" w:rsidR="00967AF7" w:rsidRPr="006D107B" w:rsidRDefault="00967AF7" w:rsidP="00967AF7">
      <w:pPr>
        <w:spacing w:after="0" w:line="240" w:lineRule="auto"/>
        <w:ind w:firstLine="720"/>
        <w:jc w:val="both"/>
        <w:rPr>
          <w:szCs w:val="24"/>
          <w:lang w:val="bg-BG"/>
        </w:rPr>
      </w:pPr>
      <w:r w:rsidRPr="006D107B">
        <w:rPr>
          <w:szCs w:val="24"/>
          <w:lang w:val="bg-BG"/>
        </w:rPr>
        <w:t>Продължилата последователната политика в подкрепа на Украйна, включително с изпращането на военно-техническа помощ, е в наш стратегически интерес.</w:t>
      </w:r>
    </w:p>
    <w:p w14:paraId="35383222" w14:textId="77777777" w:rsidR="00967AF7" w:rsidRPr="006D107B" w:rsidRDefault="00967AF7" w:rsidP="00967AF7">
      <w:pPr>
        <w:spacing w:after="0" w:line="240" w:lineRule="auto"/>
        <w:ind w:firstLine="720"/>
        <w:jc w:val="both"/>
        <w:rPr>
          <w:szCs w:val="24"/>
          <w:lang w:val="bg-BG"/>
        </w:rPr>
      </w:pPr>
      <w:r w:rsidRPr="006D107B">
        <w:rPr>
          <w:szCs w:val="24"/>
          <w:lang w:val="bg-BG"/>
        </w:rPr>
        <w:t xml:space="preserve">Предвид изложеното, може да се направи следният </w:t>
      </w:r>
      <w:r w:rsidRPr="006D107B">
        <w:rPr>
          <w:b/>
          <w:szCs w:val="24"/>
          <w:lang w:val="bg-BG"/>
        </w:rPr>
        <w:t>основен извод</w:t>
      </w:r>
      <w:r w:rsidRPr="006D107B">
        <w:rPr>
          <w:szCs w:val="24"/>
          <w:lang w:val="bg-BG"/>
        </w:rPr>
        <w:t>:</w:t>
      </w:r>
    </w:p>
    <w:p w14:paraId="47E805A4" w14:textId="77777777" w:rsidR="00873ACF" w:rsidRPr="006D107B" w:rsidRDefault="0034125D" w:rsidP="0034125D">
      <w:pPr>
        <w:spacing w:after="0" w:line="240" w:lineRule="auto"/>
        <w:ind w:firstLine="720"/>
        <w:jc w:val="both"/>
        <w:rPr>
          <w:i/>
          <w:szCs w:val="24"/>
          <w:lang w:val="bg-BG"/>
        </w:rPr>
      </w:pPr>
      <w:r w:rsidRPr="006D107B">
        <w:rPr>
          <w:i/>
          <w:szCs w:val="24"/>
          <w:lang w:val="bg-BG"/>
        </w:rPr>
        <w:t>Съществуващите дефицити от способности във въоръжените сили не могат да се преодолеят с поддържане на разходи за отбрана в рамките на 2% от БВП. Системното недофинансиране на въоръжените сили не позволява да се преодолее некомплектът от личен състав и да се ускори модернизацията и превъоръжаването. Това води до ограничения при изпълнение на задачите, особено на тези по мисия „Възпиране и отбрана“</w:t>
      </w:r>
      <w:r w:rsidR="00FB3BFE" w:rsidRPr="006D107B">
        <w:rPr>
          <w:i/>
          <w:szCs w:val="24"/>
          <w:lang w:val="bg-BG"/>
        </w:rPr>
        <w:t>.</w:t>
      </w:r>
    </w:p>
    <w:p w14:paraId="2B2D3367" w14:textId="77777777" w:rsidR="00EA559F" w:rsidRPr="006D107B" w:rsidRDefault="00967AF7" w:rsidP="00E62904">
      <w:pPr>
        <w:spacing w:after="0" w:line="240" w:lineRule="auto"/>
        <w:ind w:firstLine="720"/>
        <w:jc w:val="both"/>
        <w:rPr>
          <w:szCs w:val="24"/>
          <w:lang w:val="bg-BG"/>
        </w:rPr>
      </w:pPr>
      <w:r w:rsidRPr="006D107B">
        <w:rPr>
          <w:szCs w:val="24"/>
          <w:lang w:val="bg-BG"/>
        </w:rPr>
        <w:lastRenderedPageBreak/>
        <w:t xml:space="preserve">В средносрочен план </w:t>
      </w:r>
      <w:r w:rsidR="00873ACF" w:rsidRPr="006D107B">
        <w:rPr>
          <w:szCs w:val="24"/>
          <w:lang w:val="bg-BG"/>
        </w:rPr>
        <w:t xml:space="preserve">и при положение, че разходите за отбрана нарастват планомерно, </w:t>
      </w:r>
      <w:r w:rsidRPr="006D107B">
        <w:rPr>
          <w:szCs w:val="24"/>
          <w:lang w:val="bg-BG"/>
        </w:rPr>
        <w:t xml:space="preserve">това състояние </w:t>
      </w:r>
      <w:r w:rsidR="00873ACF" w:rsidRPr="006D107B">
        <w:rPr>
          <w:szCs w:val="24"/>
          <w:lang w:val="bg-BG"/>
        </w:rPr>
        <w:t xml:space="preserve">ще </w:t>
      </w:r>
      <w:r w:rsidRPr="006D107B">
        <w:rPr>
          <w:szCs w:val="24"/>
          <w:lang w:val="bg-BG"/>
        </w:rPr>
        <w:t xml:space="preserve">се подобри значително с </w:t>
      </w:r>
      <w:r w:rsidR="00E07019" w:rsidRPr="006D107B">
        <w:rPr>
          <w:szCs w:val="24"/>
          <w:lang w:val="bg-BG"/>
        </w:rPr>
        <w:t xml:space="preserve">ускоряване на превъоръжаването, </w:t>
      </w:r>
      <w:r w:rsidRPr="006D107B">
        <w:rPr>
          <w:szCs w:val="24"/>
          <w:lang w:val="bg-BG"/>
        </w:rPr>
        <w:t>усвояването на новопридобитото модерно въоръжение и техника и положителния ефект от предприетите мерки за попълване на вакантните длъжности за военнослужещи.</w:t>
      </w:r>
    </w:p>
    <w:p w14:paraId="0019D38F" w14:textId="77777777" w:rsidR="00873ACF" w:rsidRPr="006D107B" w:rsidRDefault="00873ACF" w:rsidP="00873ACF">
      <w:pPr>
        <w:spacing w:after="0" w:line="240" w:lineRule="auto"/>
        <w:ind w:firstLine="720"/>
        <w:jc w:val="both"/>
        <w:rPr>
          <w:szCs w:val="24"/>
          <w:lang w:val="bg-BG"/>
        </w:rPr>
      </w:pPr>
      <w:r w:rsidRPr="006D107B">
        <w:rPr>
          <w:szCs w:val="24"/>
          <w:lang w:val="bg-BG"/>
        </w:rPr>
        <w:t>При коренно променената стратегическа среда и нарастващи военни заплахи за сигурността, отбраната следва да остане във фокуса на политиката за защита на националната сигурност, със съответната ресурсна и политическа подкрепа на правителството, парламента и българското общество.</w:t>
      </w:r>
    </w:p>
    <w:p w14:paraId="79D5BFF4" w14:textId="77777777" w:rsidR="00873ACF" w:rsidRPr="006D107B" w:rsidRDefault="00873ACF" w:rsidP="00E62904">
      <w:pPr>
        <w:spacing w:after="0" w:line="240" w:lineRule="auto"/>
        <w:ind w:firstLine="720"/>
        <w:jc w:val="both"/>
        <w:rPr>
          <w:i/>
          <w:szCs w:val="24"/>
          <w:lang w:val="bg-BG"/>
        </w:rPr>
      </w:pPr>
    </w:p>
    <w:p w14:paraId="1831FDE3" w14:textId="77777777" w:rsidR="00695C72" w:rsidRPr="006D107B" w:rsidRDefault="00695C72">
      <w:pPr>
        <w:rPr>
          <w:rFonts w:eastAsiaTheme="majorEastAsia" w:cstheme="majorBidi"/>
          <w:b/>
          <w:caps/>
          <w:color w:val="FFFFFF" w:themeColor="background1"/>
          <w:sz w:val="26"/>
          <w:szCs w:val="32"/>
          <w:lang w:val="bg-BG"/>
        </w:rPr>
      </w:pPr>
      <w:r w:rsidRPr="006D107B">
        <w:rPr>
          <w:lang w:val="bg-BG"/>
        </w:rPr>
        <w:br w:type="page"/>
      </w:r>
    </w:p>
    <w:p w14:paraId="50E5B386" w14:textId="77777777" w:rsidR="00EA559F" w:rsidRPr="006D107B" w:rsidRDefault="00837A11" w:rsidP="00837A11">
      <w:pPr>
        <w:pStyle w:val="Heading1"/>
        <w:rPr>
          <w:lang w:val="bg-BG"/>
        </w:rPr>
      </w:pPr>
      <w:r w:rsidRPr="006D107B">
        <w:rPr>
          <w:lang w:val="bg-BG"/>
        </w:rPr>
        <w:lastRenderedPageBreak/>
        <w:t xml:space="preserve"> </w:t>
      </w:r>
      <w:bookmarkStart w:id="57" w:name="_Toc224131192"/>
      <w:r w:rsidR="00EA559F" w:rsidRPr="006D107B">
        <w:rPr>
          <w:lang w:val="bg-BG"/>
        </w:rPr>
        <w:t>Направления за работа през 202</w:t>
      </w:r>
      <w:r w:rsidR="00DA7A90" w:rsidRPr="006D107B">
        <w:rPr>
          <w:lang w:val="bg-BG"/>
        </w:rPr>
        <w:t>6</w:t>
      </w:r>
      <w:r w:rsidR="00EA559F" w:rsidRPr="006D107B">
        <w:rPr>
          <w:lang w:val="bg-BG"/>
        </w:rPr>
        <w:t xml:space="preserve"> и в средносрочен план</w:t>
      </w:r>
      <w:bookmarkEnd w:id="57"/>
    </w:p>
    <w:p w14:paraId="1724EF27" w14:textId="77777777" w:rsidR="002E0845" w:rsidRPr="006D107B" w:rsidRDefault="002E0845" w:rsidP="00E67D16">
      <w:pPr>
        <w:spacing w:after="0" w:line="240" w:lineRule="auto"/>
        <w:ind w:firstLine="709"/>
        <w:jc w:val="both"/>
        <w:rPr>
          <w:szCs w:val="24"/>
          <w:lang w:val="bg-BG"/>
        </w:rPr>
      </w:pPr>
      <w:r w:rsidRPr="006D107B">
        <w:rPr>
          <w:szCs w:val="24"/>
          <w:lang w:val="bg-BG"/>
        </w:rPr>
        <w:t xml:space="preserve">Предвид динамиката на стратегическата среда, през 2026 г. и в средносрочен план, Министерството на отбраната ще фокусира усилията си в следните области: </w:t>
      </w:r>
    </w:p>
    <w:p w14:paraId="7EF76BFA"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Продължаване на изпълнението на целите и приоритетите на Програмата 2032 и План 2026;</w:t>
      </w:r>
    </w:p>
    <w:p w14:paraId="74F65A97"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Завършване на стартиралия през 2025 г. Преглед на структурата на силите и организиране на изпълнението на неговите резултати;</w:t>
      </w:r>
    </w:p>
    <w:p w14:paraId="29FE4DF7" w14:textId="77777777" w:rsidR="002E0845" w:rsidRPr="006D107B" w:rsidRDefault="002E0845" w:rsidP="002E0845">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Разработване на План 2032 на базата на резултатите от Прегледа на структурата на въоръжените сили;</w:t>
      </w:r>
    </w:p>
    <w:p w14:paraId="1C01C0FE" w14:textId="77777777" w:rsidR="002E0845" w:rsidRPr="006D107B" w:rsidRDefault="002E0845" w:rsidP="002E0845">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Активен принос към междуведомствения процес по разработването на нова Стратегия за национална сигурност, с поставяне на фокус върху значението на отбраната за гарантиране на националната сигурност;</w:t>
      </w:r>
    </w:p>
    <w:p w14:paraId="0A5595F6" w14:textId="77777777" w:rsidR="002E0845" w:rsidRPr="006D107B" w:rsidRDefault="00C1614B" w:rsidP="002E0845">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 xml:space="preserve">Одобрение от правителството на проекта за Национален план за повишаване на разходите за отбрана на 5% от БВП на Република България до 2035 г. </w:t>
      </w:r>
      <w:r w:rsidR="00E67D16" w:rsidRPr="006D107B">
        <w:rPr>
          <w:rFonts w:ascii="Times New Roman" w:hAnsi="Times New Roman"/>
          <w:szCs w:val="24"/>
        </w:rPr>
        <w:t>и поетапно</w:t>
      </w:r>
      <w:r w:rsidR="00B922CD" w:rsidRPr="006D107B">
        <w:rPr>
          <w:rFonts w:ascii="Times New Roman" w:hAnsi="Times New Roman"/>
          <w:szCs w:val="24"/>
        </w:rPr>
        <w:t xml:space="preserve"> </w:t>
      </w:r>
      <w:r w:rsidR="00E67D16" w:rsidRPr="006D107B">
        <w:rPr>
          <w:rFonts w:ascii="Times New Roman" w:hAnsi="Times New Roman"/>
          <w:szCs w:val="24"/>
        </w:rPr>
        <w:t>нарастване</w:t>
      </w:r>
      <w:r w:rsidR="005055C2" w:rsidRPr="006D107B">
        <w:rPr>
          <w:rFonts w:ascii="Times New Roman" w:hAnsi="Times New Roman"/>
          <w:szCs w:val="24"/>
        </w:rPr>
        <w:t xml:space="preserve"> </w:t>
      </w:r>
      <w:r w:rsidR="00587F54" w:rsidRPr="006D107B">
        <w:rPr>
          <w:rFonts w:ascii="Times New Roman" w:hAnsi="Times New Roman"/>
          <w:szCs w:val="24"/>
        </w:rPr>
        <w:t xml:space="preserve">на основните разходи </w:t>
      </w:r>
      <w:r w:rsidR="00007CD7" w:rsidRPr="006D107B">
        <w:rPr>
          <w:rFonts w:ascii="Times New Roman" w:hAnsi="Times New Roman"/>
          <w:szCs w:val="24"/>
        </w:rPr>
        <w:t>за отбрана до</w:t>
      </w:r>
      <w:r w:rsidR="00587F54" w:rsidRPr="006D107B">
        <w:rPr>
          <w:rFonts w:ascii="Times New Roman" w:hAnsi="Times New Roman"/>
          <w:szCs w:val="24"/>
        </w:rPr>
        <w:t xml:space="preserve"> 3,5% от БВП, </w:t>
      </w:r>
      <w:r w:rsidR="005055C2" w:rsidRPr="006D107B">
        <w:rPr>
          <w:rFonts w:ascii="Times New Roman" w:hAnsi="Times New Roman"/>
          <w:szCs w:val="24"/>
        </w:rPr>
        <w:t>в съответствие с разчетите</w:t>
      </w:r>
      <w:r w:rsidR="002E0845" w:rsidRPr="006D107B">
        <w:rPr>
          <w:rFonts w:ascii="Times New Roman" w:hAnsi="Times New Roman"/>
          <w:szCs w:val="24"/>
        </w:rPr>
        <w:t>;</w:t>
      </w:r>
    </w:p>
    <w:p w14:paraId="1066AF00" w14:textId="77777777" w:rsidR="002E0845" w:rsidRPr="006D107B" w:rsidRDefault="00FD31CE" w:rsidP="00FD31CE">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Приоритизиране на конкурсите за приемане на военна служба, насочено към преодоляване на големия брой вакантни длъжности за военнослужещи във военните формирования, декларирани за участие в изграждането на възпиращия и отбранителен потенциал на НАТО и приемането на новото въоръжение и техника, при своевременно осигуряване на необходимите финансови ресурси</w:t>
      </w:r>
      <w:r w:rsidR="002E0845" w:rsidRPr="006D107B">
        <w:rPr>
          <w:rFonts w:ascii="Times New Roman" w:hAnsi="Times New Roman"/>
          <w:szCs w:val="24"/>
        </w:rPr>
        <w:t>;</w:t>
      </w:r>
    </w:p>
    <w:p w14:paraId="4E54420E" w14:textId="77777777" w:rsidR="002E0845" w:rsidRPr="006D107B" w:rsidRDefault="002E0845" w:rsidP="002E0845">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Адаптиране на социалния статус на военнослужещите към съвременните условия и развиване на кадровия модел в условията на конкурентно заплащане;</w:t>
      </w:r>
    </w:p>
    <w:p w14:paraId="1176EFA0"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Търсене на нови и ефективни подходи за попълване на доброволния резерв и запаса, в т.ч. стартиране на широк обществен дебат за въвеждане на форми на военна подготовка за определени категории български граждани;</w:t>
      </w:r>
    </w:p>
    <w:p w14:paraId="1AD38D1E" w14:textId="77777777" w:rsidR="002E0845" w:rsidRPr="006D107B" w:rsidRDefault="00E1150B" w:rsidP="002E0845">
      <w:pPr>
        <w:pStyle w:val="ListParagraph"/>
        <w:numPr>
          <w:ilvl w:val="0"/>
          <w:numId w:val="2"/>
        </w:numPr>
        <w:spacing w:line="240" w:lineRule="auto"/>
        <w:rPr>
          <w:rFonts w:ascii="Times New Roman" w:hAnsi="Times New Roman"/>
          <w:szCs w:val="24"/>
        </w:rPr>
      </w:pPr>
      <w:r w:rsidRPr="006D107B">
        <w:rPr>
          <w:rFonts w:ascii="Times New Roman" w:hAnsi="Times New Roman"/>
          <w:szCs w:val="24"/>
        </w:rPr>
        <w:t>Изпълнение на проектите от Програмата за инвестиции в отбраната до 2032 г.</w:t>
      </w:r>
      <w:r w:rsidR="002E0845" w:rsidRPr="006D107B">
        <w:rPr>
          <w:rFonts w:ascii="Times New Roman" w:hAnsi="Times New Roman"/>
          <w:szCs w:val="24"/>
        </w:rPr>
        <w:t>;</w:t>
      </w:r>
    </w:p>
    <w:p w14:paraId="40D97005" w14:textId="77777777" w:rsidR="002E0845" w:rsidRPr="006D107B" w:rsidRDefault="00E1150B"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Изпълнение на проектите по Националния план по SAFE</w:t>
      </w:r>
      <w:r w:rsidR="00DB412B" w:rsidRPr="006D107B">
        <w:rPr>
          <w:rFonts w:ascii="Times New Roman" w:hAnsi="Times New Roman"/>
          <w:szCs w:val="24"/>
        </w:rPr>
        <w:t xml:space="preserve"> след одобр</w:t>
      </w:r>
      <w:r w:rsidR="008350A5" w:rsidRPr="006D107B">
        <w:rPr>
          <w:rFonts w:ascii="Times New Roman" w:hAnsi="Times New Roman"/>
          <w:szCs w:val="24"/>
        </w:rPr>
        <w:t xml:space="preserve">ението </w:t>
      </w:r>
      <w:r w:rsidR="00DB412B" w:rsidRPr="006D107B">
        <w:rPr>
          <w:rFonts w:ascii="Times New Roman" w:hAnsi="Times New Roman"/>
          <w:szCs w:val="24"/>
        </w:rPr>
        <w:t>им от Народното събрание</w:t>
      </w:r>
      <w:r w:rsidR="002E0845" w:rsidRPr="006D107B">
        <w:rPr>
          <w:rFonts w:ascii="Times New Roman" w:hAnsi="Times New Roman"/>
          <w:szCs w:val="24"/>
        </w:rPr>
        <w:t>;</w:t>
      </w:r>
    </w:p>
    <w:p w14:paraId="70AB4B87" w14:textId="77777777" w:rsidR="002E0845" w:rsidRPr="006D107B" w:rsidRDefault="0009256B"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Дои</w:t>
      </w:r>
      <w:r w:rsidR="002E0845" w:rsidRPr="006D107B">
        <w:rPr>
          <w:rFonts w:ascii="Times New Roman" w:hAnsi="Times New Roman"/>
          <w:szCs w:val="24"/>
        </w:rPr>
        <w:t>зграждане на инфраструктурата, необходима за приемане на новите самолети F-16, обучение на пилоти и наземен персонал и прилагане на дейностите по индустриалното сътрудничество, както и изграждане на инфраструктурата, свързана с придобиването на IRIS-T, новите бронирани бойни машини и многофункционалните модулни патрулни кораби</w:t>
      </w:r>
      <w:r w:rsidR="00227811" w:rsidRPr="006D107B">
        <w:rPr>
          <w:rFonts w:ascii="Times New Roman" w:hAnsi="Times New Roman"/>
          <w:szCs w:val="24"/>
        </w:rPr>
        <w:t>, както и тази за бойната група на НАТО в България във войскови район „Кабиле“</w:t>
      </w:r>
      <w:r w:rsidR="002E0845" w:rsidRPr="006D107B">
        <w:rPr>
          <w:rFonts w:ascii="Times New Roman" w:hAnsi="Times New Roman"/>
          <w:szCs w:val="24"/>
        </w:rPr>
        <w:t>;</w:t>
      </w:r>
    </w:p>
    <w:p w14:paraId="767D6078"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 xml:space="preserve">Изпълнение на новия пакет Цели за способности на НАТО </w:t>
      </w:r>
      <w:r w:rsidR="00785994" w:rsidRPr="006D107B">
        <w:rPr>
          <w:rFonts w:ascii="Times New Roman" w:hAnsi="Times New Roman"/>
          <w:szCs w:val="24"/>
        </w:rPr>
        <w:t xml:space="preserve">2025 </w:t>
      </w:r>
      <w:r w:rsidRPr="006D107B">
        <w:rPr>
          <w:rFonts w:ascii="Times New Roman" w:hAnsi="Times New Roman"/>
          <w:szCs w:val="24"/>
        </w:rPr>
        <w:t xml:space="preserve">за България; </w:t>
      </w:r>
    </w:p>
    <w:p w14:paraId="42EAC11F"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Продължаване на активното ни участие в изграждането на възпиращия и отбранителен потенциал на НАТО чрез ефективен принос в многонационалната бойна група на Алианса у нас, както и  изпълнение на отговорностите на страна-домакин;</w:t>
      </w:r>
    </w:p>
    <w:p w14:paraId="42FFA0E5" w14:textId="77777777" w:rsidR="006F62A4" w:rsidRPr="006D107B" w:rsidRDefault="006F62A4" w:rsidP="006F62A4">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Продължаване на дейностите по изграждането на щаб на многонационална дивизия на НАТО в България;</w:t>
      </w:r>
    </w:p>
    <w:p w14:paraId="63CC5AD7" w14:textId="77777777" w:rsidR="00FA6950" w:rsidRPr="006D107B" w:rsidRDefault="00FA6950"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Развитие и задълбочаване на стратегическото партньорство със САЩ в отбраната;</w:t>
      </w:r>
    </w:p>
    <w:p w14:paraId="31C5C84B" w14:textId="77777777" w:rsidR="00473037" w:rsidRPr="006D107B" w:rsidRDefault="00473037"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 xml:space="preserve">Осигуряване на политическа подкрепа за адекватно финансиране чрез бюджета на структурите по отбранително-мобилизационна подготовка. </w:t>
      </w:r>
    </w:p>
    <w:p w14:paraId="0BA1A517"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Продължаване на солидарността и подкрепата за Украйна в рамките на взетите от Народното събрание решения и съобразно възможностите ни;</w:t>
      </w:r>
    </w:p>
    <w:p w14:paraId="53470D8A" w14:textId="77777777" w:rsidR="002E0845" w:rsidRPr="006D107B" w:rsidRDefault="002E0845" w:rsidP="002E0845">
      <w:pPr>
        <w:pStyle w:val="ListParagraph"/>
        <w:numPr>
          <w:ilvl w:val="0"/>
          <w:numId w:val="2"/>
        </w:numPr>
        <w:spacing w:line="240" w:lineRule="auto"/>
        <w:ind w:left="357" w:hanging="357"/>
        <w:rPr>
          <w:rFonts w:ascii="Times New Roman" w:hAnsi="Times New Roman"/>
          <w:szCs w:val="24"/>
        </w:rPr>
      </w:pPr>
      <w:r w:rsidRPr="006D107B">
        <w:rPr>
          <w:rFonts w:ascii="Times New Roman" w:hAnsi="Times New Roman"/>
          <w:szCs w:val="24"/>
        </w:rPr>
        <w:t>Институционализиране на концепцията за стратегически комуникации в Министерството на отбраната и продължаване на изграждането на устойчив</w:t>
      </w:r>
      <w:r w:rsidR="00F23348" w:rsidRPr="006D107B">
        <w:rPr>
          <w:rFonts w:ascii="Times New Roman" w:hAnsi="Times New Roman"/>
          <w:szCs w:val="24"/>
        </w:rPr>
        <w:t>ост против хибридно въздействие.</w:t>
      </w:r>
    </w:p>
    <w:p w14:paraId="67DF4B16" w14:textId="77777777" w:rsidR="00EA559F" w:rsidRPr="008E7322" w:rsidRDefault="00EA559F">
      <w:pPr>
        <w:rPr>
          <w:lang w:val="bg-BG"/>
        </w:rPr>
      </w:pPr>
    </w:p>
    <w:sectPr w:rsidR="00EA559F" w:rsidRPr="008E7322" w:rsidSect="00DE6F4A">
      <w:headerReference w:type="default" r:id="rId14"/>
      <w:footerReference w:type="default" r:id="rId15"/>
      <w:headerReference w:type="first" r:id="rId16"/>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B76C" w14:textId="77777777" w:rsidR="00F768BA" w:rsidRDefault="00F768BA" w:rsidP="008E1657">
      <w:pPr>
        <w:spacing w:after="0" w:line="240" w:lineRule="auto"/>
      </w:pPr>
      <w:r>
        <w:separator/>
      </w:r>
    </w:p>
  </w:endnote>
  <w:endnote w:type="continuationSeparator" w:id="0">
    <w:p w14:paraId="4206E605" w14:textId="77777777" w:rsidR="00F768BA" w:rsidRDefault="00F768BA" w:rsidP="008E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572217"/>
      <w:docPartObj>
        <w:docPartGallery w:val="Page Numbers (Bottom of Page)"/>
        <w:docPartUnique/>
      </w:docPartObj>
    </w:sdtPr>
    <w:sdtEndPr>
      <w:rPr>
        <w:noProof/>
        <w:color w:val="FFFFFF" w:themeColor="background1"/>
      </w:rPr>
    </w:sdtEndPr>
    <w:sdtContent>
      <w:p w14:paraId="4E447848" w14:textId="77777777" w:rsidR="006026B6" w:rsidRPr="00B1268E" w:rsidRDefault="006026B6" w:rsidP="00B1268E">
        <w:pPr>
          <w:pStyle w:val="Footer"/>
          <w:shd w:val="clear" w:color="auto" w:fill="1F4E79" w:themeFill="accent1" w:themeFillShade="80"/>
          <w:jc w:val="center"/>
          <w:rPr>
            <w:color w:val="FFFFFF" w:themeColor="background1"/>
          </w:rPr>
        </w:pPr>
        <w:r>
          <w:rPr>
            <w:noProof/>
          </w:rPr>
          <w:drawing>
            <wp:anchor distT="0" distB="0" distL="114300" distR="114300" simplePos="0" relativeHeight="251679744" behindDoc="0" locked="0" layoutInCell="1" allowOverlap="1" wp14:anchorId="614AFA91" wp14:editId="147B81A4">
              <wp:simplePos x="0" y="0"/>
              <wp:positionH relativeFrom="column">
                <wp:posOffset>5403733</wp:posOffset>
              </wp:positionH>
              <wp:positionV relativeFrom="paragraph">
                <wp:posOffset>-201178</wp:posOffset>
              </wp:positionV>
              <wp:extent cx="726843" cy="591835"/>
              <wp:effectExtent l="19050" t="57150" r="73660" b="558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6843" cy="59183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1268E">
          <w:rPr>
            <w:color w:val="FFFFFF" w:themeColor="background1"/>
          </w:rPr>
          <w:fldChar w:fldCharType="begin"/>
        </w:r>
        <w:r w:rsidRPr="00B1268E">
          <w:rPr>
            <w:color w:val="FFFFFF" w:themeColor="background1"/>
          </w:rPr>
          <w:instrText xml:space="preserve"> PAGE   \* MERGEFORMAT </w:instrText>
        </w:r>
        <w:r w:rsidRPr="00B1268E">
          <w:rPr>
            <w:color w:val="FFFFFF" w:themeColor="background1"/>
          </w:rPr>
          <w:fldChar w:fldCharType="separate"/>
        </w:r>
        <w:r w:rsidR="007E2DB0">
          <w:rPr>
            <w:noProof/>
            <w:color w:val="FFFFFF" w:themeColor="background1"/>
          </w:rPr>
          <w:t>55</w:t>
        </w:r>
        <w:r w:rsidRPr="00B1268E">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5DC72" w14:textId="77777777" w:rsidR="00F768BA" w:rsidRDefault="00F768BA" w:rsidP="008E1657">
      <w:pPr>
        <w:spacing w:after="0" w:line="240" w:lineRule="auto"/>
      </w:pPr>
      <w:r>
        <w:separator/>
      </w:r>
    </w:p>
  </w:footnote>
  <w:footnote w:type="continuationSeparator" w:id="0">
    <w:p w14:paraId="222348E5" w14:textId="77777777" w:rsidR="00F768BA" w:rsidRDefault="00F768BA" w:rsidP="008E1657">
      <w:pPr>
        <w:spacing w:after="0" w:line="240" w:lineRule="auto"/>
      </w:pPr>
      <w:r>
        <w:continuationSeparator/>
      </w:r>
    </w:p>
  </w:footnote>
  <w:footnote w:id="1">
    <w:p w14:paraId="5D5C9E77" w14:textId="77777777" w:rsidR="006026B6" w:rsidRPr="006D107B" w:rsidRDefault="006026B6" w:rsidP="001442A6">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Приета с Решение № 86 от 1.02.2021 г. на Министерския съвет и с решение на Народното събрание от 11.02.2021 г.</w:t>
      </w:r>
    </w:p>
  </w:footnote>
  <w:footnote w:id="2">
    <w:p w14:paraId="45382BFF" w14:textId="77777777" w:rsidR="006026B6" w:rsidRPr="006D107B" w:rsidRDefault="006026B6" w:rsidP="001442A6">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Приет с Постановление № 183 от 7.05.2021 г. на Министерския съвет.</w:t>
      </w:r>
    </w:p>
  </w:footnote>
  <w:footnote w:id="3">
    <w:p w14:paraId="16FCBDA4" w14:textId="77777777" w:rsidR="006026B6" w:rsidRPr="006D107B" w:rsidRDefault="006026B6" w:rsidP="00256B6A">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lang w:val="en-US"/>
        </w:rPr>
        <w:t> </w:t>
      </w:r>
      <w:r w:rsidRPr="006D107B">
        <w:rPr>
          <w:rFonts w:ascii="Times New Roman" w:hAnsi="Times New Roman" w:cs="Times New Roman"/>
        </w:rPr>
        <w:t>Организационната структура на въоръжените сили включва: Българска армия и структурите на пряко подчинение</w:t>
      </w:r>
      <w:r w:rsidRPr="006D107B">
        <w:t xml:space="preserve"> </w:t>
      </w:r>
      <w:r w:rsidRPr="006D107B">
        <w:rPr>
          <w:rFonts w:ascii="Times New Roman" w:hAnsi="Times New Roman" w:cs="Times New Roman"/>
        </w:rPr>
        <w:t>на министъра на отбраната, които не прилагат Закона за администрацията. В състава на въоръжените сили са включени и военнослужещите от Министерството на отбраната и структурите на пряко подчинение на министъра на отбраната, прилагащи Закона за администрацията.</w:t>
      </w:r>
    </w:p>
  </w:footnote>
  <w:footnote w:id="4">
    <w:p w14:paraId="7903F48C" w14:textId="77777777" w:rsidR="006026B6" w:rsidRPr="006D107B" w:rsidRDefault="006026B6" w:rsidP="00256B6A">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lang w:val="en-US"/>
        </w:rPr>
        <w:t> </w:t>
      </w:r>
      <w:r w:rsidRPr="006D107B">
        <w:rPr>
          <w:rFonts w:ascii="Times New Roman" w:hAnsi="Times New Roman" w:cs="Times New Roman"/>
        </w:rPr>
        <w:t xml:space="preserve">Българската армия включва Съвместно командване на силите, Сухопътни войски, Военновъздушни сили, Военноморски сили, Съвместно командване на специалните операции, Командване за комуникационно-информационна поддръжка и киберотбрана и Командване за логистична поддръжка. </w:t>
      </w:r>
    </w:p>
    <w:p w14:paraId="27C99300" w14:textId="77777777" w:rsidR="006026B6" w:rsidRPr="006D107B" w:rsidRDefault="006026B6" w:rsidP="00256B6A">
      <w:pPr>
        <w:pStyle w:val="FootnoteText"/>
        <w:rPr>
          <w:rFonts w:ascii="Times New Roman" w:hAnsi="Times New Roman" w:cs="Times New Roman"/>
        </w:rPr>
      </w:pPr>
    </w:p>
  </w:footnote>
  <w:footnote w:id="5">
    <w:p w14:paraId="7B192F74" w14:textId="77777777" w:rsidR="006026B6" w:rsidRPr="006D107B" w:rsidRDefault="006026B6" w:rsidP="00665A4B">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bCs/>
          <w:lang w:val="ru-RU"/>
        </w:rPr>
        <w:t xml:space="preserve"> Съгласно </w:t>
      </w:r>
      <w:r w:rsidRPr="006D107B">
        <w:rPr>
          <w:rFonts w:ascii="Times New Roman" w:hAnsi="Times New Roman" w:cs="Times New Roman"/>
        </w:rPr>
        <w:t>Закона за отбраната и въоръжените сили на Република България,</w:t>
      </w:r>
      <w:r w:rsidRPr="006D107B">
        <w:rPr>
          <w:rFonts w:ascii="Times New Roman" w:hAnsi="Times New Roman" w:cs="Times New Roman"/>
          <w:bCs/>
          <w:lang w:val="ru-RU"/>
        </w:rPr>
        <w:t xml:space="preserve"> </w:t>
      </w:r>
      <w:r w:rsidRPr="006D107B">
        <w:rPr>
          <w:rFonts w:ascii="Times New Roman" w:hAnsi="Times New Roman" w:cs="Times New Roman"/>
        </w:rPr>
        <w:t xml:space="preserve">чл. 226з и чл. 298а, ал. 1 и съгласно чл. 13 от </w:t>
      </w:r>
      <w:r w:rsidRPr="006D107B">
        <w:rPr>
          <w:rFonts w:ascii="Times New Roman" w:hAnsi="Times New Roman" w:cs="Times New Roman"/>
          <w:bCs/>
          <w:lang w:val="ru-RU"/>
        </w:rPr>
        <w:t xml:space="preserve">от </w:t>
      </w:r>
      <w:r w:rsidRPr="006D107B">
        <w:rPr>
          <w:rFonts w:ascii="Times New Roman" w:hAnsi="Times New Roman" w:cs="Times New Roman"/>
        </w:rPr>
        <w:t>Наредба № Н-1/31.01.2024 г. за условията и реда за подпомагане с парични средства на лицата по чл. 226з и чл. 298а, ал. 1 от Закона за отбраната и въоръжените сили на Република България.</w:t>
      </w:r>
    </w:p>
  </w:footnote>
  <w:footnote w:id="6">
    <w:p w14:paraId="103E67C9" w14:textId="77777777" w:rsidR="006026B6" w:rsidRPr="006D107B" w:rsidRDefault="006026B6" w:rsidP="000C3BB6">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lang w:val="en-US"/>
        </w:rPr>
        <w:t> </w:t>
      </w:r>
      <w:r w:rsidRPr="006D107B">
        <w:rPr>
          <w:rFonts w:ascii="Times New Roman" w:hAnsi="Times New Roman" w:cs="Times New Roman"/>
          <w:bCs/>
        </w:rPr>
        <w:t>В изпълнение на чл. 56 от Закона за резерва на въоръжените сили на Република България и „Наредба за условията и реда за организиране, провеждане и осигуряване обучението на българските граждани за защита на Отечеството“.</w:t>
      </w:r>
    </w:p>
  </w:footnote>
  <w:footnote w:id="7">
    <w:p w14:paraId="45203A33" w14:textId="77777777" w:rsidR="006026B6" w:rsidRPr="006D107B" w:rsidRDefault="006026B6" w:rsidP="00756DBB">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Одобрен с РМС № 3/2018 г.</w:t>
      </w:r>
    </w:p>
  </w:footnote>
  <w:footnote w:id="8">
    <w:p w14:paraId="00658881" w14:textId="77777777" w:rsidR="006026B6" w:rsidRPr="006D107B" w:rsidRDefault="006026B6" w:rsidP="00756DBB">
      <w:pPr>
        <w:pStyle w:val="FootnoteText"/>
        <w:jc w:val="both"/>
        <w:rPr>
          <w:rFonts w:ascii="Times New Roman" w:hAnsi="Times New Roman" w:cs="Times New Roman"/>
        </w:rPr>
      </w:pPr>
      <w:r w:rsidRPr="006D107B">
        <w:rPr>
          <w:rStyle w:val="FootnoteReference"/>
          <w:rFonts w:ascii="Times New Roman" w:hAnsi="Times New Roman" w:cs="Times New Roman"/>
          <w:color w:val="auto"/>
        </w:rPr>
        <w:footnoteRef/>
      </w:r>
      <w:r w:rsidRPr="006D107B">
        <w:rPr>
          <w:rFonts w:ascii="Times New Roman" w:hAnsi="Times New Roman" w:cs="Times New Roman"/>
          <w:color w:val="auto"/>
        </w:rPr>
        <w:t xml:space="preserve"> Данните за разходите за отбрана и БВП на страната са към 10.03.2026 г</w:t>
      </w:r>
      <w:r w:rsidRPr="006D107B">
        <w:rPr>
          <w:rFonts w:ascii="Times New Roman" w:hAnsi="Times New Roman" w:cs="Times New Roman"/>
        </w:rPr>
        <w:t>.</w:t>
      </w:r>
    </w:p>
  </w:footnote>
  <w:footnote w:id="9">
    <w:p w14:paraId="52326566" w14:textId="77777777" w:rsidR="006026B6" w:rsidRPr="006D107B" w:rsidRDefault="006026B6" w:rsidP="00756DBB">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Първостепенните разпоредители с бюджет включват: разходи за пенсии на военнослужещите, намалени с отчисленията за военнослужещи към пенсионните фондове; разходи за военни съдилища и военни прокуратури; разходи за издръжка на Постоянната делегация на България в НАТО и вноската към гражданския бюджет на НАТО и Европейския механизъм за подкрепа на мира; вноската на България към фонда на НАТО за иновации и към Ускорител в областта на иновациите в отбраната в северния Атлантик DIANA; разходи, изплащани от бюджета на МИИ за изпълнение на публична политика, възложена на „Авионамс“ АД - изграждане на базови национални способности за поддръжка на изтребители F-16 блок 70.</w:t>
      </w:r>
    </w:p>
  </w:footnote>
  <w:footnote w:id="10">
    <w:p w14:paraId="7268DE28" w14:textId="77777777" w:rsidR="006026B6" w:rsidRPr="006D107B" w:rsidRDefault="006026B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Съгласно РМС № 265/25.05.2025 г.</w:t>
      </w:r>
    </w:p>
  </w:footnote>
  <w:footnote w:id="11">
    <w:p w14:paraId="3C1FA688" w14:textId="77777777" w:rsidR="006026B6" w:rsidRPr="006D107B" w:rsidRDefault="006026B6">
      <w:pPr>
        <w:pStyle w:val="FootnoteText"/>
        <w:rPr>
          <w:rFonts w:ascii="Times New Roman" w:hAnsi="Times New Roman" w:cs="Times New Roman"/>
          <w:lang w:val="en-US"/>
        </w:rPr>
      </w:pPr>
      <w:r w:rsidRPr="006D107B">
        <w:rPr>
          <w:rStyle w:val="FootnoteReference"/>
          <w:rFonts w:ascii="Times New Roman" w:hAnsi="Times New Roman" w:cs="Times New Roman"/>
        </w:rPr>
        <w:footnoteRef/>
      </w:r>
      <w:r w:rsidRPr="006D107B">
        <w:rPr>
          <w:rFonts w:ascii="Times New Roman" w:hAnsi="Times New Roman" w:cs="Times New Roman"/>
        </w:rPr>
        <w:t> Вж. т. 5.3.</w:t>
      </w:r>
    </w:p>
  </w:footnote>
  <w:footnote w:id="12">
    <w:p w14:paraId="25448EF1" w14:textId="77777777" w:rsidR="006026B6" w:rsidRPr="006D107B" w:rsidRDefault="006026B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Вж. т. 5.3.</w:t>
      </w:r>
    </w:p>
  </w:footnote>
  <w:footnote w:id="13">
    <w:p w14:paraId="522C7DBB" w14:textId="77777777" w:rsidR="006026B6" w:rsidRPr="006D107B" w:rsidRDefault="006026B6" w:rsidP="00F72ACF">
      <w:pPr>
        <w:pStyle w:val="FootnoteText"/>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w:t>
      </w:r>
      <w:r w:rsidRPr="006D107B">
        <w:rPr>
          <w:rFonts w:ascii="Times New Roman" w:eastAsia="Arial" w:hAnsi="Times New Roman" w:cs="Times New Roman"/>
          <w:sz w:val="18"/>
          <w:szCs w:val="18"/>
        </w:rPr>
        <w:t>Обн. ДВ, бр.102/08.12.2023 г.</w:t>
      </w:r>
    </w:p>
  </w:footnote>
  <w:footnote w:id="14">
    <w:p w14:paraId="0FE04208" w14:textId="77777777" w:rsidR="006026B6" w:rsidRPr="006D107B" w:rsidRDefault="006026B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w:t>
      </w:r>
      <w:r w:rsidRPr="006D107B">
        <w:rPr>
          <w:rFonts w:ascii="Times New Roman" w:hAnsi="Times New Roman" w:cs="Times New Roman"/>
          <w:szCs w:val="24"/>
        </w:rPr>
        <w:t>Приложение № 2, раздел I към чл. 110, ал. 1 от Закона за държавния бюджет на Република България за 2025 г.</w:t>
      </w:r>
    </w:p>
  </w:footnote>
  <w:footnote w:id="15">
    <w:p w14:paraId="2951F13E" w14:textId="77777777" w:rsidR="006026B6" w:rsidRPr="006D107B" w:rsidRDefault="006026B6" w:rsidP="00447000">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РМС № 505/28.07.2025 г.</w:t>
      </w:r>
    </w:p>
  </w:footnote>
  <w:footnote w:id="16">
    <w:p w14:paraId="47A0A42D" w14:textId="77777777" w:rsidR="006026B6" w:rsidRPr="006D107B" w:rsidRDefault="006026B6" w:rsidP="00447000">
      <w:pPr>
        <w:pStyle w:val="FootnoteText"/>
        <w:rPr>
          <w:rFonts w:ascii="Times New Roman" w:hAnsi="Times New Roman" w:cs="Times New Roman"/>
        </w:rPr>
      </w:pPr>
      <w:r w:rsidRPr="006D107B">
        <w:rPr>
          <w:rFonts w:ascii="Times New Roman" w:hAnsi="Times New Roman" w:cs="Times New Roman"/>
          <w:vertAlign w:val="superscript"/>
        </w:rPr>
        <w:footnoteRef/>
      </w:r>
      <w:r w:rsidRPr="006D107B">
        <w:rPr>
          <w:rFonts w:ascii="Times New Roman" w:hAnsi="Times New Roman" w:cs="Times New Roman"/>
          <w:vertAlign w:val="superscript"/>
        </w:rPr>
        <w:t> </w:t>
      </w:r>
      <w:r w:rsidRPr="006D107B">
        <w:rPr>
          <w:rFonts w:ascii="Times New Roman" w:hAnsi="Times New Roman" w:cs="Times New Roman"/>
        </w:rPr>
        <w:t>РМС № 823/26.11.2025 г.</w:t>
      </w:r>
    </w:p>
  </w:footnote>
  <w:footnote w:id="17">
    <w:p w14:paraId="78C72537" w14:textId="77777777" w:rsidR="006026B6" w:rsidRPr="006D107B" w:rsidRDefault="006026B6" w:rsidP="00D701B7">
      <w:pPr>
        <w:pStyle w:val="FootnoteText"/>
      </w:pPr>
      <w:r w:rsidRPr="006D107B">
        <w:rPr>
          <w:rStyle w:val="FootnoteReference"/>
          <w:rFonts w:ascii="Times New Roman" w:hAnsi="Times New Roman" w:cs="Times New Roman"/>
        </w:rPr>
        <w:footnoteRef/>
      </w:r>
      <w:r w:rsidRPr="006D107B">
        <w:rPr>
          <w:rFonts w:ascii="Times New Roman" w:hAnsi="Times New Roman" w:cs="Times New Roman"/>
        </w:rPr>
        <w:t xml:space="preserve"> </w:t>
      </w:r>
      <w:r w:rsidRPr="006D107B">
        <w:rPr>
          <w:rFonts w:ascii="Times New Roman" w:hAnsi="Times New Roman" w:cs="Times New Roman"/>
          <w:sz w:val="18"/>
          <w:szCs w:val="18"/>
        </w:rPr>
        <w:t>Foreign Military Financing – FMF, Countering Russian Influence Fund – CRIF, Building Partners Capacity – BPC и др.</w:t>
      </w:r>
    </w:p>
  </w:footnote>
  <w:footnote w:id="18">
    <w:p w14:paraId="0AEBAB24" w14:textId="77777777" w:rsidR="006026B6" w:rsidRPr="006D107B" w:rsidRDefault="006026B6" w:rsidP="007D1748">
      <w:pPr>
        <w:pStyle w:val="FootnoteText"/>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NATO Science and Technology Organization - NATO (STO)</w:t>
      </w:r>
    </w:p>
  </w:footnote>
  <w:footnote w:id="19">
    <w:p w14:paraId="0E1136CF" w14:textId="77777777" w:rsidR="006026B6" w:rsidRPr="006D107B" w:rsidRDefault="006026B6" w:rsidP="007D1748">
      <w:pPr>
        <w:pStyle w:val="FootnoteText"/>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European Defense Agency (EDA)</w:t>
      </w:r>
    </w:p>
  </w:footnote>
  <w:footnote w:id="20">
    <w:p w14:paraId="4570558D" w14:textId="77777777" w:rsidR="006026B6" w:rsidRPr="006D107B" w:rsidRDefault="006026B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Вж. т. 4.</w:t>
      </w:r>
    </w:p>
  </w:footnote>
  <w:footnote w:id="21">
    <w:p w14:paraId="018EDE77" w14:textId="77777777" w:rsidR="006026B6" w:rsidRPr="006D107B" w:rsidRDefault="006026B6">
      <w:pPr>
        <w:pStyle w:val="FootnoteText"/>
      </w:pPr>
      <w:r w:rsidRPr="006D107B">
        <w:rPr>
          <w:rStyle w:val="FootnoteReference"/>
          <w:rFonts w:ascii="Times New Roman" w:hAnsi="Times New Roman" w:cs="Times New Roman"/>
        </w:rPr>
        <w:footnoteRef/>
      </w:r>
      <w:r w:rsidRPr="006D107B">
        <w:rPr>
          <w:rStyle w:val="FootnoteReference"/>
          <w:rFonts w:ascii="Times New Roman" w:hAnsi="Times New Roman" w:cs="Times New Roman"/>
        </w:rPr>
        <w:t xml:space="preserve"> </w:t>
      </w:r>
      <w:r w:rsidRPr="006D107B">
        <w:rPr>
          <w:rFonts w:ascii="Times New Roman" w:hAnsi="Times New Roman" w:cs="Times New Roman"/>
        </w:rPr>
        <w:t>РМС 265/02.05.2025 г.</w:t>
      </w:r>
    </w:p>
  </w:footnote>
  <w:footnote w:id="22">
    <w:p w14:paraId="60F91F58" w14:textId="77777777" w:rsidR="006026B6" w:rsidRPr="006D107B" w:rsidRDefault="006026B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Вж. т. 5.3.</w:t>
      </w:r>
    </w:p>
  </w:footnote>
  <w:footnote w:id="23">
    <w:p w14:paraId="503461F0" w14:textId="77777777" w:rsidR="006026B6" w:rsidRPr="006D107B" w:rsidRDefault="006026B6" w:rsidP="00C85B75">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Договор за обикновените въоръжени сили в Европа, Виенски документ от 2011 г., Договор за установяване на режима „Открито небе”, Протокол между Министерството на отбраната на Република България и Министерството на отбраната на Република Сърбия относно мерки за укрепване на доверието и сигурността, допълващи Виенски документ от 2011 г. и Дейтънското споразумение; Документ за мерки за укрепване на доверието и сигурността във военноморската област в Черно море.</w:t>
      </w:r>
    </w:p>
  </w:footnote>
  <w:footnote w:id="24">
    <w:p w14:paraId="049E19DF" w14:textId="77777777" w:rsidR="006026B6" w:rsidRPr="006D107B" w:rsidRDefault="006026B6" w:rsidP="00C85B75">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Едно посещение от Република Сърбия в съответствие с Двустранен протокол относно Мерки за укрепване на доверието и сигурността (МУДС), допълващ Виенския документ от 2011 г. (ВД-2011).</w:t>
      </w:r>
    </w:p>
  </w:footnote>
  <w:footnote w:id="25">
    <w:p w14:paraId="40531FC8" w14:textId="77777777" w:rsidR="006026B6" w:rsidRPr="006D107B" w:rsidRDefault="006026B6" w:rsidP="00C85B75">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Посещения на авиобази на Военновъздушните сили и военни формирования от състава на Сухопътните войски на територията на Швейцария, Словения, Босна и Херцеговина, Чехия, Австрия, инспекция на обозначен район в Кипър, посещение за оценка в Република Сърбия и участие като гост-инспектор на проведено посещение за оценка на Норвегия в Грузия.</w:t>
      </w:r>
    </w:p>
  </w:footnote>
  <w:footnote w:id="26">
    <w:p w14:paraId="4FF71618" w14:textId="77777777" w:rsidR="006026B6" w:rsidRPr="006D107B" w:rsidRDefault="006026B6" w:rsidP="00C85B75">
      <w:pPr>
        <w:pStyle w:val="FootnoteText"/>
        <w:jc w:val="both"/>
        <w:rPr>
          <w:rFonts w:ascii="Times New Roman" w:hAnsi="Times New Roman" w:cs="Times New Roman"/>
          <w:sz w:val="18"/>
          <w:szCs w:val="18"/>
        </w:rPr>
      </w:pPr>
      <w:r w:rsidRPr="006D107B">
        <w:rPr>
          <w:rStyle w:val="FootnoteReference"/>
          <w:rFonts w:ascii="Times New Roman" w:hAnsi="Times New Roman" w:cs="Times New Roman"/>
          <w:sz w:val="18"/>
          <w:szCs w:val="18"/>
        </w:rPr>
        <w:footnoteRef/>
      </w:r>
      <w:r w:rsidRPr="006D107B">
        <w:rPr>
          <w:rFonts w:ascii="Times New Roman" w:hAnsi="Times New Roman" w:cs="Times New Roman"/>
          <w:sz w:val="18"/>
          <w:szCs w:val="18"/>
        </w:rPr>
        <w:t xml:space="preserve"> Информации по: военните бюджети съгласно стандартизирания формуляр на ООН съгласно инструмент за стандартизиран международен доклад на военните разходи на ООН, Отавската конвенция за забрана на противопехотните мини; Конвенцията за забрана на касетъчните боеприпаси; Конвенцията за забрана на разработването, производството и съхранението на бактериологическото (биологическото) и токсично оръжие и за неговото унищожаване; Конвенция за забрана или ограничаване на използването на някои конвенционални оръжия, които нанасят прекомерни увреждания или имат неизбирателно въздействие; Конвенцията за забрана на химическото оръжие; Документа по МОЛВ на ОССЕ; Кодекса за поведение в областта на политико-военните аспекти на сигурността; Годишен обмен на информация относно отбранителното планиране по Виенския документ 2011  г. и Хагския Кодекс за поведение срещу разпространението на балистични ракети.</w:t>
      </w:r>
    </w:p>
  </w:footnote>
  <w:footnote w:id="27">
    <w:p w14:paraId="551779C6" w14:textId="77777777" w:rsidR="006026B6" w:rsidRPr="006D107B" w:rsidRDefault="006026B6">
      <w:pPr>
        <w:pStyle w:val="FootnoteText"/>
      </w:pPr>
      <w:r w:rsidRPr="006D107B">
        <w:rPr>
          <w:rStyle w:val="FootnoteReference"/>
        </w:rPr>
        <w:footnoteRef/>
      </w:r>
      <w:r w:rsidRPr="006D107B">
        <w:t xml:space="preserve"> </w:t>
      </w:r>
      <w:r w:rsidRPr="006D107B">
        <w:rPr>
          <w:rFonts w:ascii="Times New Roman" w:hAnsi="Times New Roman" w:cs="Times New Roman"/>
          <w:sz w:val="18"/>
          <w:szCs w:val="18"/>
        </w:rPr>
        <w:t>Подкрепата на България за Украйна е разгледана в т. 6.5.</w:t>
      </w:r>
    </w:p>
  </w:footnote>
  <w:footnote w:id="28">
    <w:p w14:paraId="00A77FB8" w14:textId="77777777" w:rsidR="006026B6" w:rsidRPr="006D107B" w:rsidRDefault="006026B6" w:rsidP="00BD24C3">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РМС № 279/02.05.2025 г.</w:t>
      </w:r>
    </w:p>
  </w:footnote>
  <w:footnote w:id="29">
    <w:p w14:paraId="34DB60B4" w14:textId="77777777" w:rsidR="006026B6" w:rsidRPr="006D107B" w:rsidRDefault="006026B6" w:rsidP="00267432">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Заповед на началника на отбраната - ЗНО №248/14.11.2025 г.</w:t>
      </w:r>
    </w:p>
  </w:footnote>
  <w:footnote w:id="30">
    <w:p w14:paraId="5F19AF55" w14:textId="77777777" w:rsidR="006026B6" w:rsidRPr="006D107B" w:rsidRDefault="006026B6" w:rsidP="001E0732">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Сред тях ученията на НАТО “STEADFAST DETERENCE 2025”, “STEADFAST DUEL 2025”, “LOYAL LEDA 2025”, “LOYAL DOLOS 2025”</w:t>
      </w:r>
    </w:p>
  </w:footnote>
  <w:footnote w:id="31">
    <w:p w14:paraId="77684254" w14:textId="77777777" w:rsidR="006026B6" w:rsidRPr="006D107B" w:rsidRDefault="006026B6" w:rsidP="001E0732">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BULGARIAN DEFENDER 25“ българско учение свързано, под общ сценарий и замисъл със серията учения „DEFENDER 25“; КПКЩУ „НЕПРЕКЛОННА РЕШИМОСТ 2025“</w:t>
      </w:r>
    </w:p>
  </w:footnote>
  <w:footnote w:id="32">
    <w:p w14:paraId="75C58EFE" w14:textId="77777777" w:rsidR="006026B6" w:rsidRPr="006D107B" w:rsidRDefault="006026B6" w:rsidP="001E0732">
      <w:pPr>
        <w:pStyle w:val="FootnoteText"/>
        <w:jc w:val="both"/>
        <w:rPr>
          <w:rFonts w:ascii="Times New Roman" w:hAnsi="Times New Roman" w:cs="Times New Roman"/>
        </w:rPr>
      </w:pPr>
      <w:r w:rsidRPr="006D107B">
        <w:rPr>
          <w:rFonts w:ascii="Times New Roman" w:hAnsi="Times New Roman" w:cs="Times New Roman"/>
          <w:vertAlign w:val="superscript"/>
        </w:rPr>
        <w:footnoteRef/>
      </w:r>
      <w:r w:rsidRPr="006D107B">
        <w:rPr>
          <w:rFonts w:ascii="Times New Roman" w:hAnsi="Times New Roman" w:cs="Times New Roman"/>
        </w:rPr>
        <w:t xml:space="preserve"> „STEADFAST DUEL 25“, „STEADFAST DETERRENCE 25“, CWIX 2025, CETATEA 2025, LOYAL LEDA 2025, LOYAL</w:t>
      </w:r>
      <w:r w:rsidRPr="006D107B">
        <w:rPr>
          <w:rFonts w:ascii="Times New Roman" w:hAnsi="Times New Roman" w:cs="Times New Roman"/>
          <w:spacing w:val="2"/>
        </w:rPr>
        <w:t xml:space="preserve"> DOLOS 2025, BRAVE BEDUIN 2025, CBRN W&amp;R Information Exchange Event</w:t>
      </w:r>
    </w:p>
  </w:footnote>
  <w:footnote w:id="33">
    <w:p w14:paraId="370B977E" w14:textId="77777777" w:rsidR="006026B6" w:rsidRPr="006D107B" w:rsidRDefault="006026B6" w:rsidP="0042169C">
      <w:pPr>
        <w:pStyle w:val="BodyText"/>
        <w:spacing w:after="0" w:line="240" w:lineRule="auto"/>
        <w:ind w:hanging="1"/>
        <w:jc w:val="both"/>
        <w:rPr>
          <w:sz w:val="18"/>
        </w:rPr>
      </w:pPr>
      <w:r w:rsidRPr="006D107B">
        <w:rPr>
          <w:bCs/>
          <w:sz w:val="20"/>
          <w:szCs w:val="20"/>
          <w:vertAlign w:val="superscript"/>
          <w:lang w:val="bg-BG" w:eastAsia="bg-BG"/>
        </w:rPr>
        <w:footnoteRef/>
      </w:r>
      <w:r w:rsidRPr="006D107B">
        <w:rPr>
          <w:bCs/>
          <w:sz w:val="20"/>
          <w:szCs w:val="20"/>
          <w:lang w:val="bg-BG" w:eastAsia="bg-BG"/>
        </w:rPr>
        <w:t xml:space="preserve">  „ТРИТОН 2025“ – водолазно учение с участие на военнослужещи от военноморските сили на САЩ, Румъния, Турция, Нидерландия, Полша, Италия и Испания; „БРИЗ – 2025“ с активация на Противоминната военноморска група в Черно море под ротационното командване на военноморските сили на Румъния, България и Турция.</w:t>
      </w:r>
      <w:r w:rsidRPr="006D107B">
        <w:rPr>
          <w:sz w:val="18"/>
        </w:rPr>
        <w:t xml:space="preserve"> </w:t>
      </w:r>
      <w:r w:rsidRPr="006D107B">
        <w:rPr>
          <w:rStyle w:val="FootnoteReference"/>
          <w:szCs w:val="18"/>
        </w:rPr>
        <w:t xml:space="preserve"> </w:t>
      </w:r>
    </w:p>
  </w:footnote>
  <w:footnote w:id="34">
    <w:p w14:paraId="52BF81EE" w14:textId="77777777" w:rsidR="006026B6" w:rsidRPr="006D107B" w:rsidRDefault="006026B6" w:rsidP="00A01CC0">
      <w:pPr>
        <w:pStyle w:val="BodyText"/>
        <w:spacing w:after="0" w:line="240" w:lineRule="auto"/>
        <w:ind w:hanging="1"/>
        <w:jc w:val="both"/>
        <w:rPr>
          <w:szCs w:val="18"/>
        </w:rPr>
      </w:pPr>
      <w:r w:rsidRPr="006D107B">
        <w:rPr>
          <w:bCs/>
          <w:sz w:val="20"/>
          <w:szCs w:val="20"/>
          <w:vertAlign w:val="superscript"/>
          <w:lang w:val="bg-BG" w:eastAsia="bg-BG"/>
        </w:rPr>
        <w:footnoteRef/>
      </w:r>
      <w:r w:rsidRPr="006D107B">
        <w:rPr>
          <w:bCs/>
          <w:sz w:val="20"/>
          <w:szCs w:val="20"/>
          <w:lang w:val="bg-BG" w:eastAsia="bg-BG"/>
        </w:rPr>
        <w:t xml:space="preserve"> „VALIANT STRIKE 25“, „BRAVE BEDUIN 25”, „DYNAMIC MASTER 2025”, „LOYAL DOLOS 2025“ и “CYBER COALITION 2025”</w:t>
      </w:r>
    </w:p>
  </w:footnote>
  <w:footnote w:id="35">
    <w:p w14:paraId="17E87A67" w14:textId="77777777" w:rsidR="006026B6" w:rsidRPr="006D107B" w:rsidRDefault="006026B6" w:rsidP="005E17FB">
      <w:pPr>
        <w:pStyle w:val="BodyText"/>
        <w:spacing w:after="0" w:line="240" w:lineRule="auto"/>
        <w:ind w:hanging="1"/>
        <w:jc w:val="both"/>
        <w:rPr>
          <w:sz w:val="20"/>
          <w:szCs w:val="20"/>
          <w:lang w:val="bg-BG"/>
        </w:rPr>
      </w:pPr>
      <w:r w:rsidRPr="006D107B">
        <w:rPr>
          <w:rStyle w:val="FootnoteReference"/>
          <w:sz w:val="20"/>
          <w:szCs w:val="20"/>
        </w:rPr>
        <w:footnoteRef/>
      </w:r>
      <w:r w:rsidRPr="006D107B">
        <w:rPr>
          <w:sz w:val="20"/>
          <w:szCs w:val="20"/>
          <w:lang w:val="bg-BG"/>
        </w:rPr>
        <w:t xml:space="preserve"> </w:t>
      </w:r>
      <w:r w:rsidRPr="006D107B">
        <w:rPr>
          <w:bCs/>
          <w:sz w:val="20"/>
          <w:szCs w:val="20"/>
          <w:lang w:val="bg-BG" w:eastAsia="bg-BG"/>
        </w:rPr>
        <w:t>„</w:t>
      </w:r>
      <w:r w:rsidRPr="006D107B">
        <w:rPr>
          <w:sz w:val="20"/>
          <w:szCs w:val="20"/>
          <w:lang w:val="bg-BG"/>
        </w:rPr>
        <w:t>НЕПРЕКЛОННА РЕШИМОСТ 25”</w:t>
      </w:r>
      <w:r w:rsidRPr="006D107B">
        <w:rPr>
          <w:bCs/>
          <w:sz w:val="20"/>
          <w:szCs w:val="20"/>
          <w:lang w:val="bg-BG"/>
        </w:rPr>
        <w:t xml:space="preserve">, </w:t>
      </w:r>
      <w:r w:rsidRPr="006D107B">
        <w:rPr>
          <w:sz w:val="20"/>
          <w:szCs w:val="20"/>
          <w:lang w:val="bg-BG"/>
        </w:rPr>
        <w:t xml:space="preserve">„БАЛКАН 25”, </w:t>
      </w:r>
      <w:r w:rsidRPr="006D107B">
        <w:rPr>
          <w:bCs/>
          <w:sz w:val="20"/>
          <w:szCs w:val="20"/>
          <w:lang w:val="bg-BG" w:eastAsia="bg-BG"/>
        </w:rPr>
        <w:t>ТСУ „ГЪВКАВ ОТГОВОР 25“</w:t>
      </w:r>
      <w:r w:rsidRPr="006D107B">
        <w:rPr>
          <w:sz w:val="20"/>
          <w:szCs w:val="20"/>
          <w:lang w:val="bg-BG"/>
        </w:rPr>
        <w:t>, „EUROPEAN SPARTANS“, ,,STEALTH DAGGER 25”</w:t>
      </w:r>
    </w:p>
  </w:footnote>
  <w:footnote w:id="36">
    <w:p w14:paraId="4CAC8D52" w14:textId="77777777" w:rsidR="006026B6" w:rsidRPr="006D107B" w:rsidRDefault="006026B6" w:rsidP="005E17FB">
      <w:pPr>
        <w:pStyle w:val="BodyText"/>
        <w:spacing w:after="0" w:line="240" w:lineRule="auto"/>
        <w:ind w:hanging="1"/>
        <w:jc w:val="both"/>
        <w:rPr>
          <w:bCs/>
          <w:sz w:val="20"/>
          <w:szCs w:val="20"/>
          <w:lang w:val="bg-BG" w:eastAsia="bg-BG"/>
        </w:rPr>
      </w:pPr>
      <w:r w:rsidRPr="006D107B">
        <w:rPr>
          <w:rStyle w:val="FootnoteReference"/>
          <w:sz w:val="20"/>
          <w:szCs w:val="20"/>
        </w:rPr>
        <w:footnoteRef/>
      </w:r>
      <w:r w:rsidRPr="006D107B">
        <w:rPr>
          <w:sz w:val="20"/>
          <w:szCs w:val="20"/>
          <w:lang w:val="bg-BG"/>
        </w:rPr>
        <w:t xml:space="preserve"> </w:t>
      </w:r>
      <w:r w:rsidRPr="006D107B">
        <w:rPr>
          <w:bCs/>
          <w:sz w:val="20"/>
          <w:szCs w:val="20"/>
          <w:lang w:val="bg-BG" w:eastAsia="bg-BG"/>
        </w:rPr>
        <w:t>В Гърция</w:t>
      </w:r>
      <w:r w:rsidRPr="006D107B">
        <w:rPr>
          <w:sz w:val="20"/>
          <w:szCs w:val="20"/>
          <w:lang w:val="bg-BG"/>
        </w:rPr>
        <w:t xml:space="preserve">: „ORION-25”, в </w:t>
      </w:r>
      <w:r w:rsidRPr="006D107B">
        <w:rPr>
          <w:bCs/>
          <w:sz w:val="20"/>
          <w:szCs w:val="20"/>
          <w:lang w:val="bg-BG" w:eastAsia="bg-BG"/>
        </w:rPr>
        <w:t>Румъния: „VALIANT STRIKE”, в Турция: „ANATOLIA“,„BEST SNIPER COMPETITION“, Съвместна турско-българска подготовка, „B-9“, в Унгария: BLACK SWAN 25“</w:t>
      </w:r>
    </w:p>
    <w:p w14:paraId="12B65CB5" w14:textId="77777777" w:rsidR="006026B6" w:rsidRPr="006D107B" w:rsidRDefault="006026B6" w:rsidP="00C04B5E">
      <w:pPr>
        <w:pStyle w:val="FootnoteText"/>
      </w:pPr>
    </w:p>
  </w:footnote>
  <w:footnote w:id="37">
    <w:p w14:paraId="790F3E07" w14:textId="77777777" w:rsidR="006026B6" w:rsidRPr="006D107B" w:rsidRDefault="006026B6" w:rsidP="0022284D">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На основание заповед на министър-председателя № Р-184/15.10.2025 г.</w:t>
      </w:r>
    </w:p>
  </w:footnote>
  <w:footnote w:id="38">
    <w:p w14:paraId="58CB8E2C" w14:textId="77777777" w:rsidR="006026B6" w:rsidRPr="006D107B" w:rsidRDefault="006026B6" w:rsidP="0022284D">
      <w:pPr>
        <w:pStyle w:val="FootnoteText"/>
        <w:jc w:val="both"/>
      </w:pPr>
      <w:r w:rsidRPr="006D107B">
        <w:rPr>
          <w:rStyle w:val="FootnoteReference"/>
          <w:rFonts w:ascii="Times New Roman" w:hAnsi="Times New Roman" w:cs="Times New Roman"/>
        </w:rPr>
        <w:footnoteRef/>
      </w:r>
      <w:r w:rsidRPr="006D107B">
        <w:rPr>
          <w:rFonts w:ascii="Times New Roman" w:hAnsi="Times New Roman" w:cs="Times New Roman"/>
        </w:rPr>
        <w:t xml:space="preserve"> Приет с Решение № 564 на Министерски съвет от 2023 г.</w:t>
      </w:r>
    </w:p>
  </w:footnote>
  <w:footnote w:id="39">
    <w:p w14:paraId="141A231A" w14:textId="77777777" w:rsidR="006026B6" w:rsidRPr="006D107B" w:rsidRDefault="006026B6" w:rsidP="00B60432">
      <w:pPr>
        <w:pStyle w:val="FootnoteText"/>
        <w:jc w:val="both"/>
        <w:rPr>
          <w:rFonts w:ascii="Times New Roman" w:hAnsi="Times New Roman" w:cs="Times New Roman"/>
        </w:rPr>
      </w:pPr>
      <w:r w:rsidRPr="006D107B">
        <w:rPr>
          <w:rStyle w:val="FootnoteReference"/>
          <w:rFonts w:ascii="Times New Roman" w:hAnsi="Times New Roman" w:cs="Times New Roman"/>
          <w:sz w:val="18"/>
          <w:szCs w:val="18"/>
        </w:rPr>
        <w:footnoteRef/>
      </w:r>
      <w:r w:rsidRPr="006D107B">
        <w:rPr>
          <w:rStyle w:val="FootnoteReference"/>
          <w:rFonts w:ascii="Times New Roman" w:hAnsi="Times New Roman" w:cs="Times New Roman"/>
          <w:sz w:val="18"/>
          <w:szCs w:val="18"/>
        </w:rPr>
        <w:t xml:space="preserve"> </w:t>
      </w:r>
      <w:r w:rsidRPr="006D107B">
        <w:rPr>
          <w:rFonts w:ascii="Times New Roman" w:hAnsi="Times New Roman" w:cs="Times New Roman"/>
          <w:sz w:val="18"/>
          <w:szCs w:val="18"/>
        </w:rPr>
        <w:t xml:space="preserve"> </w:t>
      </w:r>
      <w:r w:rsidRPr="006D107B">
        <w:rPr>
          <w:rFonts w:ascii="Times New Roman" w:hAnsi="Times New Roman" w:cs="Times New Roman"/>
        </w:rPr>
        <w:t>МЗ № ОХ-20/09.01.2025 г., изменена с МЗ № ОХ-253/17.03.2025 г.</w:t>
      </w:r>
    </w:p>
  </w:footnote>
  <w:footnote w:id="40">
    <w:p w14:paraId="49C14C40" w14:textId="77777777" w:rsidR="006026B6" w:rsidRPr="006D107B" w:rsidRDefault="006026B6" w:rsidP="0083370E">
      <w:pPr>
        <w:pStyle w:val="FootnoteText"/>
        <w:rPr>
          <w:rFonts w:ascii="Times New Roman" w:hAnsi="Times New Roman" w:cs="Times New Roman"/>
          <w:color w:val="auto"/>
        </w:rPr>
      </w:pPr>
      <w:r w:rsidRPr="006D107B">
        <w:rPr>
          <w:rStyle w:val="FootnoteReference"/>
          <w:rFonts w:ascii="Times New Roman" w:hAnsi="Times New Roman" w:cs="Times New Roman"/>
          <w:color w:val="auto"/>
        </w:rPr>
        <w:footnoteRef/>
      </w:r>
      <w:r w:rsidRPr="006D107B">
        <w:rPr>
          <w:rFonts w:ascii="Times New Roman" w:hAnsi="Times New Roman" w:cs="Times New Roman"/>
          <w:color w:val="auto"/>
        </w:rPr>
        <w:t xml:space="preserve"> МЗ № ОХ-1126 от 03.12.2025 г.</w:t>
      </w:r>
    </w:p>
  </w:footnote>
  <w:footnote w:id="41">
    <w:p w14:paraId="179708BF" w14:textId="77777777" w:rsidR="006026B6" w:rsidRPr="006D107B" w:rsidRDefault="006026B6" w:rsidP="00246170">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Присъединяването на Албания е одобрено с РМС №513/30.07.2025 г., а присъединяването на Румъния – с РМС № 234/17.04.2025 г.</w:t>
      </w:r>
    </w:p>
  </w:footnote>
  <w:footnote w:id="42">
    <w:p w14:paraId="18374488" w14:textId="77777777" w:rsidR="006026B6" w:rsidRPr="006D107B" w:rsidRDefault="006026B6" w:rsidP="00246170">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С РМС № 73/22.01.2026 г. Споразумението беше внесено за ратификация в Народното събрание.  </w:t>
      </w:r>
    </w:p>
  </w:footnote>
  <w:footnote w:id="43">
    <w:p w14:paraId="1B4CD147" w14:textId="77777777" w:rsidR="006026B6" w:rsidRPr="006D107B" w:rsidRDefault="006026B6" w:rsidP="002C5A3C">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Произтичащи от подписаните през 2024 г. Писма за намерение за създаване на хармонизирани коридори за военна мобилност в три направления - между Италия, Албания, Северна Македония и България, между Гърция, България и Румъния и между България, Румъния и Турция.</w:t>
      </w:r>
    </w:p>
  </w:footnote>
  <w:footnote w:id="44">
    <w:p w14:paraId="6D054949" w14:textId="77777777" w:rsidR="006026B6" w:rsidRPr="006D107B" w:rsidRDefault="006026B6" w:rsidP="002C5A3C">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Със заповеди на министъра на отбраната № ОХ-255/17.03.2025 г. и № ОХ-564/12.06.2025 г.</w:t>
      </w:r>
    </w:p>
  </w:footnote>
  <w:footnote w:id="45">
    <w:p w14:paraId="7ED97412" w14:textId="77777777" w:rsidR="006026B6" w:rsidRPr="006D107B" w:rsidRDefault="006026B6" w:rsidP="00F9784F">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Изменения в Наредба Н-9/2018 г., обн. ДВ, бр. 114/24.12.2025 г.</w:t>
      </w:r>
    </w:p>
  </w:footnote>
  <w:footnote w:id="46">
    <w:p w14:paraId="7746CECC" w14:textId="77777777" w:rsidR="006026B6" w:rsidRPr="006D107B" w:rsidRDefault="006026B6" w:rsidP="002C5A3C">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 изпълнение на Решение на Министерския съвет № 280/02.05.2025 г., изм. с РМС № 690/06.10.2025 г.,</w:t>
      </w:r>
    </w:p>
  </w:footnote>
  <w:footnote w:id="47">
    <w:p w14:paraId="7278567A" w14:textId="77777777" w:rsidR="006026B6" w:rsidRPr="006D107B" w:rsidRDefault="006026B6" w:rsidP="002C5A3C">
      <w:pPr>
        <w:pStyle w:val="FootnoteText"/>
        <w:jc w:val="both"/>
      </w:pPr>
      <w:r w:rsidRPr="006D107B">
        <w:rPr>
          <w:rStyle w:val="FootnoteReference"/>
          <w:rFonts w:ascii="Times New Roman" w:hAnsi="Times New Roman" w:cs="Times New Roman"/>
        </w:rPr>
        <w:footnoteRef/>
      </w:r>
      <w:r w:rsidRPr="006D107B">
        <w:rPr>
          <w:rFonts w:ascii="Times New Roman" w:hAnsi="Times New Roman" w:cs="Times New Roman"/>
        </w:rPr>
        <w:t xml:space="preserve"> РМС № 537/08.08.2025 г. и РМС № 835/27.11.2025 г.</w:t>
      </w:r>
    </w:p>
  </w:footnote>
  <w:footnote w:id="48">
    <w:p w14:paraId="0D9A7598" w14:textId="77777777" w:rsidR="006026B6" w:rsidRPr="006D107B" w:rsidRDefault="006026B6" w:rsidP="005F48AB">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 изпълнение на РМС № 641/12.09.2025 г. за определяне наличието на основен интерес, свързан със сигурността на страната, който трябва да бъде защитен при сключване на договор по реда на Закона за обществените поръчки</w:t>
      </w:r>
    </w:p>
  </w:footnote>
  <w:footnote w:id="49">
    <w:p w14:paraId="799DF1A7" w14:textId="77777777" w:rsidR="006026B6" w:rsidRPr="006D107B" w:rsidRDefault="006026B6" w:rsidP="005F48AB">
      <w:pPr>
        <w:pStyle w:val="FootnoteText"/>
        <w:jc w:val="both"/>
        <w:rPr>
          <w:rFonts w:ascii="Times New Roman" w:hAnsi="Times New Roman" w:cs="Times New Roman"/>
          <w:lang w:val="en-US"/>
        </w:rPr>
      </w:pPr>
      <w:r w:rsidRPr="006D107B">
        <w:rPr>
          <w:rStyle w:val="FootnoteReference"/>
          <w:rFonts w:ascii="Times New Roman" w:hAnsi="Times New Roman" w:cs="Times New Roman"/>
        </w:rPr>
        <w:footnoteRef/>
      </w:r>
      <w:r w:rsidRPr="006D107B">
        <w:rPr>
          <w:rStyle w:val="FootnoteReference"/>
          <w:rFonts w:ascii="Times New Roman" w:hAnsi="Times New Roman" w:cs="Times New Roman"/>
        </w:rPr>
        <w:t xml:space="preserve"> </w:t>
      </w:r>
      <w:r w:rsidRPr="006D107B">
        <w:rPr>
          <w:rFonts w:ascii="Times New Roman" w:hAnsi="Times New Roman" w:cs="Times New Roman"/>
        </w:rPr>
        <w:t>Обн. в ДВ, бр. 74 от 09.09.2025 г.</w:t>
      </w:r>
    </w:p>
  </w:footnote>
  <w:footnote w:id="50">
    <w:p w14:paraId="3B4C7EAB" w14:textId="77777777" w:rsidR="006026B6" w:rsidRPr="006D107B" w:rsidRDefault="006026B6" w:rsidP="005E474D">
      <w:pPr>
        <w:pStyle w:val="FootnoteText"/>
        <w:jc w:val="both"/>
        <w:rPr>
          <w:rFonts w:ascii="Times New Roman" w:hAnsi="Times New Roman" w:cs="Times New Roman"/>
          <w:lang w:val="en-US"/>
        </w:rPr>
      </w:pPr>
      <w:r w:rsidRPr="006D107B">
        <w:rPr>
          <w:rStyle w:val="FootnoteReference"/>
          <w:rFonts w:ascii="Times New Roman" w:hAnsi="Times New Roman" w:cs="Times New Roman"/>
        </w:rPr>
        <w:footnoteRef/>
      </w:r>
      <w:r w:rsidRPr="006D107B">
        <w:rPr>
          <w:rFonts w:ascii="Times New Roman" w:hAnsi="Times New Roman" w:cs="Times New Roman"/>
        </w:rPr>
        <w:t xml:space="preserve"> 11 имота бяха предоставени с решения на Министерския съвет, а 17 имота – със заповед на областен управител </w:t>
      </w:r>
      <w:r w:rsidRPr="006D107B">
        <w:rPr>
          <w:rFonts w:ascii="Times New Roman" w:hAnsi="Times New Roman" w:cs="Times New Roman"/>
          <w:lang w:val="en-US"/>
        </w:rPr>
        <w:t xml:space="preserve">по </w:t>
      </w:r>
      <w:r w:rsidRPr="006D107B">
        <w:rPr>
          <w:rFonts w:ascii="Times New Roman" w:hAnsi="Times New Roman" w:cs="Times New Roman"/>
        </w:rPr>
        <w:t>реда</w:t>
      </w:r>
      <w:r w:rsidRPr="006D107B">
        <w:rPr>
          <w:rFonts w:ascii="Times New Roman" w:hAnsi="Times New Roman" w:cs="Times New Roman"/>
          <w:lang w:val="en-US"/>
        </w:rPr>
        <w:t xml:space="preserve"> на </w:t>
      </w:r>
      <w:r w:rsidRPr="006D107B">
        <w:rPr>
          <w:rFonts w:ascii="Times New Roman" w:hAnsi="Times New Roman" w:cs="Times New Roman"/>
        </w:rPr>
        <w:t>чл. 17, ал. 2 от Закона за държавната собственост</w:t>
      </w:r>
      <w:r w:rsidRPr="006D107B">
        <w:rPr>
          <w:rFonts w:ascii="Times New Roman" w:hAnsi="Times New Roman" w:cs="Times New Roman"/>
          <w:lang w:val="en-US"/>
        </w:rPr>
        <w:t>.</w:t>
      </w:r>
    </w:p>
  </w:footnote>
  <w:footnote w:id="51">
    <w:p w14:paraId="00A42849" w14:textId="77777777" w:rsidR="006026B6" w:rsidRPr="006D107B" w:rsidRDefault="006026B6" w:rsidP="001F2144">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C4ISR – командване, контрол, комуникации, компютри, разузнаване, наблюдение и разузнаване. Меморандумът е обнародван в ДВ бр. 78 от 23.09.2025 г. и влиза в сила на 03.10.2025 г.</w:t>
      </w:r>
    </w:p>
    <w:p w14:paraId="34AA3AE8" w14:textId="77777777" w:rsidR="006026B6" w:rsidRPr="006D107B" w:rsidRDefault="006026B6" w:rsidP="001F2144">
      <w:pPr>
        <w:pStyle w:val="FootnoteText"/>
      </w:pPr>
    </w:p>
    <w:p w14:paraId="01A2AD94" w14:textId="77777777" w:rsidR="006026B6" w:rsidRPr="006D107B" w:rsidRDefault="006026B6" w:rsidP="001F2144">
      <w:pPr>
        <w:pStyle w:val="FootnoteText"/>
      </w:pPr>
    </w:p>
  </w:footnote>
  <w:footnote w:id="52">
    <w:p w14:paraId="58E9B6D5" w14:textId="77777777" w:rsidR="006026B6" w:rsidRPr="006D107B" w:rsidRDefault="006026B6" w:rsidP="001F2144">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Locked Shield 25, Cyber Coalition 25, CWIX 2025 и др.</w:t>
      </w:r>
    </w:p>
  </w:footnote>
  <w:footnote w:id="53">
    <w:p w14:paraId="1917E415" w14:textId="77777777" w:rsidR="007D586B" w:rsidRPr="006D107B" w:rsidRDefault="007D586B" w:rsidP="007D586B">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Публични предприятия със 100% държавно участие в капитала, в които правата на държавата се упражняват от министъра на отбраната.</w:t>
      </w:r>
    </w:p>
  </w:footnote>
  <w:footnote w:id="54">
    <w:p w14:paraId="4495C708" w14:textId="77777777" w:rsidR="006026B6" w:rsidRPr="006D107B" w:rsidRDefault="006026B6">
      <w:pPr>
        <w:pStyle w:val="FootnoteText"/>
        <w:rPr>
          <w:rFonts w:ascii="Times New Roman" w:hAnsi="Times New Roman" w:cs="Times New Roman"/>
          <w:color w:val="auto"/>
        </w:rPr>
      </w:pPr>
      <w:r w:rsidRPr="006D107B">
        <w:rPr>
          <w:rStyle w:val="FootnoteReference"/>
        </w:rPr>
        <w:footnoteRef/>
      </w:r>
      <w:r w:rsidRPr="006D107B">
        <w:t xml:space="preserve"> </w:t>
      </w:r>
      <w:r w:rsidRPr="006D107B">
        <w:rPr>
          <w:rFonts w:ascii="Times New Roman" w:hAnsi="Times New Roman" w:cs="Times New Roman"/>
          <w:color w:val="auto"/>
        </w:rPr>
        <w:t>Постановление № 137 от   24 юли   2025 г. на Министерския съвет</w:t>
      </w:r>
      <w:r w:rsidRPr="006D107B">
        <w:rPr>
          <w:rFonts w:ascii="Times New Roman" w:hAnsi="Times New Roman" w:cs="Times New Roman"/>
        </w:rPr>
        <w:t xml:space="preserve"> и във връзка с </w:t>
      </w:r>
      <w:r w:rsidRPr="006D107B">
        <w:rPr>
          <w:rFonts w:ascii="Times New Roman" w:hAnsi="Times New Roman" w:cs="Times New Roman"/>
          <w:color w:val="auto"/>
        </w:rPr>
        <w:t>чл.22, ал.2, т.22 от Закона за отбраната и въоръжените сили на Република България.</w:t>
      </w:r>
    </w:p>
  </w:footnote>
  <w:footnote w:id="55">
    <w:p w14:paraId="410149BC" w14:textId="77777777" w:rsidR="006026B6" w:rsidRPr="006D107B" w:rsidRDefault="006026B6">
      <w:pPr>
        <w:pStyle w:val="FootnoteText"/>
      </w:pPr>
      <w:r w:rsidRPr="006D107B">
        <w:rPr>
          <w:rFonts w:ascii="Times New Roman" w:hAnsi="Times New Roman" w:cs="Times New Roman"/>
          <w:vertAlign w:val="superscript"/>
        </w:rPr>
        <w:footnoteRef/>
      </w:r>
      <w:r w:rsidRPr="006D107B">
        <w:rPr>
          <w:rFonts w:ascii="Times New Roman" w:hAnsi="Times New Roman" w:cs="Times New Roman"/>
        </w:rPr>
        <w:t xml:space="preserve"> Вж. т. 7.</w:t>
      </w:r>
    </w:p>
  </w:footnote>
  <w:footnote w:id="56">
    <w:p w14:paraId="6976843E" w14:textId="77777777" w:rsidR="006026B6" w:rsidRPr="006D107B" w:rsidRDefault="006026B6" w:rsidP="008361D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Вж. т. 7.</w:t>
      </w:r>
    </w:p>
  </w:footnote>
  <w:footnote w:id="57">
    <w:p w14:paraId="02BC1B4A" w14:textId="77777777" w:rsidR="006026B6" w:rsidRPr="006D107B" w:rsidRDefault="006026B6">
      <w:pPr>
        <w:pStyle w:val="FootnoteText"/>
        <w:rPr>
          <w:rFonts w:ascii="Times New Roman" w:hAnsi="Times New Roman" w:cs="Times New Roman"/>
          <w:lang w:val="en-US"/>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Вж. т. 7</w:t>
      </w:r>
      <w:r w:rsidRPr="006D107B">
        <w:rPr>
          <w:rFonts w:ascii="Times New Roman" w:hAnsi="Times New Roman" w:cs="Times New Roman"/>
          <w:lang w:val="en-US"/>
        </w:rPr>
        <w:t>.8.</w:t>
      </w:r>
    </w:p>
  </w:footnote>
  <w:footnote w:id="58">
    <w:p w14:paraId="056F946B" w14:textId="77777777" w:rsidR="006026B6" w:rsidRPr="006D107B" w:rsidRDefault="006026B6" w:rsidP="008361D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МЗ № ОХ-1160/15.12.2025 г.</w:t>
      </w:r>
    </w:p>
  </w:footnote>
  <w:footnote w:id="59">
    <w:p w14:paraId="249D78A2" w14:textId="77777777" w:rsidR="006026B6" w:rsidRPr="006D107B" w:rsidRDefault="006026B6" w:rsidP="008361D6">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РМС № 681/06.10.2025 г.</w:t>
      </w:r>
    </w:p>
  </w:footnote>
  <w:footnote w:id="60">
    <w:p w14:paraId="4829AC51" w14:textId="77777777" w:rsidR="006026B6" w:rsidRPr="006D107B" w:rsidRDefault="006026B6" w:rsidP="008361D6">
      <w:pPr>
        <w:pStyle w:val="FootnoteText"/>
        <w:rPr>
          <w:rFonts w:ascii="Times New Roman" w:eastAsia="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w:t>
      </w:r>
      <w:r w:rsidRPr="006D107B">
        <w:rPr>
          <w:rFonts w:ascii="Times New Roman" w:eastAsia="Times New Roman" w:hAnsi="Times New Roman" w:cs="Times New Roman"/>
        </w:rPr>
        <w:t>Въведена в експлоатация от 01.01.2026 г.</w:t>
      </w:r>
    </w:p>
  </w:footnote>
  <w:footnote w:id="61">
    <w:p w14:paraId="01C48957" w14:textId="77777777" w:rsidR="006026B6" w:rsidRPr="006D107B" w:rsidRDefault="006026B6" w:rsidP="00F118E5">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По указания на Постоянния секретар на отбраната и в съответствие с изискванията на чл. 133 от Закона за публичните финанси (м. януари - годишен за 2024 г. и м. юли за първото шестмесечие на 2025 г.).</w:t>
      </w:r>
    </w:p>
  </w:footnote>
  <w:footnote w:id="62">
    <w:p w14:paraId="6BD58B98" w14:textId="77777777" w:rsidR="006026B6" w:rsidRPr="006D107B" w:rsidRDefault="006026B6" w:rsidP="00F118E5">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w:t>
      </w:r>
      <w:r w:rsidRPr="006D107B">
        <w:rPr>
          <w:rFonts w:ascii="Times New Roman" w:hAnsi="Times New Roman" w:cs="Times New Roman"/>
          <w:shd w:val="clear" w:color="auto" w:fill="FFFFFF"/>
        </w:rPr>
        <w:t>Изм</w:t>
      </w:r>
      <w:r w:rsidRPr="006D107B">
        <w:rPr>
          <w:rFonts w:ascii="Times New Roman" w:hAnsi="Times New Roman" w:cs="Times New Roman"/>
        </w:rPr>
        <w:t>. и доп., ДВ. бр.100/25.11.2025г., попр. ДВ. бр.101/27.11.2025г., в сила от 01.01.2026 г.</w:t>
      </w:r>
    </w:p>
  </w:footnote>
  <w:footnote w:id="63">
    <w:p w14:paraId="7A5940E0" w14:textId="77777777" w:rsidR="006026B6" w:rsidRPr="006D107B" w:rsidRDefault="006026B6" w:rsidP="00610CB8">
      <w:pPr>
        <w:pStyle w:val="FootnoteText"/>
        <w:jc w:val="both"/>
      </w:pPr>
      <w:r w:rsidRPr="006D107B">
        <w:rPr>
          <w:rStyle w:val="FootnoteReference"/>
          <w:rFonts w:ascii="Times New Roman" w:hAnsi="Times New Roman" w:cs="Times New Roman"/>
        </w:rPr>
        <w:footnoteRef/>
      </w:r>
      <w:r w:rsidRPr="006D107B">
        <w:rPr>
          <w:rFonts w:ascii="Times New Roman" w:hAnsi="Times New Roman" w:cs="Times New Roman"/>
        </w:rPr>
        <w:t xml:space="preserve"> В изпълнение на РМС № 171/19.03.2025 г.</w:t>
      </w:r>
    </w:p>
  </w:footnote>
  <w:footnote w:id="64">
    <w:p w14:paraId="4D1ACF7B" w14:textId="77777777" w:rsidR="006026B6" w:rsidRPr="006D107B" w:rsidRDefault="006026B6" w:rsidP="0007068E">
      <w:pPr>
        <w:pStyle w:val="FootnoteText"/>
        <w:rPr>
          <w:rFonts w:ascii="Times New Roman" w:eastAsia="Calibri" w:hAnsi="Times New Roman" w:cs="Times New Roman"/>
        </w:rPr>
      </w:pPr>
      <w:r w:rsidRPr="006D107B">
        <w:rPr>
          <w:rFonts w:ascii="Times New Roman" w:eastAsia="Calibri" w:hAnsi="Times New Roman" w:cs="Times New Roman"/>
          <w:vertAlign w:val="superscript"/>
        </w:rPr>
        <w:footnoteRef/>
      </w:r>
      <w:r w:rsidRPr="006D107B">
        <w:rPr>
          <w:rFonts w:ascii="Times New Roman" w:eastAsia="Calibri" w:hAnsi="Times New Roman" w:cs="Times New Roman"/>
          <w:vertAlign w:val="superscript"/>
        </w:rPr>
        <w:t xml:space="preserve"> </w:t>
      </w:r>
      <w:r w:rsidRPr="006D107B">
        <w:rPr>
          <w:rFonts w:ascii="Times New Roman" w:hAnsi="Times New Roman" w:cs="Times New Roman"/>
        </w:rPr>
        <w:t>Отменена със заповед на министър-председателя № Р-155 от 11.10.2018 г.</w:t>
      </w:r>
    </w:p>
  </w:footnote>
  <w:footnote w:id="65">
    <w:p w14:paraId="18967023" w14:textId="77777777" w:rsidR="006026B6" w:rsidRPr="006D107B" w:rsidRDefault="006026B6" w:rsidP="0007068E">
      <w:pPr>
        <w:pStyle w:val="FootnoteText"/>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xml:space="preserve"> Чл. 46, ал. 1, т. 5 от ЗПК.</w:t>
      </w:r>
    </w:p>
  </w:footnote>
  <w:footnote w:id="66">
    <w:p w14:paraId="5E58A902" w14:textId="77777777" w:rsidR="006026B6" w:rsidRPr="006D107B" w:rsidRDefault="006026B6" w:rsidP="0007068E">
      <w:pPr>
        <w:pStyle w:val="FootnoteText"/>
        <w:rPr>
          <w:rStyle w:val="FootnoteReference"/>
          <w:rFonts w:ascii="Times New Roman" w:hAnsi="Times New Roman" w:cs="Times New Roman"/>
          <w:sz w:val="18"/>
          <w:szCs w:val="18"/>
        </w:rPr>
      </w:pPr>
      <w:r w:rsidRPr="006D107B">
        <w:rPr>
          <w:rStyle w:val="FootnoteReference"/>
          <w:rFonts w:ascii="Times New Roman" w:hAnsi="Times New Roman" w:cs="Times New Roman"/>
        </w:rPr>
        <w:footnoteRef/>
      </w:r>
      <w:r w:rsidRPr="006D107B">
        <w:rPr>
          <w:rStyle w:val="FootnoteReference"/>
          <w:rFonts w:ascii="Times New Roman" w:hAnsi="Times New Roman" w:cs="Times New Roman"/>
        </w:rPr>
        <w:t xml:space="preserve"> </w:t>
      </w:r>
      <w:r w:rsidRPr="006D107B">
        <w:rPr>
          <w:rFonts w:ascii="Times New Roman" w:hAnsi="Times New Roman" w:cs="Times New Roman"/>
        </w:rPr>
        <w:t>Съгласно чл. 188 от ЗОВСРБ.</w:t>
      </w:r>
    </w:p>
  </w:footnote>
  <w:footnote w:id="67">
    <w:p w14:paraId="0A5897B5" w14:textId="77777777" w:rsidR="006026B6" w:rsidRPr="006D107B" w:rsidRDefault="006026B6" w:rsidP="00967AF7">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Стратегия за национална сигурност, Национална отбранителна стратегия, Програма за развитие на отбранителните способности на въоръжените сили на Република България 2032, Програма за инвестиции в отбраната до 2032 г.</w:t>
      </w:r>
    </w:p>
  </w:footnote>
  <w:footnote w:id="68">
    <w:p w14:paraId="03C0B667" w14:textId="77777777" w:rsidR="006026B6" w:rsidRPr="006D107B" w:rsidRDefault="006026B6" w:rsidP="00967AF7">
      <w:pPr>
        <w:pStyle w:val="FootnoteText"/>
        <w:jc w:val="both"/>
        <w:rPr>
          <w:rFonts w:ascii="Times New Roman" w:hAnsi="Times New Roman" w:cs="Times New Roman"/>
        </w:rPr>
      </w:pPr>
      <w:r w:rsidRPr="006D107B">
        <w:rPr>
          <w:rStyle w:val="FootnoteReference"/>
          <w:rFonts w:ascii="Times New Roman" w:hAnsi="Times New Roman" w:cs="Times New Roman"/>
        </w:rPr>
        <w:footnoteRef/>
      </w:r>
      <w:r w:rsidRPr="006D107B">
        <w:rPr>
          <w:rFonts w:ascii="Times New Roman" w:hAnsi="Times New Roman" w:cs="Times New Roman"/>
        </w:rPr>
        <w:t> Стратегическа концепция на НАТО, Стратегически компас на ЕС, Глобалната стратегия за външната политика и политика за сигурност на ЕС, План на ЕС Превъоръжи Европа/Готовност 2030, Бяла книга за европейската отбрана – Готовност 2030.</w:t>
      </w:r>
    </w:p>
  </w:footnote>
  <w:footnote w:id="69">
    <w:p w14:paraId="13223103" w14:textId="77777777" w:rsidR="006026B6" w:rsidRDefault="006026B6" w:rsidP="00967AF7">
      <w:pPr>
        <w:pStyle w:val="FootnoteText"/>
        <w:jc w:val="both"/>
      </w:pPr>
      <w:r w:rsidRPr="006D107B">
        <w:rPr>
          <w:rStyle w:val="FootnoteReference"/>
          <w:rFonts w:ascii="Times New Roman" w:hAnsi="Times New Roman" w:cs="Times New Roman"/>
        </w:rPr>
        <w:footnoteRef/>
      </w:r>
      <w:r w:rsidRPr="006D107B">
        <w:rPr>
          <w:rFonts w:ascii="Times New Roman" w:hAnsi="Times New Roman" w:cs="Times New Roman"/>
        </w:rPr>
        <w:t> Приета с РМС № 91/24.02.2025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1A20" w14:textId="77777777" w:rsidR="006026B6" w:rsidRPr="00BF2A8E" w:rsidRDefault="006026B6" w:rsidP="00BF2A8E">
    <w:pPr>
      <w:pStyle w:val="Header"/>
      <w:pBdr>
        <w:bottom w:val="single" w:sz="4" w:space="1" w:color="1F4E79" w:themeColor="accent1" w:themeShade="80"/>
      </w:pBdr>
      <w:jc w:val="center"/>
      <w:rPr>
        <w:rFonts w:asciiTheme="minorHAnsi" w:hAnsiTheme="minorHAnsi" w:cstheme="minorHAnsi"/>
        <w:sz w:val="22"/>
        <w:lang w:val="bg-BG"/>
      </w:rPr>
    </w:pPr>
    <w:r w:rsidRPr="00BF2A8E">
      <w:rPr>
        <w:rFonts w:asciiTheme="minorHAnsi" w:hAnsiTheme="minorHAnsi" w:cstheme="minorHAnsi"/>
        <w:sz w:val="22"/>
        <w:lang w:val="bg-BG"/>
      </w:rPr>
      <w:t>Доклад за състоянието на отбраната и въоръжените сили за 2025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AE32" w14:textId="77777777" w:rsidR="006026B6" w:rsidRPr="004270EC" w:rsidRDefault="006026B6" w:rsidP="00774F12">
    <w:pPr>
      <w:pStyle w:val="Header"/>
      <w:rPr>
        <w:lang w:val="bg-BG"/>
      </w:rPr>
    </w:pPr>
    <w:r>
      <w:rPr>
        <w:noProof/>
      </w:rPr>
      <w:drawing>
        <wp:anchor distT="0" distB="0" distL="114300" distR="114300" simplePos="0" relativeHeight="251681792" behindDoc="1" locked="0" layoutInCell="1" allowOverlap="1" wp14:anchorId="612938CF" wp14:editId="05753AF0">
          <wp:simplePos x="0" y="0"/>
          <wp:positionH relativeFrom="column">
            <wp:posOffset>-767715</wp:posOffset>
          </wp:positionH>
          <wp:positionV relativeFrom="paragraph">
            <wp:posOffset>-912164</wp:posOffset>
          </wp:positionV>
          <wp:extent cx="8538737" cy="11249906"/>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лаж_2.png"/>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8538737" cy="112499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2576" behindDoc="0" locked="0" layoutInCell="1" allowOverlap="1" wp14:anchorId="7D62C594" wp14:editId="5142A80A">
              <wp:simplePos x="0" y="0"/>
              <wp:positionH relativeFrom="column">
                <wp:posOffset>208979</wp:posOffset>
              </wp:positionH>
              <wp:positionV relativeFrom="paragraph">
                <wp:posOffset>-450215</wp:posOffset>
              </wp:positionV>
              <wp:extent cx="6638355" cy="11126470"/>
              <wp:effectExtent l="0" t="0" r="0" b="0"/>
              <wp:wrapNone/>
              <wp:docPr id="19" name="Group 19"/>
              <wp:cNvGraphicFramePr/>
              <a:graphic xmlns:a="http://schemas.openxmlformats.org/drawingml/2006/main">
                <a:graphicData uri="http://schemas.microsoft.com/office/word/2010/wordprocessingGroup">
                  <wpg:wgp>
                    <wpg:cNvGrpSpPr/>
                    <wpg:grpSpPr>
                      <a:xfrm>
                        <a:off x="0" y="0"/>
                        <a:ext cx="6638355" cy="11126470"/>
                        <a:chOff x="0" y="0"/>
                        <a:chExt cx="6638485" cy="11126470"/>
                      </a:xfrm>
                    </wpg:grpSpPr>
                    <wpg:grpSp>
                      <wpg:cNvPr id="18" name="Group 18"/>
                      <wpg:cNvGrpSpPr/>
                      <wpg:grpSpPr>
                        <a:xfrm>
                          <a:off x="0" y="0"/>
                          <a:ext cx="6638485" cy="11126470"/>
                          <a:chOff x="0" y="0"/>
                          <a:chExt cx="6638485" cy="11126470"/>
                        </a:xfrm>
                      </wpg:grpSpPr>
                      <wpg:grpSp>
                        <wpg:cNvPr id="15" name="Group 15"/>
                        <wpg:cNvGrpSpPr/>
                        <wpg:grpSpPr>
                          <a:xfrm>
                            <a:off x="0" y="0"/>
                            <a:ext cx="6638485" cy="11126470"/>
                            <a:chOff x="-346851" y="0"/>
                            <a:chExt cx="6638694" cy="11126631"/>
                          </a:xfrm>
                        </wpg:grpSpPr>
                        <wps:wsp>
                          <wps:cNvPr id="12" name="Pentagon 12"/>
                          <wps:cNvSpPr/>
                          <wps:spPr>
                            <a:xfrm rot="10800000">
                              <a:off x="527948" y="0"/>
                              <a:ext cx="5763895" cy="11126631"/>
                            </a:xfrm>
                            <a:prstGeom prst="homePlate">
                              <a:avLst>
                                <a:gd name="adj" fmla="val 76131"/>
                              </a:avLst>
                            </a:prstGeom>
                            <a:solidFill>
                              <a:srgbClr val="012B47">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hevron 14"/>
                          <wps:cNvSpPr/>
                          <wps:spPr>
                            <a:xfrm rot="10800000">
                              <a:off x="-346851" y="3310806"/>
                              <a:ext cx="3531587" cy="4588552"/>
                            </a:xfrm>
                            <a:prstGeom prst="chevron">
                              <a:avLst/>
                            </a:prstGeom>
                            <a:solidFill>
                              <a:schemeClr val="accent4">
                                <a:alpha val="8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191407" y="3641834"/>
                            <a:ext cx="4146112" cy="3815256"/>
                          </a:xfrm>
                          <a:prstGeom prst="rect">
                            <a:avLst/>
                          </a:prstGeom>
                          <a:noFill/>
                          <a:ln w="9525">
                            <a:noFill/>
                            <a:miter lim="800000"/>
                            <a:headEnd/>
                            <a:tailEnd/>
                          </a:ln>
                        </wps:spPr>
                        <wps:txbx>
                          <w:txbxContent>
                            <w:p w14:paraId="372DE0DB" w14:textId="77777777" w:rsidR="006026B6" w:rsidRPr="00716294" w:rsidRDefault="006026B6" w:rsidP="00716294">
                              <w:pPr>
                                <w:jc w:val="right"/>
                                <w:rPr>
                                  <w:rFonts w:asciiTheme="minorHAnsi" w:hAnsiTheme="minorHAnsi" w:cstheme="minorHAnsi"/>
                                  <w:b/>
                                  <w:color w:val="FFFFFF" w:themeColor="background1"/>
                                  <w:sz w:val="130"/>
                                  <w:szCs w:val="130"/>
                                  <w:lang w:val="bg-BG"/>
                                </w:rPr>
                              </w:pPr>
                              <w:r w:rsidRPr="00716294">
                                <w:rPr>
                                  <w:rFonts w:asciiTheme="minorHAnsi" w:hAnsiTheme="minorHAnsi" w:cstheme="minorHAnsi"/>
                                  <w:b/>
                                  <w:color w:val="FFFFFF" w:themeColor="background1"/>
                                  <w:sz w:val="130"/>
                                  <w:szCs w:val="130"/>
                                  <w:lang w:val="bg-BG"/>
                                </w:rPr>
                                <w:t>ДОКЛАД</w:t>
                              </w:r>
                            </w:p>
                            <w:p w14:paraId="7617FD15" w14:textId="77777777" w:rsidR="006026B6" w:rsidRPr="00716294" w:rsidRDefault="006026B6" w:rsidP="00716294">
                              <w:pPr>
                                <w:jc w:val="right"/>
                                <w:rPr>
                                  <w:rFonts w:asciiTheme="minorHAnsi" w:hAnsiTheme="minorHAnsi" w:cstheme="minorHAnsi"/>
                                  <w:b/>
                                  <w:color w:val="FFFFFF" w:themeColor="background1"/>
                                  <w:sz w:val="50"/>
                                  <w:szCs w:val="50"/>
                                  <w:lang w:val="bg-BG"/>
                                </w:rPr>
                              </w:pPr>
                              <w:r w:rsidRPr="00716294">
                                <w:rPr>
                                  <w:rFonts w:asciiTheme="minorHAnsi" w:hAnsiTheme="minorHAnsi" w:cstheme="minorHAnsi"/>
                                  <w:b/>
                                  <w:color w:val="FFFFFF" w:themeColor="background1"/>
                                  <w:sz w:val="50"/>
                                  <w:szCs w:val="50"/>
                                  <w:lang w:val="bg-BG"/>
                                </w:rPr>
                                <w:t>ЗА СЪСТОЯНИЕТО НА ОТБРАНАТА И ВЪОРЪЖЕНИТЕ СИЛИ</w:t>
                              </w:r>
                            </w:p>
                          </w:txbxContent>
                        </wps:txbx>
                        <wps:bodyPr rot="0" vert="horz" wrap="square" lIns="91440" tIns="45720" rIns="91440" bIns="45720" anchor="ctr" anchorCtr="0">
                          <a:noAutofit/>
                        </wps:bodyPr>
                      </wps:wsp>
                    </wpg:grpSp>
                    <wps:wsp>
                      <wps:cNvPr id="16" name="Text Box 2"/>
                      <wps:cNvSpPr txBox="1">
                        <a:spLocks noChangeArrowheads="1"/>
                      </wps:cNvSpPr>
                      <wps:spPr bwMode="auto">
                        <a:xfrm>
                          <a:off x="4826257" y="8986356"/>
                          <a:ext cx="1513073" cy="1119352"/>
                        </a:xfrm>
                        <a:prstGeom prst="rect">
                          <a:avLst/>
                        </a:prstGeom>
                        <a:noFill/>
                        <a:ln w="9525">
                          <a:noFill/>
                          <a:miter lim="800000"/>
                          <a:headEnd/>
                          <a:tailEnd/>
                        </a:ln>
                      </wps:spPr>
                      <wps:txbx>
                        <w:txbxContent>
                          <w:p w14:paraId="07B0CCEC" w14:textId="77777777" w:rsidR="006026B6" w:rsidRPr="00716294" w:rsidRDefault="006026B6" w:rsidP="00716294">
                            <w:pPr>
                              <w:spacing w:after="0" w:line="240" w:lineRule="auto"/>
                              <w:jc w:val="right"/>
                              <w:rPr>
                                <w:rFonts w:asciiTheme="minorHAnsi" w:hAnsiTheme="minorHAnsi" w:cstheme="minorHAnsi"/>
                                <w:b/>
                                <w:color w:val="FFFFFF" w:themeColor="background1"/>
                                <w:sz w:val="96"/>
                                <w:szCs w:val="130"/>
                                <w:lang w:val="bg-BG"/>
                              </w:rPr>
                            </w:pPr>
                            <w:r w:rsidRPr="00716294">
                              <w:rPr>
                                <w:rFonts w:asciiTheme="minorHAnsi" w:hAnsiTheme="minorHAnsi" w:cstheme="minorHAnsi"/>
                                <w:b/>
                                <w:color w:val="FFFFFF" w:themeColor="background1"/>
                                <w:sz w:val="96"/>
                                <w:szCs w:val="130"/>
                                <w:lang w:val="bg-BG"/>
                              </w:rPr>
                              <w:t>2025</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D62C594" id="Group 19" o:spid="_x0000_s1026" style="position:absolute;margin-left:16.45pt;margin-top:-35.45pt;width:522.7pt;height:876.1pt;z-index:251672576;mso-width-relative:margin" coordsize="66384,1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">
              <v:group id="Group 18" o:spid="_x0000_s1027" style="position:absolute;width:66384;height:111264" coordsize="66384,1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5" o:spid="_x0000_s1028" style="position:absolute;width:66384;height:111264" coordorigin="-3468" coordsize="66386,11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29" type="#_x0000_t15" style="position:absolute;left:5279;width:57639;height:1112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" adj="5156" fillcolor="#012b47" stroked="f" strokeweight="1pt">
                    <v:fill opacity="49087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30" type="#_x0000_t55" style="position:absolute;left:-3468;top:33108;width:35315;height:458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" adj="10800" fillcolor="#ffc000 [3207]" stroked="f">
                    <v:fill opacity="52428f"/>
                  </v:shape>
                </v:group>
                <v:shapetype id="_x0000_t202" coordsize="21600,21600" o:spt="202" path="m,l,21600r21600,l21600,xe">
                  <v:stroke joinstyle="miter"/>
                  <v:path gradientshapeok="t" o:connecttype="rect"/>
                </v:shapetype>
                <v:shape id="Text Box 2" o:spid="_x0000_s1031" type="#_x0000_t202" style="position:absolute;left:21914;top:36418;width:41461;height:38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72DE0DB" w14:textId="77777777" w:rsidR="006026B6" w:rsidRPr="00716294" w:rsidRDefault="006026B6" w:rsidP="00716294">
                        <w:pPr>
                          <w:jc w:val="right"/>
                          <w:rPr>
                            <w:rFonts w:asciiTheme="minorHAnsi" w:hAnsiTheme="minorHAnsi" w:cstheme="minorHAnsi"/>
                            <w:b/>
                            <w:color w:val="FFFFFF" w:themeColor="background1"/>
                            <w:sz w:val="130"/>
                            <w:szCs w:val="130"/>
                            <w:lang w:val="bg-BG"/>
                          </w:rPr>
                        </w:pPr>
                        <w:r w:rsidRPr="00716294">
                          <w:rPr>
                            <w:rFonts w:asciiTheme="minorHAnsi" w:hAnsiTheme="minorHAnsi" w:cstheme="minorHAnsi"/>
                            <w:b/>
                            <w:color w:val="FFFFFF" w:themeColor="background1"/>
                            <w:sz w:val="130"/>
                            <w:szCs w:val="130"/>
                            <w:lang w:val="bg-BG"/>
                          </w:rPr>
                          <w:t>ДОКЛАД</w:t>
                        </w:r>
                      </w:p>
                      <w:p w14:paraId="7617FD15" w14:textId="77777777" w:rsidR="006026B6" w:rsidRPr="00716294" w:rsidRDefault="006026B6" w:rsidP="00716294">
                        <w:pPr>
                          <w:jc w:val="right"/>
                          <w:rPr>
                            <w:rFonts w:asciiTheme="minorHAnsi" w:hAnsiTheme="minorHAnsi" w:cstheme="minorHAnsi"/>
                            <w:b/>
                            <w:color w:val="FFFFFF" w:themeColor="background1"/>
                            <w:sz w:val="50"/>
                            <w:szCs w:val="50"/>
                            <w:lang w:val="bg-BG"/>
                          </w:rPr>
                        </w:pPr>
                        <w:r w:rsidRPr="00716294">
                          <w:rPr>
                            <w:rFonts w:asciiTheme="minorHAnsi" w:hAnsiTheme="minorHAnsi" w:cstheme="minorHAnsi"/>
                            <w:b/>
                            <w:color w:val="FFFFFF" w:themeColor="background1"/>
                            <w:sz w:val="50"/>
                            <w:szCs w:val="50"/>
                            <w:lang w:val="bg-BG"/>
                          </w:rPr>
                          <w:t>ЗА СЪСТОЯНИЕТО НА ОТБРАНАТА И ВЪОРЪЖЕНИТЕ СИЛИ</w:t>
                        </w:r>
                      </w:p>
                    </w:txbxContent>
                  </v:textbox>
                </v:shape>
              </v:group>
              <v:shape id="Text Box 2" o:spid="_x0000_s1032" type="#_x0000_t202" style="position:absolute;left:48262;top:89863;width:15131;height:1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07B0CCEC" w14:textId="77777777" w:rsidR="006026B6" w:rsidRPr="00716294" w:rsidRDefault="006026B6" w:rsidP="00716294">
                      <w:pPr>
                        <w:spacing w:after="0" w:line="240" w:lineRule="auto"/>
                        <w:jc w:val="right"/>
                        <w:rPr>
                          <w:rFonts w:asciiTheme="minorHAnsi" w:hAnsiTheme="minorHAnsi" w:cstheme="minorHAnsi"/>
                          <w:b/>
                          <w:color w:val="FFFFFF" w:themeColor="background1"/>
                          <w:sz w:val="96"/>
                          <w:szCs w:val="130"/>
                          <w:lang w:val="bg-BG"/>
                        </w:rPr>
                      </w:pPr>
                      <w:r w:rsidRPr="00716294">
                        <w:rPr>
                          <w:rFonts w:asciiTheme="minorHAnsi" w:hAnsiTheme="minorHAnsi" w:cstheme="minorHAnsi"/>
                          <w:b/>
                          <w:color w:val="FFFFFF" w:themeColor="background1"/>
                          <w:sz w:val="96"/>
                          <w:szCs w:val="130"/>
                          <w:lang w:val="bg-BG"/>
                        </w:rPr>
                        <w:t>2025</w:t>
                      </w:r>
                    </w:p>
                  </w:txbxContent>
                </v:textbox>
              </v:shape>
            </v:group>
          </w:pict>
        </mc:Fallback>
      </mc:AlternateContent>
    </w:r>
    <w:r>
      <w:rPr>
        <w:noProof/>
      </w:rPr>
      <w:drawing>
        <wp:anchor distT="0" distB="0" distL="114300" distR="114300" simplePos="0" relativeHeight="251677696" behindDoc="0" locked="0" layoutInCell="1" allowOverlap="1" wp14:anchorId="0535696B" wp14:editId="6D19E2EB">
          <wp:simplePos x="0" y="0"/>
          <wp:positionH relativeFrom="column">
            <wp:posOffset>4724400</wp:posOffset>
          </wp:positionH>
          <wp:positionV relativeFrom="paragraph">
            <wp:posOffset>-306070</wp:posOffset>
          </wp:positionV>
          <wp:extent cx="2013585" cy="1639570"/>
          <wp:effectExtent l="19050" t="57150" r="100965" b="558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013585" cy="163957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523424A" wp14:editId="04B2E089">
          <wp:simplePos x="0" y="0"/>
          <wp:positionH relativeFrom="column">
            <wp:posOffset>-1331595</wp:posOffset>
          </wp:positionH>
          <wp:positionV relativeFrom="paragraph">
            <wp:posOffset>81806</wp:posOffset>
          </wp:positionV>
          <wp:extent cx="8230870" cy="8756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zname2.jpg"/>
                  <pic:cNvPicPr/>
                </pic:nvPicPr>
                <pic:blipFill>
                  <a:blip r:embed="rId4">
                    <a:extLst>
                      <a:ext uri="{28A0092B-C50C-407E-A947-70E740481C1C}">
                        <a14:useLocalDpi xmlns:a14="http://schemas.microsoft.com/office/drawing/2010/main" val="0"/>
                      </a:ext>
                    </a:extLst>
                  </a:blip>
                  <a:stretch>
                    <a:fillRect/>
                  </a:stretch>
                </pic:blipFill>
                <pic:spPr>
                  <a:xfrm>
                    <a:off x="0" y="0"/>
                    <a:ext cx="8230870" cy="875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20D5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628F9"/>
    <w:multiLevelType w:val="hybridMultilevel"/>
    <w:tmpl w:val="B2BC48F2"/>
    <w:lvl w:ilvl="0" w:tplc="04090001">
      <w:start w:val="1"/>
      <w:numFmt w:val="bullet"/>
      <w:lvlText w:val=""/>
      <w:lvlJc w:val="left"/>
      <w:pPr>
        <w:ind w:left="1095" w:hanging="375"/>
      </w:pPr>
      <w:rPr>
        <w:rFonts w:ascii="Symbol" w:hAnsi="Symbol" w:hint="default"/>
        <w:b/>
      </w:rPr>
    </w:lvl>
    <w:lvl w:ilvl="1" w:tplc="1400B8EA">
      <w:start w:val="1"/>
      <w:numFmt w:val="bullet"/>
      <w:suff w:val="space"/>
      <w:lvlText w:val=""/>
      <w:lvlJc w:val="left"/>
      <w:pPr>
        <w:ind w:left="1800" w:hanging="360"/>
      </w:pPr>
      <w:rPr>
        <w:rFonts w:ascii="Symbol" w:hAnsi="Symbol" w:hint="default"/>
      </w:r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0C5C63E3"/>
    <w:multiLevelType w:val="hybridMultilevel"/>
    <w:tmpl w:val="8152B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C228A"/>
    <w:multiLevelType w:val="hybridMultilevel"/>
    <w:tmpl w:val="324E6AD0"/>
    <w:lvl w:ilvl="0" w:tplc="489A90FC">
      <w:start w:val="1"/>
      <w:numFmt w:val="decimal"/>
      <w:lvlText w:val="%1."/>
      <w:lvlJc w:val="left"/>
      <w:pPr>
        <w:ind w:left="360" w:hanging="360"/>
      </w:pPr>
      <w:rPr>
        <w:rFonts w:ascii="Times New Roman" w:eastAsia="Calibri" w:hAnsi="Times New Roman" w:cs="Times New Roman"/>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8514C9"/>
    <w:multiLevelType w:val="hybridMultilevel"/>
    <w:tmpl w:val="384285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6B0C37"/>
    <w:multiLevelType w:val="hybridMultilevel"/>
    <w:tmpl w:val="7F56A3B4"/>
    <w:lvl w:ilvl="0" w:tplc="0402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43A13255"/>
    <w:multiLevelType w:val="hybridMultilevel"/>
    <w:tmpl w:val="5E8C793E"/>
    <w:lvl w:ilvl="0" w:tplc="2CC4B9AC">
      <w:start w:val="1"/>
      <w:numFmt w:val="decimal"/>
      <w:suff w:val="space"/>
      <w:lvlText w:val="%1."/>
      <w:lvlJc w:val="left"/>
      <w:pPr>
        <w:ind w:left="1095" w:hanging="375"/>
      </w:pPr>
      <w:rPr>
        <w:rFonts w:hint="default"/>
        <w:b/>
      </w:rPr>
    </w:lvl>
    <w:lvl w:ilvl="1" w:tplc="04090003">
      <w:start w:val="1"/>
      <w:numFmt w:val="bullet"/>
      <w:lvlText w:val="o"/>
      <w:lvlJc w:val="left"/>
      <w:pPr>
        <w:ind w:left="1800" w:hanging="360"/>
      </w:pPr>
      <w:rPr>
        <w:rFonts w:ascii="Courier New" w:hAnsi="Courier New" w:cs="Courier New" w:hint="default"/>
      </w:r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49D23D87"/>
    <w:multiLevelType w:val="hybridMultilevel"/>
    <w:tmpl w:val="352072B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69BF1A89"/>
    <w:multiLevelType w:val="hybridMultilevel"/>
    <w:tmpl w:val="76AABEB6"/>
    <w:lvl w:ilvl="0" w:tplc="D1BA58E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C7338F1"/>
    <w:multiLevelType w:val="hybridMultilevel"/>
    <w:tmpl w:val="8938A196"/>
    <w:lvl w:ilvl="0" w:tplc="2CC4B9AC">
      <w:start w:val="1"/>
      <w:numFmt w:val="decimal"/>
      <w:suff w:val="space"/>
      <w:lvlText w:val="%1."/>
      <w:lvlJc w:val="left"/>
      <w:pPr>
        <w:ind w:left="1095" w:hanging="375"/>
      </w:pPr>
      <w:rPr>
        <w:rFonts w:hint="default"/>
        <w:b/>
      </w:rPr>
    </w:lvl>
    <w:lvl w:ilvl="1" w:tplc="04020001">
      <w:start w:val="1"/>
      <w:numFmt w:val="bullet"/>
      <w:lvlText w:val=""/>
      <w:lvlJc w:val="left"/>
      <w:pPr>
        <w:ind w:left="1800" w:hanging="360"/>
      </w:pPr>
      <w:rPr>
        <w:rFonts w:ascii="Symbol" w:hAnsi="Symbol" w:hint="default"/>
      </w:r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 w15:restartNumberingAfterBreak="0">
    <w:nsid w:val="725454C2"/>
    <w:multiLevelType w:val="multilevel"/>
    <w:tmpl w:val="569AC362"/>
    <w:lvl w:ilvl="0">
      <w:start w:val="1"/>
      <w:numFmt w:val="decimal"/>
      <w:pStyle w:val="Heading1"/>
      <w:lvlText w:val="%1."/>
      <w:lvlJc w:val="left"/>
      <w:pPr>
        <w:ind w:left="720" w:hanging="360"/>
      </w:p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85959286">
    <w:abstractNumId w:val="10"/>
  </w:num>
  <w:num w:numId="2" w16cid:durableId="124008081">
    <w:abstractNumId w:val="3"/>
  </w:num>
  <w:num w:numId="3" w16cid:durableId="1801418169">
    <w:abstractNumId w:val="0"/>
  </w:num>
  <w:num w:numId="4" w16cid:durableId="1927763705">
    <w:abstractNumId w:val="2"/>
  </w:num>
  <w:num w:numId="5" w16cid:durableId="1751072733">
    <w:abstractNumId w:val="1"/>
  </w:num>
  <w:num w:numId="6" w16cid:durableId="2030252801">
    <w:abstractNumId w:val="9"/>
  </w:num>
  <w:num w:numId="7" w16cid:durableId="1955207998">
    <w:abstractNumId w:val="6"/>
  </w:num>
  <w:num w:numId="8" w16cid:durableId="1279527559">
    <w:abstractNumId w:val="8"/>
  </w:num>
  <w:num w:numId="9" w16cid:durableId="1757088825">
    <w:abstractNumId w:val="5"/>
  </w:num>
  <w:num w:numId="10" w16cid:durableId="824053321">
    <w:abstractNumId w:val="7"/>
  </w:num>
  <w:num w:numId="11" w16cid:durableId="1365444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740"/>
    <w:rsid w:val="0000296E"/>
    <w:rsid w:val="00005BD5"/>
    <w:rsid w:val="000074C2"/>
    <w:rsid w:val="00007CD7"/>
    <w:rsid w:val="00011F1F"/>
    <w:rsid w:val="000135F4"/>
    <w:rsid w:val="00016A72"/>
    <w:rsid w:val="000170D4"/>
    <w:rsid w:val="00020086"/>
    <w:rsid w:val="000223A8"/>
    <w:rsid w:val="0002285D"/>
    <w:rsid w:val="00022CDC"/>
    <w:rsid w:val="000242B5"/>
    <w:rsid w:val="00026125"/>
    <w:rsid w:val="0003108F"/>
    <w:rsid w:val="00032798"/>
    <w:rsid w:val="00034263"/>
    <w:rsid w:val="00034971"/>
    <w:rsid w:val="00035B21"/>
    <w:rsid w:val="00040C28"/>
    <w:rsid w:val="00042880"/>
    <w:rsid w:val="000454BF"/>
    <w:rsid w:val="000460D6"/>
    <w:rsid w:val="00051596"/>
    <w:rsid w:val="00056CDA"/>
    <w:rsid w:val="00061117"/>
    <w:rsid w:val="00062373"/>
    <w:rsid w:val="00064491"/>
    <w:rsid w:val="00064CDD"/>
    <w:rsid w:val="00064EBF"/>
    <w:rsid w:val="00065C0A"/>
    <w:rsid w:val="00066C69"/>
    <w:rsid w:val="00067183"/>
    <w:rsid w:val="0007068E"/>
    <w:rsid w:val="0007207F"/>
    <w:rsid w:val="00074ACD"/>
    <w:rsid w:val="00075FA7"/>
    <w:rsid w:val="00083F73"/>
    <w:rsid w:val="00086140"/>
    <w:rsid w:val="0008680C"/>
    <w:rsid w:val="0009256B"/>
    <w:rsid w:val="000A7E86"/>
    <w:rsid w:val="000B3AEC"/>
    <w:rsid w:val="000B5FE6"/>
    <w:rsid w:val="000C15D4"/>
    <w:rsid w:val="000C3BB6"/>
    <w:rsid w:val="000C3D5F"/>
    <w:rsid w:val="000C3D83"/>
    <w:rsid w:val="000C750B"/>
    <w:rsid w:val="000D2F18"/>
    <w:rsid w:val="000D3251"/>
    <w:rsid w:val="000D3BA7"/>
    <w:rsid w:val="000D476B"/>
    <w:rsid w:val="000E53FD"/>
    <w:rsid w:val="000E61D1"/>
    <w:rsid w:val="000E6DEF"/>
    <w:rsid w:val="000F2CEC"/>
    <w:rsid w:val="000F3456"/>
    <w:rsid w:val="000F3BE9"/>
    <w:rsid w:val="000F4510"/>
    <w:rsid w:val="000F4979"/>
    <w:rsid w:val="000F691B"/>
    <w:rsid w:val="000F7026"/>
    <w:rsid w:val="000F7869"/>
    <w:rsid w:val="00102B02"/>
    <w:rsid w:val="00103451"/>
    <w:rsid w:val="0010609A"/>
    <w:rsid w:val="00107351"/>
    <w:rsid w:val="00107BE6"/>
    <w:rsid w:val="001114E3"/>
    <w:rsid w:val="0011173C"/>
    <w:rsid w:val="001166EB"/>
    <w:rsid w:val="00116A57"/>
    <w:rsid w:val="00117E0F"/>
    <w:rsid w:val="001206FD"/>
    <w:rsid w:val="00121D3F"/>
    <w:rsid w:val="001239C5"/>
    <w:rsid w:val="00123CBD"/>
    <w:rsid w:val="00127269"/>
    <w:rsid w:val="00127FB7"/>
    <w:rsid w:val="00127FDC"/>
    <w:rsid w:val="0013136B"/>
    <w:rsid w:val="001319FD"/>
    <w:rsid w:val="001404E7"/>
    <w:rsid w:val="001406FD"/>
    <w:rsid w:val="00140EBE"/>
    <w:rsid w:val="00142D5E"/>
    <w:rsid w:val="001442A6"/>
    <w:rsid w:val="00147F56"/>
    <w:rsid w:val="00151F08"/>
    <w:rsid w:val="00152A84"/>
    <w:rsid w:val="00156EE1"/>
    <w:rsid w:val="001606A2"/>
    <w:rsid w:val="00164E84"/>
    <w:rsid w:val="0017004D"/>
    <w:rsid w:val="00176159"/>
    <w:rsid w:val="00182759"/>
    <w:rsid w:val="0019639A"/>
    <w:rsid w:val="001A1A7B"/>
    <w:rsid w:val="001B0DBA"/>
    <w:rsid w:val="001B14A0"/>
    <w:rsid w:val="001B4889"/>
    <w:rsid w:val="001C0145"/>
    <w:rsid w:val="001D0C36"/>
    <w:rsid w:val="001D20B0"/>
    <w:rsid w:val="001D40C5"/>
    <w:rsid w:val="001D6A23"/>
    <w:rsid w:val="001E0732"/>
    <w:rsid w:val="001E079D"/>
    <w:rsid w:val="001E107D"/>
    <w:rsid w:val="001E2595"/>
    <w:rsid w:val="001E79DE"/>
    <w:rsid w:val="001F2144"/>
    <w:rsid w:val="001F2599"/>
    <w:rsid w:val="001F5090"/>
    <w:rsid w:val="001F705B"/>
    <w:rsid w:val="002017D1"/>
    <w:rsid w:val="00203D67"/>
    <w:rsid w:val="0021798A"/>
    <w:rsid w:val="0022050A"/>
    <w:rsid w:val="00222138"/>
    <w:rsid w:val="0022284D"/>
    <w:rsid w:val="0022300C"/>
    <w:rsid w:val="002238B8"/>
    <w:rsid w:val="00226A1D"/>
    <w:rsid w:val="00227811"/>
    <w:rsid w:val="00231746"/>
    <w:rsid w:val="002319BA"/>
    <w:rsid w:val="0023255D"/>
    <w:rsid w:val="0023727E"/>
    <w:rsid w:val="00242310"/>
    <w:rsid w:val="00246170"/>
    <w:rsid w:val="00252918"/>
    <w:rsid w:val="00253117"/>
    <w:rsid w:val="00253B8F"/>
    <w:rsid w:val="00256B6A"/>
    <w:rsid w:val="00262DC2"/>
    <w:rsid w:val="002633E4"/>
    <w:rsid w:val="00267420"/>
    <w:rsid w:val="00267432"/>
    <w:rsid w:val="00272253"/>
    <w:rsid w:val="00273691"/>
    <w:rsid w:val="00277444"/>
    <w:rsid w:val="00281E92"/>
    <w:rsid w:val="0028407A"/>
    <w:rsid w:val="00285313"/>
    <w:rsid w:val="00286193"/>
    <w:rsid w:val="00296EB7"/>
    <w:rsid w:val="00297356"/>
    <w:rsid w:val="002A4AEB"/>
    <w:rsid w:val="002A6EA3"/>
    <w:rsid w:val="002A7795"/>
    <w:rsid w:val="002B1D95"/>
    <w:rsid w:val="002B2F78"/>
    <w:rsid w:val="002C3A00"/>
    <w:rsid w:val="002C4511"/>
    <w:rsid w:val="002C5A3C"/>
    <w:rsid w:val="002D40AA"/>
    <w:rsid w:val="002D51F1"/>
    <w:rsid w:val="002D595E"/>
    <w:rsid w:val="002E033A"/>
    <w:rsid w:val="002E0845"/>
    <w:rsid w:val="002E0E46"/>
    <w:rsid w:val="002E3078"/>
    <w:rsid w:val="002E424A"/>
    <w:rsid w:val="002E45EC"/>
    <w:rsid w:val="002E69D0"/>
    <w:rsid w:val="002E6BFF"/>
    <w:rsid w:val="002F1E64"/>
    <w:rsid w:val="002F1FE6"/>
    <w:rsid w:val="002F45A4"/>
    <w:rsid w:val="002F7055"/>
    <w:rsid w:val="00303EAE"/>
    <w:rsid w:val="003054F4"/>
    <w:rsid w:val="003067CF"/>
    <w:rsid w:val="00307850"/>
    <w:rsid w:val="00310184"/>
    <w:rsid w:val="00313966"/>
    <w:rsid w:val="00314B22"/>
    <w:rsid w:val="0031516E"/>
    <w:rsid w:val="00321014"/>
    <w:rsid w:val="00321C7D"/>
    <w:rsid w:val="00326491"/>
    <w:rsid w:val="003264A2"/>
    <w:rsid w:val="0032724C"/>
    <w:rsid w:val="00327840"/>
    <w:rsid w:val="00331FC9"/>
    <w:rsid w:val="00334766"/>
    <w:rsid w:val="00337FAF"/>
    <w:rsid w:val="0034125D"/>
    <w:rsid w:val="003445EB"/>
    <w:rsid w:val="00344B17"/>
    <w:rsid w:val="00345173"/>
    <w:rsid w:val="0035750F"/>
    <w:rsid w:val="00360B1B"/>
    <w:rsid w:val="0036210C"/>
    <w:rsid w:val="0036696A"/>
    <w:rsid w:val="00366F0D"/>
    <w:rsid w:val="00367F3F"/>
    <w:rsid w:val="00372869"/>
    <w:rsid w:val="00372B8A"/>
    <w:rsid w:val="00372DF9"/>
    <w:rsid w:val="003758E1"/>
    <w:rsid w:val="00381B61"/>
    <w:rsid w:val="00384FC7"/>
    <w:rsid w:val="003A0D9A"/>
    <w:rsid w:val="003A12EB"/>
    <w:rsid w:val="003B27C5"/>
    <w:rsid w:val="003B3989"/>
    <w:rsid w:val="003C02E9"/>
    <w:rsid w:val="003C167D"/>
    <w:rsid w:val="003C1B03"/>
    <w:rsid w:val="003C2531"/>
    <w:rsid w:val="003C470B"/>
    <w:rsid w:val="003C77B3"/>
    <w:rsid w:val="003D27B0"/>
    <w:rsid w:val="003D36DC"/>
    <w:rsid w:val="003D6EE5"/>
    <w:rsid w:val="003E1648"/>
    <w:rsid w:val="003E4C3E"/>
    <w:rsid w:val="003E6281"/>
    <w:rsid w:val="003E7002"/>
    <w:rsid w:val="003E75E5"/>
    <w:rsid w:val="003F09F5"/>
    <w:rsid w:val="003F4BCA"/>
    <w:rsid w:val="00401EC6"/>
    <w:rsid w:val="0040455E"/>
    <w:rsid w:val="00407894"/>
    <w:rsid w:val="00410E9F"/>
    <w:rsid w:val="00411713"/>
    <w:rsid w:val="0042169C"/>
    <w:rsid w:val="00421D80"/>
    <w:rsid w:val="00424174"/>
    <w:rsid w:val="004270EC"/>
    <w:rsid w:val="00431C6C"/>
    <w:rsid w:val="00432E25"/>
    <w:rsid w:val="00433DFE"/>
    <w:rsid w:val="00436A03"/>
    <w:rsid w:val="0043750C"/>
    <w:rsid w:val="00441CB1"/>
    <w:rsid w:val="004437C5"/>
    <w:rsid w:val="00443FF8"/>
    <w:rsid w:val="00447000"/>
    <w:rsid w:val="00447998"/>
    <w:rsid w:val="00455D14"/>
    <w:rsid w:val="004627A6"/>
    <w:rsid w:val="00463251"/>
    <w:rsid w:val="00463D58"/>
    <w:rsid w:val="004651A1"/>
    <w:rsid w:val="004656A6"/>
    <w:rsid w:val="00467D49"/>
    <w:rsid w:val="00467FC1"/>
    <w:rsid w:val="004717C3"/>
    <w:rsid w:val="00473037"/>
    <w:rsid w:val="00474BAA"/>
    <w:rsid w:val="00477778"/>
    <w:rsid w:val="00477E97"/>
    <w:rsid w:val="0048039D"/>
    <w:rsid w:val="00482FF4"/>
    <w:rsid w:val="004856AF"/>
    <w:rsid w:val="00486AE6"/>
    <w:rsid w:val="00487EE2"/>
    <w:rsid w:val="004933FE"/>
    <w:rsid w:val="00495AE6"/>
    <w:rsid w:val="00496004"/>
    <w:rsid w:val="00496BFC"/>
    <w:rsid w:val="004A0B02"/>
    <w:rsid w:val="004A2330"/>
    <w:rsid w:val="004A244F"/>
    <w:rsid w:val="004A2860"/>
    <w:rsid w:val="004A28BE"/>
    <w:rsid w:val="004A2A2B"/>
    <w:rsid w:val="004A5BC9"/>
    <w:rsid w:val="004A6709"/>
    <w:rsid w:val="004A6740"/>
    <w:rsid w:val="004A7553"/>
    <w:rsid w:val="004B2093"/>
    <w:rsid w:val="004B3673"/>
    <w:rsid w:val="004B585D"/>
    <w:rsid w:val="004B5BFE"/>
    <w:rsid w:val="004B6DCF"/>
    <w:rsid w:val="004C4797"/>
    <w:rsid w:val="004C4C46"/>
    <w:rsid w:val="004C629C"/>
    <w:rsid w:val="004C692B"/>
    <w:rsid w:val="004D19B7"/>
    <w:rsid w:val="004D3AE1"/>
    <w:rsid w:val="004D4615"/>
    <w:rsid w:val="004D60CD"/>
    <w:rsid w:val="004D64E0"/>
    <w:rsid w:val="004D6705"/>
    <w:rsid w:val="004D75AA"/>
    <w:rsid w:val="004F4AAA"/>
    <w:rsid w:val="004F67FB"/>
    <w:rsid w:val="004F7BCF"/>
    <w:rsid w:val="00501A8B"/>
    <w:rsid w:val="00503D56"/>
    <w:rsid w:val="00503D57"/>
    <w:rsid w:val="005040BA"/>
    <w:rsid w:val="005055C2"/>
    <w:rsid w:val="00505B53"/>
    <w:rsid w:val="00506BAF"/>
    <w:rsid w:val="005106FA"/>
    <w:rsid w:val="00510CA4"/>
    <w:rsid w:val="00510EB4"/>
    <w:rsid w:val="005116C1"/>
    <w:rsid w:val="0051384C"/>
    <w:rsid w:val="005140E8"/>
    <w:rsid w:val="005147FC"/>
    <w:rsid w:val="00516D9D"/>
    <w:rsid w:val="00517659"/>
    <w:rsid w:val="00520881"/>
    <w:rsid w:val="00520DBE"/>
    <w:rsid w:val="00520F86"/>
    <w:rsid w:val="005213A1"/>
    <w:rsid w:val="005254C9"/>
    <w:rsid w:val="00530F7F"/>
    <w:rsid w:val="00531AEE"/>
    <w:rsid w:val="005375A6"/>
    <w:rsid w:val="005419CC"/>
    <w:rsid w:val="00545EA9"/>
    <w:rsid w:val="00546245"/>
    <w:rsid w:val="00547176"/>
    <w:rsid w:val="005514C7"/>
    <w:rsid w:val="00565E51"/>
    <w:rsid w:val="0057393D"/>
    <w:rsid w:val="00576CC5"/>
    <w:rsid w:val="00583542"/>
    <w:rsid w:val="00584702"/>
    <w:rsid w:val="005857E1"/>
    <w:rsid w:val="00585FEB"/>
    <w:rsid w:val="005876F4"/>
    <w:rsid w:val="00587AF8"/>
    <w:rsid w:val="00587C74"/>
    <w:rsid w:val="00587F54"/>
    <w:rsid w:val="005912DB"/>
    <w:rsid w:val="00591CF1"/>
    <w:rsid w:val="0059276E"/>
    <w:rsid w:val="00594F1B"/>
    <w:rsid w:val="00595270"/>
    <w:rsid w:val="005A213B"/>
    <w:rsid w:val="005A253E"/>
    <w:rsid w:val="005A7624"/>
    <w:rsid w:val="005A7B6B"/>
    <w:rsid w:val="005B3F77"/>
    <w:rsid w:val="005B62B0"/>
    <w:rsid w:val="005C7774"/>
    <w:rsid w:val="005C7F68"/>
    <w:rsid w:val="005D14D6"/>
    <w:rsid w:val="005D2BE0"/>
    <w:rsid w:val="005D4F29"/>
    <w:rsid w:val="005D6BC5"/>
    <w:rsid w:val="005E17FB"/>
    <w:rsid w:val="005E1A2A"/>
    <w:rsid w:val="005E4595"/>
    <w:rsid w:val="005E474D"/>
    <w:rsid w:val="005E5CB7"/>
    <w:rsid w:val="005E7CE0"/>
    <w:rsid w:val="005E7FF3"/>
    <w:rsid w:val="005F1D2C"/>
    <w:rsid w:val="005F367D"/>
    <w:rsid w:val="005F48AB"/>
    <w:rsid w:val="005F5076"/>
    <w:rsid w:val="005F51B7"/>
    <w:rsid w:val="005F7236"/>
    <w:rsid w:val="005F77D8"/>
    <w:rsid w:val="00602225"/>
    <w:rsid w:val="006026B6"/>
    <w:rsid w:val="00606A9A"/>
    <w:rsid w:val="00610CB8"/>
    <w:rsid w:val="00613C26"/>
    <w:rsid w:val="00614FF4"/>
    <w:rsid w:val="0062401F"/>
    <w:rsid w:val="00632B59"/>
    <w:rsid w:val="006337DB"/>
    <w:rsid w:val="006349E0"/>
    <w:rsid w:val="006352FF"/>
    <w:rsid w:val="00636AE2"/>
    <w:rsid w:val="006414CA"/>
    <w:rsid w:val="0064319A"/>
    <w:rsid w:val="0065036D"/>
    <w:rsid w:val="00650D57"/>
    <w:rsid w:val="0065335B"/>
    <w:rsid w:val="006538A4"/>
    <w:rsid w:val="006614CC"/>
    <w:rsid w:val="00661D5D"/>
    <w:rsid w:val="00665A4B"/>
    <w:rsid w:val="006667A4"/>
    <w:rsid w:val="00670EA7"/>
    <w:rsid w:val="00670EB5"/>
    <w:rsid w:val="00672B24"/>
    <w:rsid w:val="00674265"/>
    <w:rsid w:val="00695C72"/>
    <w:rsid w:val="00696C77"/>
    <w:rsid w:val="00697BAE"/>
    <w:rsid w:val="006A15F7"/>
    <w:rsid w:val="006A2268"/>
    <w:rsid w:val="006A361F"/>
    <w:rsid w:val="006A555B"/>
    <w:rsid w:val="006A5844"/>
    <w:rsid w:val="006B4215"/>
    <w:rsid w:val="006B5CBE"/>
    <w:rsid w:val="006B63FB"/>
    <w:rsid w:val="006B6EED"/>
    <w:rsid w:val="006B7459"/>
    <w:rsid w:val="006C04AE"/>
    <w:rsid w:val="006C26A4"/>
    <w:rsid w:val="006C2A3E"/>
    <w:rsid w:val="006D107B"/>
    <w:rsid w:val="006D407B"/>
    <w:rsid w:val="006D69DF"/>
    <w:rsid w:val="006D78EA"/>
    <w:rsid w:val="006D7984"/>
    <w:rsid w:val="006E0C2A"/>
    <w:rsid w:val="006F27DC"/>
    <w:rsid w:val="006F4E87"/>
    <w:rsid w:val="006F62A4"/>
    <w:rsid w:val="006F7B68"/>
    <w:rsid w:val="007048AC"/>
    <w:rsid w:val="0071176A"/>
    <w:rsid w:val="00713977"/>
    <w:rsid w:val="00715741"/>
    <w:rsid w:val="007159B5"/>
    <w:rsid w:val="00716294"/>
    <w:rsid w:val="00717781"/>
    <w:rsid w:val="007219B8"/>
    <w:rsid w:val="00722083"/>
    <w:rsid w:val="00724F72"/>
    <w:rsid w:val="007276F2"/>
    <w:rsid w:val="00732586"/>
    <w:rsid w:val="0073527A"/>
    <w:rsid w:val="00735E75"/>
    <w:rsid w:val="00736859"/>
    <w:rsid w:val="00736C0D"/>
    <w:rsid w:val="00740778"/>
    <w:rsid w:val="0074125F"/>
    <w:rsid w:val="00746DE9"/>
    <w:rsid w:val="0075046E"/>
    <w:rsid w:val="00756DBB"/>
    <w:rsid w:val="00756E4D"/>
    <w:rsid w:val="007614B7"/>
    <w:rsid w:val="00764036"/>
    <w:rsid w:val="00765705"/>
    <w:rsid w:val="00766147"/>
    <w:rsid w:val="00771310"/>
    <w:rsid w:val="0077240A"/>
    <w:rsid w:val="00774982"/>
    <w:rsid w:val="00774F12"/>
    <w:rsid w:val="007759FA"/>
    <w:rsid w:val="00776098"/>
    <w:rsid w:val="007764DD"/>
    <w:rsid w:val="00776E8B"/>
    <w:rsid w:val="00780A3F"/>
    <w:rsid w:val="00784E84"/>
    <w:rsid w:val="00785994"/>
    <w:rsid w:val="007863B0"/>
    <w:rsid w:val="00790425"/>
    <w:rsid w:val="007947E5"/>
    <w:rsid w:val="0079722E"/>
    <w:rsid w:val="007972E8"/>
    <w:rsid w:val="007A0738"/>
    <w:rsid w:val="007A3CAA"/>
    <w:rsid w:val="007A437D"/>
    <w:rsid w:val="007A4B8D"/>
    <w:rsid w:val="007A72F1"/>
    <w:rsid w:val="007A7E67"/>
    <w:rsid w:val="007B0AB5"/>
    <w:rsid w:val="007B5C92"/>
    <w:rsid w:val="007C2F63"/>
    <w:rsid w:val="007C4445"/>
    <w:rsid w:val="007C4BED"/>
    <w:rsid w:val="007C4D7A"/>
    <w:rsid w:val="007C4F72"/>
    <w:rsid w:val="007C5013"/>
    <w:rsid w:val="007D1748"/>
    <w:rsid w:val="007D45E5"/>
    <w:rsid w:val="007D491F"/>
    <w:rsid w:val="007D53DE"/>
    <w:rsid w:val="007D586B"/>
    <w:rsid w:val="007E2744"/>
    <w:rsid w:val="007E2767"/>
    <w:rsid w:val="007E2DB0"/>
    <w:rsid w:val="007E362C"/>
    <w:rsid w:val="007E4B15"/>
    <w:rsid w:val="007E4F07"/>
    <w:rsid w:val="007E515B"/>
    <w:rsid w:val="007E548C"/>
    <w:rsid w:val="007E57B2"/>
    <w:rsid w:val="007E6E77"/>
    <w:rsid w:val="007E7E68"/>
    <w:rsid w:val="007F06AB"/>
    <w:rsid w:val="007F2EF0"/>
    <w:rsid w:val="007F6DF7"/>
    <w:rsid w:val="00800857"/>
    <w:rsid w:val="00805008"/>
    <w:rsid w:val="008110EB"/>
    <w:rsid w:val="00811B44"/>
    <w:rsid w:val="00814CFE"/>
    <w:rsid w:val="008156BC"/>
    <w:rsid w:val="0082052C"/>
    <w:rsid w:val="00820942"/>
    <w:rsid w:val="00822D7D"/>
    <w:rsid w:val="008231CB"/>
    <w:rsid w:val="00824AB8"/>
    <w:rsid w:val="00825BB5"/>
    <w:rsid w:val="0082779F"/>
    <w:rsid w:val="00827C1D"/>
    <w:rsid w:val="00831F32"/>
    <w:rsid w:val="0083370E"/>
    <w:rsid w:val="008350A5"/>
    <w:rsid w:val="008361D6"/>
    <w:rsid w:val="00837A11"/>
    <w:rsid w:val="00840E9C"/>
    <w:rsid w:val="008444FA"/>
    <w:rsid w:val="008454C5"/>
    <w:rsid w:val="00845EB4"/>
    <w:rsid w:val="00847715"/>
    <w:rsid w:val="0085156E"/>
    <w:rsid w:val="0086043C"/>
    <w:rsid w:val="00862590"/>
    <w:rsid w:val="00863206"/>
    <w:rsid w:val="008709C4"/>
    <w:rsid w:val="0087211D"/>
    <w:rsid w:val="00873ACF"/>
    <w:rsid w:val="00874E88"/>
    <w:rsid w:val="00875A8F"/>
    <w:rsid w:val="0087776F"/>
    <w:rsid w:val="00886BD7"/>
    <w:rsid w:val="008910D8"/>
    <w:rsid w:val="00892E15"/>
    <w:rsid w:val="00893E19"/>
    <w:rsid w:val="00894548"/>
    <w:rsid w:val="0089577E"/>
    <w:rsid w:val="008A0395"/>
    <w:rsid w:val="008A2842"/>
    <w:rsid w:val="008A630D"/>
    <w:rsid w:val="008A7206"/>
    <w:rsid w:val="008B2C39"/>
    <w:rsid w:val="008B7B24"/>
    <w:rsid w:val="008C75F1"/>
    <w:rsid w:val="008D2C76"/>
    <w:rsid w:val="008D3152"/>
    <w:rsid w:val="008D6C65"/>
    <w:rsid w:val="008E1657"/>
    <w:rsid w:val="008E2173"/>
    <w:rsid w:val="008E24D8"/>
    <w:rsid w:val="008E2781"/>
    <w:rsid w:val="008E7322"/>
    <w:rsid w:val="008F3B96"/>
    <w:rsid w:val="008F5C82"/>
    <w:rsid w:val="008F7761"/>
    <w:rsid w:val="00901551"/>
    <w:rsid w:val="00901BEA"/>
    <w:rsid w:val="00902A2A"/>
    <w:rsid w:val="0090334E"/>
    <w:rsid w:val="00916D03"/>
    <w:rsid w:val="00923950"/>
    <w:rsid w:val="00925B2F"/>
    <w:rsid w:val="00927447"/>
    <w:rsid w:val="009301EE"/>
    <w:rsid w:val="00931262"/>
    <w:rsid w:val="00932562"/>
    <w:rsid w:val="009334B8"/>
    <w:rsid w:val="0093744E"/>
    <w:rsid w:val="009404DE"/>
    <w:rsid w:val="009414D1"/>
    <w:rsid w:val="009419F6"/>
    <w:rsid w:val="00942F68"/>
    <w:rsid w:val="00944AF6"/>
    <w:rsid w:val="00944C06"/>
    <w:rsid w:val="009479B4"/>
    <w:rsid w:val="009531E6"/>
    <w:rsid w:val="00960C56"/>
    <w:rsid w:val="00960DE1"/>
    <w:rsid w:val="009614D6"/>
    <w:rsid w:val="00963AF9"/>
    <w:rsid w:val="0096677E"/>
    <w:rsid w:val="00966DFA"/>
    <w:rsid w:val="00967AF7"/>
    <w:rsid w:val="009806F4"/>
    <w:rsid w:val="009827A1"/>
    <w:rsid w:val="00983D6E"/>
    <w:rsid w:val="00986F26"/>
    <w:rsid w:val="00986F58"/>
    <w:rsid w:val="00987304"/>
    <w:rsid w:val="00996E8B"/>
    <w:rsid w:val="009A1795"/>
    <w:rsid w:val="009A339E"/>
    <w:rsid w:val="009A4754"/>
    <w:rsid w:val="009A506B"/>
    <w:rsid w:val="009A557A"/>
    <w:rsid w:val="009A6AAB"/>
    <w:rsid w:val="009A6B5F"/>
    <w:rsid w:val="009B13E3"/>
    <w:rsid w:val="009B40F9"/>
    <w:rsid w:val="009C103E"/>
    <w:rsid w:val="009C4073"/>
    <w:rsid w:val="009C63C8"/>
    <w:rsid w:val="009D2ECB"/>
    <w:rsid w:val="009D3919"/>
    <w:rsid w:val="009D671C"/>
    <w:rsid w:val="009F1A6B"/>
    <w:rsid w:val="009F30C0"/>
    <w:rsid w:val="009F395A"/>
    <w:rsid w:val="00A00CE4"/>
    <w:rsid w:val="00A01439"/>
    <w:rsid w:val="00A01CC0"/>
    <w:rsid w:val="00A07E15"/>
    <w:rsid w:val="00A12236"/>
    <w:rsid w:val="00A12F53"/>
    <w:rsid w:val="00A15D5B"/>
    <w:rsid w:val="00A161C3"/>
    <w:rsid w:val="00A17711"/>
    <w:rsid w:val="00A24E1D"/>
    <w:rsid w:val="00A25165"/>
    <w:rsid w:val="00A26C85"/>
    <w:rsid w:val="00A26DF7"/>
    <w:rsid w:val="00A305CB"/>
    <w:rsid w:val="00A31081"/>
    <w:rsid w:val="00A3225F"/>
    <w:rsid w:val="00A36527"/>
    <w:rsid w:val="00A373FA"/>
    <w:rsid w:val="00A37D65"/>
    <w:rsid w:val="00A37E9C"/>
    <w:rsid w:val="00A41134"/>
    <w:rsid w:val="00A47E20"/>
    <w:rsid w:val="00A51934"/>
    <w:rsid w:val="00A53E02"/>
    <w:rsid w:val="00A54709"/>
    <w:rsid w:val="00A5593A"/>
    <w:rsid w:val="00A5641B"/>
    <w:rsid w:val="00A6074D"/>
    <w:rsid w:val="00A61C66"/>
    <w:rsid w:val="00A6225A"/>
    <w:rsid w:val="00A62D6F"/>
    <w:rsid w:val="00A631C9"/>
    <w:rsid w:val="00A64683"/>
    <w:rsid w:val="00A652E6"/>
    <w:rsid w:val="00A71362"/>
    <w:rsid w:val="00A72B31"/>
    <w:rsid w:val="00A77D36"/>
    <w:rsid w:val="00A801B7"/>
    <w:rsid w:val="00A80F0C"/>
    <w:rsid w:val="00A83545"/>
    <w:rsid w:val="00A84F43"/>
    <w:rsid w:val="00A90252"/>
    <w:rsid w:val="00A90D46"/>
    <w:rsid w:val="00A920A0"/>
    <w:rsid w:val="00A95FDF"/>
    <w:rsid w:val="00A963FE"/>
    <w:rsid w:val="00A970B1"/>
    <w:rsid w:val="00AA2B5A"/>
    <w:rsid w:val="00AA3619"/>
    <w:rsid w:val="00AA3F71"/>
    <w:rsid w:val="00AA4D46"/>
    <w:rsid w:val="00AB0125"/>
    <w:rsid w:val="00AB3149"/>
    <w:rsid w:val="00AC03BF"/>
    <w:rsid w:val="00AC3924"/>
    <w:rsid w:val="00AC55EB"/>
    <w:rsid w:val="00AC5EC2"/>
    <w:rsid w:val="00AD1E5E"/>
    <w:rsid w:val="00AD1F6F"/>
    <w:rsid w:val="00AD22B1"/>
    <w:rsid w:val="00AD394F"/>
    <w:rsid w:val="00AD402C"/>
    <w:rsid w:val="00AD43A3"/>
    <w:rsid w:val="00AD61C2"/>
    <w:rsid w:val="00AD7537"/>
    <w:rsid w:val="00AE1A9C"/>
    <w:rsid w:val="00AE1B02"/>
    <w:rsid w:val="00AE1CF5"/>
    <w:rsid w:val="00AE2F34"/>
    <w:rsid w:val="00AE4B51"/>
    <w:rsid w:val="00AE571F"/>
    <w:rsid w:val="00AF1437"/>
    <w:rsid w:val="00B017A3"/>
    <w:rsid w:val="00B10DE0"/>
    <w:rsid w:val="00B1268E"/>
    <w:rsid w:val="00B148E6"/>
    <w:rsid w:val="00B14EE9"/>
    <w:rsid w:val="00B21080"/>
    <w:rsid w:val="00B21BAA"/>
    <w:rsid w:val="00B23310"/>
    <w:rsid w:val="00B234AE"/>
    <w:rsid w:val="00B234E3"/>
    <w:rsid w:val="00B26729"/>
    <w:rsid w:val="00B33A8D"/>
    <w:rsid w:val="00B403F8"/>
    <w:rsid w:val="00B45039"/>
    <w:rsid w:val="00B45482"/>
    <w:rsid w:val="00B46960"/>
    <w:rsid w:val="00B469B2"/>
    <w:rsid w:val="00B47931"/>
    <w:rsid w:val="00B51AEA"/>
    <w:rsid w:val="00B53194"/>
    <w:rsid w:val="00B545B7"/>
    <w:rsid w:val="00B60432"/>
    <w:rsid w:val="00B61F96"/>
    <w:rsid w:val="00B63B98"/>
    <w:rsid w:val="00B654F3"/>
    <w:rsid w:val="00B66478"/>
    <w:rsid w:val="00B702E4"/>
    <w:rsid w:val="00B72E1B"/>
    <w:rsid w:val="00B762D0"/>
    <w:rsid w:val="00B765DB"/>
    <w:rsid w:val="00B80DD1"/>
    <w:rsid w:val="00B815AF"/>
    <w:rsid w:val="00B81661"/>
    <w:rsid w:val="00B822C3"/>
    <w:rsid w:val="00B85597"/>
    <w:rsid w:val="00B86732"/>
    <w:rsid w:val="00B922CD"/>
    <w:rsid w:val="00B94DA4"/>
    <w:rsid w:val="00BA1A85"/>
    <w:rsid w:val="00BB2308"/>
    <w:rsid w:val="00BB25A7"/>
    <w:rsid w:val="00BB443D"/>
    <w:rsid w:val="00BB54A0"/>
    <w:rsid w:val="00BB6CA5"/>
    <w:rsid w:val="00BB7DDB"/>
    <w:rsid w:val="00BC4CBB"/>
    <w:rsid w:val="00BC6BE7"/>
    <w:rsid w:val="00BC6D43"/>
    <w:rsid w:val="00BC7F06"/>
    <w:rsid w:val="00BD16CD"/>
    <w:rsid w:val="00BD1F47"/>
    <w:rsid w:val="00BD24C3"/>
    <w:rsid w:val="00BD3E88"/>
    <w:rsid w:val="00BD6467"/>
    <w:rsid w:val="00BD6848"/>
    <w:rsid w:val="00BE319A"/>
    <w:rsid w:val="00BF10A7"/>
    <w:rsid w:val="00BF1CC4"/>
    <w:rsid w:val="00BF2A8E"/>
    <w:rsid w:val="00BF2C29"/>
    <w:rsid w:val="00BF3A9B"/>
    <w:rsid w:val="00BF4377"/>
    <w:rsid w:val="00BF6655"/>
    <w:rsid w:val="00BF6821"/>
    <w:rsid w:val="00C0072C"/>
    <w:rsid w:val="00C01025"/>
    <w:rsid w:val="00C034ED"/>
    <w:rsid w:val="00C04B5E"/>
    <w:rsid w:val="00C0519D"/>
    <w:rsid w:val="00C07887"/>
    <w:rsid w:val="00C10B3D"/>
    <w:rsid w:val="00C1614B"/>
    <w:rsid w:val="00C20906"/>
    <w:rsid w:val="00C32FE5"/>
    <w:rsid w:val="00C35DA7"/>
    <w:rsid w:val="00C42443"/>
    <w:rsid w:val="00C435AC"/>
    <w:rsid w:val="00C51D8F"/>
    <w:rsid w:val="00C54177"/>
    <w:rsid w:val="00C5443E"/>
    <w:rsid w:val="00C55A79"/>
    <w:rsid w:val="00C62FD7"/>
    <w:rsid w:val="00C67BF7"/>
    <w:rsid w:val="00C713AC"/>
    <w:rsid w:val="00C71885"/>
    <w:rsid w:val="00C75B22"/>
    <w:rsid w:val="00C767A5"/>
    <w:rsid w:val="00C84AA2"/>
    <w:rsid w:val="00C85B75"/>
    <w:rsid w:val="00C90F0E"/>
    <w:rsid w:val="00C934AB"/>
    <w:rsid w:val="00C959EA"/>
    <w:rsid w:val="00C97476"/>
    <w:rsid w:val="00CA0051"/>
    <w:rsid w:val="00CA562D"/>
    <w:rsid w:val="00CA7ADA"/>
    <w:rsid w:val="00CB206E"/>
    <w:rsid w:val="00CB376A"/>
    <w:rsid w:val="00CC39A3"/>
    <w:rsid w:val="00CC5AAE"/>
    <w:rsid w:val="00CD0613"/>
    <w:rsid w:val="00CD1101"/>
    <w:rsid w:val="00CD121A"/>
    <w:rsid w:val="00CE0DFA"/>
    <w:rsid w:val="00CE2F22"/>
    <w:rsid w:val="00CE3234"/>
    <w:rsid w:val="00CE45F4"/>
    <w:rsid w:val="00CE4B57"/>
    <w:rsid w:val="00CE5BB5"/>
    <w:rsid w:val="00CE60F6"/>
    <w:rsid w:val="00CE6AD6"/>
    <w:rsid w:val="00CE6D50"/>
    <w:rsid w:val="00CF3418"/>
    <w:rsid w:val="00CF43DA"/>
    <w:rsid w:val="00CF6A15"/>
    <w:rsid w:val="00CF6E6A"/>
    <w:rsid w:val="00CF7A50"/>
    <w:rsid w:val="00D018F7"/>
    <w:rsid w:val="00D01CE1"/>
    <w:rsid w:val="00D10A29"/>
    <w:rsid w:val="00D13B5B"/>
    <w:rsid w:val="00D15587"/>
    <w:rsid w:val="00D17329"/>
    <w:rsid w:val="00D228D6"/>
    <w:rsid w:val="00D31BA4"/>
    <w:rsid w:val="00D32942"/>
    <w:rsid w:val="00D35560"/>
    <w:rsid w:val="00D37724"/>
    <w:rsid w:val="00D470A0"/>
    <w:rsid w:val="00D52D58"/>
    <w:rsid w:val="00D52F59"/>
    <w:rsid w:val="00D639EA"/>
    <w:rsid w:val="00D701B7"/>
    <w:rsid w:val="00D7237A"/>
    <w:rsid w:val="00D73442"/>
    <w:rsid w:val="00D73546"/>
    <w:rsid w:val="00D76E1C"/>
    <w:rsid w:val="00D77472"/>
    <w:rsid w:val="00D77909"/>
    <w:rsid w:val="00D80413"/>
    <w:rsid w:val="00D81AE7"/>
    <w:rsid w:val="00D841B5"/>
    <w:rsid w:val="00D846CA"/>
    <w:rsid w:val="00D9322E"/>
    <w:rsid w:val="00D9524C"/>
    <w:rsid w:val="00DA487B"/>
    <w:rsid w:val="00DA5B78"/>
    <w:rsid w:val="00DA7A90"/>
    <w:rsid w:val="00DB2BEB"/>
    <w:rsid w:val="00DB2CE3"/>
    <w:rsid w:val="00DB412B"/>
    <w:rsid w:val="00DC1687"/>
    <w:rsid w:val="00DD071D"/>
    <w:rsid w:val="00DD0C98"/>
    <w:rsid w:val="00DD425D"/>
    <w:rsid w:val="00DD6AF7"/>
    <w:rsid w:val="00DD6EE8"/>
    <w:rsid w:val="00DD7FCC"/>
    <w:rsid w:val="00DE3AF8"/>
    <w:rsid w:val="00DE48B8"/>
    <w:rsid w:val="00DE6F4A"/>
    <w:rsid w:val="00DE7817"/>
    <w:rsid w:val="00DF1866"/>
    <w:rsid w:val="00DF356E"/>
    <w:rsid w:val="00DF3CA1"/>
    <w:rsid w:val="00DF48DE"/>
    <w:rsid w:val="00DF5316"/>
    <w:rsid w:val="00DF76EB"/>
    <w:rsid w:val="00E020EB"/>
    <w:rsid w:val="00E023B4"/>
    <w:rsid w:val="00E03DDA"/>
    <w:rsid w:val="00E07019"/>
    <w:rsid w:val="00E1150B"/>
    <w:rsid w:val="00E123EF"/>
    <w:rsid w:val="00E13DA1"/>
    <w:rsid w:val="00E14412"/>
    <w:rsid w:val="00E14FFE"/>
    <w:rsid w:val="00E17594"/>
    <w:rsid w:val="00E212F6"/>
    <w:rsid w:val="00E22196"/>
    <w:rsid w:val="00E252C7"/>
    <w:rsid w:val="00E265F9"/>
    <w:rsid w:val="00E305FB"/>
    <w:rsid w:val="00E308B4"/>
    <w:rsid w:val="00E353A2"/>
    <w:rsid w:val="00E35FCF"/>
    <w:rsid w:val="00E376EF"/>
    <w:rsid w:val="00E40754"/>
    <w:rsid w:val="00E40A51"/>
    <w:rsid w:val="00E415B9"/>
    <w:rsid w:val="00E43914"/>
    <w:rsid w:val="00E44F28"/>
    <w:rsid w:val="00E46CDC"/>
    <w:rsid w:val="00E507C0"/>
    <w:rsid w:val="00E6182C"/>
    <w:rsid w:val="00E62904"/>
    <w:rsid w:val="00E63118"/>
    <w:rsid w:val="00E63EA6"/>
    <w:rsid w:val="00E67D16"/>
    <w:rsid w:val="00E72514"/>
    <w:rsid w:val="00E76465"/>
    <w:rsid w:val="00E76965"/>
    <w:rsid w:val="00E82C63"/>
    <w:rsid w:val="00E85A68"/>
    <w:rsid w:val="00E90937"/>
    <w:rsid w:val="00E919F1"/>
    <w:rsid w:val="00E93F4C"/>
    <w:rsid w:val="00E949D3"/>
    <w:rsid w:val="00E95C96"/>
    <w:rsid w:val="00E9660E"/>
    <w:rsid w:val="00EA062D"/>
    <w:rsid w:val="00EA559F"/>
    <w:rsid w:val="00EA7516"/>
    <w:rsid w:val="00EA784F"/>
    <w:rsid w:val="00EB1CB7"/>
    <w:rsid w:val="00EB5E94"/>
    <w:rsid w:val="00EC032F"/>
    <w:rsid w:val="00EC0536"/>
    <w:rsid w:val="00EC3A52"/>
    <w:rsid w:val="00EC593A"/>
    <w:rsid w:val="00ED012D"/>
    <w:rsid w:val="00ED1654"/>
    <w:rsid w:val="00ED2727"/>
    <w:rsid w:val="00ED464F"/>
    <w:rsid w:val="00ED6BC3"/>
    <w:rsid w:val="00ED7F59"/>
    <w:rsid w:val="00EE2146"/>
    <w:rsid w:val="00EE3F92"/>
    <w:rsid w:val="00EF1B30"/>
    <w:rsid w:val="00EF1FAA"/>
    <w:rsid w:val="00EF77CC"/>
    <w:rsid w:val="00F118E5"/>
    <w:rsid w:val="00F124EB"/>
    <w:rsid w:val="00F1350B"/>
    <w:rsid w:val="00F1441C"/>
    <w:rsid w:val="00F161D9"/>
    <w:rsid w:val="00F162B1"/>
    <w:rsid w:val="00F2066D"/>
    <w:rsid w:val="00F222AA"/>
    <w:rsid w:val="00F23348"/>
    <w:rsid w:val="00F25ABA"/>
    <w:rsid w:val="00F263CE"/>
    <w:rsid w:val="00F26855"/>
    <w:rsid w:val="00F32249"/>
    <w:rsid w:val="00F32A4B"/>
    <w:rsid w:val="00F33A64"/>
    <w:rsid w:val="00F33CFF"/>
    <w:rsid w:val="00F34C31"/>
    <w:rsid w:val="00F34CF2"/>
    <w:rsid w:val="00F35076"/>
    <w:rsid w:val="00F37BE3"/>
    <w:rsid w:val="00F50C1E"/>
    <w:rsid w:val="00F51E95"/>
    <w:rsid w:val="00F5225F"/>
    <w:rsid w:val="00F52A8F"/>
    <w:rsid w:val="00F5348A"/>
    <w:rsid w:val="00F56D30"/>
    <w:rsid w:val="00F604B9"/>
    <w:rsid w:val="00F61E9A"/>
    <w:rsid w:val="00F654F5"/>
    <w:rsid w:val="00F72ACF"/>
    <w:rsid w:val="00F72F42"/>
    <w:rsid w:val="00F73BC5"/>
    <w:rsid w:val="00F7534A"/>
    <w:rsid w:val="00F75BEB"/>
    <w:rsid w:val="00F768BA"/>
    <w:rsid w:val="00F80BDD"/>
    <w:rsid w:val="00F80C25"/>
    <w:rsid w:val="00F85F65"/>
    <w:rsid w:val="00F91DED"/>
    <w:rsid w:val="00F945DF"/>
    <w:rsid w:val="00F95209"/>
    <w:rsid w:val="00F9784F"/>
    <w:rsid w:val="00FA2E5A"/>
    <w:rsid w:val="00FA39DE"/>
    <w:rsid w:val="00FA3EAE"/>
    <w:rsid w:val="00FA4030"/>
    <w:rsid w:val="00FA6950"/>
    <w:rsid w:val="00FA791C"/>
    <w:rsid w:val="00FB308E"/>
    <w:rsid w:val="00FB3BFE"/>
    <w:rsid w:val="00FB5111"/>
    <w:rsid w:val="00FB5465"/>
    <w:rsid w:val="00FB7227"/>
    <w:rsid w:val="00FC0E7A"/>
    <w:rsid w:val="00FC199E"/>
    <w:rsid w:val="00FC34BC"/>
    <w:rsid w:val="00FC5F6D"/>
    <w:rsid w:val="00FC62E7"/>
    <w:rsid w:val="00FD0D13"/>
    <w:rsid w:val="00FD31CE"/>
    <w:rsid w:val="00FD3768"/>
    <w:rsid w:val="00FE1584"/>
    <w:rsid w:val="00FE1C02"/>
    <w:rsid w:val="00FE2259"/>
    <w:rsid w:val="00FE75AC"/>
    <w:rsid w:val="00FE76F9"/>
    <w:rsid w:val="00FF1E9E"/>
    <w:rsid w:val="00FF3704"/>
    <w:rsid w:val="00FF3BA3"/>
    <w:rsid w:val="00FF437F"/>
    <w:rsid w:val="00FF5062"/>
    <w:rsid w:val="00FF542B"/>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27F14"/>
  <w15:chartTrackingRefBased/>
  <w15:docId w15:val="{930B5A17-EE59-4FD4-9C9D-F15FD579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000"/>
    <w:rPr>
      <w:rFonts w:ascii="Times New Roman" w:hAnsi="Times New Roman"/>
      <w:sz w:val="24"/>
    </w:rPr>
  </w:style>
  <w:style w:type="paragraph" w:styleId="Heading1">
    <w:name w:val="heading 1"/>
    <w:basedOn w:val="Normal"/>
    <w:next w:val="Normal"/>
    <w:link w:val="Heading1Char"/>
    <w:uiPriority w:val="9"/>
    <w:qFormat/>
    <w:rsid w:val="00837A11"/>
    <w:pPr>
      <w:keepNext/>
      <w:keepLines/>
      <w:numPr>
        <w:numId w:val="1"/>
      </w:numPr>
      <w:shd w:val="clear" w:color="auto" w:fill="1F4E79" w:themeFill="accent1" w:themeFillShade="80"/>
      <w:spacing w:before="60" w:after="60" w:line="240" w:lineRule="auto"/>
      <w:ind w:left="357" w:hanging="357"/>
      <w:outlineLvl w:val="0"/>
    </w:pPr>
    <w:rPr>
      <w:rFonts w:eastAsiaTheme="majorEastAsia" w:cstheme="majorBidi"/>
      <w:b/>
      <w:caps/>
      <w:color w:val="FFFFFF" w:themeColor="background1"/>
      <w:sz w:val="26"/>
      <w:szCs w:val="32"/>
    </w:rPr>
  </w:style>
  <w:style w:type="paragraph" w:styleId="Heading2">
    <w:name w:val="heading 2"/>
    <w:basedOn w:val="Normal"/>
    <w:next w:val="Normal"/>
    <w:link w:val="Heading2Char"/>
    <w:uiPriority w:val="9"/>
    <w:unhideWhenUsed/>
    <w:qFormat/>
    <w:rsid w:val="004C4797"/>
    <w:pPr>
      <w:keepNext/>
      <w:keepLines/>
      <w:shd w:val="clear" w:color="auto" w:fill="1F4E79" w:themeFill="accent1" w:themeFillShade="80"/>
      <w:spacing w:before="60" w:after="60" w:line="240" w:lineRule="auto"/>
      <w:jc w:val="both"/>
      <w:outlineLvl w:val="1"/>
    </w:pPr>
    <w:rPr>
      <w:rFonts w:eastAsiaTheme="majorEastAsia" w:cstheme="majorBidi"/>
      <w:b/>
      <w:color w:val="FFFFFF" w:themeColor="background1"/>
      <w:szCs w:val="26"/>
    </w:rPr>
  </w:style>
  <w:style w:type="paragraph" w:styleId="Heading3">
    <w:name w:val="heading 3"/>
    <w:basedOn w:val="Normal"/>
    <w:next w:val="Normal"/>
    <w:link w:val="Heading3Char"/>
    <w:uiPriority w:val="9"/>
    <w:unhideWhenUsed/>
    <w:qFormat/>
    <w:rsid w:val="00D80413"/>
    <w:pPr>
      <w:keepNext/>
      <w:keepLines/>
      <w:pBdr>
        <w:bottom w:val="single" w:sz="4" w:space="1" w:color="1F4E79" w:themeColor="accent1" w:themeShade="80"/>
      </w:pBdr>
      <w:spacing w:before="40" w:after="40" w:line="240" w:lineRule="auto"/>
      <w:jc w:val="both"/>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semiHidden/>
    <w:unhideWhenUsed/>
    <w:qFormat/>
    <w:rsid w:val="002423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57"/>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1657"/>
    <w:rPr>
      <w:rFonts w:ascii="Times New Roman" w:hAnsi="Times New Roman"/>
      <w:sz w:val="24"/>
    </w:rPr>
  </w:style>
  <w:style w:type="paragraph" w:styleId="Footer">
    <w:name w:val="footer"/>
    <w:basedOn w:val="Normal"/>
    <w:link w:val="FooterChar"/>
    <w:uiPriority w:val="99"/>
    <w:unhideWhenUsed/>
    <w:rsid w:val="008E1657"/>
    <w:pPr>
      <w:tabs>
        <w:tab w:val="center" w:pos="4703"/>
        <w:tab w:val="right" w:pos="9406"/>
      </w:tabs>
      <w:spacing w:after="0" w:line="240" w:lineRule="auto"/>
    </w:pPr>
  </w:style>
  <w:style w:type="character" w:customStyle="1" w:styleId="FooterChar">
    <w:name w:val="Footer Char"/>
    <w:basedOn w:val="DefaultParagraphFont"/>
    <w:link w:val="Footer"/>
    <w:uiPriority w:val="99"/>
    <w:rsid w:val="008E1657"/>
    <w:rPr>
      <w:rFonts w:ascii="Times New Roman" w:hAnsi="Times New Roman"/>
      <w:sz w:val="24"/>
    </w:rPr>
  </w:style>
  <w:style w:type="character" w:customStyle="1" w:styleId="Heading1Char">
    <w:name w:val="Heading 1 Char"/>
    <w:basedOn w:val="DefaultParagraphFont"/>
    <w:link w:val="Heading1"/>
    <w:uiPriority w:val="9"/>
    <w:rsid w:val="00837A11"/>
    <w:rPr>
      <w:rFonts w:ascii="Times New Roman" w:eastAsiaTheme="majorEastAsia" w:hAnsi="Times New Roman" w:cstheme="majorBidi"/>
      <w:b/>
      <w:caps/>
      <w:color w:val="FFFFFF" w:themeColor="background1"/>
      <w:sz w:val="26"/>
      <w:szCs w:val="32"/>
      <w:shd w:val="clear" w:color="auto" w:fill="1F4E79" w:themeFill="accent1" w:themeFillShade="80"/>
    </w:rPr>
  </w:style>
  <w:style w:type="character" w:customStyle="1" w:styleId="Heading2Char">
    <w:name w:val="Heading 2 Char"/>
    <w:basedOn w:val="DefaultParagraphFont"/>
    <w:link w:val="Heading2"/>
    <w:uiPriority w:val="9"/>
    <w:rsid w:val="004C4797"/>
    <w:rPr>
      <w:rFonts w:ascii="Times New Roman" w:eastAsiaTheme="majorEastAsia" w:hAnsi="Times New Roman" w:cstheme="majorBidi"/>
      <w:b/>
      <w:color w:val="FFFFFF" w:themeColor="background1"/>
      <w:sz w:val="24"/>
      <w:szCs w:val="26"/>
      <w:shd w:val="clear" w:color="auto" w:fill="1F4E79" w:themeFill="accent1" w:themeFillShade="80"/>
    </w:rPr>
  </w:style>
  <w:style w:type="character" w:customStyle="1" w:styleId="Heading3Char">
    <w:name w:val="Heading 3 Char"/>
    <w:basedOn w:val="DefaultParagraphFont"/>
    <w:link w:val="Heading3"/>
    <w:uiPriority w:val="9"/>
    <w:rsid w:val="00D80413"/>
    <w:rPr>
      <w:rFonts w:ascii="Times New Roman" w:eastAsiaTheme="majorEastAsia" w:hAnsi="Times New Roman" w:cstheme="majorBidi"/>
      <w:b/>
      <w:color w:val="1F4D78" w:themeColor="accent1" w:themeShade="7F"/>
      <w:sz w:val="24"/>
      <w:szCs w:val="24"/>
    </w:rPr>
  </w:style>
  <w:style w:type="paragraph" w:styleId="TOCHeading">
    <w:name w:val="TOC Heading"/>
    <w:basedOn w:val="Heading1"/>
    <w:next w:val="Normal"/>
    <w:uiPriority w:val="39"/>
    <w:unhideWhenUsed/>
    <w:qFormat/>
    <w:rsid w:val="003F09F5"/>
    <w:pPr>
      <w:numPr>
        <w:numId w:val="0"/>
      </w:numPr>
      <w:shd w:val="clear" w:color="auto" w:fill="auto"/>
      <w:spacing w:before="240" w:after="0" w:line="259" w:lineRule="auto"/>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3F09F5"/>
    <w:pPr>
      <w:spacing w:after="100"/>
    </w:pPr>
  </w:style>
  <w:style w:type="paragraph" w:styleId="TOC2">
    <w:name w:val="toc 2"/>
    <w:basedOn w:val="Normal"/>
    <w:next w:val="Normal"/>
    <w:autoRedefine/>
    <w:uiPriority w:val="39"/>
    <w:unhideWhenUsed/>
    <w:rsid w:val="003F09F5"/>
    <w:pPr>
      <w:spacing w:after="100"/>
      <w:ind w:left="240"/>
    </w:pPr>
  </w:style>
  <w:style w:type="paragraph" w:styleId="TOC3">
    <w:name w:val="toc 3"/>
    <w:basedOn w:val="Normal"/>
    <w:next w:val="Normal"/>
    <w:autoRedefine/>
    <w:uiPriority w:val="39"/>
    <w:unhideWhenUsed/>
    <w:rsid w:val="003F09F5"/>
    <w:pPr>
      <w:spacing w:after="100"/>
      <w:ind w:left="480"/>
    </w:pPr>
  </w:style>
  <w:style w:type="character" w:styleId="Hyperlink">
    <w:name w:val="Hyperlink"/>
    <w:basedOn w:val="DefaultParagraphFont"/>
    <w:uiPriority w:val="99"/>
    <w:unhideWhenUsed/>
    <w:rsid w:val="003F09F5"/>
    <w:rPr>
      <w:color w:val="0563C1" w:themeColor="hyperlink"/>
      <w:u w:val="single"/>
    </w:rPr>
  </w:style>
  <w:style w:type="paragraph" w:styleId="FootnoteText">
    <w:name w:val="footnote text"/>
    <w:basedOn w:val="Normal"/>
    <w:link w:val="FootnoteTextChar"/>
    <w:uiPriority w:val="99"/>
    <w:unhideWhenUsed/>
    <w:rsid w:val="001442A6"/>
    <w:pPr>
      <w:spacing w:after="0" w:line="240" w:lineRule="auto"/>
    </w:pPr>
    <w:rPr>
      <w:rFonts w:ascii="Arial Unicode MS" w:eastAsia="Arial Unicode MS" w:hAnsi="Arial Unicode MS" w:cs="Arial Unicode MS"/>
      <w:color w:val="000000"/>
      <w:sz w:val="20"/>
      <w:szCs w:val="20"/>
      <w:lang w:val="bg-BG" w:eastAsia="bg-BG"/>
    </w:rPr>
  </w:style>
  <w:style w:type="character" w:customStyle="1" w:styleId="FootnoteTextChar">
    <w:name w:val="Footnote Text Char"/>
    <w:basedOn w:val="DefaultParagraphFont"/>
    <w:link w:val="FootnoteText"/>
    <w:uiPriority w:val="99"/>
    <w:rsid w:val="001442A6"/>
    <w:rPr>
      <w:rFonts w:ascii="Arial Unicode MS" w:eastAsia="Arial Unicode MS" w:hAnsi="Arial Unicode MS" w:cs="Arial Unicode MS"/>
      <w:color w:val="000000"/>
      <w:sz w:val="20"/>
      <w:szCs w:val="20"/>
      <w:lang w:val="bg-BG" w:eastAsia="bg-BG"/>
    </w:rPr>
  </w:style>
  <w:style w:type="character" w:styleId="FootnoteReference">
    <w:name w:val="footnote reference"/>
    <w:aliases w:val="MIP Footnote Reference,Footnote Reference Arial"/>
    <w:uiPriority w:val="99"/>
    <w:unhideWhenUsed/>
    <w:rsid w:val="001442A6"/>
    <w:rPr>
      <w:vertAlign w:val="superscript"/>
    </w:rPr>
  </w:style>
  <w:style w:type="paragraph" w:styleId="ListParagraph">
    <w:name w:val="List Paragraph"/>
    <w:basedOn w:val="Normal"/>
    <w:uiPriority w:val="34"/>
    <w:qFormat/>
    <w:rsid w:val="002E0845"/>
    <w:pPr>
      <w:spacing w:after="60" w:line="264" w:lineRule="auto"/>
      <w:ind w:left="720" w:firstLine="709"/>
      <w:contextualSpacing/>
      <w:jc w:val="both"/>
    </w:pPr>
    <w:rPr>
      <w:rFonts w:ascii="Calibri" w:eastAsia="Calibri" w:hAnsi="Calibri" w:cs="Times New Roman"/>
      <w:lang w:val="bg-BG"/>
    </w:rPr>
  </w:style>
  <w:style w:type="character" w:customStyle="1" w:styleId="Heading4Char">
    <w:name w:val="Heading 4 Char"/>
    <w:basedOn w:val="DefaultParagraphFont"/>
    <w:link w:val="Heading4"/>
    <w:uiPriority w:val="9"/>
    <w:semiHidden/>
    <w:rsid w:val="00242310"/>
    <w:rPr>
      <w:rFonts w:asciiTheme="majorHAnsi" w:eastAsiaTheme="majorEastAsia" w:hAnsiTheme="majorHAnsi" w:cstheme="majorBidi"/>
      <w:i/>
      <w:iCs/>
      <w:color w:val="2E74B5" w:themeColor="accent1" w:themeShade="BF"/>
      <w:sz w:val="24"/>
    </w:rPr>
  </w:style>
  <w:style w:type="paragraph" w:styleId="EndnoteText">
    <w:name w:val="endnote text"/>
    <w:basedOn w:val="Normal"/>
    <w:link w:val="EndnoteTextChar"/>
    <w:uiPriority w:val="99"/>
    <w:semiHidden/>
    <w:unhideWhenUsed/>
    <w:rsid w:val="001D40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40C5"/>
    <w:rPr>
      <w:rFonts w:ascii="Times New Roman" w:hAnsi="Times New Roman"/>
      <w:sz w:val="20"/>
      <w:szCs w:val="20"/>
    </w:rPr>
  </w:style>
  <w:style w:type="character" w:styleId="EndnoteReference">
    <w:name w:val="endnote reference"/>
    <w:basedOn w:val="DefaultParagraphFont"/>
    <w:uiPriority w:val="99"/>
    <w:semiHidden/>
    <w:unhideWhenUsed/>
    <w:rsid w:val="001D40C5"/>
    <w:rPr>
      <w:vertAlign w:val="superscript"/>
    </w:rPr>
  </w:style>
  <w:style w:type="table" w:styleId="TableGrid">
    <w:name w:val="Table Grid"/>
    <w:basedOn w:val="TableNormal"/>
    <w:uiPriority w:val="39"/>
    <w:rsid w:val="00C7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32E25"/>
    <w:pPr>
      <w:numPr>
        <w:numId w:val="3"/>
      </w:numPr>
      <w:contextualSpacing/>
    </w:pPr>
  </w:style>
  <w:style w:type="paragraph" w:styleId="BodyText">
    <w:name w:val="Body Text"/>
    <w:basedOn w:val="Normal"/>
    <w:link w:val="BodyTextChar"/>
    <w:uiPriority w:val="99"/>
    <w:semiHidden/>
    <w:unhideWhenUsed/>
    <w:rsid w:val="001404E7"/>
    <w:pPr>
      <w:spacing w:after="120"/>
    </w:pPr>
  </w:style>
  <w:style w:type="character" w:customStyle="1" w:styleId="BodyTextChar">
    <w:name w:val="Body Text Char"/>
    <w:basedOn w:val="DefaultParagraphFont"/>
    <w:link w:val="BodyText"/>
    <w:uiPriority w:val="99"/>
    <w:semiHidden/>
    <w:rsid w:val="001404E7"/>
    <w:rPr>
      <w:rFonts w:ascii="Times New Roman" w:hAnsi="Times New Roman"/>
      <w:sz w:val="24"/>
    </w:rPr>
  </w:style>
  <w:style w:type="character" w:customStyle="1" w:styleId="Bodytext2">
    <w:name w:val="Body text (2)_"/>
    <w:basedOn w:val="DefaultParagraphFont"/>
    <w:link w:val="Bodytext20"/>
    <w:rsid w:val="00CA0051"/>
    <w:rPr>
      <w:rFonts w:ascii="Times New Roman" w:eastAsia="Times New Roman" w:hAnsi="Times New Roman" w:cs="Times New Roman"/>
      <w:sz w:val="26"/>
      <w:szCs w:val="26"/>
      <w:shd w:val="clear" w:color="auto" w:fill="FFFFFF"/>
    </w:rPr>
  </w:style>
  <w:style w:type="character" w:customStyle="1" w:styleId="Bodytext214pt">
    <w:name w:val="Body text (2) + 14 pt"/>
    <w:basedOn w:val="Bodytext2"/>
    <w:rsid w:val="00CA0051"/>
    <w:rPr>
      <w:rFonts w:ascii="Times New Roman" w:eastAsia="Times New Roman" w:hAnsi="Times New Roman" w:cs="Times New Roman"/>
      <w:color w:val="000000"/>
      <w:spacing w:val="0"/>
      <w:w w:val="100"/>
      <w:position w:val="0"/>
      <w:sz w:val="28"/>
      <w:szCs w:val="28"/>
      <w:shd w:val="clear" w:color="auto" w:fill="FFFFFF"/>
      <w:lang w:val="bg-BG" w:eastAsia="bg-BG" w:bidi="bg-BG"/>
    </w:rPr>
  </w:style>
  <w:style w:type="paragraph" w:customStyle="1" w:styleId="Bodytext20">
    <w:name w:val="Body text (2)"/>
    <w:basedOn w:val="Normal"/>
    <w:link w:val="Bodytext2"/>
    <w:rsid w:val="00CA0051"/>
    <w:pPr>
      <w:widowControl w:val="0"/>
      <w:shd w:val="clear" w:color="auto" w:fill="FFFFFF"/>
      <w:spacing w:before="240" w:after="240" w:line="418" w:lineRule="exact"/>
      <w:jc w:val="both"/>
    </w:pPr>
    <w:rPr>
      <w:rFonts w:eastAsia="Times New Roman" w:cs="Times New Roman"/>
      <w:sz w:val="26"/>
      <w:szCs w:val="26"/>
    </w:rPr>
  </w:style>
  <w:style w:type="table" w:customStyle="1" w:styleId="TableGrid1">
    <w:name w:val="Table Grid1"/>
    <w:basedOn w:val="TableNormal"/>
    <w:next w:val="TableGrid"/>
    <w:uiPriority w:val="39"/>
    <w:rsid w:val="00DE6F4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44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8.pn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6F515-5176-436E-8351-3797DCF9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26044</Words>
  <Characters>148454</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A. Kozhuharov</dc:creator>
  <cp:keywords/>
  <dc:description/>
  <cp:lastModifiedBy>Галина Смелова</cp:lastModifiedBy>
  <cp:revision>2</cp:revision>
  <cp:lastPrinted>2026-03-19T08:31:00Z</cp:lastPrinted>
  <dcterms:created xsi:type="dcterms:W3CDTF">2026-04-02T11:28:00Z</dcterms:created>
  <dcterms:modified xsi:type="dcterms:W3CDTF">2026-04-02T11:28:00Z</dcterms:modified>
</cp:coreProperties>
</file>