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3DCC" w14:textId="2E35F8C9" w:rsidR="004376E0" w:rsidRPr="00AB6E44" w:rsidRDefault="00774716" w:rsidP="00283A5F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 w:rsidR="00283A5F">
        <w:rPr>
          <w:rFonts w:ascii="Verdana" w:hAnsi="Verdana"/>
          <w:color w:val="000000" w:themeColor="text1"/>
          <w:sz w:val="20"/>
          <w:szCs w:val="20"/>
        </w:rPr>
        <w:tab/>
      </w:r>
      <w:r w:rsidR="00AB6E44" w:rsidRPr="00AB6E44">
        <w:rPr>
          <w:rFonts w:ascii="Verdana" w:hAnsi="Verdana"/>
          <w:b/>
          <w:color w:val="000000" w:themeColor="text1"/>
          <w:sz w:val="24"/>
          <w:szCs w:val="24"/>
        </w:rPr>
        <w:t>Приложение</w:t>
      </w:r>
    </w:p>
    <w:p w14:paraId="414189B6" w14:textId="77777777" w:rsidR="00774716" w:rsidRDefault="00774716" w:rsidP="00774716">
      <w:pPr>
        <w:spacing w:line="36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A4CD35A" w14:textId="77777777" w:rsidR="00F37845" w:rsidRPr="00051911" w:rsidRDefault="00F37845" w:rsidP="00774716">
      <w:pPr>
        <w:spacing w:line="36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054DB11" w14:textId="77777777" w:rsidR="00283A5F" w:rsidRDefault="00283A5F" w:rsidP="00774716">
      <w:pPr>
        <w:spacing w:line="360" w:lineRule="auto"/>
        <w:jc w:val="center"/>
        <w:rPr>
          <w:rFonts w:ascii="Verdana" w:hAnsi="Verdana"/>
          <w:b/>
          <w:bCs/>
          <w:color w:val="000000" w:themeColor="text1"/>
          <w:sz w:val="36"/>
          <w:szCs w:val="36"/>
        </w:rPr>
      </w:pPr>
    </w:p>
    <w:p w14:paraId="1264FDEF" w14:textId="77777777" w:rsidR="00283A5F" w:rsidRDefault="00283A5F" w:rsidP="00774716">
      <w:pPr>
        <w:spacing w:line="360" w:lineRule="auto"/>
        <w:jc w:val="center"/>
        <w:rPr>
          <w:rFonts w:ascii="Verdana" w:hAnsi="Verdana"/>
          <w:b/>
          <w:bCs/>
          <w:color w:val="000000" w:themeColor="text1"/>
          <w:sz w:val="36"/>
          <w:szCs w:val="36"/>
        </w:rPr>
      </w:pPr>
    </w:p>
    <w:p w14:paraId="476E7CBC" w14:textId="77777777" w:rsidR="00283A5F" w:rsidRDefault="00283A5F" w:rsidP="00774716">
      <w:pPr>
        <w:spacing w:line="360" w:lineRule="auto"/>
        <w:jc w:val="center"/>
        <w:rPr>
          <w:rFonts w:ascii="Verdana" w:hAnsi="Verdana"/>
          <w:b/>
          <w:bCs/>
          <w:color w:val="000000" w:themeColor="text1"/>
          <w:sz w:val="36"/>
          <w:szCs w:val="36"/>
        </w:rPr>
      </w:pPr>
    </w:p>
    <w:p w14:paraId="74B41A00" w14:textId="77777777" w:rsidR="00283A5F" w:rsidRDefault="00283A5F" w:rsidP="00774716">
      <w:pPr>
        <w:spacing w:line="360" w:lineRule="auto"/>
        <w:jc w:val="center"/>
        <w:rPr>
          <w:rFonts w:ascii="Verdana" w:hAnsi="Verdana"/>
          <w:b/>
          <w:bCs/>
          <w:color w:val="000000" w:themeColor="text1"/>
          <w:sz w:val="36"/>
          <w:szCs w:val="36"/>
        </w:rPr>
      </w:pPr>
    </w:p>
    <w:p w14:paraId="3C566CCF" w14:textId="77777777" w:rsidR="00283A5F" w:rsidRDefault="004B1289" w:rsidP="00774716">
      <w:pPr>
        <w:spacing w:line="360" w:lineRule="auto"/>
        <w:jc w:val="center"/>
        <w:rPr>
          <w:rFonts w:ascii="Verdana" w:hAnsi="Verdana"/>
          <w:b/>
          <w:bCs/>
          <w:color w:val="000000" w:themeColor="text1"/>
          <w:sz w:val="36"/>
          <w:szCs w:val="36"/>
        </w:rPr>
      </w:pPr>
      <w:r w:rsidRPr="00283A5F">
        <w:rPr>
          <w:rFonts w:ascii="Verdana" w:hAnsi="Verdana"/>
          <w:b/>
          <w:bCs/>
          <w:color w:val="000000" w:themeColor="text1"/>
          <w:sz w:val="36"/>
          <w:szCs w:val="36"/>
        </w:rPr>
        <w:t>СТРАТЕГИЯ</w:t>
      </w:r>
      <w:r w:rsidR="00774716" w:rsidRPr="00283A5F">
        <w:rPr>
          <w:rFonts w:ascii="Verdana" w:hAnsi="Verdana"/>
          <w:b/>
          <w:bCs/>
          <w:color w:val="000000" w:themeColor="text1"/>
          <w:sz w:val="36"/>
          <w:szCs w:val="36"/>
        </w:rPr>
        <w:t xml:space="preserve"> ЗА РАЗВ</w:t>
      </w:r>
      <w:r w:rsidR="001925DF" w:rsidRPr="00283A5F">
        <w:rPr>
          <w:rFonts w:ascii="Verdana" w:hAnsi="Verdana"/>
          <w:b/>
          <w:bCs/>
          <w:color w:val="000000" w:themeColor="text1"/>
          <w:sz w:val="36"/>
          <w:szCs w:val="36"/>
        </w:rPr>
        <w:t xml:space="preserve">ИТИЕ НА </w:t>
      </w:r>
    </w:p>
    <w:p w14:paraId="5A990FF3" w14:textId="77777777" w:rsidR="00774716" w:rsidRPr="00283A5F" w:rsidRDefault="001925DF" w:rsidP="00774716">
      <w:pPr>
        <w:spacing w:line="360" w:lineRule="auto"/>
        <w:jc w:val="center"/>
        <w:rPr>
          <w:rFonts w:ascii="Verdana" w:hAnsi="Verdana"/>
          <w:b/>
          <w:bCs/>
          <w:color w:val="000000" w:themeColor="text1"/>
          <w:sz w:val="36"/>
          <w:szCs w:val="36"/>
        </w:rPr>
      </w:pPr>
      <w:r w:rsidRPr="00283A5F">
        <w:rPr>
          <w:rFonts w:ascii="Verdana" w:hAnsi="Verdana"/>
          <w:b/>
          <w:bCs/>
          <w:color w:val="000000" w:themeColor="text1"/>
          <w:sz w:val="36"/>
          <w:szCs w:val="36"/>
        </w:rPr>
        <w:t>БЪЛГАРСКАТА ОТБРАНИТЕЛН</w:t>
      </w:r>
      <w:r w:rsidR="0067332A">
        <w:rPr>
          <w:rFonts w:ascii="Verdana" w:hAnsi="Verdana"/>
          <w:b/>
          <w:bCs/>
          <w:color w:val="000000" w:themeColor="text1"/>
          <w:sz w:val="36"/>
          <w:szCs w:val="36"/>
        </w:rPr>
        <w:t>О-</w:t>
      </w:r>
      <w:r w:rsidR="00774716" w:rsidRPr="00283A5F">
        <w:rPr>
          <w:rFonts w:ascii="Verdana" w:hAnsi="Verdana"/>
          <w:b/>
          <w:bCs/>
          <w:color w:val="000000" w:themeColor="text1"/>
          <w:sz w:val="36"/>
          <w:szCs w:val="36"/>
        </w:rPr>
        <w:t xml:space="preserve"> </w:t>
      </w:r>
    </w:p>
    <w:p w14:paraId="3D05B372" w14:textId="77777777" w:rsidR="00774716" w:rsidRPr="00283A5F" w:rsidRDefault="001925DF" w:rsidP="00774716">
      <w:pPr>
        <w:spacing w:line="360" w:lineRule="auto"/>
        <w:jc w:val="center"/>
        <w:rPr>
          <w:rFonts w:ascii="Verdana" w:hAnsi="Verdana"/>
          <w:b/>
          <w:bCs/>
          <w:color w:val="000000" w:themeColor="text1"/>
          <w:sz w:val="36"/>
          <w:szCs w:val="36"/>
        </w:rPr>
      </w:pPr>
      <w:r w:rsidRPr="00283A5F">
        <w:rPr>
          <w:rFonts w:ascii="Verdana" w:hAnsi="Verdana"/>
          <w:b/>
          <w:bCs/>
          <w:color w:val="000000" w:themeColor="text1"/>
          <w:sz w:val="36"/>
          <w:szCs w:val="36"/>
        </w:rPr>
        <w:t xml:space="preserve">ТЕХНОЛОГИЧНА </w:t>
      </w:r>
      <w:r w:rsidR="00774716" w:rsidRPr="00283A5F">
        <w:rPr>
          <w:rFonts w:ascii="Verdana" w:hAnsi="Verdana"/>
          <w:b/>
          <w:bCs/>
          <w:color w:val="000000" w:themeColor="text1"/>
          <w:sz w:val="36"/>
          <w:szCs w:val="36"/>
        </w:rPr>
        <w:t>ИНДУСТРИАЛНА БАЗА</w:t>
      </w:r>
    </w:p>
    <w:p w14:paraId="1EC1F1E9" w14:textId="77777777" w:rsidR="0011020C" w:rsidRDefault="0011020C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 w:type="page"/>
      </w:r>
    </w:p>
    <w:p w14:paraId="116A34CA" w14:textId="77777777" w:rsidR="007410E7" w:rsidRDefault="007410E7">
      <w:pPr>
        <w:rPr>
          <w:rFonts w:ascii="Verdana" w:hAnsi="Verdana"/>
          <w:b/>
          <w:color w:val="000000" w:themeColor="text1"/>
          <w:sz w:val="20"/>
          <w:szCs w:val="20"/>
        </w:rPr>
        <w:sectPr w:rsidR="007410E7" w:rsidSect="00453092">
          <w:footerReference w:type="default" r:id="rId8"/>
          <w:pgSz w:w="11906" w:h="16838"/>
          <w:pgMar w:top="1134" w:right="849" w:bottom="1417" w:left="1417" w:header="708" w:footer="708" w:gutter="0"/>
          <w:pgNumType w:start="0"/>
          <w:cols w:space="708"/>
          <w:titlePg/>
          <w:docGrid w:linePitch="360"/>
        </w:sectPr>
      </w:pPr>
    </w:p>
    <w:p w14:paraId="3277E540" w14:textId="77777777" w:rsidR="00AA1041" w:rsidRDefault="00AA1041">
      <w:pPr>
        <w:rPr>
          <w:rFonts w:ascii="Verdana" w:hAnsi="Verdana"/>
          <w:b/>
          <w:color w:val="000000" w:themeColor="text1"/>
          <w:sz w:val="20"/>
          <w:szCs w:val="20"/>
        </w:rPr>
      </w:pPr>
    </w:p>
    <w:p w14:paraId="3CA2A71C" w14:textId="77777777" w:rsidR="00452CDB" w:rsidRDefault="00452CDB">
      <w:pPr>
        <w:rPr>
          <w:rFonts w:ascii="Verdana" w:hAnsi="Verdana"/>
          <w:b/>
          <w:color w:val="000000" w:themeColor="text1"/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bg-BG"/>
        </w:rPr>
        <w:id w:val="-20567602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F1B55D" w14:textId="77777777" w:rsidR="00D53153" w:rsidRPr="00D53153" w:rsidRDefault="00D53153" w:rsidP="00D53153">
          <w:pPr>
            <w:pStyle w:val="TOCHeading"/>
            <w:jc w:val="center"/>
            <w:rPr>
              <w:rFonts w:ascii="Verdana" w:hAnsi="Verdana"/>
              <w:b/>
              <w:color w:val="auto"/>
              <w:lang w:val="bg-BG"/>
            </w:rPr>
          </w:pPr>
          <w:r w:rsidRPr="00D53153">
            <w:rPr>
              <w:rFonts w:ascii="Verdana" w:hAnsi="Verdana"/>
              <w:b/>
              <w:color w:val="auto"/>
              <w:lang w:val="bg-BG"/>
            </w:rPr>
            <w:t>Съдържание</w:t>
          </w:r>
        </w:p>
        <w:p w14:paraId="41C7829B" w14:textId="77777777" w:rsidR="005C2D1A" w:rsidRDefault="00D53153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378418" w:history="1">
            <w:r w:rsidR="005C2D1A" w:rsidRPr="004B2503">
              <w:rPr>
                <w:rStyle w:val="Hyperlink"/>
                <w:noProof/>
              </w:rPr>
              <w:t>УВОД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_Toc226378418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1DEA5BA3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19" w:history="1">
            <w:r w:rsidR="005C2D1A" w:rsidRPr="004B2503">
              <w:rPr>
                <w:rStyle w:val="Hyperlink"/>
                <w:noProof/>
              </w:rPr>
              <w:t xml:space="preserve">Раздел </w:t>
            </w:r>
            <w:r w:rsidR="005C2D1A" w:rsidRPr="004B2503">
              <w:rPr>
                <w:rStyle w:val="Hyperlink"/>
                <w:noProof/>
                <w:lang w:val="en-US"/>
              </w:rPr>
              <w:t>I</w:t>
            </w:r>
            <w:r w:rsidR="005C2D1A" w:rsidRPr="004B2503">
              <w:rPr>
                <w:rStyle w:val="Hyperlink"/>
                <w:noProof/>
              </w:rPr>
              <w:t xml:space="preserve"> – Глобална и европейска среда за сигурност и отбрана и мястото на България в нея.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_Toc226378419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42CA4233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0" w:history="1">
            <w:r w:rsidR="005C2D1A" w:rsidRPr="004B2503">
              <w:rPr>
                <w:rStyle w:val="Hyperlink"/>
                <w:noProof/>
              </w:rPr>
              <w:t>Раздел II – Състояние и предизвикателства пред българската отбранителна индустрия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_Toc226378420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3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645A6B07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1" w:history="1">
            <w:r w:rsidR="005C2D1A" w:rsidRPr="004B2503">
              <w:rPr>
                <w:rStyle w:val="Hyperlink"/>
                <w:noProof/>
              </w:rPr>
              <w:t>1. Анализ на капацитета на БОТИБ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_Toc226378421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3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7BC8D6D6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2" w:history="1">
            <w:r w:rsidR="005C2D1A" w:rsidRPr="004B2503">
              <w:rPr>
                <w:rStyle w:val="Hyperlink"/>
                <w:noProof/>
              </w:rPr>
              <w:t>2. Регулаторна среда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_Toc226378422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7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62E6D424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3" w:history="1">
            <w:r w:rsidR="005C2D1A" w:rsidRPr="004B2503">
              <w:rPr>
                <w:rStyle w:val="Hyperlink"/>
                <w:noProof/>
              </w:rPr>
              <w:t>2.1. Национална регулаторна рамка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_Toc226378423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7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4C65416B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4" w:history="1">
            <w:r w:rsidR="005C2D1A" w:rsidRPr="004B2503">
              <w:rPr>
                <w:rStyle w:val="Hyperlink"/>
                <w:noProof/>
              </w:rPr>
              <w:t>2.2 Международна регулаторна среда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_Toc226378424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10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638B85A1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5" w:history="1">
            <w:r w:rsidR="005C2D1A" w:rsidRPr="004B2503">
              <w:rPr>
                <w:rStyle w:val="Hyperlink"/>
                <w:noProof/>
                <w:lang w:val="en-US"/>
              </w:rPr>
              <w:t>3</w:t>
            </w:r>
            <w:r w:rsidR="005C2D1A" w:rsidRPr="004B2503">
              <w:rPr>
                <w:rStyle w:val="Hyperlink"/>
                <w:noProof/>
              </w:rPr>
              <w:t>. Вериги за доставки и критични суровини и материали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_Toc226378425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11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7A925092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6" w:history="1">
            <w:r w:rsidR="005C2D1A" w:rsidRPr="004B2503">
              <w:rPr>
                <w:rStyle w:val="Hyperlink"/>
                <w:noProof/>
              </w:rPr>
              <w:t>Раздел III – Основни стратегически цели с хоризонт 2035 г.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_Toc226378426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13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5A29DE22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7" w:history="1">
            <w:r w:rsidR="005C2D1A" w:rsidRPr="004B2503">
              <w:rPr>
                <w:rStyle w:val="Hyperlink"/>
                <w:noProof/>
              </w:rPr>
              <w:t>1. Основни стратегически цели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_Toc226378427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13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133BAA2D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8" w:history="1">
            <w:r w:rsidR="005C2D1A" w:rsidRPr="004B2503">
              <w:rPr>
                <w:rStyle w:val="Hyperlink"/>
                <w:noProof/>
              </w:rPr>
              <w:t>2. Основни направления за развитие на национален индустриален капацитет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_Toc226378428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18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72FC426E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29" w:history="1">
            <w:r w:rsidR="005C2D1A" w:rsidRPr="004B2503">
              <w:rPr>
                <w:rStyle w:val="Hyperlink"/>
                <w:noProof/>
              </w:rPr>
              <w:t>Раздел IV – Научноизследователска и развойна дейност (НИРД) и иновации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_Toc226378429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18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528D7E1B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30" w:history="1">
            <w:r w:rsidR="005C2D1A" w:rsidRPr="004B2503">
              <w:rPr>
                <w:rStyle w:val="Hyperlink"/>
                <w:noProof/>
              </w:rPr>
              <w:t>1. Стратегическа роля и цели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_Toc226378430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19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192BAD4C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31" w:history="1">
            <w:r w:rsidR="005C2D1A" w:rsidRPr="004B2503">
              <w:rPr>
                <w:rStyle w:val="Hyperlink"/>
                <w:noProof/>
              </w:rPr>
              <w:t>2. Приоритети и стратегическо планиране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_Toc226378431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19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3BA40E22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32" w:history="1">
            <w:r w:rsidR="005C2D1A" w:rsidRPr="004B2503">
              <w:rPr>
                <w:rStyle w:val="Hyperlink"/>
                <w:noProof/>
                <w:lang w:val="en-US"/>
              </w:rPr>
              <w:t>3</w:t>
            </w:r>
            <w:r w:rsidR="005C2D1A" w:rsidRPr="004B2503">
              <w:rPr>
                <w:rStyle w:val="Hyperlink"/>
                <w:noProof/>
              </w:rPr>
              <w:t>. Приоритетни технологични области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_Toc226378432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20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1FBEF9CF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33" w:history="1">
            <w:r w:rsidR="005C2D1A" w:rsidRPr="004B2503">
              <w:rPr>
                <w:rStyle w:val="Hyperlink"/>
                <w:noProof/>
                <w:lang w:val="en-US"/>
              </w:rPr>
              <w:t>4</w:t>
            </w:r>
            <w:r w:rsidR="005C2D1A" w:rsidRPr="004B2503">
              <w:rPr>
                <w:rStyle w:val="Hyperlink"/>
                <w:noProof/>
              </w:rPr>
              <w:t>. Иновационна инфраструктура и международна интеграция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_Toc226378433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20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7C822A4D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34" w:history="1">
            <w:r w:rsidR="005C2D1A" w:rsidRPr="004B2503">
              <w:rPr>
                <w:rStyle w:val="Hyperlink"/>
                <w:noProof/>
                <w:lang w:val="en-US"/>
              </w:rPr>
              <w:t>5</w:t>
            </w:r>
            <w:r w:rsidR="005C2D1A" w:rsidRPr="004B2503">
              <w:rPr>
                <w:rStyle w:val="Hyperlink"/>
                <w:noProof/>
              </w:rPr>
              <w:t>. Финансови механизми и стимули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_Toc226378434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21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289DBD57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35" w:history="1">
            <w:r w:rsidR="005C2D1A" w:rsidRPr="004B2503">
              <w:rPr>
                <w:rStyle w:val="Hyperlink"/>
                <w:noProof/>
              </w:rPr>
              <w:t xml:space="preserve">РАЗДЕЛ </w:t>
            </w:r>
            <w:r w:rsidR="005C2D1A" w:rsidRPr="004B2503">
              <w:rPr>
                <w:rStyle w:val="Hyperlink"/>
                <w:noProof/>
                <w:lang w:val="en-US"/>
              </w:rPr>
              <w:t>V</w:t>
            </w:r>
            <w:r w:rsidR="005C2D1A" w:rsidRPr="004B2503">
              <w:rPr>
                <w:rStyle w:val="Hyperlink"/>
                <w:noProof/>
              </w:rPr>
              <w:t xml:space="preserve"> - Актуализация и стратегически преглед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_Toc226378435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22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467585B3" w14:textId="77777777" w:rsidR="005C2D1A" w:rsidRDefault="00D71036">
          <w:pPr>
            <w:pStyle w:val="TOC3"/>
            <w:tabs>
              <w:tab w:val="right" w:leader="dot" w:pos="9630"/>
            </w:tabs>
            <w:rPr>
              <w:rFonts w:eastAsiaTheme="minorEastAsia"/>
              <w:noProof/>
              <w:lang w:eastAsia="bg-BG"/>
            </w:rPr>
          </w:pPr>
          <w:hyperlink w:anchor="_Toc226378436" w:history="1">
            <w:r w:rsidR="005C2D1A" w:rsidRPr="004B2503">
              <w:rPr>
                <w:rStyle w:val="Hyperlink"/>
                <w:noProof/>
              </w:rPr>
              <w:t>ЗАКЛЮЧЕНИЕ</w:t>
            </w:r>
            <w:r w:rsidR="005C2D1A">
              <w:rPr>
                <w:noProof/>
                <w:webHidden/>
              </w:rPr>
              <w:tab/>
            </w:r>
            <w:r w:rsidR="005C2D1A">
              <w:rPr>
                <w:noProof/>
                <w:webHidden/>
              </w:rPr>
              <w:fldChar w:fldCharType="begin"/>
            </w:r>
            <w:r w:rsidR="005C2D1A">
              <w:rPr>
                <w:noProof/>
                <w:webHidden/>
              </w:rPr>
              <w:instrText xml:space="preserve"> PAGEREF _Toc226378436 \h </w:instrText>
            </w:r>
            <w:r w:rsidR="005C2D1A">
              <w:rPr>
                <w:noProof/>
                <w:webHidden/>
              </w:rPr>
            </w:r>
            <w:r w:rsidR="005C2D1A">
              <w:rPr>
                <w:noProof/>
                <w:webHidden/>
              </w:rPr>
              <w:fldChar w:fldCharType="separate"/>
            </w:r>
            <w:r w:rsidR="005C2D1A">
              <w:rPr>
                <w:noProof/>
                <w:webHidden/>
              </w:rPr>
              <w:t>23</w:t>
            </w:r>
            <w:r w:rsidR="005C2D1A">
              <w:rPr>
                <w:noProof/>
                <w:webHidden/>
              </w:rPr>
              <w:fldChar w:fldCharType="end"/>
            </w:r>
          </w:hyperlink>
        </w:p>
        <w:p w14:paraId="25970EBA" w14:textId="77777777" w:rsidR="00D53153" w:rsidRDefault="00D53153">
          <w:r>
            <w:rPr>
              <w:b/>
              <w:bCs/>
              <w:noProof/>
            </w:rPr>
            <w:fldChar w:fldCharType="end"/>
          </w:r>
        </w:p>
      </w:sdtContent>
    </w:sdt>
    <w:p w14:paraId="2F1CC239" w14:textId="77777777" w:rsidR="00AE4F2B" w:rsidRDefault="00AE4F2B">
      <w:pPr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br w:type="page"/>
      </w:r>
    </w:p>
    <w:p w14:paraId="7D53D793" w14:textId="77777777" w:rsidR="00452CDB" w:rsidRDefault="00452CDB">
      <w:pPr>
        <w:rPr>
          <w:rFonts w:ascii="Verdana" w:hAnsi="Verdana"/>
          <w:b/>
          <w:color w:val="000000" w:themeColor="text1"/>
          <w:sz w:val="20"/>
          <w:szCs w:val="20"/>
        </w:rPr>
      </w:pPr>
    </w:p>
    <w:p w14:paraId="14821E90" w14:textId="77777777" w:rsidR="00F37845" w:rsidRDefault="00F37845">
      <w:pPr>
        <w:rPr>
          <w:rFonts w:ascii="Verdana" w:hAnsi="Verdana"/>
          <w:b/>
          <w:color w:val="000000" w:themeColor="text1"/>
          <w:sz w:val="20"/>
          <w:szCs w:val="20"/>
        </w:rPr>
      </w:pPr>
    </w:p>
    <w:p w14:paraId="5EDB2D0A" w14:textId="77777777" w:rsidR="00F639A7" w:rsidRPr="00051911" w:rsidRDefault="00F639A7" w:rsidP="000D574F">
      <w:pPr>
        <w:pStyle w:val="Heading3"/>
      </w:pPr>
      <w:bookmarkStart w:id="0" w:name="_Toc226378418"/>
      <w:r w:rsidRPr="00051911">
        <w:t>УВОД</w:t>
      </w:r>
      <w:bookmarkEnd w:id="0"/>
    </w:p>
    <w:p w14:paraId="195BB15A" w14:textId="77777777" w:rsidR="00CD3C64" w:rsidRPr="00051911" w:rsidRDefault="00CD3C64" w:rsidP="0005497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В началото на XXI век светът се намира в епоха на дълбоки промени, които засягат не само икономическата и политическата архитектура, но и сигурността на международната система. Понятието „сигурност“ вече не се свързва единствено с военните измерения, а обхваща широк спектър от предизвикателства – политически, икономически, социални, екологични, информационни и кибернетични. Глобалната и европейската среда за сигурност и отбрана се развиват динамично, като традиционните граници между вътрешна и външна сигурност постепенно се размиват. В този контекст държавите и международните организации са принудени да адаптират стратегиите си, за да отговорят на новите реалности. Глобалната взаимозависимост, технологичните иновации, климатичните промени, транснационалната престъпност и хибридните заплахи оформят едно сложно и нестабилно пространство, в което се преплитат интереси, ценности и конфликти. Паралелно с геополитическите съперничества се засилват и глобалните рискове от неконвенционален характер: тероризъм, киберзаплахи, климатични промени и природни бедствия, които ограничават достъпа до ресурси, водят до миграция и социална нестабилност. В допълнение, ситуации като пандемията от COVID-19 показват колко уязвими са глобалните системи дори и при наличие на невоенни заплахи. Сигурността в съвременния свят вече не може да се разглежда изолирано – тя е споделена, взаимозависима и глобална по своята същност величина. За да се справят държавите със съвременните предизвикателства, непосилни за всяка една страна поотделно, се прибягва към обединяване на усилията с цел постигане на колективна устойчивост, координация на ресурсите и изграждане на общи механизми за гарантиране на сигурността на системата. Този процес се изразява в засилване на регионалните структури за управление, чрез които държавите обединяват усилията си в области като отбрана, икономическа стабилност, енергийна сигурност, миграционния контрол и борба с транснационални заплахи като тероризма и киберпрестъпността. Регионализацията се превръща в инструмент за колективно оцеляване и адаптация в един все по-сложен и взаимосвързан международен ред, където изолираните национални политики вече не са достатъчни за гарантиране на сигурността и просперитета на обществата. Регионализацията в сферата на сигурността намира своето най-ясно изражение в европейския контекст, където динамичните промени в геополитическата среда и ескалацията на военните конфликти налагат преосмисляне на стратегическите приоритети и засилване на колективните механизми за отбрана.</w:t>
      </w:r>
    </w:p>
    <w:p w14:paraId="6DAF7F91" w14:textId="77777777" w:rsidR="00FD7911" w:rsidRPr="00051911" w:rsidRDefault="00FD7911" w:rsidP="000D574F">
      <w:pPr>
        <w:pStyle w:val="Heading3"/>
      </w:pPr>
      <w:bookmarkStart w:id="1" w:name="_Toc226378419"/>
      <w:r w:rsidRPr="00051911">
        <w:t xml:space="preserve">Раздел </w:t>
      </w:r>
      <w:r w:rsidRPr="00051911">
        <w:rPr>
          <w:lang w:val="en-US"/>
        </w:rPr>
        <w:t>I</w:t>
      </w:r>
      <w:r w:rsidRPr="00051911">
        <w:t xml:space="preserve"> – Глобална и европейска среда за сигурност </w:t>
      </w:r>
      <w:r w:rsidR="00265C95" w:rsidRPr="00051911">
        <w:t>и отбрана и мястото на България в нея.</w:t>
      </w:r>
      <w:bookmarkEnd w:id="1"/>
    </w:p>
    <w:p w14:paraId="00BDCE86" w14:textId="77777777" w:rsidR="00CD3C64" w:rsidRPr="00051911" w:rsidRDefault="00CD3C64" w:rsidP="0005497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lastRenderedPageBreak/>
        <w:t>Настоящата глобална и европейска среда за сигурност и отбрана се характеризират с нарастваща непредвидимост</w:t>
      </w:r>
      <w:r w:rsidR="0073110F">
        <w:rPr>
          <w:rFonts w:ascii="Verdana" w:hAnsi="Verdana"/>
          <w:color w:val="000000" w:themeColor="text1"/>
          <w:sz w:val="20"/>
          <w:szCs w:val="20"/>
          <w:lang w:val="en-US"/>
        </w:rPr>
        <w:t>,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военни конфликти </w:t>
      </w:r>
      <w:r w:rsidR="005C3424" w:rsidRPr="00051911">
        <w:rPr>
          <w:rFonts w:ascii="Verdana" w:hAnsi="Verdana"/>
          <w:color w:val="000000" w:themeColor="text1"/>
          <w:sz w:val="20"/>
          <w:szCs w:val="20"/>
        </w:rPr>
        <w:t>с висок инте</w:t>
      </w:r>
      <w:r w:rsidR="00D40E2D" w:rsidRPr="00051911">
        <w:rPr>
          <w:rFonts w:ascii="Verdana" w:hAnsi="Verdana"/>
          <w:color w:val="000000" w:themeColor="text1"/>
          <w:sz w:val="20"/>
          <w:szCs w:val="20"/>
        </w:rPr>
        <w:t>н</w:t>
      </w:r>
      <w:r w:rsidR="005C3424" w:rsidRPr="00051911">
        <w:rPr>
          <w:rFonts w:ascii="Verdana" w:hAnsi="Verdana"/>
          <w:color w:val="000000" w:themeColor="text1"/>
          <w:sz w:val="20"/>
          <w:szCs w:val="20"/>
        </w:rPr>
        <w:t xml:space="preserve">зитет </w:t>
      </w:r>
      <w:r w:rsidRPr="00051911">
        <w:rPr>
          <w:rFonts w:ascii="Verdana" w:hAnsi="Verdana"/>
          <w:color w:val="000000" w:themeColor="text1"/>
          <w:sz w:val="20"/>
          <w:szCs w:val="20"/>
        </w:rPr>
        <w:t>и дълбоки промени в геополитическата архитектура. Фундаменталната трансформация на средата, започнала още през последните години на предходното десетилетие, придобива остра и кризисна форма с ескалацията на въоръжения конфликт в Украйна, който пряко засяга границите, сигурността и стабилността на Евро</w:t>
      </w:r>
      <w:r w:rsidR="00D32691" w:rsidRPr="00051911">
        <w:rPr>
          <w:rFonts w:ascii="Verdana" w:hAnsi="Verdana"/>
          <w:color w:val="000000" w:themeColor="text1"/>
          <w:sz w:val="20"/>
          <w:szCs w:val="20"/>
        </w:rPr>
        <w:t>пейския съюз и неговите държави-</w:t>
      </w:r>
      <w:r w:rsidRPr="00051911">
        <w:rPr>
          <w:rFonts w:ascii="Verdana" w:hAnsi="Verdana"/>
          <w:color w:val="000000" w:themeColor="text1"/>
          <w:sz w:val="20"/>
          <w:szCs w:val="20"/>
        </w:rPr>
        <w:t>членки. Пълномащабната война на Руската федерация срещу Украйна подкопава основни принципи на международното право, както и сигурността в Черноморския регион и по-точно по източната периферия на</w:t>
      </w:r>
      <w:r w:rsidR="00727755" w:rsidRPr="00051911">
        <w:rPr>
          <w:rFonts w:ascii="Verdana" w:hAnsi="Verdana"/>
          <w:color w:val="000000" w:themeColor="text1"/>
          <w:sz w:val="20"/>
          <w:szCs w:val="20"/>
        </w:rPr>
        <w:t xml:space="preserve"> Организацията на Северноатлантическия договор (НАТО)</w:t>
      </w:r>
      <w:r w:rsidR="005F2C78" w:rsidRPr="00051911">
        <w:rPr>
          <w:rFonts w:ascii="Verdana" w:hAnsi="Verdana"/>
          <w:color w:val="000000" w:themeColor="text1"/>
          <w:sz w:val="20"/>
          <w:szCs w:val="20"/>
        </w:rPr>
        <w:t>.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Конфликтът се превръща в катализатор за пренастройване на стратегическите приоритети както на национално, така и на европейско ниво. Става все по-ясно, че съвременната отбрана не може да се гарантира без изградена, гъвкава и устой</w:t>
      </w:r>
      <w:r w:rsidR="007335E1">
        <w:rPr>
          <w:rFonts w:ascii="Verdana" w:hAnsi="Verdana"/>
          <w:color w:val="000000" w:themeColor="text1"/>
          <w:sz w:val="20"/>
          <w:szCs w:val="20"/>
        </w:rPr>
        <w:t>чива отбранително-технологична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индустриална база, която да осигури навременно производство, технологични </w:t>
      </w:r>
      <w:r w:rsidR="005F1635" w:rsidRPr="00051911">
        <w:rPr>
          <w:rFonts w:ascii="Verdana" w:hAnsi="Verdana"/>
          <w:color w:val="000000" w:themeColor="text1"/>
          <w:sz w:val="20"/>
          <w:szCs w:val="20"/>
        </w:rPr>
        <w:t xml:space="preserve">нововъведения </w:t>
      </w:r>
      <w:r w:rsidRPr="00051911">
        <w:rPr>
          <w:rFonts w:ascii="Verdana" w:hAnsi="Verdana"/>
          <w:color w:val="000000" w:themeColor="text1"/>
          <w:sz w:val="20"/>
          <w:szCs w:val="20"/>
        </w:rPr>
        <w:t>и поддръжка в условията на военна или хибридна криза. В този контекст Европейският съюз започва последователни усилия за изграждане на реална стратегическа автономия в сферата на отбраната. Развитието на общата европейска политика за сигурност и отбрана изисква активен п</w:t>
      </w:r>
      <w:r w:rsidR="00D32691" w:rsidRPr="00051911">
        <w:rPr>
          <w:rFonts w:ascii="Verdana" w:hAnsi="Verdana"/>
          <w:color w:val="000000" w:themeColor="text1"/>
          <w:sz w:val="20"/>
          <w:szCs w:val="20"/>
        </w:rPr>
        <w:t>ринос от всички държави-</w:t>
      </w:r>
      <w:r w:rsidRPr="00051911">
        <w:rPr>
          <w:rFonts w:ascii="Verdana" w:hAnsi="Verdana"/>
          <w:color w:val="000000" w:themeColor="text1"/>
          <w:sz w:val="20"/>
          <w:szCs w:val="20"/>
        </w:rPr>
        <w:t>членки, особено от тези, които заемат стратегически позиции на Източния фланг на Алианса. В този смисъл България се явява не само участник, но и съществен фактор за укрепването на регионалната стабилност и защитата на общите европейски граници.</w:t>
      </w:r>
    </w:p>
    <w:p w14:paraId="0CA88D13" w14:textId="77777777" w:rsidR="00CD3C64" w:rsidRPr="00051911" w:rsidRDefault="00CD3C64" w:rsidP="0005497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Съвременните геополитически реалности поставят България в особено отговорна позиция. Страната ни се намира на стратегически кръстопът между Югоизточна Европа, Черноморието и Близкия изток. България е част от външната граница на ЕС и Източния фланг на </w:t>
      </w:r>
      <w:r w:rsidR="005F2C78" w:rsidRPr="00051911">
        <w:rPr>
          <w:rFonts w:ascii="Verdana" w:hAnsi="Verdana"/>
          <w:color w:val="000000" w:themeColor="text1"/>
          <w:sz w:val="20"/>
          <w:szCs w:val="20"/>
        </w:rPr>
        <w:t xml:space="preserve">НАТО 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– положение, което обуславя необходимостта от повишена отговорност при изграждането на отбранителни способности, включително в индустриалната сфера. В контекста на нарастващите изисквания от оперативна съвместимост и индустриална готовност, страната ни трябва да формира ясна визия за своето участие в европейската архитектура за сигурност и отбрана. </w:t>
      </w:r>
      <w:r w:rsidRPr="001925DF">
        <w:rPr>
          <w:rFonts w:ascii="Verdana" w:hAnsi="Verdana"/>
          <w:sz w:val="20"/>
          <w:szCs w:val="20"/>
        </w:rPr>
        <w:t>В този контекст българс</w:t>
      </w:r>
      <w:r w:rsidR="001925DF" w:rsidRPr="001925DF">
        <w:rPr>
          <w:rFonts w:ascii="Verdana" w:hAnsi="Verdana"/>
          <w:sz w:val="20"/>
          <w:szCs w:val="20"/>
        </w:rPr>
        <w:t xml:space="preserve">ката </w:t>
      </w:r>
      <w:r w:rsidR="0064760A">
        <w:rPr>
          <w:rFonts w:ascii="Verdana" w:hAnsi="Verdana"/>
          <w:sz w:val="20"/>
          <w:szCs w:val="20"/>
        </w:rPr>
        <w:t>отбранителн</w:t>
      </w:r>
      <w:r w:rsidR="0067332A">
        <w:rPr>
          <w:rFonts w:ascii="Verdana" w:hAnsi="Verdana"/>
          <w:sz w:val="20"/>
          <w:szCs w:val="20"/>
        </w:rPr>
        <w:t>о-</w:t>
      </w:r>
      <w:r w:rsidR="0064760A">
        <w:rPr>
          <w:rFonts w:ascii="Verdana" w:hAnsi="Verdana"/>
          <w:sz w:val="20"/>
          <w:szCs w:val="20"/>
        </w:rPr>
        <w:t xml:space="preserve"> технологична индустриална</w:t>
      </w:r>
      <w:r w:rsidRPr="001925DF">
        <w:rPr>
          <w:rFonts w:ascii="Verdana" w:hAnsi="Verdana"/>
          <w:sz w:val="20"/>
          <w:szCs w:val="20"/>
        </w:rPr>
        <w:t xml:space="preserve"> база (БОТИБ)</w:t>
      </w:r>
      <w:r w:rsidRPr="001925DF">
        <w:rPr>
          <w:rFonts w:ascii="Verdana" w:hAnsi="Verdana"/>
          <w:color w:val="FF0000"/>
          <w:sz w:val="20"/>
          <w:szCs w:val="20"/>
        </w:rPr>
        <w:t xml:space="preserve"> 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разполага с потенциал да се превърне в активен компонент от общата европейска екосистема. Присъствието на предприятия с дългогодишни традиции в производството на леко стрелково оръжие, боеприпаси, оптически прибори, съчетано с наличната инженерна експертиза и географско предимство, откриват възможности за ефективно интегриране на БОТИБ в съвременната европейска отбранителна екосистема. </w:t>
      </w:r>
    </w:p>
    <w:p w14:paraId="3938D3B1" w14:textId="77777777" w:rsidR="00CD3C64" w:rsidRPr="00051911" w:rsidRDefault="00CD3C64" w:rsidP="00FC6221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За постигането на тази цел е необходимо устойчиво укрепване на националните отбранителни и индустриални способности чрез модернизация на производствените мощности, въвеждане на съвременни стандарти за качество и сигурност и развитие на капацитет за поддръжка. Също така следва да се подобри нормативната и </w:t>
      </w:r>
      <w:r w:rsidRPr="00051911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административната среда за реализиране на стратегически проекти и за активно участие в съвместни производствени, изследователски и логистични проекти по линия на програми и инициативи на </w:t>
      </w:r>
      <w:r w:rsidR="005F2C78" w:rsidRPr="00051911">
        <w:rPr>
          <w:rFonts w:ascii="Verdana" w:hAnsi="Verdana"/>
          <w:color w:val="000000" w:themeColor="text1"/>
          <w:sz w:val="20"/>
          <w:szCs w:val="20"/>
        </w:rPr>
        <w:t>НАТО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и ЕС. Прилагането на единни стандарти и сертификационни процедури ще гарантира пълна оперативна съвместимост и взаимно признати производствени процеси в рамките на съюзническата система. България следва да утвърди своята роля като фактор за стабилност и координация в Югоизточна Европа и Черноморския регион. Следва да се насърчава взаимодействието между публичния и частния сектор в рамките на регионални отбранителни клъстери, което ще допринесе за по-добра интеграция на малки и средни предприятия в европейските вериги за доставки.</w:t>
      </w:r>
    </w:p>
    <w:p w14:paraId="541DFEB6" w14:textId="77777777" w:rsidR="00CD3C64" w:rsidRPr="00051911" w:rsidRDefault="00CD3C64" w:rsidP="0005497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За ефективното реализиране на тези приоритети е необходимо прилагането на координиран институционален механизъм, включващ компетентните ведомства, научноизследователските организации и представителите на индустриалните среди. В допълнение е необходимо да се осигури ефективно използване на национални, европейски и съюзни финансови инструменти, както и да се отдели внимание на развитието на научноизследователския и иновационен потенциал на страната. С оглед на нуждата от засилена индустриална готовност и стратегическа автономия в условията на променящата се среда за сигурност, е необходимо целенасочено стимулиране на специализирано инженерно и технологично образование, включително чрез изграждане на съвместни иновационни лаборатории, центрове за трансфер на технологии и изследователски клъстери между академичната общност и отбранителната индустрия. Подкрепата за научно-приложни разработки с двойна употреба, насочени към цифровизация, автономни системи, киберсигурност и изкуствен интелект, следва да бъде стратегически приоритет, чрез който България може да укрепи своя принос към общата европейска отбранителна екосистема.</w:t>
      </w:r>
    </w:p>
    <w:p w14:paraId="1DC16057" w14:textId="77777777" w:rsidR="001D1067" w:rsidRPr="00051911" w:rsidRDefault="00CD3C64" w:rsidP="0005497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Държавните институции следва да осигурят подкрепа на отбранителния сектор, включително по отношение на експортния контрол и международното сътрудничество, при стриктно спазване на съюзническите ангажименти и международните режими за контрол. Ролята и потенциалът на страната се определят от способността ѝ да съчетава националния индустриален и технологичен капацитет с активна международна координация и принос към колективната отбрана. Чрез системна интеграция, ефективно взаимодействие и целенасочено използване на съюзническите механизми България може да утвърди своята позиция като значим фактор за сигурност, устойчивост и индустриална готовност в рамките на европейската общност.</w:t>
      </w:r>
    </w:p>
    <w:p w14:paraId="1E99A361" w14:textId="77777777" w:rsidR="00774716" w:rsidRPr="00051911" w:rsidRDefault="00774716" w:rsidP="00054972">
      <w:pPr>
        <w:spacing w:line="36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71D7571" w14:textId="77777777" w:rsidR="005162A3" w:rsidRPr="005162A3" w:rsidRDefault="00544C36" w:rsidP="005162A3">
      <w:pPr>
        <w:pStyle w:val="Heading3"/>
        <w:rPr>
          <w:rStyle w:val="Heading3Char"/>
          <w:rFonts w:eastAsiaTheme="minorHAnsi"/>
          <w:b/>
          <w:bCs/>
        </w:rPr>
      </w:pPr>
      <w:bookmarkStart w:id="2" w:name="_Toc226378420"/>
      <w:r w:rsidRPr="005162A3">
        <w:rPr>
          <w:rStyle w:val="Heading3Char"/>
          <w:rFonts w:eastAsiaTheme="minorHAnsi"/>
          <w:b/>
          <w:bCs/>
        </w:rPr>
        <w:t>Раздел II – Състояние и предизвикателства пред българската отбранителна индустрия</w:t>
      </w:r>
      <w:bookmarkEnd w:id="2"/>
    </w:p>
    <w:p w14:paraId="102F222E" w14:textId="77777777" w:rsidR="00DE43B5" w:rsidRPr="005162A3" w:rsidRDefault="00544C36" w:rsidP="005162A3">
      <w:pPr>
        <w:pStyle w:val="Heading3"/>
        <w:rPr>
          <w:rStyle w:val="Heading3Char"/>
          <w:rFonts w:eastAsiaTheme="minorHAnsi"/>
          <w:b/>
          <w:bCs/>
        </w:rPr>
      </w:pPr>
      <w:r w:rsidRPr="00051911">
        <w:rPr>
          <w:color w:val="000000" w:themeColor="text1"/>
          <w:szCs w:val="20"/>
        </w:rPr>
        <w:br/>
      </w:r>
      <w:bookmarkStart w:id="3" w:name="_Toc226378421"/>
      <w:r w:rsidR="00790407" w:rsidRPr="005162A3">
        <w:rPr>
          <w:rStyle w:val="Heading3Char"/>
          <w:rFonts w:eastAsiaTheme="minorHAnsi"/>
          <w:b/>
          <w:bCs/>
        </w:rPr>
        <w:t xml:space="preserve">1. </w:t>
      </w:r>
      <w:r w:rsidR="00DE43B5" w:rsidRPr="005162A3">
        <w:rPr>
          <w:rStyle w:val="Heading3Char"/>
          <w:rFonts w:eastAsiaTheme="minorHAnsi"/>
          <w:b/>
          <w:bCs/>
        </w:rPr>
        <w:t>Анализ на капацитета</w:t>
      </w:r>
      <w:r w:rsidR="001A5C93" w:rsidRPr="005162A3">
        <w:rPr>
          <w:rStyle w:val="Heading3Char"/>
          <w:rFonts w:eastAsiaTheme="minorHAnsi"/>
          <w:b/>
          <w:bCs/>
        </w:rPr>
        <w:t xml:space="preserve"> на БОТИБ</w:t>
      </w:r>
      <w:bookmarkEnd w:id="3"/>
    </w:p>
    <w:p w14:paraId="7B3F060A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lastRenderedPageBreak/>
        <w:t>Анализът на състоянието и капацитета на БОТИБ се основава на цялостен анализ на силните и слабите страни на българската отбранителна индустрия, възможностите и заплахите, произтичащи от средата, в която тя съществува и развива своята специфична дейност.</w:t>
      </w:r>
    </w:p>
    <w:p w14:paraId="3BD7AAD7" w14:textId="77777777" w:rsidR="00B53066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Историческият контекст определя до голяма степен специализацията на българската отбранителна промишленост. БОТИБ притежава сериозни технологични възможности и потенциал и осигурява производство на продукция на световно равнище в областта на лекото въоръжение, боеприпасите, оптиката, отделни направления на радиоелектронната борба, средства за откриване и противодействие на заплахи от импровизирани взривни устройства и др.. През последните години, се наблюдава сериозен технологичен и реален напредък в производството на безпилотни летателни платформи (дронове), както и системи за борба с тях. Същевременно </w:t>
      </w:r>
      <w:r w:rsidR="005A3080">
        <w:rPr>
          <w:rFonts w:ascii="Verdana" w:hAnsi="Verdana"/>
          <w:color w:val="000000" w:themeColor="text1"/>
          <w:sz w:val="20"/>
          <w:szCs w:val="20"/>
        </w:rPr>
        <w:t xml:space="preserve">част от </w:t>
      </w:r>
      <w:r w:rsidRPr="00051911">
        <w:rPr>
          <w:rFonts w:ascii="Verdana" w:hAnsi="Verdana"/>
          <w:color w:val="000000" w:themeColor="text1"/>
          <w:sz w:val="20"/>
          <w:szCs w:val="20"/>
        </w:rPr>
        <w:t>отбранителни</w:t>
      </w:r>
      <w:r w:rsidR="005A3080">
        <w:rPr>
          <w:rFonts w:ascii="Verdana" w:hAnsi="Verdana"/>
          <w:color w:val="000000" w:themeColor="text1"/>
          <w:sz w:val="20"/>
          <w:szCs w:val="20"/>
        </w:rPr>
        <w:t>те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продукти</w:t>
      </w:r>
      <w:r w:rsidR="005A3080">
        <w:rPr>
          <w:rFonts w:ascii="Verdana" w:hAnsi="Verdana"/>
          <w:color w:val="000000" w:themeColor="text1"/>
          <w:sz w:val="20"/>
          <w:szCs w:val="20"/>
        </w:rPr>
        <w:t xml:space="preserve"> произвеждани от българската индустрия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все още са базирани на стандарти, които са оперативно несъвместими с тези на партньорите и съюзниците ни от </w:t>
      </w:r>
      <w:r w:rsidR="00937327" w:rsidRPr="00051911">
        <w:rPr>
          <w:rFonts w:ascii="Verdana" w:hAnsi="Verdana"/>
          <w:color w:val="000000" w:themeColor="text1"/>
          <w:sz w:val="20"/>
          <w:szCs w:val="20"/>
        </w:rPr>
        <w:t>НАТО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и ЕС, но продължават да бъдат търсени в глобален мащаб.</w:t>
      </w:r>
    </w:p>
    <w:p w14:paraId="5BC1C1A9" w14:textId="77777777" w:rsidR="00AA268B" w:rsidRDefault="005C55B0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БОТИБ съществува и се развива </w:t>
      </w:r>
      <w:r w:rsidR="00780CBD">
        <w:rPr>
          <w:rFonts w:ascii="Verdana" w:hAnsi="Verdana"/>
          <w:color w:val="000000" w:themeColor="text1"/>
          <w:sz w:val="20"/>
          <w:szCs w:val="20"/>
        </w:rPr>
        <w:t xml:space="preserve">в значителна степен благодарение на износа на своята продукция, като по данни на отделните браншови организации над 95% от годишната реализация </w:t>
      </w:r>
      <w:r w:rsidR="00AF5381">
        <w:rPr>
          <w:rFonts w:ascii="Verdana" w:hAnsi="Verdana"/>
          <w:color w:val="000000" w:themeColor="text1"/>
          <w:sz w:val="20"/>
          <w:szCs w:val="20"/>
        </w:rPr>
        <w:t xml:space="preserve">на предприятията е насочена към външни пазари, при ограничени доставки за нуждите на Въоръжените сили на Република България и други национални структури </w:t>
      </w:r>
      <w:r w:rsidR="003C52E8">
        <w:rPr>
          <w:rFonts w:ascii="Verdana" w:hAnsi="Verdana"/>
          <w:color w:val="000000" w:themeColor="text1"/>
          <w:sz w:val="20"/>
          <w:szCs w:val="20"/>
        </w:rPr>
        <w:t xml:space="preserve">в сферата на сигурността. </w:t>
      </w:r>
    </w:p>
    <w:p w14:paraId="332F5C24" w14:textId="77777777" w:rsidR="006B0031" w:rsidRDefault="00790407" w:rsidP="00690CC2">
      <w:pPr>
        <w:pStyle w:val="Default"/>
        <w:spacing w:before="12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 wp14:anchorId="20110530" wp14:editId="4800C9EB">
            <wp:extent cx="6153150" cy="32670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EEB28F" w14:textId="77777777" w:rsidR="00F7307E" w:rsidRDefault="00F7307E" w:rsidP="005C2D1A">
      <w:pPr>
        <w:pStyle w:val="Default"/>
        <w:spacing w:before="120" w:line="360" w:lineRule="auto"/>
        <w:ind w:firstLine="357"/>
        <w:jc w:val="center"/>
        <w:rPr>
          <w:rFonts w:ascii="Verdana" w:hAnsi="Verdana"/>
          <w:sz w:val="20"/>
          <w:szCs w:val="20"/>
        </w:rPr>
      </w:pPr>
      <w:r w:rsidRPr="005C2D1A">
        <w:rPr>
          <w:rFonts w:ascii="Verdana" w:hAnsi="Verdana"/>
          <w:sz w:val="18"/>
          <w:szCs w:val="20"/>
        </w:rPr>
        <w:t>Таблица 1. Дял на ПСО в общия износ на страната 2021-2024</w:t>
      </w:r>
      <w:r>
        <w:rPr>
          <w:rStyle w:val="FootnoteReference"/>
          <w:rFonts w:ascii="Verdana" w:hAnsi="Verdana"/>
          <w:sz w:val="18"/>
          <w:szCs w:val="20"/>
        </w:rPr>
        <w:footnoteReference w:id="1"/>
      </w:r>
    </w:p>
    <w:p w14:paraId="7244FDD9" w14:textId="77777777" w:rsidR="008B2A38" w:rsidRDefault="008B2A38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sz w:val="20"/>
          <w:szCs w:val="20"/>
        </w:rPr>
      </w:pPr>
      <w:r w:rsidRPr="00121F49">
        <w:rPr>
          <w:rFonts w:ascii="Verdana" w:hAnsi="Verdana"/>
          <w:sz w:val="20"/>
          <w:szCs w:val="20"/>
        </w:rPr>
        <w:lastRenderedPageBreak/>
        <w:t xml:space="preserve">Анализът на износа на продукти, свързани с отбраната (ПСО), показва ясно изразен устойчив възходящ тренд през периода 2021–2024 г., като общата стойност на износа нараства почти четирикратно в рамките на четири години. Най-съществено увеличение се наблюдава през последните три години, което отразява засиленото търсене от държавите членки на ЕС и НАТО. Значим фактор за този ръст представлява влошената среда за сигурност в Европа и войната в Украйна, която ускори темповете на износ на отбранителна продукция. За поддържане и надграждане на тази положителна динамика е целесъобразно българските предприятия от БОТИБ да разширят участието си в програмните инструменти на ЕС </w:t>
      </w:r>
      <w:r w:rsidR="00EC7AEF">
        <w:rPr>
          <w:rFonts w:ascii="Verdana" w:hAnsi="Verdana"/>
          <w:sz w:val="20"/>
          <w:szCs w:val="20"/>
        </w:rPr>
        <w:t>за насърчаване на конкурентоспособността и увеличаване на производствения капацитет на европейската отбранителна технологична и индустриална база</w:t>
      </w:r>
      <w:r w:rsidRPr="00121F49">
        <w:rPr>
          <w:rFonts w:ascii="Verdana" w:hAnsi="Verdana"/>
          <w:sz w:val="20"/>
          <w:szCs w:val="20"/>
        </w:rPr>
        <w:t xml:space="preserve">. В този контекст, механизмите, предвидени както за укрепване на индустриалния капацитет, така и за следвоенното възстановяване на Украйна, могат да генерират допълнителни икономически ползи и стратегически предимства за </w:t>
      </w:r>
      <w:r w:rsidR="00AF7706">
        <w:rPr>
          <w:rFonts w:ascii="Verdana" w:hAnsi="Verdana"/>
          <w:sz w:val="20"/>
          <w:szCs w:val="20"/>
        </w:rPr>
        <w:t>страната и за БОТИБ</w:t>
      </w:r>
      <w:r w:rsidRPr="00121F49">
        <w:rPr>
          <w:rFonts w:ascii="Verdana" w:hAnsi="Verdana"/>
          <w:sz w:val="20"/>
          <w:szCs w:val="20"/>
        </w:rPr>
        <w:t>.</w:t>
      </w:r>
    </w:p>
    <w:p w14:paraId="5BCB6F3B" w14:textId="77777777" w:rsidR="00AA268B" w:rsidRDefault="00AA268B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sz w:val="20"/>
          <w:szCs w:val="20"/>
        </w:rPr>
      </w:pPr>
    </w:p>
    <w:p w14:paraId="26771EF3" w14:textId="77777777" w:rsidR="00D91B0A" w:rsidRPr="00AF7706" w:rsidRDefault="00FD31B6" w:rsidP="005F0902">
      <w:pPr>
        <w:pStyle w:val="Default"/>
        <w:spacing w:before="12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 wp14:anchorId="614F2126" wp14:editId="33B79469">
            <wp:extent cx="6115050" cy="33147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EB1510" w14:textId="77777777" w:rsidR="00AA268B" w:rsidRPr="005C2D1A" w:rsidRDefault="00F7307E" w:rsidP="005C2D1A">
      <w:pPr>
        <w:pStyle w:val="Default"/>
        <w:spacing w:before="120" w:line="360" w:lineRule="auto"/>
        <w:ind w:firstLine="357"/>
        <w:jc w:val="center"/>
        <w:rPr>
          <w:rFonts w:ascii="Verdana" w:hAnsi="Verdana"/>
          <w:color w:val="000000" w:themeColor="text1"/>
          <w:sz w:val="14"/>
          <w:szCs w:val="20"/>
        </w:rPr>
      </w:pPr>
      <w:r w:rsidRPr="005C2D1A">
        <w:rPr>
          <w:rFonts w:ascii="Verdana" w:hAnsi="Verdana"/>
          <w:color w:val="000000" w:themeColor="text1"/>
          <w:sz w:val="18"/>
          <w:szCs w:val="20"/>
        </w:rPr>
        <w:t>Таблица 2. Структура на износа на ПСО 2021-2024</w:t>
      </w:r>
      <w:r>
        <w:rPr>
          <w:rStyle w:val="FootnoteReference"/>
          <w:rFonts w:ascii="Verdana" w:hAnsi="Verdana"/>
          <w:color w:val="000000" w:themeColor="text1"/>
          <w:sz w:val="18"/>
          <w:szCs w:val="20"/>
        </w:rPr>
        <w:footnoteReference w:id="2"/>
      </w:r>
    </w:p>
    <w:p w14:paraId="4F93D6E9" w14:textId="77777777" w:rsidR="005C55B0" w:rsidRPr="00051911" w:rsidRDefault="003C52E8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Преобладаваща част от про</w:t>
      </w:r>
      <w:r w:rsidR="008B2A38">
        <w:rPr>
          <w:rFonts w:ascii="Verdana" w:hAnsi="Verdana"/>
          <w:color w:val="000000" w:themeColor="text1"/>
          <w:sz w:val="20"/>
          <w:szCs w:val="20"/>
        </w:rPr>
        <w:t xml:space="preserve">изводителите на </w:t>
      </w:r>
      <w:r>
        <w:rPr>
          <w:rFonts w:ascii="Verdana" w:hAnsi="Verdana"/>
          <w:color w:val="000000" w:themeColor="text1"/>
          <w:sz w:val="20"/>
          <w:szCs w:val="20"/>
        </w:rPr>
        <w:t>ПСО</w:t>
      </w:r>
      <w:r w:rsidR="002A610B">
        <w:rPr>
          <w:rFonts w:ascii="Verdana" w:hAnsi="Verdana"/>
          <w:color w:val="000000" w:themeColor="text1"/>
          <w:sz w:val="20"/>
          <w:szCs w:val="20"/>
          <w:lang w:val="en-US"/>
        </w:rPr>
        <w:t>,</w:t>
      </w:r>
      <w:r w:rsidR="009450FA">
        <w:rPr>
          <w:rFonts w:ascii="Verdana" w:hAnsi="Verdana"/>
          <w:color w:val="000000" w:themeColor="text1"/>
          <w:sz w:val="20"/>
          <w:szCs w:val="20"/>
        </w:rPr>
        <w:t xml:space="preserve"> са членове на Сдружение „Българска о</w:t>
      </w:r>
      <w:r w:rsidR="00F97582">
        <w:rPr>
          <w:rFonts w:ascii="Verdana" w:hAnsi="Verdana"/>
          <w:color w:val="000000" w:themeColor="text1"/>
          <w:sz w:val="20"/>
          <w:szCs w:val="20"/>
        </w:rPr>
        <w:t xml:space="preserve">тбранителна индустрия </w:t>
      </w:r>
      <w:r w:rsidR="002A610B">
        <w:rPr>
          <w:rFonts w:ascii="Verdana" w:hAnsi="Verdana"/>
          <w:color w:val="000000" w:themeColor="text1"/>
          <w:sz w:val="20"/>
          <w:szCs w:val="20"/>
          <w:lang w:val="en-US"/>
        </w:rPr>
        <w:t xml:space="preserve">- </w:t>
      </w:r>
      <w:r w:rsidR="00F97582">
        <w:rPr>
          <w:rFonts w:ascii="Verdana" w:hAnsi="Verdana"/>
          <w:color w:val="000000" w:themeColor="text1"/>
          <w:sz w:val="20"/>
          <w:szCs w:val="20"/>
        </w:rPr>
        <w:t>акад. Стефан Воденичаров“ (СБОИ)</w:t>
      </w:r>
      <w:r w:rsidR="002A610B">
        <w:rPr>
          <w:rFonts w:ascii="Verdana" w:hAnsi="Verdana"/>
          <w:color w:val="000000" w:themeColor="text1"/>
          <w:sz w:val="20"/>
          <w:szCs w:val="20"/>
          <w:lang w:val="en-US"/>
        </w:rPr>
        <w:t>.</w:t>
      </w:r>
      <w:r w:rsidR="00F9758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A610B" w:rsidRPr="002A610B">
        <w:rPr>
          <w:rFonts w:ascii="Verdana" w:hAnsi="Verdana"/>
          <w:color w:val="000000" w:themeColor="text1"/>
          <w:sz w:val="20"/>
          <w:szCs w:val="20"/>
        </w:rPr>
        <w:t>СБОИ</w:t>
      </w:r>
      <w:r w:rsidR="002A610B" w:rsidRPr="002A610B" w:rsidDel="002A610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97582">
        <w:rPr>
          <w:rFonts w:ascii="Verdana" w:hAnsi="Verdana"/>
          <w:color w:val="000000" w:themeColor="text1"/>
          <w:sz w:val="20"/>
          <w:szCs w:val="20"/>
        </w:rPr>
        <w:t>осигурява</w:t>
      </w:r>
      <w:r w:rsidR="00056F88">
        <w:rPr>
          <w:rFonts w:ascii="Verdana" w:hAnsi="Verdana"/>
          <w:color w:val="000000" w:themeColor="text1"/>
          <w:sz w:val="20"/>
          <w:szCs w:val="20"/>
        </w:rPr>
        <w:t xml:space="preserve"> работни места </w:t>
      </w:r>
      <w:r w:rsidR="002A610B">
        <w:rPr>
          <w:rFonts w:ascii="Verdana" w:hAnsi="Verdana"/>
          <w:color w:val="000000" w:themeColor="text1"/>
          <w:sz w:val="20"/>
          <w:szCs w:val="20"/>
        </w:rPr>
        <w:t>н</w:t>
      </w:r>
      <w:r w:rsidR="00056F88">
        <w:rPr>
          <w:rFonts w:ascii="Verdana" w:hAnsi="Verdana"/>
          <w:color w:val="000000" w:themeColor="text1"/>
          <w:sz w:val="20"/>
          <w:szCs w:val="20"/>
        </w:rPr>
        <w:t xml:space="preserve">а над 25 000 души, като заедно със свързани предприятия и други фирми в сектора, на трудов договор работят </w:t>
      </w:r>
      <w:r w:rsidR="00CE249C">
        <w:rPr>
          <w:rFonts w:ascii="Verdana" w:hAnsi="Verdana"/>
          <w:color w:val="000000" w:themeColor="text1"/>
          <w:sz w:val="20"/>
          <w:szCs w:val="20"/>
        </w:rPr>
        <w:t>близо 35 000 души. В структурата на българската икономика през последното десетилетие БОТИБ заема воде</w:t>
      </w:r>
      <w:r w:rsidR="001E3113">
        <w:rPr>
          <w:rFonts w:ascii="Verdana" w:hAnsi="Verdana"/>
          <w:color w:val="000000" w:themeColor="text1"/>
          <w:sz w:val="20"/>
          <w:szCs w:val="20"/>
        </w:rPr>
        <w:t xml:space="preserve">що място по експортен потенциал, като </w:t>
      </w:r>
      <w:r w:rsidR="001E3113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прекият дял на </w:t>
      </w:r>
      <w:r w:rsidR="00EC7AEF">
        <w:rPr>
          <w:rFonts w:ascii="Verdana" w:hAnsi="Verdana"/>
          <w:color w:val="000000" w:themeColor="text1"/>
          <w:sz w:val="20"/>
          <w:szCs w:val="20"/>
        </w:rPr>
        <w:t xml:space="preserve">предприятията от </w:t>
      </w:r>
      <w:r w:rsidR="001E3113">
        <w:rPr>
          <w:rFonts w:ascii="Verdana" w:hAnsi="Verdana"/>
          <w:color w:val="000000" w:themeColor="text1"/>
          <w:sz w:val="20"/>
          <w:szCs w:val="20"/>
        </w:rPr>
        <w:t>СБОИ в стойността на общия износ на ПСО варира между 61</w:t>
      </w:r>
      <w:r w:rsidR="002A610B">
        <w:rPr>
          <w:rFonts w:ascii="Verdana" w:hAnsi="Verdana"/>
          <w:color w:val="000000" w:themeColor="text1"/>
          <w:sz w:val="20"/>
          <w:szCs w:val="20"/>
        </w:rPr>
        <w:t>%</w:t>
      </w:r>
      <w:r w:rsidR="001E311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24DA">
        <w:rPr>
          <w:rFonts w:ascii="Verdana" w:hAnsi="Verdana"/>
          <w:color w:val="000000" w:themeColor="text1"/>
          <w:sz w:val="20"/>
          <w:szCs w:val="20"/>
        </w:rPr>
        <w:t>и 74 %</w:t>
      </w:r>
      <w:r w:rsidR="005C361D">
        <w:rPr>
          <w:rStyle w:val="FootnoteReference"/>
          <w:rFonts w:ascii="Verdana" w:hAnsi="Verdana"/>
          <w:color w:val="000000" w:themeColor="text1"/>
          <w:sz w:val="20"/>
          <w:szCs w:val="20"/>
        </w:rPr>
        <w:footnoteReference w:id="3"/>
      </w:r>
      <w:r w:rsidR="005624DA">
        <w:rPr>
          <w:rFonts w:ascii="Verdana" w:hAnsi="Verdana"/>
          <w:color w:val="000000" w:themeColor="text1"/>
          <w:sz w:val="20"/>
          <w:szCs w:val="20"/>
        </w:rPr>
        <w:t>.</w:t>
      </w:r>
      <w:r w:rsidR="00CE249C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75A88926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През последните години европейската отбранителна екосистема се трансформира под въздействие на три основни фактора: ускорена технологична еволюция, стремеж към стратегическа автономия на ЕС и необходимост от повишаване на оперативната съвместимост в рамките на </w:t>
      </w:r>
      <w:r w:rsidR="00937327" w:rsidRPr="00051911">
        <w:rPr>
          <w:rFonts w:ascii="Verdana" w:hAnsi="Verdana"/>
          <w:color w:val="000000" w:themeColor="text1"/>
          <w:sz w:val="20"/>
          <w:szCs w:val="20"/>
        </w:rPr>
        <w:t>НАТО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. Засилването на геополитическите напрежения, войната в Украйна, нуждата от превъоръжаване в Европа и нарастващият натиск за технологична интеграция в </w:t>
      </w:r>
      <w:r w:rsidR="00937327" w:rsidRPr="00051911">
        <w:rPr>
          <w:rFonts w:ascii="Verdana" w:hAnsi="Verdana"/>
          <w:color w:val="000000" w:themeColor="text1"/>
          <w:sz w:val="20"/>
          <w:szCs w:val="20"/>
        </w:rPr>
        <w:t>НАТО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и ЕС поставят отбранителната </w:t>
      </w:r>
      <w:r w:rsidR="002A610B">
        <w:rPr>
          <w:rFonts w:ascii="Verdana" w:hAnsi="Verdana"/>
          <w:color w:val="000000" w:themeColor="text1"/>
          <w:sz w:val="20"/>
          <w:szCs w:val="20"/>
        </w:rPr>
        <w:t xml:space="preserve">ни </w:t>
      </w:r>
      <w:r w:rsidRPr="00051911">
        <w:rPr>
          <w:rFonts w:ascii="Verdana" w:hAnsi="Verdana"/>
          <w:color w:val="000000" w:themeColor="text1"/>
          <w:sz w:val="20"/>
          <w:szCs w:val="20"/>
        </w:rPr>
        <w:t>индустрия в нова ситуация, както на европейско, така и на национално равнище.</w:t>
      </w:r>
    </w:p>
    <w:p w14:paraId="5DA27535" w14:textId="77777777" w:rsidR="009C2025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Членството на България в </w:t>
      </w:r>
      <w:r w:rsidR="00937327" w:rsidRPr="00051911">
        <w:rPr>
          <w:rFonts w:ascii="Verdana" w:hAnsi="Verdana"/>
          <w:color w:val="000000" w:themeColor="text1"/>
          <w:sz w:val="20"/>
          <w:szCs w:val="20"/>
        </w:rPr>
        <w:t>НАТО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и в ЕС гарантира пълно регулаторно съответствие със съюзните стандарти, достъп до програми, фондове и инициативи на </w:t>
      </w:r>
      <w:r w:rsidR="00937327" w:rsidRPr="00051911">
        <w:rPr>
          <w:rFonts w:ascii="Verdana" w:hAnsi="Verdana"/>
          <w:color w:val="000000" w:themeColor="text1"/>
          <w:sz w:val="20"/>
          <w:szCs w:val="20"/>
        </w:rPr>
        <w:t>НАТО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и ЕС и надеждна среда за дългосрочни партньорства в областта на отбраната и сигурността, което дава важно стратегическо предимство за отбранителния ни сектор. Разположена на Източния фланг на НАТО и граничеща с Черно море, България е благоприятно позиционирана да служи като логистичен център и производствена база за регионални операции.</w:t>
      </w:r>
    </w:p>
    <w:p w14:paraId="3C775C94" w14:textId="77777777" w:rsidR="00B53066" w:rsidRPr="00051911" w:rsidRDefault="009C2025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Актуалните европейски инициативи, като </w:t>
      </w:r>
      <w:r w:rsidR="00002BA7">
        <w:rPr>
          <w:rFonts w:ascii="Verdana" w:hAnsi="Verdana"/>
          <w:color w:val="000000" w:themeColor="text1"/>
          <w:sz w:val="20"/>
          <w:szCs w:val="20"/>
        </w:rPr>
        <w:t xml:space="preserve">„Европейска стратегия за отбранителната индустрия“ </w:t>
      </w:r>
      <w:r w:rsidR="00002BA7" w:rsidRPr="00FD31B6">
        <w:rPr>
          <w:rFonts w:ascii="Verdana" w:hAnsi="Verdana"/>
          <w:color w:val="000000" w:themeColor="text1"/>
          <w:sz w:val="20"/>
          <w:szCs w:val="20"/>
          <w:lang w:val="en-US"/>
        </w:rPr>
        <w:t>(</w:t>
      </w:r>
      <w:r w:rsidRPr="00FD31B6">
        <w:rPr>
          <w:rFonts w:ascii="Verdana" w:hAnsi="Verdana"/>
          <w:color w:val="000000" w:themeColor="text1"/>
          <w:sz w:val="20"/>
          <w:szCs w:val="20"/>
          <w:lang w:val="en-US"/>
        </w:rPr>
        <w:t>EDIS</w:t>
      </w:r>
      <w:r w:rsidR="00002BA7" w:rsidRPr="00FD31B6">
        <w:rPr>
          <w:rFonts w:ascii="Verdana" w:hAnsi="Verdana"/>
          <w:color w:val="000000" w:themeColor="text1"/>
          <w:sz w:val="20"/>
          <w:szCs w:val="20"/>
          <w:lang w:val="en-US"/>
        </w:rPr>
        <w:t>)</w:t>
      </w:r>
      <w:r w:rsidRPr="00FD31B6">
        <w:rPr>
          <w:rFonts w:ascii="Verdana" w:hAnsi="Verdana"/>
          <w:color w:val="000000" w:themeColor="text1"/>
          <w:sz w:val="20"/>
          <w:szCs w:val="20"/>
          <w:lang w:val="en-US"/>
        </w:rPr>
        <w:t xml:space="preserve">, </w:t>
      </w:r>
      <w:r w:rsidR="00002BA7" w:rsidRPr="00FD31B6">
        <w:rPr>
          <w:rFonts w:ascii="Verdana" w:hAnsi="Verdana"/>
          <w:color w:val="000000" w:themeColor="text1"/>
          <w:sz w:val="20"/>
          <w:szCs w:val="20"/>
        </w:rPr>
        <w:t xml:space="preserve">„Програма за европейска отбранителна </w:t>
      </w:r>
      <w:r w:rsidR="001F02FE">
        <w:rPr>
          <w:rFonts w:ascii="Verdana" w:hAnsi="Verdana"/>
          <w:color w:val="000000" w:themeColor="text1"/>
          <w:sz w:val="20"/>
          <w:szCs w:val="20"/>
        </w:rPr>
        <w:t>промишленост</w:t>
      </w:r>
      <w:r w:rsidR="00002BA7" w:rsidRPr="00FD31B6">
        <w:rPr>
          <w:rFonts w:ascii="Verdana" w:hAnsi="Verdana"/>
          <w:color w:val="000000" w:themeColor="text1"/>
          <w:sz w:val="20"/>
          <w:szCs w:val="20"/>
        </w:rPr>
        <w:t xml:space="preserve">“ </w:t>
      </w:r>
      <w:r w:rsidR="00002BA7" w:rsidRPr="00FD31B6">
        <w:rPr>
          <w:rFonts w:ascii="Verdana" w:hAnsi="Verdana"/>
          <w:color w:val="000000" w:themeColor="text1"/>
          <w:sz w:val="20"/>
          <w:szCs w:val="20"/>
          <w:lang w:val="en-US"/>
        </w:rPr>
        <w:t>(</w:t>
      </w:r>
      <w:r w:rsidRPr="00FD31B6">
        <w:rPr>
          <w:rFonts w:ascii="Verdana" w:hAnsi="Verdana"/>
          <w:color w:val="000000" w:themeColor="text1"/>
          <w:sz w:val="20"/>
          <w:szCs w:val="20"/>
          <w:lang w:val="en-US"/>
        </w:rPr>
        <w:t>EDIP</w:t>
      </w:r>
      <w:r w:rsidR="00002BA7" w:rsidRPr="00FD31B6">
        <w:rPr>
          <w:rFonts w:ascii="Verdana" w:hAnsi="Verdana"/>
          <w:color w:val="000000" w:themeColor="text1"/>
          <w:sz w:val="20"/>
          <w:szCs w:val="20"/>
          <w:lang w:val="en-US"/>
        </w:rPr>
        <w:t>)</w:t>
      </w:r>
      <w:r w:rsidRPr="00FD31B6">
        <w:rPr>
          <w:rFonts w:ascii="Verdana" w:hAnsi="Verdana"/>
          <w:color w:val="000000" w:themeColor="text1"/>
          <w:sz w:val="20"/>
          <w:szCs w:val="20"/>
          <w:lang w:val="en-US"/>
        </w:rPr>
        <w:t xml:space="preserve">, </w:t>
      </w:r>
      <w:r w:rsidR="00002BA7" w:rsidRPr="00FD31B6">
        <w:rPr>
          <w:rFonts w:ascii="Verdana" w:hAnsi="Verdana"/>
          <w:color w:val="000000" w:themeColor="text1"/>
          <w:sz w:val="20"/>
          <w:szCs w:val="20"/>
        </w:rPr>
        <w:t xml:space="preserve">Инструмент „Действие за сигурността на Европа“ </w:t>
      </w:r>
      <w:r w:rsidR="00002BA7" w:rsidRPr="00FD31B6">
        <w:rPr>
          <w:rFonts w:ascii="Verdana" w:hAnsi="Verdana"/>
          <w:color w:val="000000" w:themeColor="text1"/>
          <w:sz w:val="20"/>
          <w:szCs w:val="20"/>
          <w:lang w:val="en-US"/>
        </w:rPr>
        <w:t>(</w:t>
      </w:r>
      <w:r w:rsidRPr="00FD31B6">
        <w:rPr>
          <w:rFonts w:ascii="Verdana" w:hAnsi="Verdana"/>
          <w:color w:val="000000" w:themeColor="text1"/>
          <w:sz w:val="20"/>
          <w:szCs w:val="20"/>
          <w:lang w:val="en-US"/>
        </w:rPr>
        <w:t>SAFE</w:t>
      </w:r>
      <w:r w:rsidR="00002BA7" w:rsidRPr="00FD31B6">
        <w:rPr>
          <w:rFonts w:ascii="Verdana" w:hAnsi="Verdana"/>
          <w:color w:val="000000" w:themeColor="text1"/>
          <w:sz w:val="20"/>
          <w:szCs w:val="20"/>
          <w:lang w:val="en-US"/>
        </w:rPr>
        <w:t>)</w:t>
      </w:r>
      <w:r w:rsidRPr="00FD31B6">
        <w:rPr>
          <w:rFonts w:ascii="Verdana" w:hAnsi="Verdana"/>
          <w:color w:val="000000" w:themeColor="text1"/>
          <w:sz w:val="20"/>
          <w:szCs w:val="20"/>
          <w:lang w:val="en-US"/>
        </w:rPr>
        <w:t xml:space="preserve">, </w:t>
      </w:r>
      <w:r w:rsidR="00FD31B6">
        <w:rPr>
          <w:rFonts w:ascii="Verdana" w:hAnsi="Verdana"/>
          <w:color w:val="000000" w:themeColor="text1"/>
          <w:sz w:val="20"/>
          <w:szCs w:val="20"/>
        </w:rPr>
        <w:t>„</w:t>
      </w:r>
      <w:r w:rsidR="00002BA7" w:rsidRPr="00FD31B6">
        <w:rPr>
          <w:rFonts w:ascii="Verdana" w:hAnsi="Verdana"/>
          <w:color w:val="000000" w:themeColor="text1"/>
          <w:sz w:val="20"/>
          <w:szCs w:val="20"/>
        </w:rPr>
        <w:t>Постоян</w:t>
      </w:r>
      <w:r w:rsidR="00FD31B6">
        <w:rPr>
          <w:rFonts w:ascii="Verdana" w:hAnsi="Verdana"/>
          <w:color w:val="000000" w:themeColor="text1"/>
          <w:sz w:val="20"/>
          <w:szCs w:val="20"/>
        </w:rPr>
        <w:t>но структурирано сътрудничество“</w:t>
      </w:r>
      <w:r w:rsidR="00002BA7" w:rsidRPr="00FD31B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02BA7" w:rsidRPr="00FD31B6">
        <w:rPr>
          <w:rFonts w:ascii="Verdana" w:hAnsi="Verdana"/>
          <w:color w:val="000000" w:themeColor="text1"/>
          <w:sz w:val="20"/>
          <w:szCs w:val="20"/>
          <w:lang w:val="en-US"/>
        </w:rPr>
        <w:t>(</w:t>
      </w:r>
      <w:r w:rsidRPr="00FD31B6">
        <w:rPr>
          <w:rFonts w:ascii="Verdana" w:hAnsi="Verdana"/>
          <w:color w:val="000000" w:themeColor="text1"/>
          <w:sz w:val="20"/>
          <w:szCs w:val="20"/>
          <w:lang w:val="en-US"/>
        </w:rPr>
        <w:t>PESCO</w:t>
      </w:r>
      <w:r w:rsidR="00002BA7" w:rsidRPr="00FD31B6">
        <w:rPr>
          <w:rFonts w:ascii="Verdana" w:hAnsi="Verdana"/>
          <w:color w:val="000000" w:themeColor="text1"/>
          <w:sz w:val="20"/>
          <w:szCs w:val="20"/>
          <w:lang w:val="en-US"/>
        </w:rPr>
        <w:t>)</w:t>
      </w:r>
      <w:r w:rsidR="002A610B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и други</w:t>
      </w:r>
      <w:r w:rsidR="00332E89">
        <w:rPr>
          <w:rFonts w:ascii="Verdana" w:hAnsi="Verdana"/>
          <w:color w:val="000000" w:themeColor="text1"/>
          <w:sz w:val="20"/>
          <w:szCs w:val="20"/>
        </w:rPr>
        <w:t xml:space="preserve"> стават ключови инструменти за ускорено развитие и модернизация на БОТИБ.</w:t>
      </w:r>
      <w:r w:rsidR="0036730A">
        <w:rPr>
          <w:rFonts w:ascii="Verdana" w:hAnsi="Verdana"/>
          <w:color w:val="000000" w:themeColor="text1"/>
          <w:sz w:val="20"/>
          <w:szCs w:val="20"/>
        </w:rPr>
        <w:t xml:space="preserve"> България провежда процес на превъоръжаване на Въоръжените си сили, като през последните години са изразходвани </w:t>
      </w:r>
      <w:r w:rsidR="00AF5BC5">
        <w:rPr>
          <w:rFonts w:ascii="Verdana" w:hAnsi="Verdana"/>
          <w:color w:val="000000" w:themeColor="text1"/>
          <w:sz w:val="20"/>
          <w:szCs w:val="20"/>
        </w:rPr>
        <w:t xml:space="preserve">значителни финансови ресурси, а в рамките на ЕС предстои този процес да продължи и през следващите години. Към момента </w:t>
      </w:r>
      <w:r w:rsidR="00FA167E">
        <w:rPr>
          <w:rFonts w:ascii="Verdana" w:hAnsi="Verdana"/>
          <w:color w:val="000000" w:themeColor="text1"/>
          <w:sz w:val="20"/>
          <w:szCs w:val="20"/>
        </w:rPr>
        <w:t>обаче</w:t>
      </w:r>
      <w:r w:rsidR="002A610B">
        <w:rPr>
          <w:rFonts w:ascii="Verdana" w:hAnsi="Verdana"/>
          <w:color w:val="000000" w:themeColor="text1"/>
          <w:sz w:val="20"/>
          <w:szCs w:val="20"/>
        </w:rPr>
        <w:t>,</w:t>
      </w:r>
      <w:r w:rsidR="00FA167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A167E" w:rsidRPr="0005191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F5BC5">
        <w:rPr>
          <w:rFonts w:ascii="Verdana" w:hAnsi="Verdana"/>
          <w:color w:val="000000" w:themeColor="text1"/>
          <w:sz w:val="20"/>
          <w:szCs w:val="20"/>
        </w:rPr>
        <w:t>съществуват</w:t>
      </w:r>
      <w:r w:rsidR="00FA167E">
        <w:rPr>
          <w:rFonts w:ascii="Verdana" w:hAnsi="Verdana"/>
          <w:color w:val="000000" w:themeColor="text1"/>
          <w:sz w:val="20"/>
          <w:szCs w:val="20"/>
        </w:rPr>
        <w:t xml:space="preserve"> ограничени случаи на реално участие и/или планирано индустриално сътрудничество с участие на предприятия от БОТИБ, което налага въвеждането на по-ясни механизми </w:t>
      </w:r>
      <w:r w:rsidR="00257571">
        <w:rPr>
          <w:rFonts w:ascii="Verdana" w:hAnsi="Verdana"/>
          <w:color w:val="000000" w:themeColor="text1"/>
          <w:sz w:val="20"/>
          <w:szCs w:val="20"/>
        </w:rPr>
        <w:t xml:space="preserve">за включване на националната индустрия в програмите за модернизация и в европейските инструменти за съвместни придобивания и индустриално </w:t>
      </w:r>
      <w:r w:rsidR="002A610B">
        <w:rPr>
          <w:rFonts w:ascii="Verdana" w:hAnsi="Verdana"/>
          <w:color w:val="000000" w:themeColor="text1"/>
          <w:sz w:val="20"/>
          <w:szCs w:val="20"/>
        </w:rPr>
        <w:t>развитие.</w:t>
      </w:r>
      <w:r w:rsidR="00AF5BC5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A2769F0" w14:textId="77777777" w:rsidR="00B53066" w:rsidRPr="00051911" w:rsidRDefault="00FD7F9F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Съществено</w:t>
      </w:r>
      <w:r w:rsidR="00B53066" w:rsidRPr="00051911">
        <w:rPr>
          <w:rFonts w:ascii="Verdana" w:hAnsi="Verdana"/>
          <w:color w:val="000000" w:themeColor="text1"/>
          <w:sz w:val="20"/>
          <w:szCs w:val="20"/>
        </w:rPr>
        <w:t xml:space="preserve"> предимство на страната е достъпът до квалифицирана работна сила, при разходи за труд, значително по-ниски от тези в другите страни, което я прави подходящо място за рентабилно производство, поддръжка и ремонти на отбранителна техника, научноизследователска и развойна дейност. Ниската ставка на корпоративния данък, заедно с плоския данък върху доходите на физическите лица, създават благоприятна среда за преки чуждестранни инвестиции. </w:t>
      </w:r>
    </w:p>
    <w:p w14:paraId="651803A9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В същото време, българското правителство заема все по-активна позиция по отношение  модернизацията на </w:t>
      </w:r>
      <w:r w:rsidR="006556D6">
        <w:rPr>
          <w:rFonts w:ascii="Verdana" w:hAnsi="Verdana"/>
          <w:color w:val="000000" w:themeColor="text1"/>
          <w:sz w:val="20"/>
          <w:szCs w:val="20"/>
        </w:rPr>
        <w:t>В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ъоръжените сили, в съответствие с целите за способности на </w:t>
      </w:r>
      <w:r w:rsidR="00937327" w:rsidRPr="00051911">
        <w:rPr>
          <w:rFonts w:ascii="Verdana" w:hAnsi="Verdana"/>
          <w:color w:val="000000" w:themeColor="text1"/>
          <w:sz w:val="20"/>
          <w:szCs w:val="20"/>
        </w:rPr>
        <w:t>НАТО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655164AD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Основни приоритетни области са:</w:t>
      </w:r>
    </w:p>
    <w:p w14:paraId="7E902B78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lastRenderedPageBreak/>
        <w:t>• Бронирана техника и системи за противовъздушна отбрана</w:t>
      </w:r>
    </w:p>
    <w:p w14:paraId="7BE086A3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• Киберсигурност и сигурни комуникации</w:t>
      </w:r>
    </w:p>
    <w:p w14:paraId="6F9A18B8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• Безпилотни летателни системи (</w:t>
      </w:r>
      <w:r w:rsidR="002112CC" w:rsidRPr="00051911">
        <w:rPr>
          <w:rFonts w:ascii="Verdana" w:hAnsi="Verdana"/>
          <w:color w:val="000000" w:themeColor="text1"/>
          <w:sz w:val="20"/>
          <w:szCs w:val="20"/>
        </w:rPr>
        <w:t>БЛ</w:t>
      </w:r>
      <w:r w:rsidR="002112CC">
        <w:rPr>
          <w:rFonts w:ascii="Verdana" w:hAnsi="Verdana"/>
          <w:color w:val="000000" w:themeColor="text1"/>
          <w:sz w:val="20"/>
          <w:szCs w:val="20"/>
        </w:rPr>
        <w:t>С</w:t>
      </w:r>
      <w:r w:rsidRPr="00051911">
        <w:rPr>
          <w:rFonts w:ascii="Verdana" w:hAnsi="Verdana"/>
          <w:color w:val="000000" w:themeColor="text1"/>
          <w:sz w:val="20"/>
          <w:szCs w:val="20"/>
        </w:rPr>
        <w:t>)</w:t>
      </w:r>
    </w:p>
    <w:p w14:paraId="05B32E47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• Системи за откриване и противодействие на </w:t>
      </w:r>
      <w:r w:rsidR="002112CC" w:rsidRPr="00051911">
        <w:rPr>
          <w:rFonts w:ascii="Verdana" w:hAnsi="Verdana"/>
          <w:color w:val="000000" w:themeColor="text1"/>
          <w:sz w:val="20"/>
          <w:szCs w:val="20"/>
        </w:rPr>
        <w:t>БЛ</w:t>
      </w:r>
      <w:r w:rsidR="002112CC">
        <w:rPr>
          <w:rFonts w:ascii="Verdana" w:hAnsi="Verdana"/>
          <w:color w:val="000000" w:themeColor="text1"/>
          <w:sz w:val="20"/>
          <w:szCs w:val="20"/>
        </w:rPr>
        <w:t>С</w:t>
      </w:r>
    </w:p>
    <w:p w14:paraId="46030EC4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• Основен ремонт и модернизация на авиационна техника</w:t>
      </w:r>
    </w:p>
    <w:p w14:paraId="7E5A5F26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• Транспортно осигуряване</w:t>
      </w:r>
    </w:p>
    <w:p w14:paraId="6C012EDC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Наблюдава се стремеж към привличане на доказали се чуждестранни компании за изграждане и поддръжка на способностите на </w:t>
      </w:r>
      <w:r w:rsidR="006556D6">
        <w:rPr>
          <w:rFonts w:ascii="Verdana" w:hAnsi="Verdana"/>
          <w:color w:val="000000" w:themeColor="text1"/>
          <w:sz w:val="20"/>
          <w:szCs w:val="20"/>
        </w:rPr>
        <w:t>В</w:t>
      </w:r>
      <w:r w:rsidRPr="00051911">
        <w:rPr>
          <w:rFonts w:ascii="Verdana" w:hAnsi="Verdana"/>
          <w:color w:val="000000" w:themeColor="text1"/>
          <w:sz w:val="20"/>
          <w:szCs w:val="20"/>
        </w:rPr>
        <w:t>ъоръжените ни сили, като същите се насърчават към установяване на местни партньорства с предприятия от българската отбранителна индустрия.</w:t>
      </w:r>
    </w:p>
    <w:p w14:paraId="046FAA15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Въпреки че България е изправена пред някои предизвикателства – като например тромави бюрократични процедури, </w:t>
      </w:r>
      <w:r w:rsidR="00FD7F9F">
        <w:rPr>
          <w:rFonts w:ascii="Verdana" w:hAnsi="Verdana"/>
          <w:color w:val="000000" w:themeColor="text1"/>
          <w:sz w:val="20"/>
          <w:szCs w:val="20"/>
        </w:rPr>
        <w:t xml:space="preserve">силно 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ограничен вътрешен пазар – нейното стратегическо положение, ценови предимства и инвестиционен климат я правят все по-привлекателна дестинация за чуждестранни инвеститори. </w:t>
      </w:r>
    </w:p>
    <w:p w14:paraId="4ADC9A5B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В контекста на нарастващите разходи за отбрана и тенденциите към все по-тясно сътрудничество и коопериране между държавите членки на НАТО и ЕС и техните отбранителни индустрии, индустриалното сътрудничество в сферата на отбраната следва да бъде приоритет в политиката на страната ни. България има силен национален интерес от развитие на индустриално сътрудничество. Индустриалното сътрудничество в областта на отбраната носи редица стратегически, икономически и технологични ползи както за държавата, така и за отбранителната индустрия като напр</w:t>
      </w:r>
      <w:r w:rsidR="00F02DCA">
        <w:rPr>
          <w:rFonts w:ascii="Verdana" w:hAnsi="Verdana"/>
          <w:color w:val="000000" w:themeColor="text1"/>
          <w:sz w:val="20"/>
          <w:szCs w:val="20"/>
        </w:rPr>
        <w:t>имер</w:t>
      </w:r>
      <w:r w:rsidR="00B530FF">
        <w:rPr>
          <w:rFonts w:ascii="Verdana" w:hAnsi="Verdana"/>
          <w:color w:val="000000" w:themeColor="text1"/>
          <w:sz w:val="20"/>
          <w:szCs w:val="20"/>
          <w:lang w:val="en-US"/>
        </w:rPr>
        <w:t>: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трансфер на ноу-хау и технологии, иновации, разширяване на продуктовото портфолио, създаване на работни места, гарантиране сигурността на доставките на Българската армия, повишаване на оперативната съвместимост и др.. </w:t>
      </w:r>
    </w:p>
    <w:p w14:paraId="0C1A6DC7" w14:textId="77777777" w:rsidR="00DE43B5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Същевременно към настоящия момент в националната нормативна база са налице празноти и дублиране на функции на държавните институции, имащи отношение към индустриалното сътрудничество. Липсата на целенасочена държавна политика и съответната нормативна база, регламентираща индустриалното сътрудничество, както и на единен координационен механизъм с ясно разписани ангажименти и отговорности на компетентните ведомства сериозно възпрепятства реализацията на концепцията за индустриално сътрудничество в проекти, свързани с отбраната.</w:t>
      </w:r>
      <w:r w:rsidR="00DE43B5" w:rsidRPr="0005191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6CF2212A" w14:textId="77777777" w:rsidR="00B53066" w:rsidRPr="00051911" w:rsidRDefault="00B53066" w:rsidP="00B53066">
      <w:pPr>
        <w:pStyle w:val="Default"/>
        <w:spacing w:before="120" w:line="360" w:lineRule="auto"/>
        <w:ind w:firstLine="357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FEF391A" w14:textId="77777777" w:rsidR="00DE43B5" w:rsidRPr="00121F49" w:rsidRDefault="00790407" w:rsidP="00975D5A">
      <w:pPr>
        <w:pStyle w:val="Heading3"/>
      </w:pPr>
      <w:bookmarkStart w:id="4" w:name="_Toc226378422"/>
      <w:r>
        <w:t xml:space="preserve">2. </w:t>
      </w:r>
      <w:r w:rsidR="00DE43B5" w:rsidRPr="00121F49">
        <w:t>Регулаторна среда</w:t>
      </w:r>
      <w:bookmarkEnd w:id="4"/>
    </w:p>
    <w:p w14:paraId="376E6334" w14:textId="77777777" w:rsidR="0085544A" w:rsidRPr="00051911" w:rsidRDefault="0085544A" w:rsidP="00975D5A">
      <w:pPr>
        <w:pStyle w:val="Heading3"/>
      </w:pPr>
      <w:bookmarkStart w:id="5" w:name="_Toc226378423"/>
      <w:r w:rsidRPr="00051911">
        <w:t>2.1. Национална регулаторна рамка</w:t>
      </w:r>
      <w:bookmarkEnd w:id="5"/>
    </w:p>
    <w:p w14:paraId="20E083AE" w14:textId="77777777" w:rsidR="0085544A" w:rsidRPr="00051911" w:rsidRDefault="0085544A" w:rsidP="0085544A">
      <w:pPr>
        <w:spacing w:line="360" w:lineRule="auto"/>
        <w:ind w:firstLine="360"/>
        <w:jc w:val="both"/>
        <w:rPr>
          <w:rFonts w:ascii="Verdana" w:eastAsia="Calibri" w:hAnsi="Verdana" w:cs="Calibri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lastRenderedPageBreak/>
        <w:t xml:space="preserve"> </w:t>
      </w:r>
      <w:r w:rsidRPr="00051911">
        <w:rPr>
          <w:rFonts w:ascii="Verdana" w:eastAsia="Calibri" w:hAnsi="Verdana" w:cs="Calibri"/>
          <w:sz w:val="20"/>
          <w:szCs w:val="20"/>
        </w:rPr>
        <w:t>Отбранителната индустрия е силно регулирана и зависима от обществените поръчки, възлагани от държавата. Националната регулаторна рамка включва комплекс от закони, лицензионни/регистрационни режими, механизми за контрол и стратегически документи. Поради чувствителността на отбранителните технологии и продукти, държавата играе активна роля при определянето на правилата за производство, търговия, модернизация и износ.</w:t>
      </w:r>
    </w:p>
    <w:p w14:paraId="6028701E" w14:textId="56A7D449" w:rsidR="0085544A" w:rsidRPr="00051911" w:rsidRDefault="0085544A" w:rsidP="0085544A">
      <w:pPr>
        <w:spacing w:after="0" w:line="360" w:lineRule="auto"/>
        <w:ind w:firstLine="360"/>
        <w:jc w:val="both"/>
        <w:rPr>
          <w:rFonts w:ascii="Verdana" w:eastAsia="Calibri" w:hAnsi="Verdana" w:cs="Calibri"/>
          <w:sz w:val="20"/>
          <w:szCs w:val="20"/>
        </w:rPr>
      </w:pPr>
      <w:r w:rsidRPr="00051911">
        <w:rPr>
          <w:rFonts w:ascii="Verdana" w:eastAsia="Calibri" w:hAnsi="Verdana" w:cs="Calibri"/>
          <w:sz w:val="20"/>
          <w:szCs w:val="20"/>
        </w:rPr>
        <w:t>Основните институции, регулиращи сектора, са</w:t>
      </w:r>
      <w:r w:rsidR="00F02DCA">
        <w:rPr>
          <w:rFonts w:ascii="Verdana" w:eastAsia="Calibri" w:hAnsi="Verdana" w:cs="Calibri"/>
          <w:sz w:val="20"/>
          <w:szCs w:val="20"/>
        </w:rPr>
        <w:t>:</w:t>
      </w:r>
      <w:r w:rsidRPr="00051911">
        <w:rPr>
          <w:rFonts w:ascii="Verdana" w:eastAsia="Calibri" w:hAnsi="Verdana" w:cs="Calibri"/>
          <w:sz w:val="20"/>
          <w:szCs w:val="20"/>
        </w:rPr>
        <w:t xml:space="preserve"> Министерството на отбраната, Министерството на икономиката и индустрията, </w:t>
      </w:r>
      <w:r w:rsidR="00732838">
        <w:rPr>
          <w:rFonts w:ascii="Verdana" w:eastAsia="Calibri" w:hAnsi="Verdana" w:cs="Calibri"/>
          <w:sz w:val="20"/>
          <w:szCs w:val="20"/>
        </w:rPr>
        <w:t xml:space="preserve">Министерството на иновациите и растежа, </w:t>
      </w:r>
      <w:r w:rsidRPr="00051911">
        <w:rPr>
          <w:rFonts w:ascii="Verdana" w:eastAsia="Calibri" w:hAnsi="Verdana" w:cs="Calibri"/>
          <w:sz w:val="20"/>
          <w:szCs w:val="20"/>
        </w:rPr>
        <w:t>Междуведомствения</w:t>
      </w:r>
      <w:r w:rsidR="00732838">
        <w:rPr>
          <w:rFonts w:ascii="Verdana" w:eastAsia="Calibri" w:hAnsi="Verdana" w:cs="Calibri"/>
          <w:sz w:val="20"/>
          <w:szCs w:val="20"/>
        </w:rPr>
        <w:t>т</w:t>
      </w:r>
      <w:r w:rsidRPr="00051911">
        <w:rPr>
          <w:rFonts w:ascii="Verdana" w:eastAsia="Calibri" w:hAnsi="Verdana" w:cs="Calibri"/>
          <w:sz w:val="20"/>
          <w:szCs w:val="20"/>
        </w:rPr>
        <w:t xml:space="preserve"> съвет по отбранителна индустрия и сигурност на доставките към МС и Държавна агенция „Национална сигурност“. </w:t>
      </w:r>
    </w:p>
    <w:p w14:paraId="0A621ACC" w14:textId="77777777" w:rsidR="0054210F" w:rsidRPr="00051911" w:rsidRDefault="0054210F" w:rsidP="0054210F">
      <w:pPr>
        <w:spacing w:before="120" w:line="360" w:lineRule="auto"/>
        <w:ind w:firstLine="357"/>
        <w:jc w:val="both"/>
        <w:rPr>
          <w:rFonts w:ascii="Verdana" w:eastAsia="Calibri" w:hAnsi="Verdana" w:cs="Calibri"/>
          <w:sz w:val="20"/>
          <w:szCs w:val="20"/>
        </w:rPr>
      </w:pPr>
      <w:r w:rsidRPr="00051911">
        <w:rPr>
          <w:rFonts w:ascii="Verdana" w:eastAsia="Calibri" w:hAnsi="Verdana" w:cs="Calibri"/>
          <w:sz w:val="20"/>
          <w:szCs w:val="20"/>
        </w:rPr>
        <w:t>Министерството на отбраната определя стратегическите приоритети за модернизация и формира търсенето на отбранителни продукти в сектора чрез обществени поръчки. Министерството на икономиката и индустрията разработва индустриални политики и координира участието по международни договорености, споразумения и други за разоръжаване, неразпространение на оръжия за масово унищожение (ОМУ) и контрола на търговията</w:t>
      </w:r>
      <w:r w:rsidR="00A976A7">
        <w:rPr>
          <w:rFonts w:ascii="Verdana" w:eastAsia="Calibri" w:hAnsi="Verdana" w:cs="Calibri"/>
          <w:sz w:val="20"/>
          <w:szCs w:val="20"/>
          <w:lang w:val="en-US"/>
        </w:rPr>
        <w:t>,</w:t>
      </w:r>
      <w:r w:rsidRPr="00051911">
        <w:rPr>
          <w:rFonts w:ascii="Verdana" w:eastAsia="Calibri" w:hAnsi="Verdana" w:cs="Calibri"/>
          <w:sz w:val="20"/>
          <w:szCs w:val="20"/>
        </w:rPr>
        <w:t xml:space="preserve"> външнотърговската дейност с продукти, свързани с отбраната, и с изделия и технологии с двойна употреба (ИТДУ); осигурява и подпомага експертно, информационно и административно дейността на Междуведомствената комисия за експортен контрол и неразпространение на оръжия за масово унищожение към министъра на икономиката и индустрията (МКЕКНОМУ) и дейността на Междуведомствената комисия по чл. 19 от Закона за оръжията, боеприпасите, взривните вещества и пиротехническите изделия (ЗОБВВПИ). Междуведомствения съвет по отбранителна индустрия и сигурност на доставките към МС е консултативен орган, който координира държавната политика в областта на отбранителната индустрия, експортния контрол на продукти, свързани с отбраната, и изделия с двойна употреба, както и отбранително-мобилизационната подготовка и издава лицензи за внос и износ на продукти, свързани с отбраната.</w:t>
      </w:r>
    </w:p>
    <w:p w14:paraId="70AACD29" w14:textId="77777777" w:rsidR="0085544A" w:rsidRPr="00051911" w:rsidRDefault="0085544A" w:rsidP="0085544A">
      <w:pPr>
        <w:spacing w:before="120" w:line="360" w:lineRule="auto"/>
        <w:ind w:firstLine="35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51911">
        <w:rPr>
          <w:rFonts w:ascii="Verdana" w:hAnsi="Verdana"/>
          <w:sz w:val="20"/>
          <w:szCs w:val="20"/>
        </w:rPr>
        <w:t>Следователно координацията между институциите е от критично значение за развитието на сектора и повишаване на неговия производствен и експортен потенциал.</w:t>
      </w:r>
      <w:r w:rsidRPr="000519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14:paraId="638DA1EB" w14:textId="77777777" w:rsidR="0085544A" w:rsidRPr="00051911" w:rsidRDefault="0085544A" w:rsidP="0085544A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Строгата регулаторна рамка води до:</w:t>
      </w:r>
    </w:p>
    <w:p w14:paraId="4B89904F" w14:textId="77777777" w:rsidR="0085544A" w:rsidRPr="00051911" w:rsidRDefault="0085544A" w:rsidP="0085544A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поддържане на високи стандарти за безопасност и качество;</w:t>
      </w:r>
    </w:p>
    <w:p w14:paraId="7771FBAA" w14:textId="77777777" w:rsidR="0085544A" w:rsidRPr="00051911" w:rsidRDefault="0085544A" w:rsidP="0085544A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ограничаване на сивите практики и нерегламентираната търговия;</w:t>
      </w:r>
    </w:p>
    <w:p w14:paraId="6AD0A835" w14:textId="77777777" w:rsidR="0085544A" w:rsidRPr="00051911" w:rsidRDefault="0085544A" w:rsidP="0085544A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 xml:space="preserve">създаване на </w:t>
      </w:r>
      <w:r w:rsidR="00403C43" w:rsidRPr="00051911">
        <w:rPr>
          <w:rFonts w:ascii="Verdana" w:hAnsi="Verdana"/>
          <w:sz w:val="20"/>
          <w:szCs w:val="20"/>
        </w:rPr>
        <w:t>предвидима среда за инвестиции.</w:t>
      </w:r>
    </w:p>
    <w:p w14:paraId="61D1F868" w14:textId="77777777" w:rsidR="0085544A" w:rsidRPr="00051911" w:rsidRDefault="0085544A" w:rsidP="0085544A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Чрез въвеждането на стриктни процедури за лицензиране и контрол се укрепва репутацията на българския отбранителен сектор като надежден партньор на международните пазари.</w:t>
      </w:r>
    </w:p>
    <w:p w14:paraId="4F339110" w14:textId="77777777" w:rsidR="0085544A" w:rsidRPr="00051911" w:rsidRDefault="0085544A" w:rsidP="0085544A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lastRenderedPageBreak/>
        <w:t>Същевременно националната регулаторна рамка поставя редица бариери:</w:t>
      </w:r>
    </w:p>
    <w:p w14:paraId="0850E024" w14:textId="77777777" w:rsidR="0085544A" w:rsidRPr="00051911" w:rsidRDefault="0085544A" w:rsidP="0085544A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сложни и продължителни административни процедури;</w:t>
      </w:r>
    </w:p>
    <w:p w14:paraId="21B389F0" w14:textId="77777777" w:rsidR="0085544A" w:rsidRPr="00051911" w:rsidRDefault="0085544A" w:rsidP="0085544A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недостатъчни нива на междуинституционална координация при участие в международни проекти;</w:t>
      </w:r>
    </w:p>
    <w:p w14:paraId="7FBF9340" w14:textId="77777777" w:rsidR="0085544A" w:rsidRPr="00051911" w:rsidRDefault="0085544A" w:rsidP="0085544A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непредвидимост по отношение на участието в национ</w:t>
      </w:r>
      <w:r w:rsidR="00E206D4" w:rsidRPr="00051911">
        <w:rPr>
          <w:rFonts w:ascii="Verdana" w:hAnsi="Verdana"/>
          <w:sz w:val="20"/>
          <w:szCs w:val="20"/>
        </w:rPr>
        <w:t>алните програми за модернизация;</w:t>
      </w:r>
    </w:p>
    <w:p w14:paraId="738100FF" w14:textId="77777777" w:rsidR="00B53066" w:rsidRPr="00051911" w:rsidRDefault="00B53066" w:rsidP="00B53066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липса на нормативна уредба, която да стимулира индустриалното сътрудничество при поръчки в сферата отбраната;</w:t>
      </w:r>
    </w:p>
    <w:p w14:paraId="3710357E" w14:textId="77777777" w:rsidR="00B53066" w:rsidRPr="00051911" w:rsidRDefault="00B53066" w:rsidP="00B53066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недостатъчна финансова подкрепа от страна на държавата по отношение на иновативни проекти и разработки на отбранителни продукти и технологии;</w:t>
      </w:r>
    </w:p>
    <w:p w14:paraId="03E0EA2F" w14:textId="77777777" w:rsidR="00B53066" w:rsidRPr="00051911" w:rsidRDefault="00B53066" w:rsidP="00B53066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липса на протекционистична политика по отношение на доставките от българската отбранителна индустрия за нуждите на Въоръжените ни сили и МВР;</w:t>
      </w:r>
    </w:p>
    <w:p w14:paraId="6684C485" w14:textId="77777777" w:rsidR="0085544A" w:rsidRPr="00051911" w:rsidRDefault="0085544A" w:rsidP="0085544A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Тези фактори могат да създадат бариери и ограничения пред сектора, да възпрепятстват иновационната активност и да затруднят по-малките предприятия.</w:t>
      </w:r>
    </w:p>
    <w:p w14:paraId="0E740C0B" w14:textId="77777777" w:rsidR="0085544A" w:rsidRPr="00051911" w:rsidRDefault="0085544A" w:rsidP="0085544A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Националната регулаторна среда оказва комплексно влияние върху българската отбранителна индустрия, като едновременно гарантира сигурност и качество, но и създава административни и институционални пречки. За да се постигне устойчиво развитие, е необходимо регулаторните механизми да се модернизират чрез намаляване на административната тежест, повишаване на държавната координация и насърчаване на иновациите. Взаимодействието между държавата, индустрията и академичните институции е от решаващо значение за адаптирането на сектора към съвременните изисквания на международната среда и за укрепването на позициите на България в европейската и глобалната отбранителна екосистема.</w:t>
      </w:r>
    </w:p>
    <w:p w14:paraId="14FEC0CA" w14:textId="77777777" w:rsidR="008E7146" w:rsidRPr="00051911" w:rsidRDefault="008E7146" w:rsidP="0085544A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 xml:space="preserve">В допълнение, едно от съществените структурни предизвикателства пред развитието на отбранителната индустрия е ограниченият достъп до финансови инструменти, включително затрудненията при предоставяне на банкови гаранции и отпускане на кредитиране за сделки, свързани с отбранителна продукция. Въпреки легитимния характер на тези дейности, значителна част от търговските банки и финансови институции продължават да прилагат рестриктивни политики, произтичащи от регулаторни, репутационни и </w:t>
      </w:r>
      <w:r w:rsidR="001B42EB">
        <w:rPr>
          <w:rFonts w:ascii="Verdana" w:hAnsi="Verdana"/>
          <w:sz w:val="20"/>
          <w:szCs w:val="20"/>
        </w:rPr>
        <w:t xml:space="preserve">различни </w:t>
      </w:r>
      <w:r w:rsidR="002B74F6" w:rsidRPr="00051911">
        <w:rPr>
          <w:rFonts w:ascii="Verdana" w:hAnsi="Verdana"/>
          <w:sz w:val="20"/>
          <w:szCs w:val="20"/>
        </w:rPr>
        <w:t>екологични, социални и управленски критерии, използвани при оценка на устойчивостта, отговорното поведение и дългосрочния риск на предприятията</w:t>
      </w:r>
      <w:r w:rsidRPr="00051911">
        <w:rPr>
          <w:rFonts w:ascii="Verdana" w:hAnsi="Verdana"/>
          <w:sz w:val="20"/>
          <w:szCs w:val="20"/>
        </w:rPr>
        <w:t>, което води до оскъпяване на финансирането, забавяне на договори и ограничаване на участието на предприятията в международни търгове и съвместни проекти. Тези ограничения засягат в особена степен малките и средни предприятия, които не разполагат със собствен капитал или алтернативни източници на финансиране. В този контекст</w:t>
      </w:r>
      <w:r w:rsidR="00CF2CB6">
        <w:rPr>
          <w:rFonts w:ascii="Verdana" w:hAnsi="Verdana"/>
          <w:sz w:val="20"/>
          <w:szCs w:val="20"/>
          <w:lang w:val="en-US"/>
        </w:rPr>
        <w:t>,</w:t>
      </w:r>
      <w:r w:rsidRPr="00051911">
        <w:rPr>
          <w:rFonts w:ascii="Verdana" w:hAnsi="Verdana"/>
          <w:sz w:val="20"/>
          <w:szCs w:val="20"/>
        </w:rPr>
        <w:t xml:space="preserve"> на равнище Европейски съюз се водят активни </w:t>
      </w:r>
      <w:r w:rsidRPr="00051911">
        <w:rPr>
          <w:rFonts w:ascii="Verdana" w:hAnsi="Verdana"/>
          <w:sz w:val="20"/>
          <w:szCs w:val="20"/>
        </w:rPr>
        <w:lastRenderedPageBreak/>
        <w:t>дискусии относно необходимостта от адаптиране на финансовите и инвестиционните политики към променената среда за сигурност, включително преосмисляне на подхода към финансирането на отбранителната индустрия. В този процес Европейската инвестиционна банка започна поетапно да ревизира своята политика, като се обсъжда разширяване на допустимия обхват на финансиране отвъд изделията с изключително двойна употреба, с цел по-адекватна подкрепа на европейската отбранителна готовност и индустриална устойчивост, при запазване на съответствието с приложимите правни и етични стандарти.</w:t>
      </w:r>
    </w:p>
    <w:p w14:paraId="0C36C11B" w14:textId="77777777" w:rsidR="0085544A" w:rsidRPr="00051911" w:rsidRDefault="0085544A" w:rsidP="00975D5A">
      <w:pPr>
        <w:pStyle w:val="Heading3"/>
      </w:pPr>
      <w:bookmarkStart w:id="6" w:name="_Toc226378424"/>
      <w:r w:rsidRPr="00051911">
        <w:t>2.2 Международна регулаторна среда</w:t>
      </w:r>
      <w:bookmarkEnd w:id="6"/>
    </w:p>
    <w:p w14:paraId="2B9AD35F" w14:textId="77777777" w:rsidR="0085544A" w:rsidRPr="00051911" w:rsidRDefault="0085544A" w:rsidP="0085544A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4B5D15">
        <w:rPr>
          <w:rFonts w:ascii="Verdana" w:hAnsi="Verdana"/>
          <w:sz w:val="20"/>
          <w:szCs w:val="20"/>
        </w:rPr>
        <w:t>Международна</w:t>
      </w:r>
      <w:r w:rsidR="007355CB" w:rsidRPr="005C2D1A">
        <w:rPr>
          <w:rFonts w:ascii="Verdana" w:hAnsi="Verdana"/>
          <w:sz w:val="20"/>
          <w:szCs w:val="20"/>
        </w:rPr>
        <w:t>та</w:t>
      </w:r>
      <w:r w:rsidR="007355CB" w:rsidRPr="004B5D15">
        <w:rPr>
          <w:rFonts w:ascii="Verdana" w:hAnsi="Verdana"/>
          <w:sz w:val="20"/>
          <w:szCs w:val="20"/>
        </w:rPr>
        <w:t xml:space="preserve"> регулаторна</w:t>
      </w:r>
      <w:r w:rsidRPr="004B5D15">
        <w:rPr>
          <w:rFonts w:ascii="Verdana" w:hAnsi="Verdana"/>
          <w:sz w:val="20"/>
          <w:szCs w:val="20"/>
        </w:rPr>
        <w:t xml:space="preserve"> среда има солиден и многопластов ефект върху българската отбранителна</w:t>
      </w:r>
      <w:r w:rsidRPr="00051911">
        <w:rPr>
          <w:rFonts w:ascii="Verdana" w:hAnsi="Verdana"/>
          <w:sz w:val="20"/>
          <w:szCs w:val="20"/>
        </w:rPr>
        <w:t xml:space="preserve"> индустрия. От една страна членството на България в </w:t>
      </w:r>
      <w:r w:rsidR="008F6948" w:rsidRPr="00051911">
        <w:rPr>
          <w:rFonts w:ascii="Verdana" w:hAnsi="Verdana"/>
          <w:color w:val="000000" w:themeColor="text1"/>
          <w:sz w:val="20"/>
          <w:szCs w:val="20"/>
        </w:rPr>
        <w:t>НАТО</w:t>
      </w:r>
      <w:r w:rsidR="00403C43" w:rsidRPr="00051911">
        <w:rPr>
          <w:rFonts w:ascii="Verdana" w:hAnsi="Verdana"/>
          <w:sz w:val="20"/>
          <w:szCs w:val="20"/>
        </w:rPr>
        <w:t xml:space="preserve"> </w:t>
      </w:r>
      <w:r w:rsidRPr="00051911">
        <w:rPr>
          <w:rFonts w:ascii="Verdana" w:hAnsi="Verdana"/>
          <w:sz w:val="20"/>
          <w:szCs w:val="20"/>
        </w:rPr>
        <w:t>и ЕС създава реални възможности за включване на БОТИБ в различни проекти и програми, в резултат на което се генерира потенциал за международно сътрудничество, интегриране в европейски и съюзнически вериги на доставка, привличане на инвестиции, диверсификация и модернизация на производството и преминаване към по-високи стандарти. От друга</w:t>
      </w:r>
      <w:r w:rsidR="00CF2CB6">
        <w:rPr>
          <w:rFonts w:ascii="Verdana" w:hAnsi="Verdana"/>
          <w:sz w:val="20"/>
          <w:szCs w:val="20"/>
          <w:lang w:val="en-US"/>
        </w:rPr>
        <w:t xml:space="preserve"> </w:t>
      </w:r>
      <w:r w:rsidR="00F02DCA">
        <w:rPr>
          <w:rFonts w:ascii="Verdana" w:hAnsi="Verdana"/>
          <w:sz w:val="20"/>
          <w:szCs w:val="20"/>
        </w:rPr>
        <w:t>-</w:t>
      </w:r>
      <w:r w:rsidRPr="00051911">
        <w:rPr>
          <w:rFonts w:ascii="Verdana" w:hAnsi="Verdana"/>
          <w:sz w:val="20"/>
          <w:szCs w:val="20"/>
        </w:rPr>
        <w:t xml:space="preserve"> високите изисквания за участие, тромавите процедури и бюрократични пречки, както и недостатъчната координация на национално ниво и слабата подкрепа от страна на държавата затрудняват българското участие и създават риск фондовете и програмите на </w:t>
      </w:r>
      <w:r w:rsidR="008F6948" w:rsidRPr="00051911">
        <w:rPr>
          <w:rFonts w:ascii="Verdana" w:hAnsi="Verdana"/>
          <w:color w:val="000000" w:themeColor="text1"/>
          <w:sz w:val="20"/>
          <w:szCs w:val="20"/>
        </w:rPr>
        <w:t>НАТО</w:t>
      </w:r>
      <w:r w:rsidR="00403C43" w:rsidRPr="00051911">
        <w:rPr>
          <w:rFonts w:ascii="Verdana" w:hAnsi="Verdana"/>
          <w:sz w:val="20"/>
          <w:szCs w:val="20"/>
        </w:rPr>
        <w:t xml:space="preserve"> </w:t>
      </w:r>
      <w:r w:rsidRPr="00051911">
        <w:rPr>
          <w:rFonts w:ascii="Verdana" w:hAnsi="Verdana"/>
          <w:sz w:val="20"/>
          <w:szCs w:val="20"/>
        </w:rPr>
        <w:t>и ЕС да останат недостъпни за значителна част от българската индустрия.</w:t>
      </w:r>
    </w:p>
    <w:p w14:paraId="6DAB9D94" w14:textId="77777777" w:rsidR="002B74F6" w:rsidRPr="00051911" w:rsidRDefault="002B74F6" w:rsidP="002B74F6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 xml:space="preserve">В този контекст специфично предизвикателство представлява прилагането на европейската нормативна рамка в областта на отбраната, включително </w:t>
      </w:r>
      <w:r w:rsidRPr="00051911">
        <w:rPr>
          <w:rFonts w:ascii="Verdana" w:hAnsi="Verdana"/>
          <w:bCs/>
          <w:sz w:val="20"/>
          <w:szCs w:val="20"/>
        </w:rPr>
        <w:t>Директива 2009/81/ЕО относно обществените поръчки в областта на отбраната и сигурността</w:t>
      </w:r>
      <w:r w:rsidRPr="00051911">
        <w:rPr>
          <w:rFonts w:ascii="Verdana" w:hAnsi="Verdana"/>
          <w:sz w:val="20"/>
          <w:szCs w:val="20"/>
        </w:rPr>
        <w:t xml:space="preserve"> и </w:t>
      </w:r>
      <w:r w:rsidRPr="00051911">
        <w:rPr>
          <w:rFonts w:ascii="Verdana" w:hAnsi="Verdana"/>
          <w:bCs/>
          <w:sz w:val="20"/>
          <w:szCs w:val="20"/>
        </w:rPr>
        <w:t>Директива 2009/43/ЕО относно вътрешнообщностните трансфери на продукти, свързани с отбраната</w:t>
      </w:r>
      <w:r w:rsidRPr="00051911">
        <w:rPr>
          <w:rFonts w:ascii="Verdana" w:hAnsi="Verdana"/>
          <w:sz w:val="20"/>
          <w:szCs w:val="20"/>
        </w:rPr>
        <w:t>. Макар тези правни актове да целят повишаване на прозрачността, конкуренцията и сигурността на доставките във вътрешния пазар на Европейския съюз, на практика тяхното нееднакво и фрагментирано прилагане от държавите членки, в съчетание със сложни лицензионни режими, високи изисквания за съответствие и продължителни административни процедури, води до забавяния, допълнителни разходи и правна несигурност, особено при трансгранични проекти и многонационални индустриални консорциуми. Тези затруднения засягат в най-голяма степен малките и средните предприятия, които разполагат с ограничен административен и финансов капацитет за ефективно управление на регулаторните изисквания.</w:t>
      </w:r>
    </w:p>
    <w:p w14:paraId="6BC92E33" w14:textId="77777777" w:rsidR="002B74F6" w:rsidRPr="00051911" w:rsidRDefault="002B74F6" w:rsidP="002B74F6">
      <w:pPr>
        <w:spacing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051911">
        <w:rPr>
          <w:rFonts w:ascii="Verdana" w:hAnsi="Verdana"/>
          <w:sz w:val="20"/>
          <w:szCs w:val="20"/>
        </w:rPr>
        <w:t>В отговор на идентифицираните системни ограничения</w:t>
      </w:r>
      <w:r w:rsidR="00E854F0">
        <w:rPr>
          <w:rFonts w:ascii="Verdana" w:hAnsi="Verdana"/>
          <w:sz w:val="20"/>
          <w:szCs w:val="20"/>
        </w:rPr>
        <w:t>,</w:t>
      </w:r>
      <w:r w:rsidRPr="00051911">
        <w:rPr>
          <w:rFonts w:ascii="Verdana" w:hAnsi="Verdana"/>
          <w:sz w:val="20"/>
          <w:szCs w:val="20"/>
        </w:rPr>
        <w:t xml:space="preserve"> </w:t>
      </w:r>
      <w:r w:rsidRPr="00051911">
        <w:rPr>
          <w:rFonts w:ascii="Verdana" w:hAnsi="Verdana"/>
          <w:bCs/>
          <w:sz w:val="20"/>
          <w:szCs w:val="20"/>
        </w:rPr>
        <w:t>Европейската комисия инициира пакет от законодателни и политически мерки за опростяване на регулаторната среда в областта на отбранителната индустрия, известен като „Пакет за опростяване в областта на отбраната“ (Defence Simplification Omnibus</w:t>
      </w:r>
      <w:r w:rsidRPr="00051911">
        <w:rPr>
          <w:rFonts w:ascii="Verdana" w:hAnsi="Verdana"/>
          <w:bCs/>
          <w:sz w:val="20"/>
          <w:szCs w:val="20"/>
          <w:lang w:val="en-US"/>
        </w:rPr>
        <w:t>)</w:t>
      </w:r>
      <w:r w:rsidRPr="00051911">
        <w:rPr>
          <w:rFonts w:ascii="Verdana" w:hAnsi="Verdana"/>
          <w:bCs/>
          <w:sz w:val="20"/>
          <w:szCs w:val="20"/>
        </w:rPr>
        <w:t>,</w:t>
      </w:r>
      <w:r w:rsidRPr="00051911">
        <w:rPr>
          <w:rFonts w:ascii="Verdana" w:hAnsi="Verdana"/>
          <w:bCs/>
          <w:sz w:val="20"/>
          <w:szCs w:val="20"/>
          <w:lang w:val="en-US"/>
        </w:rPr>
        <w:t xml:space="preserve"> или</w:t>
      </w:r>
      <w:r w:rsidRPr="00051911">
        <w:rPr>
          <w:rFonts w:ascii="Verdana" w:hAnsi="Verdana"/>
          <w:bCs/>
          <w:sz w:val="20"/>
          <w:szCs w:val="20"/>
        </w:rPr>
        <w:t xml:space="preserve"> т.нар. Омнибус 5</w:t>
      </w:r>
      <w:r w:rsidRPr="00051911">
        <w:rPr>
          <w:rFonts w:ascii="Verdana" w:hAnsi="Verdana"/>
          <w:sz w:val="20"/>
          <w:szCs w:val="20"/>
        </w:rPr>
        <w:t xml:space="preserve">. Този пакет има за цел да намали административната и регулаторната тежест за предприятията, да ускори </w:t>
      </w:r>
      <w:r w:rsidRPr="00051911">
        <w:rPr>
          <w:rFonts w:ascii="Verdana" w:hAnsi="Verdana"/>
          <w:sz w:val="20"/>
          <w:szCs w:val="20"/>
        </w:rPr>
        <w:lastRenderedPageBreak/>
        <w:t>процедурите по обществени поръчки, лицензиране и вътрешно</w:t>
      </w:r>
      <w:r w:rsidR="00E854F0">
        <w:rPr>
          <w:rFonts w:ascii="Verdana" w:hAnsi="Verdana"/>
          <w:sz w:val="20"/>
          <w:szCs w:val="20"/>
        </w:rPr>
        <w:t>-</w:t>
      </w:r>
      <w:r w:rsidRPr="00051911">
        <w:rPr>
          <w:rFonts w:ascii="Verdana" w:hAnsi="Verdana"/>
          <w:sz w:val="20"/>
          <w:szCs w:val="20"/>
        </w:rPr>
        <w:t>общностни трансфери, да засили взаимното признаване и координацията между националните режими и да повиши правната предвидимост и сигурността за индустрията. В тясна взаимовръзка с Европейската програма за отбранителна индустрия, тези мерки са насочени към улесняване на достъпа на предприятията до европейските програми и пазари, насърчаване на трансграничното индустриално сътрудничество и укрепване на конкурентоспособността, устойчивостта и индустриалната готовност на европейската отбранително-индустриална база в условията на засилена геополитическа нестабилност.</w:t>
      </w:r>
    </w:p>
    <w:p w14:paraId="1FFE490D" w14:textId="77777777" w:rsidR="0085544A" w:rsidRPr="00051911" w:rsidRDefault="0085544A" w:rsidP="0085544A">
      <w:pPr>
        <w:pStyle w:val="ListParagraph"/>
        <w:spacing w:line="360" w:lineRule="auto"/>
        <w:jc w:val="both"/>
        <w:rPr>
          <w:rFonts w:ascii="Verdana" w:hAnsi="Verdana"/>
          <w:b/>
          <w:i/>
          <w:color w:val="000000" w:themeColor="text1"/>
          <w:sz w:val="20"/>
          <w:szCs w:val="20"/>
        </w:rPr>
      </w:pPr>
    </w:p>
    <w:p w14:paraId="79452833" w14:textId="77777777" w:rsidR="00DE43B5" w:rsidRPr="00975D5A" w:rsidRDefault="00F15857" w:rsidP="00975D5A">
      <w:pPr>
        <w:pStyle w:val="Heading3"/>
      </w:pPr>
      <w:bookmarkStart w:id="7" w:name="_Toc226378425"/>
      <w:r>
        <w:rPr>
          <w:lang w:val="en-US"/>
        </w:rPr>
        <w:t>3</w:t>
      </w:r>
      <w:r w:rsidR="00975D5A">
        <w:t xml:space="preserve">. </w:t>
      </w:r>
      <w:r w:rsidR="00DE43B5" w:rsidRPr="00975D5A">
        <w:t>Вериги за доставки и критични суровини и материали</w:t>
      </w:r>
      <w:bookmarkEnd w:id="7"/>
    </w:p>
    <w:p w14:paraId="6D241A5F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Критичните суровини и материали в сферата на отбраната са в основата на производството на боеприпаси, електроника, сензори, високотехнологични оръжейни системи и поддръжката и модернизацията на Въоръжените сили. Тяхната недостъпност или прекъсване на доставките директно засяга националната сигурност на страната и възпрепятства изпълнението на съюзническите ни ангажименти.</w:t>
      </w:r>
    </w:p>
    <w:p w14:paraId="1D149371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Нарастващата несигурност в глобалните вериги за доставки поражда необходимост от спешни действия от страна на правителството и компаниите за управление и намаляване на рисковете, пред които е изправен секторът. </w:t>
      </w:r>
    </w:p>
    <w:p w14:paraId="3969234D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Нивото на несигурност относно глобалните вериги за доставки се определя от следните основни фактори: </w:t>
      </w:r>
    </w:p>
    <w:p w14:paraId="117C253B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- новата геополитическа среда, пораждаща все по-оспорван контрол върху достъпа до критични суровини в световен мащаб; </w:t>
      </w:r>
    </w:p>
    <w:p w14:paraId="62ACFD42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- глобализация на веригите за доставки в отбраната, силно зависещи от трети страни; </w:t>
      </w:r>
    </w:p>
    <w:p w14:paraId="217CA8FE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 липса на стратегически резерви;</w:t>
      </w:r>
    </w:p>
    <w:p w14:paraId="466BCDD9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 търговски ограничения и санкции;</w:t>
      </w:r>
    </w:p>
    <w:p w14:paraId="30C4D2CD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- повишена данъчна / тарифна непредсказуемост, водещи до нарастващи разходи за внос; </w:t>
      </w:r>
    </w:p>
    <w:p w14:paraId="09D7DB91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 рискове от негеополитически смущения, свързани с измененията в климата</w:t>
      </w:r>
      <w:r w:rsidR="00F02DCA">
        <w:rPr>
          <w:rFonts w:ascii="Verdana" w:hAnsi="Verdana"/>
          <w:color w:val="000000" w:themeColor="text1"/>
          <w:sz w:val="20"/>
          <w:szCs w:val="20"/>
        </w:rPr>
        <w:t>.</w:t>
      </w:r>
    </w:p>
    <w:p w14:paraId="390EFC07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В настоящия свят на несигурност, устойчивостта на веригите за доставки е ключов елемент за гарантиране на устойчивостта на БОТИБ, който все още не получава достатъчно внимание от публичните институции или частни компании. Технологичната революция</w:t>
      </w:r>
      <w:r w:rsidR="003A1344">
        <w:rPr>
          <w:rFonts w:ascii="Verdana" w:hAnsi="Verdana"/>
          <w:color w:val="000000" w:themeColor="text1"/>
          <w:sz w:val="20"/>
          <w:szCs w:val="20"/>
        </w:rPr>
        <w:t xml:space="preserve"> и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възможностите на изкуствения интелект позволяват картографиране на веригите за доставки и наблюдение на риска с по-висока степен на детайлност и точност. </w:t>
      </w:r>
    </w:p>
    <w:p w14:paraId="0EE774C8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Гарантиране на сигурността на доставките на критични суровини в България е стратегически въпрос, който включва множество мерки на национално, регионално и международно ниво. Критичните суровини (напр. редкоземни елементи, литий, кобалт, мед,  взривни вещества и др.) са от ключово значение за индустрията, дигиталната икономика, </w:t>
      </w:r>
      <w:r w:rsidRPr="00051911">
        <w:rPr>
          <w:rFonts w:ascii="Verdana" w:hAnsi="Verdana"/>
          <w:color w:val="000000" w:themeColor="text1"/>
          <w:sz w:val="20"/>
          <w:szCs w:val="20"/>
        </w:rPr>
        <w:lastRenderedPageBreak/>
        <w:t>зеления преход и отбраната, но Европа, включително България, е силно зависима от вноса от трети страни.</w:t>
      </w:r>
    </w:p>
    <w:p w14:paraId="6077E722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Основните подходи за гарантиране на сигурността на доставките следва да бъдат ориентирани към:</w:t>
      </w:r>
    </w:p>
    <w:p w14:paraId="72EAF251" w14:textId="77777777" w:rsidR="00F02DCA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</w:t>
      </w:r>
      <w:r w:rsidRPr="00051911">
        <w:rPr>
          <w:rFonts w:ascii="Verdana" w:hAnsi="Verdana"/>
          <w:color w:val="000000" w:themeColor="text1"/>
          <w:sz w:val="20"/>
          <w:szCs w:val="20"/>
        </w:rPr>
        <w:tab/>
        <w:t xml:space="preserve">диверсификация на доставчиците чрез сключване на договори с разнообразни международни партньори (страни, международни консорциуми); </w:t>
      </w:r>
    </w:p>
    <w:p w14:paraId="3A5F0E01" w14:textId="77777777" w:rsidR="0054210F" w:rsidRPr="00051911" w:rsidRDefault="00F02DCA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  </w:t>
      </w:r>
      <w:r w:rsidR="0054210F" w:rsidRPr="00051911">
        <w:rPr>
          <w:rFonts w:ascii="Verdana" w:hAnsi="Verdana"/>
          <w:color w:val="000000" w:themeColor="text1"/>
          <w:sz w:val="20"/>
          <w:szCs w:val="20"/>
        </w:rPr>
        <w:t xml:space="preserve">използване на механизми за </w:t>
      </w:r>
      <w:r>
        <w:rPr>
          <w:rFonts w:ascii="Verdana" w:hAnsi="Verdana"/>
          <w:color w:val="000000" w:themeColor="text1"/>
          <w:sz w:val="20"/>
          <w:szCs w:val="20"/>
        </w:rPr>
        <w:t xml:space="preserve">съвместно </w:t>
      </w:r>
      <w:r w:rsidR="0054210F" w:rsidRPr="00051911">
        <w:rPr>
          <w:rFonts w:ascii="Verdana" w:hAnsi="Verdana"/>
          <w:color w:val="000000" w:themeColor="text1"/>
          <w:sz w:val="20"/>
          <w:szCs w:val="20"/>
        </w:rPr>
        <w:t>закупуване на ниво ЕС;</w:t>
      </w:r>
    </w:p>
    <w:p w14:paraId="6BA90A83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</w:t>
      </w:r>
      <w:r w:rsidRPr="00051911">
        <w:rPr>
          <w:rFonts w:ascii="Verdana" w:hAnsi="Verdana"/>
          <w:color w:val="000000" w:themeColor="text1"/>
          <w:sz w:val="20"/>
          <w:szCs w:val="20"/>
        </w:rPr>
        <w:tab/>
        <w:t>инвестиции в  национален капацитет чрез подкрепа за проекти за добив, преработка и рециклиране;</w:t>
      </w:r>
    </w:p>
    <w:p w14:paraId="4F052EBD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</w:t>
      </w:r>
      <w:r w:rsidRPr="00051911">
        <w:rPr>
          <w:rFonts w:ascii="Verdana" w:hAnsi="Verdana"/>
          <w:color w:val="000000" w:themeColor="text1"/>
          <w:sz w:val="20"/>
          <w:szCs w:val="20"/>
        </w:rPr>
        <w:tab/>
        <w:t>увеличаване на рециклирането и кръговата икономика;</w:t>
      </w:r>
    </w:p>
    <w:p w14:paraId="14DED8E9" w14:textId="77777777" w:rsidR="0054210F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</w:t>
      </w:r>
      <w:r w:rsidRPr="00051911">
        <w:rPr>
          <w:rFonts w:ascii="Verdana" w:hAnsi="Verdana"/>
          <w:color w:val="000000" w:themeColor="text1"/>
          <w:sz w:val="20"/>
          <w:szCs w:val="20"/>
        </w:rPr>
        <w:tab/>
        <w:t>изграждане на стратегически запаси за отбраната;</w:t>
      </w:r>
    </w:p>
    <w:p w14:paraId="44342ABA" w14:textId="77777777" w:rsidR="003B198D" w:rsidRPr="00051911" w:rsidRDefault="0054210F" w:rsidP="0054210F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</w:t>
      </w:r>
      <w:r w:rsidRPr="00051911">
        <w:rPr>
          <w:rFonts w:ascii="Verdana" w:hAnsi="Verdana"/>
          <w:color w:val="000000" w:themeColor="text1"/>
          <w:sz w:val="20"/>
          <w:szCs w:val="20"/>
        </w:rPr>
        <w:tab/>
        <w:t>насърчаване на междусекторните партньорства</w:t>
      </w:r>
      <w:r w:rsidR="00B71671">
        <w:rPr>
          <w:rFonts w:ascii="Verdana" w:hAnsi="Verdana"/>
          <w:color w:val="000000" w:themeColor="text1"/>
          <w:sz w:val="20"/>
          <w:szCs w:val="20"/>
        </w:rPr>
        <w:t>.</w:t>
      </w:r>
    </w:p>
    <w:p w14:paraId="2057F15F" w14:textId="77777777" w:rsidR="0054210F" w:rsidRPr="00051911" w:rsidRDefault="0054210F" w:rsidP="003B198D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8D38E25" w14:textId="77777777" w:rsidR="00DE43B5" w:rsidRPr="00051911" w:rsidRDefault="00DE43B5" w:rsidP="003B198D">
      <w:pPr>
        <w:pStyle w:val="Default"/>
        <w:spacing w:line="360" w:lineRule="auto"/>
        <w:ind w:firstLine="3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На база на гореизложеното може да се направи следни</w:t>
      </w:r>
      <w:r w:rsidR="00625905" w:rsidRPr="00051911">
        <w:rPr>
          <w:rFonts w:ascii="Verdana" w:hAnsi="Verdana"/>
          <w:color w:val="000000" w:themeColor="text1"/>
          <w:sz w:val="20"/>
          <w:szCs w:val="20"/>
        </w:rPr>
        <w:t>ят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SWOT анализ на състоянието и предизвикателствата пред българската отбранителна индустрия: </w:t>
      </w:r>
    </w:p>
    <w:p w14:paraId="170109F8" w14:textId="77777777" w:rsidR="00DE43B5" w:rsidRPr="00051911" w:rsidRDefault="00DE43B5" w:rsidP="00054972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460171" w:rsidRPr="00051911" w14:paraId="4CBC525F" w14:textId="77777777" w:rsidTr="00DE43B5">
        <w:tc>
          <w:tcPr>
            <w:tcW w:w="4678" w:type="dxa"/>
            <w:tcBorders>
              <w:bottom w:val="double" w:sz="4" w:space="0" w:color="auto"/>
              <w:right w:val="double" w:sz="4" w:space="0" w:color="auto"/>
            </w:tcBorders>
          </w:tcPr>
          <w:p w14:paraId="1DE8317C" w14:textId="77777777" w:rsidR="00460171" w:rsidRPr="00051911" w:rsidRDefault="00460171" w:rsidP="00460171">
            <w:pPr>
              <w:pStyle w:val="Default"/>
              <w:spacing w:line="360" w:lineRule="auto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u w:val="single"/>
              </w:rPr>
            </w:pPr>
            <w:r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  <w:u w:val="single"/>
              </w:rPr>
              <w:t xml:space="preserve">Силни страни: </w:t>
            </w:r>
          </w:p>
          <w:p w14:paraId="6FBF12F9" w14:textId="77777777" w:rsidR="00460171" w:rsidRPr="00051911" w:rsidRDefault="00460171" w:rsidP="00460171">
            <w:pPr>
              <w:pStyle w:val="Default"/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- Благоприятно г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еографско положение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стратегическа локация между Европа, Близкия изток и Черноморския регион;</w:t>
            </w:r>
          </w:p>
          <w:p w14:paraId="1047CBC0" w14:textId="77777777" w:rsidR="00460171" w:rsidRPr="00051911" w:rsidRDefault="00460171" w:rsidP="00460171">
            <w:pPr>
              <w:pStyle w:val="Default"/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- 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Исторически опит и традиции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в производството на леко стрелково оръжие, боеприпаси, оптика, ремонт на авто-бронетанкова техника; </w:t>
            </w:r>
          </w:p>
          <w:p w14:paraId="2D6050CE" w14:textId="77777777" w:rsidR="00460171" w:rsidRPr="00051911" w:rsidRDefault="00460171" w:rsidP="00460171">
            <w:pPr>
              <w:pStyle w:val="Default"/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Изградени пазарни позиции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стабилни пазари в Азия, Африка и Близкия Изток;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Благоприятно съотношение цена-качество;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Наличие на специалисти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с инженерни и технически умения; добра образователна база; 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Членството в </w:t>
            </w:r>
            <w:r w:rsidR="00937327"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НАТО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 и ЕС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осигурява възможности за участие в инициативи, проекти и програми.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  <w:p w14:paraId="6308B052" w14:textId="77777777" w:rsidR="00460171" w:rsidRPr="00051911" w:rsidRDefault="00460171" w:rsidP="00460171">
            <w:pPr>
              <w:pStyle w:val="Default"/>
              <w:spacing w:line="360" w:lineRule="auto"/>
              <w:ind w:firstLine="36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61308C" w14:textId="77777777" w:rsidR="00460171" w:rsidRPr="00051911" w:rsidRDefault="00460171" w:rsidP="00460171">
            <w:pPr>
              <w:pStyle w:val="Default"/>
              <w:spacing w:line="360" w:lineRule="auto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u w:val="single"/>
              </w:rPr>
            </w:pPr>
            <w:r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  <w:u w:val="single"/>
              </w:rPr>
              <w:t xml:space="preserve">Слаби страни: </w:t>
            </w:r>
          </w:p>
          <w:p w14:paraId="2E90673E" w14:textId="77777777" w:rsidR="00460171" w:rsidRPr="00051911" w:rsidRDefault="00460171" w:rsidP="00460171">
            <w:pPr>
              <w:pStyle w:val="Default"/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Липса на дългосрочна визия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за развитие</w:t>
            </w:r>
            <w:r w:rsidR="00B71671">
              <w:rPr>
                <w:rFonts w:ascii="Verdana" w:hAnsi="Verdana"/>
                <w:color w:val="000000" w:themeColor="text1"/>
                <w:sz w:val="20"/>
                <w:szCs w:val="20"/>
              </w:rPr>
              <w:t>то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на отбранителния сектор; </w:t>
            </w:r>
          </w:p>
          <w:p w14:paraId="74D57D14" w14:textId="77777777" w:rsidR="00460171" w:rsidRPr="00051911" w:rsidRDefault="00460171" w:rsidP="00460171">
            <w:pPr>
              <w:pStyle w:val="Default"/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- 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Ниска степен на интеграция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в съвременните вериги на доставки на </w:t>
            </w:r>
            <w:r w:rsidR="00937327"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НАТО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и ЕС; ограничено участие в програмите за модернизация на </w:t>
            </w:r>
            <w:r w:rsidR="0074582A">
              <w:rPr>
                <w:rFonts w:ascii="Verdana" w:hAnsi="Verdana"/>
                <w:color w:val="000000" w:themeColor="text1"/>
                <w:sz w:val="20"/>
                <w:szCs w:val="20"/>
              </w:rPr>
              <w:t>Въоръжените сили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;</w:t>
            </w:r>
          </w:p>
          <w:p w14:paraId="3D2C5403" w14:textId="77777777" w:rsidR="00460171" w:rsidRPr="00051911" w:rsidRDefault="00460171" w:rsidP="00460171">
            <w:pPr>
              <w:pStyle w:val="Default"/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Недостатъчни инвестиции в научно-изследователска и развойна дейност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малък процент от приходите се реинвестират в иновации; слаба подкрепа от страна на държавата;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Регулаторна фрагментация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различни министерства с дублиращи се функции, липса на централен координационен орган;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Изтичане на кадри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млади инженери и специалисти се пренасочват към по-високоплатени сектори;</w:t>
            </w:r>
          </w:p>
          <w:p w14:paraId="689FD8B8" w14:textId="77777777" w:rsidR="00460171" w:rsidRPr="00051911" w:rsidRDefault="00460171" w:rsidP="00460171">
            <w:pPr>
              <w:pStyle w:val="Default"/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- </w:t>
            </w:r>
            <w:r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Слаба </w:t>
            </w:r>
            <w:r w:rsidR="003A134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цифров</w:t>
            </w:r>
            <w:r w:rsidR="0074582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и</w:t>
            </w:r>
            <w:r w:rsidR="003A134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зация</w:t>
            </w:r>
            <w:r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и киберсигурност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в предприятията;</w:t>
            </w:r>
          </w:p>
          <w:p w14:paraId="5749FEAF" w14:textId="77777777" w:rsidR="00460171" w:rsidRPr="00051911" w:rsidRDefault="00460171">
            <w:pPr>
              <w:pStyle w:val="Default"/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- </w:t>
            </w:r>
            <w:r w:rsidR="00720C12"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Слаба комуникация между М</w:t>
            </w:r>
            <w:r w:rsidR="00B7167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инистерството на отбраната </w:t>
            </w:r>
            <w:r w:rsidR="00720C12"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и БОТИБ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F67EDB" w:rsidRPr="00051911" w14:paraId="5EE6EF1E" w14:textId="77777777" w:rsidTr="00DE43B5">
        <w:tc>
          <w:tcPr>
            <w:tcW w:w="4678" w:type="dxa"/>
            <w:tcBorders>
              <w:top w:val="double" w:sz="4" w:space="0" w:color="auto"/>
              <w:right w:val="double" w:sz="4" w:space="0" w:color="auto"/>
            </w:tcBorders>
          </w:tcPr>
          <w:p w14:paraId="6FB0D555" w14:textId="77777777" w:rsidR="00F67EDB" w:rsidRPr="00051911" w:rsidRDefault="00F67EDB" w:rsidP="00F67EDB">
            <w:pPr>
              <w:pStyle w:val="Default"/>
              <w:spacing w:line="360" w:lineRule="auto"/>
              <w:jc w:val="both"/>
              <w:rPr>
                <w:rFonts w:ascii="Verdana" w:hAnsi="Verdana"/>
                <w:b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Възможности:</w:t>
            </w:r>
            <w:r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DF52160" w14:textId="77777777" w:rsidR="00F67EDB" w:rsidRPr="00051911" w:rsidRDefault="00F67EDB" w:rsidP="00F67EDB">
            <w:pPr>
              <w:pStyle w:val="Default"/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- 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Активно участие в инициативи и програми на </w:t>
            </w:r>
            <w:r w:rsidR="00937327"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НАТО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 и ЕС;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>- 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Развитие на високотехнологични ниши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безпилотни системи, електроника, оптика, киберсигурност, системи за наблюдение и комуникация;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Привличане на чуждестранни инвестиции;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Диверсификация на пазарите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навлизане на пазари на </w:t>
            </w:r>
            <w:r w:rsidR="00937327"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НАТО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/ЕС чрез сертификация и стандартизация на продукцията;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Повишено участие в проектите за модернизация на БА;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Разширяване на регионалното сътрудничество.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</w:tcBorders>
          </w:tcPr>
          <w:p w14:paraId="700E57AF" w14:textId="77777777" w:rsidR="00F67EDB" w:rsidRPr="00051911" w:rsidRDefault="00F67EDB" w:rsidP="00F67EDB">
            <w:pPr>
              <w:pStyle w:val="Default"/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  <w:u w:val="single"/>
              </w:rPr>
            </w:pPr>
            <w:r w:rsidRPr="00051911">
              <w:rPr>
                <w:rFonts w:ascii="Verdana" w:hAnsi="Verdana"/>
                <w:b/>
                <w:color w:val="000000" w:themeColor="text1"/>
                <w:sz w:val="20"/>
                <w:szCs w:val="20"/>
                <w:u w:val="single"/>
              </w:rPr>
              <w:t xml:space="preserve">Заплахи: </w:t>
            </w:r>
          </w:p>
          <w:p w14:paraId="7146BF7F" w14:textId="77777777" w:rsidR="00F67EDB" w:rsidRPr="00051911" w:rsidRDefault="00F67EDB" w:rsidP="00F67EDB">
            <w:pPr>
              <w:pStyle w:val="Default"/>
              <w:tabs>
                <w:tab w:val="left" w:pos="181"/>
                <w:tab w:val="left" w:pos="319"/>
              </w:tabs>
              <w:spacing w:line="360" w:lineRule="auto"/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- 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Геополитическа нестабилност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  <w:lang w:val="en-US"/>
              </w:rPr>
              <w:t>;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Засилваща се конкуренция;</w:t>
            </w:r>
          </w:p>
          <w:p w14:paraId="422D4CC5" w14:textId="77777777" w:rsidR="00F67EDB" w:rsidRPr="00051911" w:rsidRDefault="00F67EDB" w:rsidP="0074582A">
            <w:pPr>
              <w:pStyle w:val="Default"/>
              <w:tabs>
                <w:tab w:val="left" w:pos="181"/>
                <w:tab w:val="left" w:pos="319"/>
              </w:tabs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Ускорена технологична надпревара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изискваща инвестиции в </w:t>
            </w:r>
            <w:r w:rsidR="00B71671">
              <w:rPr>
                <w:rFonts w:ascii="Verdana" w:hAnsi="Verdana"/>
                <w:color w:val="000000" w:themeColor="text1"/>
                <w:sz w:val="20"/>
                <w:szCs w:val="20"/>
              </w:rPr>
              <w:t>научноизследователска и развойна дейност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;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Зависимост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от традиционни пазар</w:t>
            </w:r>
            <w:r w:rsidR="0054210F"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>и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Регулаторни ограничения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, вкл. свързани с износ към определени региони;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Липса на последователност в държавна</w:t>
            </w:r>
            <w:r w:rsidR="00B7167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та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 xml:space="preserve"> политика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по отношение на приоритети и дългосрочна визия за развитие на сектора;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- </w:t>
            </w:r>
            <w:r w:rsidRPr="00051911">
              <w:rPr>
                <w:rFonts w:ascii="Verdana" w:hAnsi="Verdana"/>
                <w:b/>
                <w:i/>
                <w:color w:val="000000" w:themeColor="text1"/>
                <w:sz w:val="20"/>
                <w:szCs w:val="20"/>
              </w:rPr>
              <w:t>Недостатъчна финансова подкрепа и инвестиции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в сектора. </w:t>
            </w:r>
            <w:r w:rsidRPr="00051911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5C702BA9" w14:textId="77777777" w:rsidR="00774716" w:rsidRPr="00051911" w:rsidRDefault="00DE43B5" w:rsidP="00F67EDB">
      <w:pPr>
        <w:pStyle w:val="ListParagraph"/>
        <w:spacing w:line="360" w:lineRule="auto"/>
        <w:ind w:left="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5647E376" w14:textId="77777777" w:rsidR="00166570" w:rsidRPr="00051911" w:rsidRDefault="00166570" w:rsidP="00975D5A">
      <w:pPr>
        <w:pStyle w:val="Heading3"/>
      </w:pPr>
      <w:bookmarkStart w:id="8" w:name="_Toc226378426"/>
      <w:r w:rsidRPr="00051911">
        <w:t>Раздел III – Основни стратегически цели с хоризонт 2035 г.</w:t>
      </w:r>
      <w:bookmarkEnd w:id="8"/>
    </w:p>
    <w:p w14:paraId="1EEE0361" w14:textId="77777777" w:rsidR="00166570" w:rsidRPr="00051911" w:rsidRDefault="00166570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>Развитието на българск</w:t>
      </w:r>
      <w:r w:rsidR="001925DF">
        <w:rPr>
          <w:rFonts w:ascii="Verdana" w:hAnsi="Verdana"/>
          <w:bCs/>
          <w:color w:val="000000" w:themeColor="text1"/>
          <w:sz w:val="20"/>
          <w:szCs w:val="20"/>
        </w:rPr>
        <w:t xml:space="preserve">ата </w:t>
      </w:r>
      <w:r w:rsidR="0064760A">
        <w:rPr>
          <w:rFonts w:ascii="Verdana" w:hAnsi="Verdana"/>
          <w:bCs/>
          <w:color w:val="000000" w:themeColor="text1"/>
          <w:sz w:val="20"/>
          <w:szCs w:val="20"/>
        </w:rPr>
        <w:t>отбранителн</w:t>
      </w:r>
      <w:r w:rsidR="00256CA5">
        <w:rPr>
          <w:rFonts w:ascii="Verdana" w:hAnsi="Verdana"/>
          <w:bCs/>
          <w:color w:val="000000" w:themeColor="text1"/>
          <w:sz w:val="20"/>
          <w:szCs w:val="20"/>
        </w:rPr>
        <w:t>о-</w:t>
      </w:r>
      <w:r w:rsidR="0064760A">
        <w:rPr>
          <w:rFonts w:ascii="Verdana" w:hAnsi="Verdana"/>
          <w:bCs/>
          <w:color w:val="000000" w:themeColor="text1"/>
          <w:sz w:val="20"/>
          <w:szCs w:val="20"/>
        </w:rPr>
        <w:t>технологична индустриална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 база следва да се основава на ясна визия, която съчетава националните интереси с общите стратегически приоритети на Европейския съюз и НАТО. В условия на нарастващи рискове, технологични предизвикателства, глобална конкурентна среда и уязвими вериги </w:t>
      </w:r>
      <w:r w:rsidR="007F3157">
        <w:rPr>
          <w:rFonts w:ascii="Verdana" w:hAnsi="Verdana"/>
          <w:bCs/>
          <w:color w:val="000000" w:themeColor="text1"/>
          <w:sz w:val="20"/>
          <w:szCs w:val="20"/>
        </w:rPr>
        <w:t>н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а доставки, България трябва да изгради модерна, интегрирана и устойчива отбранителна индустрия, способна едновременно да гарантира националната сигурност и да допринася за европейската и съюзническата отбранителна готовност. За да бъде постигнат този стратегически хоризонт, е необходимо преодоляване на дългогодишните дефицити в координацията между държавата, индустрията и научните организации, осигуряване на целенасочени стимули и инвестиции за научноизследователска и развойна дейност, по-пълноценно използване на европейските програми и фондове, както и ефективна интеграция на малките и средните предприятия във веригите на стойност и доставки.</w:t>
      </w:r>
    </w:p>
    <w:p w14:paraId="2C046E17" w14:textId="77777777" w:rsidR="00166570" w:rsidRPr="00121F49" w:rsidRDefault="00720C12" w:rsidP="00975D5A">
      <w:pPr>
        <w:pStyle w:val="Heading3"/>
      </w:pPr>
      <w:bookmarkStart w:id="9" w:name="_Toc226378427"/>
      <w:r w:rsidRPr="00121F49">
        <w:t>1. О</w:t>
      </w:r>
      <w:r w:rsidR="00166570" w:rsidRPr="00121F49">
        <w:t>сновни стратегически цели</w:t>
      </w:r>
      <w:bookmarkEnd w:id="9"/>
    </w:p>
    <w:p w14:paraId="410037A1" w14:textId="77777777" w:rsidR="006C1789" w:rsidRPr="00121F49" w:rsidRDefault="00872462" w:rsidP="00166570">
      <w:pPr>
        <w:spacing w:line="360" w:lineRule="auto"/>
        <w:ind w:firstLine="708"/>
        <w:jc w:val="both"/>
        <w:rPr>
          <w:rFonts w:ascii="Verdana" w:hAnsi="Verdana"/>
          <w:bCs/>
          <w:i/>
          <w:color w:val="000000" w:themeColor="text1"/>
          <w:sz w:val="20"/>
          <w:szCs w:val="20"/>
        </w:rPr>
      </w:pPr>
      <w:r w:rsidRPr="00121F49">
        <w:rPr>
          <w:rFonts w:ascii="Verdana" w:hAnsi="Verdana"/>
          <w:bCs/>
          <w:i/>
          <w:color w:val="000000" w:themeColor="text1"/>
          <w:sz w:val="20"/>
          <w:szCs w:val="20"/>
        </w:rPr>
        <w:t>1.</w:t>
      </w:r>
      <w:r w:rsidR="00166570" w:rsidRPr="00121F49">
        <w:rPr>
          <w:rFonts w:ascii="Verdana" w:hAnsi="Verdana"/>
          <w:bCs/>
          <w:i/>
          <w:color w:val="000000" w:themeColor="text1"/>
          <w:sz w:val="20"/>
          <w:szCs w:val="20"/>
        </w:rPr>
        <w:t xml:space="preserve">1. Укрепване на индустриалната готовност и производствения капацитет на </w:t>
      </w:r>
      <w:r w:rsidR="006C1789">
        <w:rPr>
          <w:rFonts w:ascii="Verdana" w:hAnsi="Verdana"/>
          <w:bCs/>
          <w:i/>
          <w:color w:val="000000" w:themeColor="text1"/>
          <w:sz w:val="20"/>
          <w:szCs w:val="20"/>
        </w:rPr>
        <w:t>страната и БОТИБ.</w:t>
      </w:r>
    </w:p>
    <w:p w14:paraId="4062FC12" w14:textId="77777777" w:rsidR="00166570" w:rsidRDefault="00166570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t>В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 съответствие с инициативите на Европейския съюз и приоритетите на НАТО за устойчиво нарастване на отбранителните инвестиции, </w:t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t xml:space="preserve">като държава членка на Алианса, </w:t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lastRenderedPageBreak/>
        <w:t>страната ни</w:t>
      </w:r>
      <w:r w:rsidR="006C1789"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пое</w:t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ангажимент по време на Срещата на върха в Хага за заделяне на 3,5% от брутния вътрешен продукт за отбрана и увеличаване на средствата за съпътстващи индустриални способности до 1,5% от БВП. Това предполага системни инвестиции в модернизация на производствените линии, цифровизация, роботизация и сертификация по стандартите на НАТО, както и създаване на условия за бързо и мащабно увеличаване на производството при кризи. В този контекст следва да се развият и разширят производствените мощности на БОТИБ в ключови направления като производство на боеприпаси, включително интелигентни, баражиращи и боеприпаси с вградени способности за електронно противодействие, както и създаване на капацитет за серийно производство на безпилотни платформи и свързани системи. Страната трябва да изгради национален механизъм за наблюдение, синхронизация и оптимизация на производствените способности, свързан с европейските структури за индустриална готовност, както и да развие инфраструктура за тестове, сертификация и демонстрации. Необходимо е също така въвеждането на механизми за ускорено възлагане на поръчки и планирано попълване на държавните резерви.</w:t>
      </w:r>
    </w:p>
    <w:p w14:paraId="306D1D8D" w14:textId="77777777" w:rsidR="0006732F" w:rsidRPr="00051911" w:rsidRDefault="0006732F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 xml:space="preserve">В контекста на европейското приоритизиране на способностите, отразено в Пътната карта за отбрана на ЕС 2030, </w:t>
      </w:r>
      <w:r w:rsidR="00F351BF">
        <w:rPr>
          <w:rFonts w:ascii="Verdana" w:hAnsi="Verdana"/>
          <w:bCs/>
          <w:color w:val="000000" w:themeColor="text1"/>
          <w:sz w:val="20"/>
          <w:szCs w:val="20"/>
        </w:rPr>
        <w:t xml:space="preserve">предприятията от БОТИБ притежават натрупан опит и производствени възможности 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в </w:t>
      </w:r>
      <w:r w:rsidR="00A219E6">
        <w:rPr>
          <w:rFonts w:ascii="Verdana" w:hAnsi="Verdana"/>
          <w:bCs/>
          <w:color w:val="000000" w:themeColor="text1"/>
          <w:sz w:val="20"/>
          <w:szCs w:val="20"/>
        </w:rPr>
        <w:t xml:space="preserve">девет от </w:t>
      </w:r>
      <w:r>
        <w:rPr>
          <w:rFonts w:ascii="Verdana" w:hAnsi="Verdana"/>
          <w:bCs/>
          <w:color w:val="000000" w:themeColor="text1"/>
          <w:sz w:val="20"/>
          <w:szCs w:val="20"/>
        </w:rPr>
        <w:t>десетте критични области</w:t>
      </w:r>
      <w:r w:rsidR="00A219E6">
        <w:rPr>
          <w:rFonts w:ascii="Verdana" w:hAnsi="Verdana"/>
          <w:bCs/>
          <w:color w:val="000000" w:themeColor="text1"/>
          <w:sz w:val="20"/>
          <w:szCs w:val="20"/>
        </w:rPr>
        <w:t>. Изключение е само Военната мобилност.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</w:p>
    <w:p w14:paraId="651369FC" w14:textId="77777777" w:rsidR="00166570" w:rsidRPr="00051911" w:rsidRDefault="00166570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Като допълнение към тази цел, България следва активно да се включи в стратегическите инициативи, заложени в европейските рамкови документи за отбранителна готовност, включително в областта на производствената и оперативната устойчивост. Съществени възможности за БОТИБ се откриват в рамките на инициативи като </w:t>
      </w:r>
      <w:r w:rsidR="002B74F6"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„Наблюдение на Източния фланг“ </w:t>
      </w:r>
      <w:r w:rsidR="002B74F6" w:rsidRPr="00051911">
        <w:rPr>
          <w:rFonts w:ascii="Verdana" w:hAnsi="Verdana"/>
          <w:bCs/>
          <w:color w:val="000000" w:themeColor="text1"/>
          <w:sz w:val="20"/>
          <w:szCs w:val="20"/>
          <w:lang w:val="en-US"/>
        </w:rPr>
        <w:t>(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Eastern Flank Watch</w:t>
      </w:r>
      <w:r w:rsidR="002B74F6" w:rsidRPr="00051911">
        <w:rPr>
          <w:rFonts w:ascii="Verdana" w:hAnsi="Verdana"/>
          <w:bCs/>
          <w:color w:val="000000" w:themeColor="text1"/>
          <w:sz w:val="20"/>
          <w:szCs w:val="20"/>
          <w:lang w:val="en-US"/>
        </w:rPr>
        <w:t>)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, </w:t>
      </w:r>
      <w:r w:rsidR="002B74F6"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„Щит срещу безпилотни летателни системи“ </w:t>
      </w:r>
      <w:r w:rsidR="002B74F6" w:rsidRPr="00051911">
        <w:rPr>
          <w:rFonts w:ascii="Verdana" w:hAnsi="Verdana"/>
          <w:bCs/>
          <w:color w:val="000000" w:themeColor="text1"/>
          <w:sz w:val="20"/>
          <w:szCs w:val="20"/>
          <w:lang w:val="en-US"/>
        </w:rPr>
        <w:t>(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Anti-Drone Shield</w:t>
      </w:r>
      <w:r w:rsidR="002B74F6" w:rsidRPr="00051911">
        <w:rPr>
          <w:rFonts w:ascii="Verdana" w:hAnsi="Verdana"/>
          <w:bCs/>
          <w:color w:val="000000" w:themeColor="text1"/>
          <w:sz w:val="20"/>
          <w:szCs w:val="20"/>
          <w:lang w:val="en-US"/>
        </w:rPr>
        <w:t>)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 и сходни програми, насочени към укрепване на ранното предупреждение, защитата от дронови заплахи, съвместната логистика, ускореното производство и доставка на боеприпаси, както и повишаване на оперативната съвместимост между индустриалните и военните способности. Активното участие на българската отбранителна индустрия в тези инициативи ще допринесе за позиционирането ѝ като надежден индустриален партньор на първа линия, със значим принос към колективната сигурност в регион от стратегическо значение.</w:t>
      </w:r>
    </w:p>
    <w:p w14:paraId="34D5D87E" w14:textId="77777777" w:rsidR="006C1789" w:rsidRPr="00121F49" w:rsidRDefault="00872462" w:rsidP="00166570">
      <w:pPr>
        <w:spacing w:line="360" w:lineRule="auto"/>
        <w:ind w:firstLine="708"/>
        <w:jc w:val="both"/>
        <w:rPr>
          <w:rFonts w:ascii="Verdana" w:hAnsi="Verdana"/>
          <w:bCs/>
          <w:i/>
          <w:color w:val="000000" w:themeColor="text1"/>
          <w:sz w:val="20"/>
          <w:szCs w:val="20"/>
        </w:rPr>
      </w:pPr>
      <w:r w:rsidRPr="00121F49">
        <w:rPr>
          <w:rFonts w:ascii="Verdana" w:hAnsi="Verdana"/>
          <w:bCs/>
          <w:i/>
          <w:color w:val="000000" w:themeColor="text1"/>
          <w:sz w:val="20"/>
          <w:szCs w:val="20"/>
        </w:rPr>
        <w:t>1.</w:t>
      </w:r>
      <w:r w:rsidR="00166570" w:rsidRPr="00121F49">
        <w:rPr>
          <w:rFonts w:ascii="Verdana" w:hAnsi="Verdana"/>
          <w:bCs/>
          <w:i/>
          <w:color w:val="000000" w:themeColor="text1"/>
          <w:sz w:val="20"/>
          <w:szCs w:val="20"/>
        </w:rPr>
        <w:t xml:space="preserve">2. Пълноценно интегриране на българската индустрия в европейски и съюзнически програми, вериги на стойност и международни партньорства. </w:t>
      </w:r>
    </w:p>
    <w:p w14:paraId="0ADF1B7D" w14:textId="77777777" w:rsidR="00166570" w:rsidRPr="00051911" w:rsidRDefault="00166570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Участието в инициативите на Европейския съюз следва да се разглежда не само като източник на финансиране, но и като инструмент за ускорен технологичен трансфер, достъп до иновации и трайно позициониране в европейската и съюзническата отбранителна екосистема. Държавните институции и предприятията следва да поддържат активна и 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координирана комуникация, свързана с идентифициране на проектни възможности, изграждане на консорциуми и участие в международни програми. Паралелно с това българската индустрия трябва да засили участието си в инициативите на НАТО за индустриално сътрудничество, стандартизация, оперативна съвместимост и ускорено внедряване на нови технологии, включително чрез активна ангажираност в рамките на </w:t>
      </w:r>
      <w:r w:rsidR="00AD687C">
        <w:rPr>
          <w:rFonts w:ascii="Verdana" w:hAnsi="Verdana"/>
          <w:bCs/>
          <w:color w:val="000000" w:themeColor="text1"/>
          <w:sz w:val="20"/>
          <w:szCs w:val="20"/>
        </w:rPr>
        <w:t xml:space="preserve">инициативата на НАТО 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DIANA и центровете за иновации на Алианса.</w:t>
      </w:r>
    </w:p>
    <w:p w14:paraId="2C2E495A" w14:textId="77777777" w:rsidR="006C1789" w:rsidRPr="00121F49" w:rsidRDefault="00872462" w:rsidP="00166570">
      <w:pPr>
        <w:spacing w:line="360" w:lineRule="auto"/>
        <w:ind w:firstLine="708"/>
        <w:jc w:val="both"/>
        <w:rPr>
          <w:rFonts w:ascii="Verdana" w:hAnsi="Verdana"/>
          <w:bCs/>
          <w:i/>
          <w:color w:val="000000" w:themeColor="text1"/>
          <w:sz w:val="20"/>
          <w:szCs w:val="20"/>
        </w:rPr>
      </w:pPr>
      <w:r w:rsidRPr="00121F49">
        <w:rPr>
          <w:rFonts w:ascii="Verdana" w:hAnsi="Verdana"/>
          <w:bCs/>
          <w:i/>
          <w:color w:val="000000" w:themeColor="text1"/>
          <w:sz w:val="20"/>
          <w:szCs w:val="20"/>
        </w:rPr>
        <w:t>1.</w:t>
      </w:r>
      <w:r w:rsidR="00166570" w:rsidRPr="00121F49">
        <w:rPr>
          <w:rFonts w:ascii="Verdana" w:hAnsi="Verdana"/>
          <w:bCs/>
          <w:i/>
          <w:color w:val="000000" w:themeColor="text1"/>
          <w:sz w:val="20"/>
          <w:szCs w:val="20"/>
        </w:rPr>
        <w:t xml:space="preserve">3. Технологична модернизация и диверсификация на продуктовото портфолио на отбранителната индустрия. </w:t>
      </w:r>
    </w:p>
    <w:p w14:paraId="06C0CB5B" w14:textId="77777777" w:rsidR="00166570" w:rsidRPr="00051911" w:rsidRDefault="00166570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Наред с традиционно утвърдените области на българското производство, страната следва целенасочено да развие капацитет в направления с висок стратегически и пазарен потенциал, като безпилотни и антидронови системи, решения, базирани на изкуствен интелект, </w:t>
      </w:r>
      <w:r w:rsidR="00412A2F">
        <w:rPr>
          <w:rFonts w:ascii="Verdana" w:hAnsi="Verdana"/>
          <w:bCs/>
          <w:color w:val="000000" w:themeColor="text1"/>
          <w:sz w:val="20"/>
          <w:szCs w:val="20"/>
        </w:rPr>
        <w:t xml:space="preserve">електро-оптично оборудване, 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киберсигурност и защита на комуникационни мрежи, както и интелигентни боеприпаси и високотехнологични материали с двойна употреба. Значима роля в този процес има и развитието на способности за ремонт, поддръжка и модернизация на наземна бронирана техника, летателни платформи и корабни системи, включително чрез модернизиране и разширяване на съществуващите кораборемонтни съоръжения. Изграждането на национални центрове по компетентност и иновационни хъбове, които да обединяват индустрията, университетите и научните организации, ще позволи ускорено разработване, тестване и внедряване на нови технологии и ще създаде устойчиви връзки между научния и производствения сектор.</w:t>
      </w:r>
    </w:p>
    <w:p w14:paraId="2D460461" w14:textId="77777777" w:rsidR="00497B28" w:rsidRDefault="00872462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121F49">
        <w:rPr>
          <w:rFonts w:ascii="Verdana" w:hAnsi="Verdana"/>
          <w:bCs/>
          <w:i/>
          <w:color w:val="000000" w:themeColor="text1"/>
          <w:sz w:val="20"/>
          <w:szCs w:val="20"/>
        </w:rPr>
        <w:t>1.</w:t>
      </w:r>
      <w:r w:rsidR="00166570" w:rsidRPr="00121F49">
        <w:rPr>
          <w:rFonts w:ascii="Verdana" w:hAnsi="Verdana"/>
          <w:bCs/>
          <w:i/>
          <w:color w:val="000000" w:themeColor="text1"/>
          <w:sz w:val="20"/>
          <w:szCs w:val="20"/>
        </w:rPr>
        <w:t>4. Укрепване на научноизследователския и иновационния потенциал</w:t>
      </w:r>
      <w:r w:rsidR="00497B28">
        <w:rPr>
          <w:rFonts w:ascii="Verdana" w:hAnsi="Verdana"/>
          <w:bCs/>
          <w:i/>
          <w:color w:val="000000" w:themeColor="text1"/>
          <w:sz w:val="20"/>
          <w:szCs w:val="20"/>
        </w:rPr>
        <w:t xml:space="preserve"> </w:t>
      </w:r>
      <w:r w:rsidR="0074582A">
        <w:rPr>
          <w:rFonts w:ascii="Verdana" w:hAnsi="Verdana"/>
          <w:bCs/>
          <w:i/>
          <w:color w:val="000000" w:themeColor="text1"/>
          <w:sz w:val="20"/>
          <w:szCs w:val="20"/>
        </w:rPr>
        <w:t>на</w:t>
      </w:r>
      <w:r w:rsidR="00497B28">
        <w:rPr>
          <w:rFonts w:ascii="Verdana" w:hAnsi="Verdana"/>
          <w:bCs/>
          <w:i/>
          <w:color w:val="000000" w:themeColor="text1"/>
          <w:sz w:val="20"/>
          <w:szCs w:val="20"/>
        </w:rPr>
        <w:t xml:space="preserve"> сектора</w:t>
      </w:r>
      <w:r w:rsidR="00166570" w:rsidRPr="00121F49">
        <w:rPr>
          <w:rFonts w:ascii="Verdana" w:hAnsi="Verdana"/>
          <w:bCs/>
          <w:i/>
          <w:color w:val="000000" w:themeColor="text1"/>
          <w:sz w:val="20"/>
          <w:szCs w:val="20"/>
        </w:rPr>
        <w:t>.</w:t>
      </w:r>
    </w:p>
    <w:p w14:paraId="7222B80E" w14:textId="77777777" w:rsidR="00AD687C" w:rsidRPr="00AD687C" w:rsidRDefault="00497B28" w:rsidP="00AD687C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121F49">
        <w:rPr>
          <w:rFonts w:ascii="Verdana" w:hAnsi="Verdana"/>
          <w:bCs/>
          <w:color w:val="000000" w:themeColor="text1"/>
          <w:sz w:val="20"/>
          <w:szCs w:val="20"/>
        </w:rPr>
        <w:t xml:space="preserve">С цел укрепване на научноизследователския и иновационния потенциал </w:t>
      </w:r>
      <w:r w:rsidR="0074582A">
        <w:rPr>
          <w:rFonts w:ascii="Verdana" w:hAnsi="Verdana"/>
          <w:bCs/>
          <w:color w:val="000000" w:themeColor="text1"/>
          <w:sz w:val="20"/>
          <w:szCs w:val="20"/>
        </w:rPr>
        <w:t>на</w:t>
      </w:r>
      <w:r w:rsidRPr="00121F49">
        <w:rPr>
          <w:rFonts w:ascii="Verdana" w:hAnsi="Verdana"/>
          <w:bCs/>
          <w:color w:val="000000" w:themeColor="text1"/>
          <w:sz w:val="20"/>
          <w:szCs w:val="20"/>
        </w:rPr>
        <w:t xml:space="preserve"> сектора е необходимо да се създаде национална рамка за научноизследователска и развойна дейност в отбраната</w:t>
      </w:r>
      <w:r w:rsidRPr="00497B28">
        <w:rPr>
          <w:rFonts w:ascii="Verdana" w:hAnsi="Verdana"/>
          <w:bCs/>
          <w:color w:val="000000" w:themeColor="text1"/>
          <w:sz w:val="20"/>
          <w:szCs w:val="20"/>
        </w:rPr>
        <w:t>,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която </w:t>
      </w:r>
      <w:r w:rsidR="00166570"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да осигури условия за включване на български екипи в европейски мрежи за научно сътрудничество и съвместни проекти, като едновременно стимулира приложната насоченост на научните разработки и тяхното реално внедряване в производствените процеси. </w:t>
      </w:r>
      <w:r w:rsidR="00701FF4">
        <w:rPr>
          <w:rFonts w:ascii="Verdana" w:hAnsi="Verdana"/>
          <w:bCs/>
          <w:color w:val="000000" w:themeColor="text1"/>
          <w:sz w:val="20"/>
          <w:szCs w:val="20"/>
        </w:rPr>
        <w:t>Активното участие</w:t>
      </w:r>
      <w:r w:rsidR="00701FF4" w:rsidRPr="00701FF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01FF4" w:rsidRPr="00701FF4">
        <w:rPr>
          <w:rFonts w:ascii="Verdana" w:hAnsi="Verdana"/>
          <w:bCs/>
          <w:color w:val="000000" w:themeColor="text1"/>
          <w:sz w:val="20"/>
          <w:szCs w:val="20"/>
        </w:rPr>
        <w:t xml:space="preserve">в европейски и съюзнически програми и инициативи в </w:t>
      </w:r>
      <w:r w:rsidR="00706AC1">
        <w:rPr>
          <w:rFonts w:ascii="Verdana" w:hAnsi="Verdana"/>
          <w:bCs/>
          <w:color w:val="000000" w:themeColor="text1"/>
          <w:sz w:val="20"/>
          <w:szCs w:val="20"/>
        </w:rPr>
        <w:t>сферата</w:t>
      </w:r>
      <w:r w:rsidR="00701FF4" w:rsidRPr="00701FF4">
        <w:rPr>
          <w:rFonts w:ascii="Verdana" w:hAnsi="Verdana"/>
          <w:bCs/>
          <w:color w:val="000000" w:themeColor="text1"/>
          <w:sz w:val="20"/>
          <w:szCs w:val="20"/>
        </w:rPr>
        <w:t xml:space="preserve"> на отбраната и сигурността</w:t>
      </w:r>
      <w:r w:rsidR="00701FF4">
        <w:rPr>
          <w:rFonts w:ascii="Verdana" w:hAnsi="Verdana"/>
          <w:bCs/>
          <w:color w:val="000000" w:themeColor="text1"/>
          <w:sz w:val="20"/>
          <w:szCs w:val="20"/>
        </w:rPr>
        <w:t xml:space="preserve"> като</w:t>
      </w:r>
      <w:r w:rsidR="00701FF4" w:rsidRPr="00701FF4">
        <w:rPr>
          <w:rFonts w:ascii="Verdana" w:hAnsi="Verdana"/>
          <w:bCs/>
          <w:color w:val="000000" w:themeColor="text1"/>
          <w:sz w:val="20"/>
          <w:szCs w:val="20"/>
        </w:rPr>
        <w:t xml:space="preserve"> Европейския</w:t>
      </w:r>
      <w:r w:rsidR="00706AC1">
        <w:rPr>
          <w:rFonts w:ascii="Verdana" w:hAnsi="Verdana"/>
          <w:bCs/>
          <w:color w:val="000000" w:themeColor="text1"/>
          <w:sz w:val="20"/>
          <w:szCs w:val="20"/>
        </w:rPr>
        <w:t>т</w:t>
      </w:r>
      <w:r w:rsidR="00701FF4" w:rsidRPr="00701FF4">
        <w:rPr>
          <w:rFonts w:ascii="Verdana" w:hAnsi="Verdana"/>
          <w:bCs/>
          <w:color w:val="000000" w:themeColor="text1"/>
          <w:sz w:val="20"/>
          <w:szCs w:val="20"/>
        </w:rPr>
        <w:t xml:space="preserve"> фонд за отбрана</w:t>
      </w:r>
      <w:r w:rsidR="00AD687C">
        <w:rPr>
          <w:rFonts w:ascii="Verdana" w:hAnsi="Verdana"/>
          <w:bCs/>
          <w:color w:val="000000" w:themeColor="text1"/>
          <w:sz w:val="20"/>
          <w:szCs w:val="20"/>
        </w:rPr>
        <w:t xml:space="preserve"> (</w:t>
      </w:r>
      <w:r w:rsidR="00AD687C">
        <w:rPr>
          <w:rFonts w:ascii="Verdana" w:hAnsi="Verdana"/>
          <w:bCs/>
          <w:color w:val="000000" w:themeColor="text1"/>
          <w:sz w:val="20"/>
          <w:szCs w:val="20"/>
          <w:lang w:val="en-US"/>
        </w:rPr>
        <w:t>EDF</w:t>
      </w:r>
      <w:r w:rsidR="00AD687C">
        <w:rPr>
          <w:rFonts w:ascii="Verdana" w:hAnsi="Verdana"/>
          <w:bCs/>
          <w:color w:val="000000" w:themeColor="text1"/>
          <w:sz w:val="20"/>
          <w:szCs w:val="20"/>
        </w:rPr>
        <w:t>)</w:t>
      </w:r>
      <w:r w:rsidR="00701FF4" w:rsidRPr="00701FF4">
        <w:rPr>
          <w:rFonts w:ascii="Verdana" w:hAnsi="Verdana"/>
          <w:bCs/>
          <w:color w:val="000000" w:themeColor="text1"/>
          <w:sz w:val="20"/>
          <w:szCs w:val="20"/>
        </w:rPr>
        <w:t xml:space="preserve">, Хоризонт „Европа“, </w:t>
      </w:r>
      <w:r w:rsidR="00AD687C">
        <w:rPr>
          <w:rFonts w:ascii="Verdana" w:hAnsi="Verdana"/>
          <w:bCs/>
          <w:color w:val="000000" w:themeColor="text1"/>
          <w:sz w:val="20"/>
          <w:szCs w:val="20"/>
        </w:rPr>
        <w:t xml:space="preserve">инициативата на НАТО </w:t>
      </w:r>
      <w:r w:rsidR="00AD687C" w:rsidRPr="00AD687C">
        <w:rPr>
          <w:rFonts w:ascii="Verdana" w:hAnsi="Verdana"/>
          <w:bCs/>
          <w:color w:val="000000" w:themeColor="text1"/>
          <w:sz w:val="20"/>
          <w:szCs w:val="20"/>
        </w:rPr>
        <w:t>DIANA</w:t>
      </w:r>
      <w:r w:rsidR="00AD687C">
        <w:rPr>
          <w:rFonts w:ascii="Verdana" w:hAnsi="Verdana"/>
          <w:bCs/>
          <w:color w:val="000000" w:themeColor="text1"/>
          <w:sz w:val="20"/>
          <w:szCs w:val="20"/>
        </w:rPr>
        <w:t>,</w:t>
      </w:r>
      <w:r w:rsidR="00AD687C" w:rsidRPr="00AD687C">
        <w:rPr>
          <w:rFonts w:ascii="Verdana" w:hAnsi="Verdana"/>
          <w:bCs/>
          <w:color w:val="000000" w:themeColor="text1"/>
          <w:sz w:val="20"/>
          <w:szCs w:val="20"/>
        </w:rPr>
        <w:t xml:space="preserve"> Фонд</w:t>
      </w:r>
      <w:r w:rsidR="00706AC1">
        <w:rPr>
          <w:rFonts w:ascii="Verdana" w:hAnsi="Verdana"/>
          <w:bCs/>
          <w:color w:val="000000" w:themeColor="text1"/>
          <w:sz w:val="20"/>
          <w:szCs w:val="20"/>
        </w:rPr>
        <w:t>ът</w:t>
      </w:r>
      <w:r w:rsidR="00AD687C" w:rsidRPr="00AD687C">
        <w:rPr>
          <w:rFonts w:ascii="Verdana" w:hAnsi="Verdana"/>
          <w:bCs/>
          <w:color w:val="000000" w:themeColor="text1"/>
          <w:sz w:val="20"/>
          <w:szCs w:val="20"/>
        </w:rPr>
        <w:t xml:space="preserve"> на НАТО за иновации (</w:t>
      </w:r>
      <w:r w:rsidR="00AD687C" w:rsidRPr="00AD687C">
        <w:rPr>
          <w:rFonts w:ascii="Verdana" w:hAnsi="Verdana"/>
          <w:bCs/>
          <w:color w:val="000000" w:themeColor="text1"/>
          <w:sz w:val="20"/>
          <w:szCs w:val="20"/>
          <w:lang w:val="en-US"/>
        </w:rPr>
        <w:t>NIF</w:t>
      </w:r>
      <w:r w:rsidR="00AD687C" w:rsidRPr="00AD687C">
        <w:rPr>
          <w:rFonts w:ascii="Verdana" w:hAnsi="Verdana"/>
          <w:bCs/>
          <w:color w:val="000000" w:themeColor="text1"/>
          <w:sz w:val="20"/>
          <w:szCs w:val="20"/>
        </w:rPr>
        <w:t>)</w:t>
      </w:r>
      <w:r w:rsidR="00AD687C">
        <w:rPr>
          <w:rFonts w:ascii="Verdana" w:hAnsi="Verdana"/>
          <w:bCs/>
          <w:color w:val="000000" w:themeColor="text1"/>
          <w:sz w:val="20"/>
          <w:szCs w:val="20"/>
        </w:rPr>
        <w:t xml:space="preserve"> и др. разкрива възможности за нови партньорства</w:t>
      </w:r>
      <w:r w:rsidR="00AD687C" w:rsidRPr="00AD687C">
        <w:rPr>
          <w:rFonts w:ascii="Verdana" w:hAnsi="Verdana"/>
          <w:bCs/>
          <w:color w:val="000000" w:themeColor="text1"/>
          <w:sz w:val="20"/>
          <w:szCs w:val="20"/>
        </w:rPr>
        <w:t xml:space="preserve"> в рамките на европейските и съюзническите вериги на доставки, което в стратегически план допринася за ускорено развитие на конкурентоспособни технологии, повишаване на конкурентоспособността на БОТИБ и устойчив принос към модернизацията и оперативната съвместимост на Въоръжените сили.</w:t>
      </w:r>
    </w:p>
    <w:p w14:paraId="38FBE17B" w14:textId="77777777" w:rsidR="00706AC1" w:rsidRPr="00706AC1" w:rsidRDefault="00B10F13" w:rsidP="00706AC1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Същевременно чрез и</w:t>
      </w:r>
      <w:r w:rsidR="00706AC1" w:rsidRPr="00706AC1">
        <w:rPr>
          <w:rFonts w:ascii="Verdana" w:hAnsi="Verdana"/>
          <w:bCs/>
          <w:color w:val="000000" w:themeColor="text1"/>
          <w:sz w:val="20"/>
          <w:szCs w:val="20"/>
        </w:rPr>
        <w:t>зграждане на национални тестови и демонстрационни центрове ще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се</w:t>
      </w:r>
      <w:r w:rsidR="00706AC1" w:rsidRPr="00706AC1">
        <w:rPr>
          <w:rFonts w:ascii="Verdana" w:hAnsi="Verdana"/>
          <w:bCs/>
          <w:color w:val="000000" w:themeColor="text1"/>
          <w:sz w:val="20"/>
          <w:szCs w:val="20"/>
        </w:rPr>
        <w:t xml:space="preserve"> съкрати пътя от научна</w:t>
      </w:r>
      <w:r>
        <w:rPr>
          <w:rFonts w:ascii="Verdana" w:hAnsi="Verdana"/>
          <w:bCs/>
          <w:color w:val="000000" w:themeColor="text1"/>
          <w:sz w:val="20"/>
          <w:szCs w:val="20"/>
        </w:rPr>
        <w:t>та</w:t>
      </w:r>
      <w:r w:rsidR="00706AC1" w:rsidRPr="00706AC1">
        <w:rPr>
          <w:rFonts w:ascii="Verdana" w:hAnsi="Verdana"/>
          <w:bCs/>
          <w:color w:val="000000" w:themeColor="text1"/>
          <w:sz w:val="20"/>
          <w:szCs w:val="20"/>
        </w:rPr>
        <w:t xml:space="preserve"> концепция към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реален</w:t>
      </w:r>
      <w:r w:rsidR="00706AC1" w:rsidRPr="00706AC1">
        <w:rPr>
          <w:rFonts w:ascii="Verdana" w:hAnsi="Verdana"/>
          <w:bCs/>
          <w:color w:val="000000" w:themeColor="text1"/>
          <w:sz w:val="20"/>
          <w:szCs w:val="20"/>
        </w:rPr>
        <w:t xml:space="preserve"> индустриален продукт, включително </w:t>
      </w:r>
      <w:r w:rsidR="00706AC1" w:rsidRPr="00706AC1">
        <w:rPr>
          <w:rFonts w:ascii="Verdana" w:hAnsi="Verdana"/>
          <w:bCs/>
          <w:color w:val="000000" w:themeColor="text1"/>
          <w:sz w:val="20"/>
          <w:szCs w:val="20"/>
        </w:rPr>
        <w:lastRenderedPageBreak/>
        <w:t>чрез използване на виртуални симулации, автоматизирани процеси и съвременни лабораторни инфраструктури, съвместими със стандартите на ЕС и НАТО.</w:t>
      </w:r>
    </w:p>
    <w:p w14:paraId="3205F0D8" w14:textId="77777777" w:rsidR="00D15A9C" w:rsidRPr="00D15A9C" w:rsidRDefault="00B10F13" w:rsidP="00121F49">
      <w:pPr>
        <w:spacing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t>През 2025 година</w:t>
      </w:r>
      <w:r w:rsidR="00D15A9C" w:rsidRPr="00D15A9C">
        <w:rPr>
          <w:rFonts w:ascii="Verdana" w:hAnsi="Verdana"/>
          <w:bCs/>
          <w:color w:val="000000" w:themeColor="text1"/>
          <w:sz w:val="20"/>
          <w:szCs w:val="20"/>
        </w:rPr>
        <w:t xml:space="preserve"> в рамките на „София Тех Парк“ е</w:t>
      </w:r>
      <w:r w:rsidR="0057667C">
        <w:rPr>
          <w:rFonts w:ascii="Verdana" w:hAnsi="Verdana"/>
          <w:bCs/>
          <w:color w:val="000000" w:themeColor="text1"/>
          <w:sz w:val="20"/>
          <w:szCs w:val="20"/>
        </w:rPr>
        <w:t xml:space="preserve"> създаден</w:t>
      </w:r>
      <w:r w:rsidR="00D15A9C" w:rsidRPr="00D15A9C">
        <w:rPr>
          <w:rFonts w:ascii="Verdana" w:hAnsi="Verdana"/>
          <w:bCs/>
          <w:color w:val="000000" w:themeColor="text1"/>
          <w:sz w:val="20"/>
          <w:szCs w:val="20"/>
        </w:rPr>
        <w:t xml:space="preserve"> Център за иновации в отбраната</w:t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t xml:space="preserve"> (ЦИО)</w:t>
      </w:r>
      <w:r w:rsidR="004861C0">
        <w:rPr>
          <w:rFonts w:ascii="Verdana" w:hAnsi="Verdana"/>
          <w:bCs/>
          <w:color w:val="000000" w:themeColor="text1"/>
          <w:sz w:val="20"/>
          <w:szCs w:val="20"/>
        </w:rPr>
        <w:t xml:space="preserve"> с основна задача -</w:t>
      </w:r>
      <w:r w:rsidR="00D15A9C" w:rsidRPr="00D15A9C">
        <w:rPr>
          <w:rFonts w:ascii="Verdana" w:hAnsi="Verdana"/>
          <w:bCs/>
          <w:color w:val="000000" w:themeColor="text1"/>
          <w:sz w:val="20"/>
          <w:szCs w:val="20"/>
        </w:rPr>
        <w:t xml:space="preserve"> извършване на изследвания и иновации в областта на технологиите с двойна употреба</w:t>
      </w:r>
      <w:r w:rsidR="0074582A">
        <w:rPr>
          <w:rFonts w:ascii="Verdana" w:hAnsi="Verdana"/>
          <w:bCs/>
          <w:color w:val="000000" w:themeColor="text1"/>
          <w:sz w:val="20"/>
          <w:szCs w:val="20"/>
        </w:rPr>
        <w:t xml:space="preserve">. </w:t>
      </w:r>
      <w:r w:rsidR="00D15A9C" w:rsidRPr="00D15A9C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74582A">
        <w:rPr>
          <w:rFonts w:ascii="Verdana" w:hAnsi="Verdana"/>
          <w:bCs/>
          <w:color w:val="000000" w:themeColor="text1"/>
          <w:sz w:val="20"/>
          <w:szCs w:val="20"/>
        </w:rPr>
        <w:t>В процес на изграждане е и</w:t>
      </w:r>
      <w:r w:rsidR="00D15A9C" w:rsidRPr="00D15A9C">
        <w:rPr>
          <w:rFonts w:ascii="Verdana" w:hAnsi="Verdana"/>
          <w:bCs/>
          <w:color w:val="000000" w:themeColor="text1"/>
          <w:sz w:val="20"/>
          <w:szCs w:val="20"/>
        </w:rPr>
        <w:t xml:space="preserve"> Център за върхови постижения в Казанлък, който ще предоставя услуги за приложни изследвания в три основни направления:</w:t>
      </w:r>
      <w:r w:rsidR="00706AC1">
        <w:rPr>
          <w:rFonts w:ascii="Verdana" w:hAnsi="Verdana"/>
          <w:bCs/>
          <w:color w:val="000000" w:themeColor="text1"/>
          <w:sz w:val="20"/>
          <w:szCs w:val="20"/>
        </w:rPr>
        <w:t xml:space="preserve"> 1) </w:t>
      </w:r>
      <w:r w:rsidR="00085A18">
        <w:rPr>
          <w:rFonts w:ascii="Verdana" w:hAnsi="Verdana"/>
          <w:bCs/>
          <w:color w:val="000000" w:themeColor="text1"/>
          <w:sz w:val="20"/>
          <w:szCs w:val="20"/>
        </w:rPr>
        <w:t>н</w:t>
      </w:r>
      <w:r w:rsidR="00D15A9C" w:rsidRPr="00D15A9C">
        <w:rPr>
          <w:rFonts w:ascii="Verdana" w:hAnsi="Verdana"/>
          <w:bCs/>
          <w:color w:val="000000" w:themeColor="text1"/>
          <w:sz w:val="20"/>
          <w:szCs w:val="20"/>
        </w:rPr>
        <w:t>апреднали материали и енергийни технологии</w:t>
      </w:r>
      <w:r w:rsidR="00706AC1">
        <w:rPr>
          <w:rFonts w:ascii="Verdana" w:hAnsi="Verdana"/>
          <w:bCs/>
          <w:color w:val="000000" w:themeColor="text1"/>
          <w:sz w:val="20"/>
          <w:szCs w:val="20"/>
        </w:rPr>
        <w:t xml:space="preserve">; 2) </w:t>
      </w:r>
      <w:r w:rsidR="00085A18">
        <w:rPr>
          <w:rFonts w:ascii="Verdana" w:hAnsi="Verdana"/>
          <w:bCs/>
          <w:color w:val="000000" w:themeColor="text1"/>
          <w:sz w:val="20"/>
          <w:szCs w:val="20"/>
        </w:rPr>
        <w:t>к</w:t>
      </w:r>
      <w:r w:rsidR="00D15A9C" w:rsidRPr="00D15A9C">
        <w:rPr>
          <w:rFonts w:ascii="Verdana" w:hAnsi="Verdana"/>
          <w:bCs/>
          <w:color w:val="000000" w:themeColor="text1"/>
          <w:sz w:val="20"/>
          <w:szCs w:val="20"/>
        </w:rPr>
        <w:t>иберсигурност, сигурни мрежи и цифрова трансформация</w:t>
      </w:r>
      <w:r w:rsidR="00706AC1">
        <w:rPr>
          <w:rFonts w:ascii="Verdana" w:hAnsi="Verdana"/>
          <w:bCs/>
          <w:color w:val="000000" w:themeColor="text1"/>
          <w:sz w:val="20"/>
          <w:szCs w:val="20"/>
        </w:rPr>
        <w:t xml:space="preserve">; 3) </w:t>
      </w:r>
      <w:r w:rsidR="00085A18">
        <w:rPr>
          <w:rFonts w:ascii="Verdana" w:hAnsi="Verdana"/>
          <w:bCs/>
          <w:color w:val="000000" w:themeColor="text1"/>
          <w:sz w:val="20"/>
          <w:szCs w:val="20"/>
        </w:rPr>
        <w:t>н</w:t>
      </w:r>
      <w:r w:rsidR="00D15A9C" w:rsidRPr="00D15A9C">
        <w:rPr>
          <w:rFonts w:ascii="Verdana" w:hAnsi="Verdana"/>
          <w:bCs/>
          <w:color w:val="000000" w:themeColor="text1"/>
          <w:sz w:val="20"/>
          <w:szCs w:val="20"/>
        </w:rPr>
        <w:t>апреднали горива, антиградови системи и програмируеми боеприпаси.</w:t>
      </w:r>
    </w:p>
    <w:p w14:paraId="28F55B0C" w14:textId="77777777" w:rsidR="0057667C" w:rsidRPr="0057667C" w:rsidRDefault="00D15A9C" w:rsidP="0057667C">
      <w:pPr>
        <w:spacing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3F239C">
        <w:rPr>
          <w:rFonts w:ascii="Verdana" w:hAnsi="Verdana"/>
          <w:sz w:val="20"/>
          <w:szCs w:val="20"/>
        </w:rPr>
        <w:t xml:space="preserve">България разполага </w:t>
      </w:r>
      <w:r w:rsidR="00F16979">
        <w:rPr>
          <w:rFonts w:ascii="Verdana" w:hAnsi="Verdana"/>
          <w:sz w:val="20"/>
          <w:szCs w:val="20"/>
        </w:rPr>
        <w:t xml:space="preserve">също така </w:t>
      </w:r>
      <w:r w:rsidRPr="003F239C">
        <w:rPr>
          <w:rFonts w:ascii="Verdana" w:hAnsi="Verdana"/>
          <w:sz w:val="20"/>
          <w:szCs w:val="20"/>
        </w:rPr>
        <w:t>с четири сертифицирани</w:t>
      </w:r>
      <w:r w:rsidRPr="003F239C">
        <w:rPr>
          <w:rFonts w:ascii="Verdana" w:hAnsi="Verdana"/>
          <w:sz w:val="20"/>
          <w:szCs w:val="20"/>
          <w:lang w:val="en-US"/>
        </w:rPr>
        <w:t xml:space="preserve"> </w:t>
      </w:r>
      <w:r w:rsidRPr="003F239C">
        <w:rPr>
          <w:rFonts w:ascii="Verdana" w:hAnsi="Verdana"/>
          <w:sz w:val="20"/>
          <w:szCs w:val="20"/>
        </w:rPr>
        <w:t xml:space="preserve">тестови центъра в рамките на </w:t>
      </w:r>
      <w:r w:rsidR="00F16979">
        <w:rPr>
          <w:rFonts w:ascii="Verdana" w:hAnsi="Verdana"/>
          <w:sz w:val="20"/>
          <w:szCs w:val="20"/>
        </w:rPr>
        <w:t>инициативата на Н</w:t>
      </w:r>
      <w:r w:rsidRPr="003F239C">
        <w:rPr>
          <w:rFonts w:ascii="Verdana" w:hAnsi="Verdana"/>
          <w:sz w:val="20"/>
          <w:szCs w:val="20"/>
          <w:lang w:val="en-US"/>
        </w:rPr>
        <w:t xml:space="preserve">ATO DIANA </w:t>
      </w:r>
      <w:r w:rsidRPr="003F239C">
        <w:rPr>
          <w:rFonts w:ascii="Verdana" w:hAnsi="Verdana"/>
          <w:sz w:val="20"/>
          <w:szCs w:val="20"/>
        </w:rPr>
        <w:t xml:space="preserve">– Институтът </w:t>
      </w:r>
      <w:r w:rsidRPr="003F239C">
        <w:rPr>
          <w:rFonts w:ascii="Verdana" w:hAnsi="Verdana"/>
          <w:sz w:val="20"/>
          <w:szCs w:val="20"/>
          <w:lang w:val="en-US"/>
        </w:rPr>
        <w:t xml:space="preserve">GATE, </w:t>
      </w:r>
      <w:r w:rsidRPr="003F239C">
        <w:rPr>
          <w:rFonts w:ascii="Verdana" w:hAnsi="Verdana"/>
          <w:sz w:val="20"/>
          <w:szCs w:val="20"/>
        </w:rPr>
        <w:t>Институтът по отбрана, Сдружението за научноизследователска и развойна дейност в „София Тех Парк“ и Висшето военноморско училище „Никола Вапцаров“.</w:t>
      </w:r>
      <w:r>
        <w:rPr>
          <w:rFonts w:ascii="Verdana" w:hAnsi="Verdana"/>
          <w:sz w:val="20"/>
          <w:szCs w:val="20"/>
        </w:rPr>
        <w:t xml:space="preserve"> </w:t>
      </w:r>
      <w:r w:rsidRPr="0015356A">
        <w:rPr>
          <w:rFonts w:ascii="Verdana" w:hAnsi="Verdana"/>
          <w:sz w:val="20"/>
          <w:szCs w:val="20"/>
        </w:rPr>
        <w:t xml:space="preserve">Участието на България в DIANA и във Фонда на НАТО за иновации носи </w:t>
      </w:r>
      <w:r w:rsidR="00497B28">
        <w:rPr>
          <w:rFonts w:ascii="Verdana" w:hAnsi="Verdana"/>
          <w:sz w:val="20"/>
          <w:szCs w:val="20"/>
        </w:rPr>
        <w:t>значими</w:t>
      </w:r>
      <w:r w:rsidRPr="0015356A">
        <w:rPr>
          <w:rFonts w:ascii="Verdana" w:hAnsi="Verdana"/>
          <w:sz w:val="20"/>
          <w:szCs w:val="20"/>
        </w:rPr>
        <w:t xml:space="preserve"> стратегическ</w:t>
      </w:r>
      <w:r w:rsidR="00497B28">
        <w:rPr>
          <w:rFonts w:ascii="Verdana" w:hAnsi="Verdana"/>
          <w:sz w:val="20"/>
          <w:szCs w:val="20"/>
        </w:rPr>
        <w:t>и</w:t>
      </w:r>
      <w:r w:rsidRPr="0015356A">
        <w:rPr>
          <w:rFonts w:ascii="Verdana" w:hAnsi="Verdana"/>
          <w:sz w:val="20"/>
          <w:szCs w:val="20"/>
        </w:rPr>
        <w:t xml:space="preserve"> полз</w:t>
      </w:r>
      <w:r w:rsidR="00497B28">
        <w:rPr>
          <w:rFonts w:ascii="Verdana" w:hAnsi="Verdana"/>
          <w:sz w:val="20"/>
          <w:szCs w:val="20"/>
        </w:rPr>
        <w:t>и</w:t>
      </w:r>
      <w:r w:rsidRPr="0015356A">
        <w:rPr>
          <w:rFonts w:ascii="Verdana" w:hAnsi="Verdana"/>
          <w:sz w:val="20"/>
          <w:szCs w:val="20"/>
        </w:rPr>
        <w:t xml:space="preserve"> за националната сигурност, иновационната екосистема, индустрията и привличането на инвестиции.</w:t>
      </w:r>
      <w:r w:rsidR="008F7737">
        <w:rPr>
          <w:rFonts w:ascii="Verdana" w:hAnsi="Verdana"/>
          <w:bCs/>
          <w:sz w:val="20"/>
          <w:szCs w:val="20"/>
        </w:rPr>
        <w:t xml:space="preserve"> </w:t>
      </w:r>
    </w:p>
    <w:p w14:paraId="67B2A742" w14:textId="77777777" w:rsidR="00497B28" w:rsidRPr="00121F49" w:rsidRDefault="00872462" w:rsidP="00166570">
      <w:pPr>
        <w:spacing w:line="360" w:lineRule="auto"/>
        <w:ind w:firstLine="708"/>
        <w:jc w:val="both"/>
        <w:rPr>
          <w:rFonts w:ascii="Verdana" w:hAnsi="Verdana"/>
          <w:bCs/>
          <w:i/>
          <w:color w:val="000000" w:themeColor="text1"/>
          <w:sz w:val="20"/>
          <w:szCs w:val="20"/>
        </w:rPr>
      </w:pPr>
      <w:r w:rsidRPr="00121F49">
        <w:rPr>
          <w:rFonts w:ascii="Verdana" w:hAnsi="Verdana"/>
          <w:bCs/>
          <w:i/>
          <w:color w:val="000000" w:themeColor="text1"/>
          <w:sz w:val="20"/>
          <w:szCs w:val="20"/>
        </w:rPr>
        <w:t>1.</w:t>
      </w:r>
      <w:r w:rsidR="00166570" w:rsidRPr="00121F49">
        <w:rPr>
          <w:rFonts w:ascii="Verdana" w:hAnsi="Verdana"/>
          <w:bCs/>
          <w:i/>
          <w:color w:val="000000" w:themeColor="text1"/>
          <w:sz w:val="20"/>
          <w:szCs w:val="20"/>
        </w:rPr>
        <w:t xml:space="preserve">5. Развитие на човешкия капитал и модернизация на образователната инфраструктура. </w:t>
      </w:r>
    </w:p>
    <w:p w14:paraId="4BC78F41" w14:textId="77777777" w:rsidR="00166570" w:rsidRDefault="00166570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България трябва да създаде специализирани програми за обучение, преквалификация и съвместно обучение с индустриалните партньори и </w:t>
      </w:r>
      <w:r w:rsidR="005578D2">
        <w:rPr>
          <w:rFonts w:ascii="Verdana" w:hAnsi="Verdana"/>
          <w:bCs/>
          <w:color w:val="000000" w:themeColor="text1"/>
          <w:sz w:val="20"/>
          <w:szCs w:val="20"/>
        </w:rPr>
        <w:t>В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ъоръжените сили, включително стажове, обменни програми, съвместни академично-индустриални курсове и дигитални образователни платформи. Това ще осигури устойчив капацитет от висококвалифицирани специалисти, способен да отговори на потребностите на съвременната високотехнологична отбранителна индустрия и ще създаде предпоставки за задържане на млади таланти в страната.</w:t>
      </w:r>
    </w:p>
    <w:p w14:paraId="41CF8941" w14:textId="77777777" w:rsidR="00275D03" w:rsidRDefault="00B902BF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 xml:space="preserve">Устойчивото развитие на БОТИБ е пряко зависимо от </w:t>
      </w:r>
      <w:r w:rsidR="008879C7">
        <w:rPr>
          <w:rFonts w:ascii="Verdana" w:hAnsi="Verdana"/>
          <w:bCs/>
          <w:color w:val="000000" w:themeColor="text1"/>
          <w:sz w:val="20"/>
          <w:szCs w:val="20"/>
        </w:rPr>
        <w:t>наличието на достатъчен брой високо класифицирани кадри в ключови инженерни, технологични и производствени направления.</w:t>
      </w:r>
      <w:r w:rsidR="00D64A62">
        <w:rPr>
          <w:rFonts w:ascii="Verdana" w:hAnsi="Verdana"/>
          <w:bCs/>
          <w:color w:val="000000" w:themeColor="text1"/>
          <w:sz w:val="20"/>
          <w:szCs w:val="20"/>
        </w:rPr>
        <w:t xml:space="preserve"> Към настоящия момент в предприятията на БОТИБ се наблюдава структурен недостиг на специалисти по редица критични позиции, което</w:t>
      </w:r>
      <w:r w:rsidR="008A213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D64A62">
        <w:rPr>
          <w:rFonts w:ascii="Verdana" w:hAnsi="Verdana"/>
          <w:bCs/>
          <w:color w:val="000000" w:themeColor="text1"/>
          <w:sz w:val="20"/>
          <w:szCs w:val="20"/>
        </w:rPr>
        <w:t>създава рис</w:t>
      </w:r>
      <w:r w:rsidR="008A2135">
        <w:rPr>
          <w:rFonts w:ascii="Verdana" w:hAnsi="Verdana"/>
          <w:bCs/>
          <w:color w:val="000000" w:themeColor="text1"/>
          <w:sz w:val="20"/>
          <w:szCs w:val="20"/>
        </w:rPr>
        <w:t>к за непрекъсваемостта на производствените процеси, технологичното развитие и изпълнението на националните и съюзнически ангажименти.</w:t>
      </w:r>
    </w:p>
    <w:p w14:paraId="51D157E2" w14:textId="77777777" w:rsidR="00497B28" w:rsidRPr="008879C7" w:rsidRDefault="00497B28" w:rsidP="00497B28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 xml:space="preserve">Към настоящия момент са идентифицирани критично дефицитни позиции </w:t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t xml:space="preserve">в следните 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направления: инженери в областите механиката, химия, металознание, оптика, мехатроника, фотоника, балистика, автоматизация и метрология; оператори и технолози за компютърно-цифрово управление и ваку</w:t>
      </w:r>
      <w:r w:rsidR="008F7737">
        <w:rPr>
          <w:rFonts w:ascii="Verdana" w:hAnsi="Verdana"/>
          <w:bCs/>
          <w:color w:val="000000" w:themeColor="text1"/>
          <w:sz w:val="20"/>
          <w:szCs w:val="20"/>
        </w:rPr>
        <w:t>у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мни технологии; специалисти по монтаж, настройка и контрол на качеството на прецизни възли и системи; монтажни специалисти за </w:t>
      </w:r>
      <w:r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взриватели и боеприпаси и технически кадри за поддръжка на високо прецизни производствени линии.      </w:t>
      </w:r>
    </w:p>
    <w:p w14:paraId="672547B3" w14:textId="77777777" w:rsidR="00A14C29" w:rsidRDefault="00275D03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Основната причина за недостиг</w:t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t>а на кадри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са ограниченият брой подготв</w:t>
      </w:r>
      <w:r w:rsidR="00497B28">
        <w:rPr>
          <w:rFonts w:ascii="Verdana" w:hAnsi="Verdana"/>
          <w:bCs/>
          <w:color w:val="000000" w:themeColor="text1"/>
          <w:sz w:val="20"/>
          <w:szCs w:val="20"/>
        </w:rPr>
        <w:t>е</w:t>
      </w:r>
      <w:r>
        <w:rPr>
          <w:rFonts w:ascii="Verdana" w:hAnsi="Verdana"/>
          <w:bCs/>
          <w:color w:val="000000" w:themeColor="text1"/>
          <w:sz w:val="20"/>
          <w:szCs w:val="20"/>
        </w:rPr>
        <w:t>ни специалисти, дългият период на обучение</w:t>
      </w:r>
      <w:r w:rsidR="004447B2">
        <w:rPr>
          <w:rFonts w:ascii="Verdana" w:hAnsi="Verdana"/>
          <w:bCs/>
          <w:color w:val="000000" w:themeColor="text1"/>
          <w:sz w:val="20"/>
          <w:szCs w:val="20"/>
        </w:rPr>
        <w:t xml:space="preserve"> и натрупване на практически опит, високите изисквания за прецизност и качество, както и необходимостта от комбиниране на теоретичните знания със специфични практически умения.</w:t>
      </w:r>
    </w:p>
    <w:p w14:paraId="1C3C8CA0" w14:textId="77777777" w:rsidR="00C31BB2" w:rsidRDefault="00A14C29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 xml:space="preserve">В тази връзка </w:t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t xml:space="preserve">е 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необходимо изграждането на  </w:t>
      </w:r>
      <w:r w:rsidR="0012143B">
        <w:rPr>
          <w:rFonts w:ascii="Verdana" w:hAnsi="Verdana"/>
          <w:bCs/>
          <w:color w:val="000000" w:themeColor="text1"/>
          <w:sz w:val="20"/>
          <w:szCs w:val="20"/>
        </w:rPr>
        <w:t xml:space="preserve">тясно, системно и дългосрочно сътрудничество между Министерството на отбраната, Министерството на образованието и науката, образователните институции и </w:t>
      </w:r>
      <w:r w:rsidR="00C62D3D">
        <w:rPr>
          <w:rFonts w:ascii="Verdana" w:hAnsi="Verdana"/>
          <w:bCs/>
          <w:color w:val="000000" w:themeColor="text1"/>
          <w:sz w:val="20"/>
          <w:szCs w:val="20"/>
        </w:rPr>
        <w:t xml:space="preserve">предприятията от БОТИБ, насочено към планиране и осигуряване на необходимите кадри за сектора. Това сътрудничество следва да включва </w:t>
      </w:r>
      <w:r w:rsidR="00EA7C73">
        <w:rPr>
          <w:rFonts w:ascii="Verdana" w:hAnsi="Verdana"/>
          <w:bCs/>
          <w:color w:val="000000" w:themeColor="text1"/>
          <w:sz w:val="20"/>
          <w:szCs w:val="20"/>
        </w:rPr>
        <w:t>съвместно дефиниране на критичните профили и компетентности, адаптиране на учебните програми</w:t>
      </w:r>
      <w:r w:rsidR="00175C27">
        <w:rPr>
          <w:rFonts w:ascii="Verdana" w:hAnsi="Verdana"/>
          <w:bCs/>
          <w:color w:val="000000" w:themeColor="text1"/>
          <w:sz w:val="20"/>
          <w:szCs w:val="20"/>
        </w:rPr>
        <w:t>, развитие на дуално и практико-ориентирано обучение, стажове и програми за продължаваща квалификация.</w:t>
      </w:r>
    </w:p>
    <w:p w14:paraId="59EB8D7F" w14:textId="77777777" w:rsidR="00497B28" w:rsidRPr="00121F49" w:rsidRDefault="00872462" w:rsidP="00166570">
      <w:pPr>
        <w:spacing w:line="360" w:lineRule="auto"/>
        <w:ind w:firstLine="708"/>
        <w:jc w:val="both"/>
        <w:rPr>
          <w:rFonts w:ascii="Verdana" w:hAnsi="Verdana"/>
          <w:bCs/>
          <w:i/>
          <w:color w:val="000000" w:themeColor="text1"/>
          <w:sz w:val="20"/>
          <w:szCs w:val="20"/>
        </w:rPr>
      </w:pPr>
      <w:r w:rsidRPr="00121F49">
        <w:rPr>
          <w:rFonts w:ascii="Verdana" w:hAnsi="Verdana"/>
          <w:bCs/>
          <w:i/>
          <w:color w:val="000000" w:themeColor="text1"/>
          <w:sz w:val="20"/>
          <w:szCs w:val="20"/>
        </w:rPr>
        <w:t>1.</w:t>
      </w:r>
      <w:r w:rsidR="00166570" w:rsidRPr="00121F49">
        <w:rPr>
          <w:rFonts w:ascii="Verdana" w:hAnsi="Verdana"/>
          <w:bCs/>
          <w:i/>
          <w:color w:val="000000" w:themeColor="text1"/>
          <w:sz w:val="20"/>
          <w:szCs w:val="20"/>
        </w:rPr>
        <w:t xml:space="preserve">6. Зелена и дигитална трансформация на отбранителния сектор. </w:t>
      </w:r>
    </w:p>
    <w:p w14:paraId="3CA023E5" w14:textId="77777777" w:rsidR="00166570" w:rsidRPr="00051911" w:rsidRDefault="00166570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До 2035 г. предприятията </w:t>
      </w:r>
      <w:r w:rsidR="006C1789">
        <w:rPr>
          <w:rFonts w:ascii="Verdana" w:hAnsi="Verdana"/>
          <w:bCs/>
          <w:color w:val="000000" w:themeColor="text1"/>
          <w:sz w:val="20"/>
          <w:szCs w:val="20"/>
        </w:rPr>
        <w:t xml:space="preserve">от сектора 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следва да внедрят решения за енергийна ефективност, намаляване на отпадъците, използване на възобновяеми енергийни източници и цялостна цифровизация на производствените и логистичните процеси. Подобна трансформация ще повиши устойчивостта на сектора и ще улесни достъпа до европейски програми, които изискват съответствие със стандартите за екологична отговорност, цифрово управление и устойчиво производство.</w:t>
      </w:r>
    </w:p>
    <w:p w14:paraId="668DCB1A" w14:textId="77777777" w:rsidR="00166570" w:rsidRDefault="00166570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>Не на последно място, за да реализира пълния си потенциал, българската отбранителна индустрия следва целенасочено да надгражда своето пазарно позициониране, международна разпознаваемост и обществено доверие. Това предполага активни комуникационни инициативи, включително актуализиране на националния каталог на отбранителната индустрия, изграждане на силни индустриални клъстери и устойчив модел на партньорство между държавата, индустрията и академичните среди. Едновременно с това е необходима по-активна и прозрачна комуникация с обществото, която да подчертае значението на отбранителната индустрия за икономическия растеж, технологичната независимост, националната сигурност и стратегическата автономия на Европейския съюз и НАТО.</w:t>
      </w:r>
    </w:p>
    <w:p w14:paraId="68B58626" w14:textId="77777777" w:rsidR="00770D0D" w:rsidRPr="00051911" w:rsidRDefault="00770D0D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Изграждането на устойчив модел на партньорство между държавата, индустрията и академичните среди, следва да бъде подпомогнато от формат, на който заинтересованите страни да могат регулярно да обсъждат темите от взаимен интерес (държава + отбранителна индустрия + технологичен сектор + академични среди).</w:t>
      </w:r>
    </w:p>
    <w:p w14:paraId="16E85A9D" w14:textId="77777777" w:rsidR="00166570" w:rsidRPr="00051911" w:rsidRDefault="00166570" w:rsidP="00166570">
      <w:pPr>
        <w:spacing w:line="360" w:lineRule="auto"/>
        <w:ind w:firstLine="708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Тази визия очертава амбицията на България да изгради конкурентоспособна, високотехнологична и устойчива отбранително-индустриална база, която допринася за 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lastRenderedPageBreak/>
        <w:t>европейската колективна сигурност, укрепва оперативната готовност на съюзниците и гарантира националните интереси в динамична и несигурна международна среда.</w:t>
      </w:r>
    </w:p>
    <w:p w14:paraId="6AE907B5" w14:textId="77777777" w:rsidR="00AF51B1" w:rsidRDefault="00AF51B1" w:rsidP="00166570">
      <w:pPr>
        <w:spacing w:line="360" w:lineRule="auto"/>
        <w:ind w:firstLine="708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8D9A052" w14:textId="77777777" w:rsidR="00166570" w:rsidRPr="00121F49" w:rsidRDefault="00553C8B" w:rsidP="0011020C">
      <w:pPr>
        <w:pStyle w:val="Heading3"/>
      </w:pPr>
      <w:bookmarkStart w:id="10" w:name="_Toc226378428"/>
      <w:r w:rsidRPr="00121F49">
        <w:t xml:space="preserve">2. </w:t>
      </w:r>
      <w:r w:rsidR="00166570" w:rsidRPr="00121F49">
        <w:t xml:space="preserve">Основни направления за </w:t>
      </w:r>
      <w:r w:rsidRPr="00121F49">
        <w:t>развитие на национал</w:t>
      </w:r>
      <w:r w:rsidR="00AF51B1">
        <w:t>е</w:t>
      </w:r>
      <w:r w:rsidRPr="00121F49">
        <w:t xml:space="preserve">н </w:t>
      </w:r>
      <w:r w:rsidR="00AF51B1">
        <w:t xml:space="preserve">индустриален </w:t>
      </w:r>
      <w:r w:rsidRPr="00121F49">
        <w:t>капацитет</w:t>
      </w:r>
      <w:bookmarkEnd w:id="10"/>
    </w:p>
    <w:p w14:paraId="1FE81D1E" w14:textId="77777777" w:rsidR="00166570" w:rsidRPr="00051911" w:rsidRDefault="000A69BD" w:rsidP="00121F49">
      <w:pPr>
        <w:spacing w:after="12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2.1. </w:t>
      </w:r>
      <w:r w:rsidR="00166570" w:rsidRPr="0005191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Безпилотни системи и </w:t>
      </w:r>
      <w:r w:rsidR="00AF51B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системи за </w:t>
      </w:r>
      <w:r w:rsidR="00166570" w:rsidRPr="00051911">
        <w:rPr>
          <w:rFonts w:ascii="Verdana" w:hAnsi="Verdana"/>
          <w:b/>
          <w:bCs/>
          <w:color w:val="000000" w:themeColor="text1"/>
          <w:sz w:val="20"/>
          <w:szCs w:val="20"/>
        </w:rPr>
        <w:t>противодействие на дронови заплахи</w:t>
      </w:r>
      <w:r w:rsidR="00AF51B1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  <w:r w:rsidR="00166570" w:rsidRPr="00051911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  </w:t>
      </w:r>
      <w:r w:rsidR="00166570" w:rsidRPr="00051911">
        <w:rPr>
          <w:rFonts w:ascii="Verdana" w:hAnsi="Verdana"/>
          <w:bCs/>
          <w:color w:val="000000" w:themeColor="text1"/>
          <w:sz w:val="20"/>
          <w:szCs w:val="20"/>
        </w:rPr>
        <w:t>Разработка и производство на безпилотни летателни апарати, наземни и морски дронови платформи, както и интегрирани системи за откриване, проследяване и неутрализиране на дронове, включително с използване на радиоелектронни, кинетични и софтуерни решения.</w:t>
      </w:r>
    </w:p>
    <w:p w14:paraId="26B1CBA3" w14:textId="77777777" w:rsidR="00AF51B1" w:rsidRDefault="000A69BD" w:rsidP="00121F49">
      <w:pPr>
        <w:spacing w:after="12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  <w:lang w:val="en-US"/>
        </w:rPr>
      </w:pPr>
      <w:r w:rsidRPr="0005191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2.2. </w:t>
      </w:r>
      <w:r w:rsidR="00166570" w:rsidRPr="00051911">
        <w:rPr>
          <w:rFonts w:ascii="Verdana" w:hAnsi="Verdana"/>
          <w:b/>
          <w:bCs/>
          <w:color w:val="000000" w:themeColor="text1"/>
          <w:sz w:val="20"/>
          <w:szCs w:val="20"/>
        </w:rPr>
        <w:t>Изкуствен</w:t>
      </w:r>
      <w:r w:rsidR="00166570" w:rsidRPr="00051911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166570" w:rsidRPr="00051911">
        <w:rPr>
          <w:rFonts w:ascii="Verdana" w:hAnsi="Verdana"/>
          <w:b/>
          <w:bCs/>
          <w:color w:val="000000" w:themeColor="text1"/>
          <w:sz w:val="20"/>
          <w:szCs w:val="20"/>
        </w:rPr>
        <w:t>интелект и киберсигурност</w:t>
      </w:r>
      <w:r w:rsidR="00AF51B1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</w:p>
    <w:p w14:paraId="0DDDE77D" w14:textId="77777777" w:rsidR="00166570" w:rsidRPr="00051911" w:rsidRDefault="00166570" w:rsidP="00121F49">
      <w:pPr>
        <w:spacing w:after="12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  <w:lang w:val="en-US"/>
        </w:rPr>
        <w:t xml:space="preserve"> </w:t>
      </w:r>
      <w:r w:rsidRPr="00051911">
        <w:rPr>
          <w:rFonts w:ascii="Verdana" w:hAnsi="Verdana"/>
          <w:bCs/>
          <w:color w:val="000000" w:themeColor="text1"/>
          <w:sz w:val="20"/>
          <w:szCs w:val="20"/>
        </w:rPr>
        <w:t>Разработване на софтуерни и хардуерни решения, базирани на изкуствен интелект, за командване и управление, анализ на данни, разузнаване и ситуационна осведоменост, както и системи за киберзащита на военни и критични инфраструктури.</w:t>
      </w:r>
    </w:p>
    <w:p w14:paraId="15064D87" w14:textId="77777777" w:rsidR="00AF51B1" w:rsidRDefault="000A69BD" w:rsidP="00121F49">
      <w:pPr>
        <w:spacing w:after="12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2.3. </w:t>
      </w:r>
      <w:r w:rsidR="00166570" w:rsidRPr="00051911">
        <w:rPr>
          <w:rFonts w:ascii="Verdana" w:hAnsi="Verdana"/>
          <w:b/>
          <w:bCs/>
          <w:color w:val="000000" w:themeColor="text1"/>
          <w:sz w:val="20"/>
          <w:szCs w:val="20"/>
        </w:rPr>
        <w:t>Боеприпаси и високотехнологични оръжейни системи</w:t>
      </w:r>
      <w:r w:rsidR="00AF51B1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</w:p>
    <w:p w14:paraId="2DD8E07A" w14:textId="77777777" w:rsidR="00166570" w:rsidRPr="00051911" w:rsidRDefault="00166570" w:rsidP="00121F49">
      <w:pPr>
        <w:spacing w:after="12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>Производство и модернизация на боеприпаси, включително баражиращи боеприпаси, боеприпаси с повишена точност и възможности за електронно противодействие, както и решения за интеграция с съвременни платформи и системи за управление на огъня.</w:t>
      </w:r>
    </w:p>
    <w:p w14:paraId="74287724" w14:textId="77777777" w:rsidR="00AF51B1" w:rsidRDefault="000A69BD" w:rsidP="00121F49">
      <w:pPr>
        <w:spacing w:after="12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2.4. </w:t>
      </w:r>
      <w:r w:rsidR="00166570" w:rsidRPr="00051911">
        <w:rPr>
          <w:rFonts w:ascii="Verdana" w:hAnsi="Verdana"/>
          <w:b/>
          <w:bCs/>
          <w:color w:val="000000" w:themeColor="text1"/>
          <w:sz w:val="20"/>
          <w:szCs w:val="20"/>
        </w:rPr>
        <w:t>Ремонт, поддръжка и модернизация на военна техника</w:t>
      </w:r>
      <w:r w:rsidR="00AF51B1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  <w:r w:rsidR="00166570" w:rsidRPr="00051911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</w:p>
    <w:p w14:paraId="4F6FA394" w14:textId="77777777" w:rsidR="00166570" w:rsidRPr="00051911" w:rsidRDefault="00166570" w:rsidP="00121F49">
      <w:pPr>
        <w:spacing w:after="12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>Развитие на капацитет за ремонт, поддръжка и удължаване на жизнения цикъл на наземна бронирана техника, летателни апарати и свързаните с тях подсистеми, в съответствие със стандартите на Европейския съюз и НАТО.</w:t>
      </w:r>
    </w:p>
    <w:p w14:paraId="08E33637" w14:textId="77777777" w:rsidR="00AF51B1" w:rsidRDefault="000A69BD" w:rsidP="00121F49">
      <w:pPr>
        <w:spacing w:after="12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2.5. </w:t>
      </w:r>
      <w:r w:rsidR="00166570" w:rsidRPr="00051911">
        <w:rPr>
          <w:rFonts w:ascii="Verdana" w:hAnsi="Verdana"/>
          <w:b/>
          <w:bCs/>
          <w:color w:val="000000" w:themeColor="text1"/>
          <w:sz w:val="20"/>
          <w:szCs w:val="20"/>
        </w:rPr>
        <w:t>Корабостроене и кораборемонтни дейности</w:t>
      </w:r>
      <w:r w:rsidR="00AF51B1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</w:p>
    <w:p w14:paraId="0FA3A078" w14:textId="77777777" w:rsidR="00166570" w:rsidRPr="00051911" w:rsidRDefault="00166570" w:rsidP="00121F49">
      <w:pPr>
        <w:spacing w:after="12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051911">
        <w:rPr>
          <w:rFonts w:ascii="Verdana" w:hAnsi="Verdana"/>
          <w:bCs/>
          <w:color w:val="000000" w:themeColor="text1"/>
          <w:sz w:val="20"/>
          <w:szCs w:val="20"/>
        </w:rPr>
        <w:t>Поддържане и разширяване на корабостроителни и кораборемонтни мощности за военни и двойно предназначение платформи, включително модернизация, оборудване и интеграция на системи за морска сигурност и наблюдение.</w:t>
      </w:r>
    </w:p>
    <w:p w14:paraId="134FCFD2" w14:textId="77777777" w:rsidR="008F7737" w:rsidRPr="00051911" w:rsidRDefault="008F7737" w:rsidP="00166570">
      <w:pPr>
        <w:spacing w:line="360" w:lineRule="auto"/>
        <w:ind w:left="36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p w14:paraId="77E475EA" w14:textId="77777777" w:rsidR="006C6901" w:rsidRPr="00051911" w:rsidRDefault="006C6901" w:rsidP="0011020C">
      <w:pPr>
        <w:pStyle w:val="Heading3"/>
      </w:pPr>
      <w:bookmarkStart w:id="11" w:name="_Toc226378429"/>
      <w:r w:rsidRPr="00051911">
        <w:t>Раздел IV – Научноизследователска и развойна дейност (НИРД) и иновации</w:t>
      </w:r>
      <w:bookmarkEnd w:id="11"/>
    </w:p>
    <w:p w14:paraId="128C8EEB" w14:textId="77777777" w:rsidR="00482F1C" w:rsidRPr="00051911" w:rsidRDefault="00482F1C" w:rsidP="00482F1C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Прегледът на текущото състояние показва фрагментираност на научния потенциал, ограничена приложимост на част от резултатите от изследванията и недостатъчна обвързаност между научните приоритети, индустриалните потребности и дългосрочните цели за развитие на отбранителните способности. Преодоляването на тази фрагментираност изисква целенасочено обединяване и координиране на научноизследователския капацитет около съществуващи и/или доразвивани национални структури с водеща роля в областта на отбранителните изследвания и иновации, които да </w:t>
      </w:r>
      <w:r w:rsidRPr="00051911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осигуряват фокус, синергия и устойчив преход от научни разработки към практическо приложение. </w:t>
      </w:r>
    </w:p>
    <w:p w14:paraId="3553790E" w14:textId="77777777" w:rsidR="00670722" w:rsidRPr="0011020C" w:rsidRDefault="0011020C" w:rsidP="0011020C">
      <w:pPr>
        <w:pStyle w:val="Heading3"/>
      </w:pPr>
      <w:bookmarkStart w:id="12" w:name="_Toc226378430"/>
      <w:r w:rsidRPr="0011020C">
        <w:t>1</w:t>
      </w:r>
      <w:r w:rsidR="00670722" w:rsidRPr="0011020C">
        <w:t>. Стратегическа роля и цели</w:t>
      </w:r>
      <w:bookmarkEnd w:id="12"/>
    </w:p>
    <w:p w14:paraId="5E57E3F4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Научноизследователската и развойна дейност представлява ключов фактор за модернизацията, конкурентоспособността и технологичната независимост на отбранителната индустрия на Република България. </w:t>
      </w:r>
      <w:r w:rsidR="00AF51B1">
        <w:rPr>
          <w:rFonts w:ascii="Verdana" w:hAnsi="Verdana"/>
          <w:color w:val="000000" w:themeColor="text1"/>
          <w:sz w:val="20"/>
          <w:szCs w:val="20"/>
        </w:rPr>
        <w:t xml:space="preserve">НИРД е </w:t>
      </w:r>
      <w:r w:rsidRPr="00051911">
        <w:rPr>
          <w:rFonts w:ascii="Verdana" w:hAnsi="Verdana"/>
          <w:color w:val="000000" w:themeColor="text1"/>
          <w:sz w:val="20"/>
          <w:szCs w:val="20"/>
        </w:rPr>
        <w:t>основен инструмент за повишаване на добавената стойност на продукцията, за развитие на собствени технологични решения и за успешно позициониране на българските предприятия на съюзните и международните пазари. Ролята на държавата, научната общност и бизнеса следва да бъде обединена в цялостна национална екосистема, която да позволява планиране, развитие и внедряване на нови решения и иновации в приоритетните технологични области, както за националната сигурност, така и за развитие</w:t>
      </w:r>
      <w:r w:rsidR="00AF51B1">
        <w:rPr>
          <w:rFonts w:ascii="Verdana" w:hAnsi="Verdana"/>
          <w:color w:val="000000" w:themeColor="text1"/>
          <w:sz w:val="20"/>
          <w:szCs w:val="20"/>
        </w:rPr>
        <w:t>то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на промишленото производство, икономиката и износа.</w:t>
      </w:r>
    </w:p>
    <w:p w14:paraId="6CD0E79F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Развитието на НИРД в </w:t>
      </w:r>
      <w:r w:rsidR="00AF51B1">
        <w:rPr>
          <w:rFonts w:ascii="Verdana" w:hAnsi="Verdana"/>
          <w:color w:val="000000" w:themeColor="text1"/>
          <w:sz w:val="20"/>
          <w:szCs w:val="20"/>
        </w:rPr>
        <w:t>сферата на отбраната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следва да допринася едновременно за:</w:t>
      </w:r>
    </w:p>
    <w:p w14:paraId="2552B2C1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- удовлетворяване на потребностите на </w:t>
      </w:r>
      <w:r w:rsidR="005578D2">
        <w:rPr>
          <w:rFonts w:ascii="Verdana" w:hAnsi="Verdana"/>
          <w:color w:val="000000" w:themeColor="text1"/>
          <w:sz w:val="20"/>
          <w:szCs w:val="20"/>
        </w:rPr>
        <w:t>В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ъоръжените </w:t>
      </w:r>
      <w:r w:rsidR="00AF51B1">
        <w:rPr>
          <w:rFonts w:ascii="Verdana" w:hAnsi="Verdana"/>
          <w:color w:val="000000" w:themeColor="text1"/>
          <w:sz w:val="20"/>
          <w:szCs w:val="20"/>
        </w:rPr>
        <w:t xml:space="preserve">ни </w:t>
      </w:r>
      <w:r w:rsidRPr="00051911">
        <w:rPr>
          <w:rFonts w:ascii="Verdana" w:hAnsi="Verdana"/>
          <w:color w:val="000000" w:themeColor="text1"/>
          <w:sz w:val="20"/>
          <w:szCs w:val="20"/>
        </w:rPr>
        <w:t>сили;</w:t>
      </w:r>
    </w:p>
    <w:p w14:paraId="70A0507B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индустриализация и серийно производство на иновативни продукти;</w:t>
      </w:r>
    </w:p>
    <w:p w14:paraId="513C6BA1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разширяване на експортния потенциал;</w:t>
      </w:r>
    </w:p>
    <w:p w14:paraId="15F9DD87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интеграция на българските предприятия във веригите за доставки на ЕС и НАТО.</w:t>
      </w:r>
    </w:p>
    <w:p w14:paraId="2DB435F2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Основна цел на държавната политика е изграждането на ефективна индустриално ориентирана екосистема за научни изследвания, разработки и иновации, основана на тясно взаимодействие между държавата, отбранителната индустрия, научноизследователските организации и академичната общност.</w:t>
      </w:r>
    </w:p>
    <w:p w14:paraId="75865DB3" w14:textId="77777777" w:rsidR="00670722" w:rsidRPr="0011020C" w:rsidRDefault="00670722" w:rsidP="0011020C">
      <w:pPr>
        <w:pStyle w:val="Heading3"/>
      </w:pPr>
      <w:bookmarkStart w:id="13" w:name="_Toc226378431"/>
      <w:r w:rsidRPr="0011020C">
        <w:t>2. Приоритети и стратегическо планиране</w:t>
      </w:r>
      <w:bookmarkEnd w:id="13"/>
    </w:p>
    <w:p w14:paraId="3EC5A599" w14:textId="77777777" w:rsidR="00670722" w:rsidRPr="00051911" w:rsidRDefault="00F16979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Н</w:t>
      </w:r>
      <w:r w:rsidR="00670722" w:rsidRPr="00051911">
        <w:rPr>
          <w:rFonts w:ascii="Verdana" w:hAnsi="Verdana"/>
          <w:color w:val="000000" w:themeColor="text1"/>
          <w:sz w:val="20"/>
          <w:szCs w:val="20"/>
        </w:rPr>
        <w:t>еобходимо е да бъдат ясно идентифицирани, структурирани и приоритизирани научноизследователските дейности от стратегическо значение за отбранителния сектор</w:t>
      </w:r>
      <w:r>
        <w:rPr>
          <w:rFonts w:ascii="Verdana" w:hAnsi="Verdana"/>
          <w:color w:val="000000" w:themeColor="text1"/>
          <w:sz w:val="20"/>
          <w:szCs w:val="20"/>
        </w:rPr>
        <w:t>, както и тези</w:t>
      </w:r>
      <w:r w:rsidR="00670722" w:rsidRPr="00051911">
        <w:rPr>
          <w:rFonts w:ascii="Verdana" w:hAnsi="Verdana"/>
          <w:color w:val="000000" w:themeColor="text1"/>
          <w:sz w:val="20"/>
          <w:szCs w:val="20"/>
        </w:rPr>
        <w:t xml:space="preserve"> с най-висок потенциал за индустриално внедряване и пазарна реализация.</w:t>
      </w:r>
    </w:p>
    <w:p w14:paraId="3F6EA4F1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В тази връзка следва да бъде разработен Национал</w:t>
      </w:r>
      <w:r w:rsidR="006C77BE">
        <w:rPr>
          <w:rFonts w:ascii="Verdana" w:hAnsi="Verdana"/>
          <w:color w:val="000000" w:themeColor="text1"/>
          <w:sz w:val="20"/>
          <w:szCs w:val="20"/>
        </w:rPr>
        <w:t xml:space="preserve">ен план 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за научноизследователски структури и центрове, способни да създават приложни технологии, прототипи и тестови системи, отговарящи на конкретните нужди на </w:t>
      </w:r>
      <w:r w:rsidR="005578D2">
        <w:rPr>
          <w:rFonts w:ascii="Verdana" w:hAnsi="Verdana"/>
          <w:color w:val="000000" w:themeColor="text1"/>
          <w:sz w:val="20"/>
          <w:szCs w:val="20"/>
        </w:rPr>
        <w:t>В</w:t>
      </w:r>
      <w:r w:rsidRPr="00051911">
        <w:rPr>
          <w:rFonts w:ascii="Verdana" w:hAnsi="Verdana"/>
          <w:color w:val="000000" w:themeColor="text1"/>
          <w:sz w:val="20"/>
          <w:szCs w:val="20"/>
        </w:rPr>
        <w:t>ъоръжените сили и индустрията и насочена към:</w:t>
      </w:r>
    </w:p>
    <w:p w14:paraId="12BA7A89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развитие на приложни технологии;</w:t>
      </w:r>
    </w:p>
    <w:p w14:paraId="16FB8A1A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създаване на прототипи и демонстратори;</w:t>
      </w:r>
    </w:p>
    <w:p w14:paraId="4AEDC0FD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lastRenderedPageBreak/>
        <w:t>- трансфер на технологии към производството;</w:t>
      </w:r>
    </w:p>
    <w:p w14:paraId="1E1196EF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повишаване на технологичната зрялост (TRL) на индустриалните решения.</w:t>
      </w:r>
    </w:p>
    <w:p w14:paraId="23D80D51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C77BE">
        <w:rPr>
          <w:rFonts w:ascii="Verdana" w:hAnsi="Verdana"/>
          <w:color w:val="000000" w:themeColor="text1"/>
          <w:sz w:val="20"/>
          <w:szCs w:val="20"/>
        </w:rPr>
        <w:t>Националният план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следва да бъде изготвен съвместно от Министерството на отбраната, </w:t>
      </w:r>
      <w:r w:rsidR="00AF51B1">
        <w:rPr>
          <w:rFonts w:ascii="Verdana" w:hAnsi="Verdana"/>
          <w:color w:val="000000" w:themeColor="text1"/>
          <w:sz w:val="20"/>
          <w:szCs w:val="20"/>
        </w:rPr>
        <w:t xml:space="preserve">Министерството на икономиката и индустрията, </w:t>
      </w:r>
      <w:r w:rsidRPr="00051911">
        <w:rPr>
          <w:rFonts w:ascii="Verdana" w:hAnsi="Verdana"/>
          <w:color w:val="000000" w:themeColor="text1"/>
          <w:sz w:val="20"/>
          <w:szCs w:val="20"/>
        </w:rPr>
        <w:t>Министерство на иновациите и растежа, технологичния сектор, научноизследователските организации и представители на отбранителния сектор.</w:t>
      </w:r>
    </w:p>
    <w:p w14:paraId="3283A2A2" w14:textId="77777777" w:rsidR="00670722" w:rsidRPr="0011020C" w:rsidRDefault="000A69BD" w:rsidP="0011020C">
      <w:pPr>
        <w:pStyle w:val="Heading3"/>
      </w:pPr>
      <w:r w:rsidRPr="0011020C">
        <w:tab/>
      </w:r>
      <w:bookmarkStart w:id="14" w:name="_Toc226378432"/>
      <w:r w:rsidR="00512EB2">
        <w:rPr>
          <w:lang w:val="en-US"/>
        </w:rPr>
        <w:t>3</w:t>
      </w:r>
      <w:r w:rsidR="00670722" w:rsidRPr="0011020C">
        <w:t>. Приоритетни технологични области</w:t>
      </w:r>
      <w:bookmarkEnd w:id="14"/>
    </w:p>
    <w:p w14:paraId="7F030241" w14:textId="77777777" w:rsidR="00670722" w:rsidRPr="00051911" w:rsidRDefault="00ED3726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Следните</w:t>
      </w:r>
      <w:r w:rsidR="00670722" w:rsidRPr="00051911">
        <w:rPr>
          <w:rFonts w:ascii="Verdana" w:hAnsi="Verdana"/>
          <w:color w:val="000000" w:themeColor="text1"/>
          <w:sz w:val="20"/>
          <w:szCs w:val="20"/>
        </w:rPr>
        <w:t xml:space="preserve"> приоритетни технологични области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са</w:t>
      </w:r>
      <w:r w:rsidR="00670722" w:rsidRPr="00051911">
        <w:rPr>
          <w:rFonts w:ascii="Verdana" w:hAnsi="Verdana"/>
          <w:color w:val="000000" w:themeColor="text1"/>
          <w:sz w:val="20"/>
          <w:szCs w:val="20"/>
        </w:rPr>
        <w:t xml:space="preserve"> с висок потенциал за индустриалн</w:t>
      </w:r>
      <w:r w:rsidRPr="00051911">
        <w:rPr>
          <w:rFonts w:ascii="Verdana" w:hAnsi="Verdana"/>
          <w:color w:val="000000" w:themeColor="text1"/>
          <w:sz w:val="20"/>
          <w:szCs w:val="20"/>
        </w:rPr>
        <w:t>о развитие и пазарна реализация</w:t>
      </w:r>
      <w:r w:rsidR="00670722" w:rsidRPr="00051911">
        <w:rPr>
          <w:rFonts w:ascii="Verdana" w:hAnsi="Verdana"/>
          <w:color w:val="000000" w:themeColor="text1"/>
          <w:sz w:val="20"/>
          <w:szCs w:val="20"/>
        </w:rPr>
        <w:t>:</w:t>
      </w:r>
    </w:p>
    <w:p w14:paraId="317A7CE9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автономни и роботизирани системи и платформи;</w:t>
      </w:r>
    </w:p>
    <w:p w14:paraId="4316D5E1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енергетични материали и свързани технологии;</w:t>
      </w:r>
    </w:p>
    <w:p w14:paraId="5E17ED68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киберсигурност и защита на информационни и индустриални системи;</w:t>
      </w:r>
    </w:p>
    <w:p w14:paraId="56FB925C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усъвършенствани материали и технологии с повишена устойчивост;</w:t>
      </w:r>
    </w:p>
    <w:p w14:paraId="0C2ABCA0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енергийни, сензорни и комуникационни системи;</w:t>
      </w:r>
    </w:p>
    <w:p w14:paraId="5E92FA80" w14:textId="77777777" w:rsidR="00670722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високоспециализиран софтуер, изкуствен интелект и дигитални решения.</w:t>
      </w:r>
    </w:p>
    <w:p w14:paraId="47A0D911" w14:textId="77777777" w:rsidR="00AE6421" w:rsidRDefault="00670722" w:rsidP="006959D1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За тези области</w:t>
      </w:r>
      <w:r w:rsidR="00ED3726" w:rsidRPr="00051911">
        <w:rPr>
          <w:rFonts w:ascii="Verdana" w:hAnsi="Verdana"/>
          <w:color w:val="000000" w:themeColor="text1"/>
          <w:sz w:val="20"/>
          <w:szCs w:val="20"/>
        </w:rPr>
        <w:t xml:space="preserve"> следва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 се разработват целеви програми за НИРД, насочени към индустриално внедряване, включително чрез партньорства между предприятията, университетите, научните организации и международни структури на ЕС и НАТО.</w:t>
      </w:r>
      <w:r w:rsidR="000F0948">
        <w:rPr>
          <w:rFonts w:ascii="Verdana" w:hAnsi="Verdana"/>
          <w:color w:val="000000" w:themeColor="text1"/>
          <w:sz w:val="20"/>
          <w:szCs w:val="20"/>
        </w:rPr>
        <w:t xml:space="preserve"> К</w:t>
      </w:r>
      <w:r w:rsidR="00AE6421">
        <w:rPr>
          <w:rFonts w:ascii="Verdana" w:hAnsi="Verdana"/>
          <w:color w:val="000000" w:themeColor="text1"/>
          <w:sz w:val="20"/>
          <w:szCs w:val="20"/>
        </w:rPr>
        <w:t xml:space="preserve">ъм момента по Програма „Научни изследвания, иновации и дигитализация за интелигентна трансформация „ 2021 – 2027 (ПНИИДИТ), както и по Програма „Конкурентоспособност и иновации в предприятията“, се предвижда целево финансиране за малки, средни и големи предприятия, които да развиват технологичен капацитет в сферата на отбраната. </w:t>
      </w:r>
    </w:p>
    <w:p w14:paraId="00B42F7B" w14:textId="77777777" w:rsidR="006959D1" w:rsidRPr="00051911" w:rsidRDefault="006959D1" w:rsidP="006959D1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B8E2E0B" w14:textId="77777777" w:rsidR="00670722" w:rsidRPr="0011020C" w:rsidRDefault="00512EB2" w:rsidP="0011020C">
      <w:pPr>
        <w:pStyle w:val="Heading3"/>
      </w:pPr>
      <w:bookmarkStart w:id="15" w:name="_Toc226378433"/>
      <w:r>
        <w:rPr>
          <w:lang w:val="en-US"/>
        </w:rPr>
        <w:t>4</w:t>
      </w:r>
      <w:r w:rsidR="00670722" w:rsidRPr="0011020C">
        <w:t>. Иновационна инфраструктура и международна интеграция</w:t>
      </w:r>
      <w:bookmarkEnd w:id="15"/>
    </w:p>
    <w:p w14:paraId="388923DB" w14:textId="77777777" w:rsidR="00670722" w:rsidRPr="0067786C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7786C">
        <w:rPr>
          <w:rFonts w:ascii="Verdana" w:hAnsi="Verdana"/>
          <w:color w:val="000000" w:themeColor="text1"/>
          <w:sz w:val="20"/>
          <w:szCs w:val="20"/>
        </w:rPr>
        <w:t xml:space="preserve">През последните години </w:t>
      </w:r>
      <w:r w:rsidR="00ED3726" w:rsidRPr="0067786C">
        <w:rPr>
          <w:rFonts w:ascii="Verdana" w:hAnsi="Verdana"/>
          <w:color w:val="000000" w:themeColor="text1"/>
          <w:sz w:val="20"/>
          <w:szCs w:val="20"/>
        </w:rPr>
        <w:t>са</w:t>
      </w:r>
      <w:r w:rsidRPr="0067786C">
        <w:rPr>
          <w:rFonts w:ascii="Verdana" w:hAnsi="Verdana"/>
          <w:color w:val="000000" w:themeColor="text1"/>
          <w:sz w:val="20"/>
          <w:szCs w:val="20"/>
        </w:rPr>
        <w:t xml:space="preserve"> създадени важни елементи от иновационната инфраструктура на България – </w:t>
      </w:r>
      <w:r w:rsidR="0067786C">
        <w:rPr>
          <w:rFonts w:ascii="Verdana" w:hAnsi="Verdana"/>
          <w:color w:val="000000" w:themeColor="text1"/>
          <w:sz w:val="20"/>
          <w:szCs w:val="20"/>
        </w:rPr>
        <w:t>в т.ч.</w:t>
      </w:r>
      <w:r w:rsidR="0067786C" w:rsidRPr="0067786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67786C">
        <w:rPr>
          <w:rFonts w:ascii="Verdana" w:hAnsi="Verdana"/>
          <w:color w:val="000000" w:themeColor="text1"/>
          <w:sz w:val="20"/>
          <w:szCs w:val="20"/>
        </w:rPr>
        <w:t>Център за иновации в отбраната, Център за върхови постижения в Казанлък, Национал</w:t>
      </w:r>
      <w:r w:rsidR="0067786C">
        <w:rPr>
          <w:rFonts w:ascii="Verdana" w:hAnsi="Verdana"/>
          <w:color w:val="000000" w:themeColor="text1"/>
          <w:sz w:val="20"/>
          <w:szCs w:val="20"/>
        </w:rPr>
        <w:t>е</w:t>
      </w:r>
      <w:r w:rsidRPr="0067786C">
        <w:rPr>
          <w:rFonts w:ascii="Verdana" w:hAnsi="Verdana"/>
          <w:color w:val="000000" w:themeColor="text1"/>
          <w:sz w:val="20"/>
          <w:szCs w:val="20"/>
        </w:rPr>
        <w:t>н компетентен орган за сигурни космически комуникации</w:t>
      </w:r>
      <w:r w:rsidR="008F7737">
        <w:rPr>
          <w:rFonts w:ascii="Verdana" w:hAnsi="Verdana"/>
          <w:color w:val="000000" w:themeColor="text1"/>
          <w:sz w:val="20"/>
          <w:szCs w:val="20"/>
        </w:rPr>
        <w:t xml:space="preserve"> и др</w:t>
      </w:r>
      <w:r w:rsidRPr="0067786C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67786C" w:rsidRPr="0067786C">
        <w:rPr>
          <w:rFonts w:ascii="Verdana" w:hAnsi="Verdana"/>
          <w:color w:val="000000" w:themeColor="text1"/>
          <w:sz w:val="20"/>
          <w:szCs w:val="20"/>
        </w:rPr>
        <w:t>България разполага също така с четири сертифицирани</w:t>
      </w:r>
      <w:r w:rsidR="0067786C" w:rsidRPr="0067786C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r w:rsidR="0067786C" w:rsidRPr="0067786C">
        <w:rPr>
          <w:rFonts w:ascii="Verdana" w:hAnsi="Verdana"/>
          <w:color w:val="000000" w:themeColor="text1"/>
          <w:sz w:val="20"/>
          <w:szCs w:val="20"/>
        </w:rPr>
        <w:t>тестови центъра в рамките на инициативата на Н</w:t>
      </w:r>
      <w:r w:rsidR="0067786C" w:rsidRPr="0067786C">
        <w:rPr>
          <w:rFonts w:ascii="Verdana" w:hAnsi="Verdana"/>
          <w:color w:val="000000" w:themeColor="text1"/>
          <w:sz w:val="20"/>
          <w:szCs w:val="20"/>
          <w:lang w:val="en-US"/>
        </w:rPr>
        <w:t xml:space="preserve">ATO DIANA </w:t>
      </w:r>
      <w:r w:rsidR="0067786C" w:rsidRPr="0067786C">
        <w:rPr>
          <w:rFonts w:ascii="Verdana" w:hAnsi="Verdana"/>
          <w:color w:val="000000" w:themeColor="text1"/>
          <w:sz w:val="20"/>
          <w:szCs w:val="20"/>
        </w:rPr>
        <w:t xml:space="preserve">– Институтът </w:t>
      </w:r>
      <w:r w:rsidR="0067786C" w:rsidRPr="0067786C">
        <w:rPr>
          <w:rFonts w:ascii="Verdana" w:hAnsi="Verdana"/>
          <w:color w:val="000000" w:themeColor="text1"/>
          <w:sz w:val="20"/>
          <w:szCs w:val="20"/>
          <w:lang w:val="en-US"/>
        </w:rPr>
        <w:t xml:space="preserve">GATE, </w:t>
      </w:r>
      <w:r w:rsidR="0067786C" w:rsidRPr="0067786C">
        <w:rPr>
          <w:rFonts w:ascii="Verdana" w:hAnsi="Verdana"/>
          <w:color w:val="000000" w:themeColor="text1"/>
          <w:sz w:val="20"/>
          <w:szCs w:val="20"/>
        </w:rPr>
        <w:t xml:space="preserve">Институтът по отбрана, Сдружението за научноизследователска и развойна дейност в „София Тех Парк“ и Висшето военноморско училище „Никола Вапцаров“. </w:t>
      </w:r>
      <w:r w:rsidRPr="0067786C">
        <w:rPr>
          <w:rFonts w:ascii="Verdana" w:hAnsi="Verdana"/>
          <w:color w:val="000000" w:themeColor="text1"/>
          <w:sz w:val="20"/>
          <w:szCs w:val="20"/>
        </w:rPr>
        <w:t>Благодарение на това българските компании, стартиращи предприятия и научни институти получ</w:t>
      </w:r>
      <w:r w:rsidR="00ED3726" w:rsidRPr="0067786C">
        <w:rPr>
          <w:rFonts w:ascii="Verdana" w:hAnsi="Verdana"/>
          <w:color w:val="000000" w:themeColor="text1"/>
          <w:sz w:val="20"/>
          <w:szCs w:val="20"/>
        </w:rPr>
        <w:t>ават</w:t>
      </w:r>
      <w:r w:rsidRPr="0067786C">
        <w:rPr>
          <w:rFonts w:ascii="Verdana" w:hAnsi="Verdana"/>
          <w:color w:val="000000" w:themeColor="text1"/>
          <w:sz w:val="20"/>
          <w:szCs w:val="20"/>
        </w:rPr>
        <w:t xml:space="preserve"> достъп до тестови центрове от най-</w:t>
      </w:r>
      <w:r w:rsidRPr="0067786C">
        <w:rPr>
          <w:rFonts w:ascii="Verdana" w:hAnsi="Verdana"/>
          <w:color w:val="000000" w:themeColor="text1"/>
          <w:sz w:val="20"/>
          <w:szCs w:val="20"/>
        </w:rPr>
        <w:lastRenderedPageBreak/>
        <w:t>висок клас, менторство, инфраструктура за прототипиране, международни експерти и финансови инструменти, които трябва да бъдат движеща сила за ускорено разработване на конкурентоспособни технологии с двойна употреба.</w:t>
      </w:r>
    </w:p>
    <w:p w14:paraId="00314EF5" w14:textId="77777777" w:rsidR="008F7737" w:rsidRPr="005C2D1A" w:rsidRDefault="006D32E4" w:rsidP="005C2D1A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Развитието на националната иновационна инфраструктура в областта на отбраната </w:t>
      </w:r>
      <w:r w:rsidR="00701FF4">
        <w:rPr>
          <w:rFonts w:ascii="Verdana" w:hAnsi="Verdana"/>
          <w:color w:val="000000" w:themeColor="text1"/>
          <w:sz w:val="20"/>
          <w:szCs w:val="20"/>
          <w:lang w:val="en-US"/>
        </w:rPr>
        <w:t>e</w:t>
      </w:r>
      <w:r>
        <w:rPr>
          <w:rFonts w:ascii="Verdana" w:hAnsi="Verdana"/>
          <w:color w:val="000000" w:themeColor="text1"/>
          <w:sz w:val="20"/>
          <w:szCs w:val="20"/>
        </w:rPr>
        <w:t xml:space="preserve"> ключов фактор за международната интеграция на отбранителната </w:t>
      </w:r>
      <w:r w:rsidR="008F7737">
        <w:rPr>
          <w:rFonts w:ascii="Verdana" w:hAnsi="Verdana"/>
          <w:color w:val="000000" w:themeColor="text1"/>
          <w:sz w:val="20"/>
          <w:szCs w:val="20"/>
        </w:rPr>
        <w:t xml:space="preserve">ни </w:t>
      </w:r>
      <w:r>
        <w:rPr>
          <w:rFonts w:ascii="Verdana" w:hAnsi="Verdana"/>
          <w:color w:val="000000" w:themeColor="text1"/>
          <w:sz w:val="20"/>
          <w:szCs w:val="20"/>
        </w:rPr>
        <w:t xml:space="preserve">индустрия. Изграждането и функционирането на структури като Центъра за иновации в отбраната и Центъра за върхови постижения в Казанлък създават устойчива основа за консолидиране на научноизследователския и индустриалния потенциал на страната и за повишаване на неговата съвместимост с приоритетите на Европейския съюз и НАТО. На тази основа българските компании, стартиращи предприятия и научни организации получават реални възможности за активно участие в европейски и съюзнически програми и инициативи в областта на отбраната и сигурността, както и съюзническите иновационни мрежи. </w:t>
      </w:r>
    </w:p>
    <w:p w14:paraId="7EAEC63F" w14:textId="77777777" w:rsidR="00670722" w:rsidRPr="0011020C" w:rsidRDefault="00512EB2" w:rsidP="0011020C">
      <w:pPr>
        <w:pStyle w:val="Heading3"/>
      </w:pPr>
      <w:bookmarkStart w:id="16" w:name="_Toc226378434"/>
      <w:r>
        <w:rPr>
          <w:lang w:val="en-US"/>
        </w:rPr>
        <w:t>5</w:t>
      </w:r>
      <w:r w:rsidR="00670722" w:rsidRPr="0011020C">
        <w:t>. Финансови механизми и стимули</w:t>
      </w:r>
      <w:bookmarkEnd w:id="16"/>
    </w:p>
    <w:p w14:paraId="11F85667" w14:textId="77777777" w:rsidR="005C45DC" w:rsidRPr="005C45DC" w:rsidRDefault="005C45DC" w:rsidP="005C45DC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C45DC">
        <w:rPr>
          <w:rFonts w:ascii="Verdana" w:hAnsi="Verdana"/>
          <w:color w:val="000000" w:themeColor="text1"/>
          <w:sz w:val="20"/>
          <w:szCs w:val="20"/>
        </w:rPr>
        <w:t>За да бъде обезпечено устойчиво и ориентирано към резултати развитие на научноизследователския капацитет, бяха създадени ефективни механизми за финансиране като Програма „Конкурентоспособност и иновации в предприятията“ (ПКИП) и Програма за научни изследвания, иновации и дигитализация за интелигентна трансформация (ПНИИДИТ). Освен това трябва да се разширят възможностите за публично-частни партньорства; да се стимулират предприятията, инвестиращи в НИРД; механизми за съвместно финансиране на прототипи и демонстрационни проекти, както и да се осигури активен достъп до програми като Европейския фонд за отбрана, програмите на НАТО, Хоризонт Европа и други европейски и национални инструменти.</w:t>
      </w:r>
    </w:p>
    <w:p w14:paraId="7F17647D" w14:textId="77777777" w:rsidR="000F0948" w:rsidRPr="007243BD" w:rsidRDefault="007243BD" w:rsidP="007243BD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П</w:t>
      </w:r>
      <w:r w:rsidR="000F0948" w:rsidRPr="007243BD">
        <w:rPr>
          <w:rFonts w:ascii="Verdana" w:hAnsi="Verdana"/>
          <w:color w:val="000000" w:themeColor="text1"/>
          <w:sz w:val="20"/>
          <w:szCs w:val="20"/>
        </w:rPr>
        <w:t>рез 2025 г. Националния</w:t>
      </w:r>
      <w:r w:rsidR="008D565D">
        <w:rPr>
          <w:rFonts w:ascii="Verdana" w:hAnsi="Verdana"/>
          <w:color w:val="000000" w:themeColor="text1"/>
          <w:sz w:val="20"/>
          <w:szCs w:val="20"/>
        </w:rPr>
        <w:t>т</w:t>
      </w:r>
      <w:r w:rsidR="000F0948" w:rsidRPr="007243BD">
        <w:rPr>
          <w:rFonts w:ascii="Verdana" w:hAnsi="Verdana"/>
          <w:color w:val="000000" w:themeColor="text1"/>
          <w:sz w:val="20"/>
          <w:szCs w:val="20"/>
        </w:rPr>
        <w:t xml:space="preserve"> иновационен фонд бе изне</w:t>
      </w:r>
      <w:r w:rsidR="00C73A0F">
        <w:rPr>
          <w:rFonts w:ascii="Verdana" w:hAnsi="Verdana"/>
          <w:color w:val="000000" w:themeColor="text1"/>
          <w:sz w:val="20"/>
          <w:szCs w:val="20"/>
        </w:rPr>
        <w:t>сен като отделна структура към М</w:t>
      </w:r>
      <w:r w:rsidR="000F0948" w:rsidRPr="007243BD">
        <w:rPr>
          <w:rFonts w:ascii="Verdana" w:hAnsi="Verdana"/>
          <w:color w:val="000000" w:themeColor="text1"/>
          <w:sz w:val="20"/>
          <w:szCs w:val="20"/>
        </w:rPr>
        <w:t>инистерството</w:t>
      </w:r>
      <w:r w:rsidR="00C73A0F" w:rsidRPr="00C73A0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73A0F" w:rsidRPr="007243BD">
        <w:rPr>
          <w:rFonts w:ascii="Verdana" w:hAnsi="Verdana"/>
          <w:color w:val="000000" w:themeColor="text1"/>
          <w:sz w:val="20"/>
          <w:szCs w:val="20"/>
        </w:rPr>
        <w:t>на иновациите и растежа</w:t>
      </w:r>
      <w:r w:rsidR="000F0948" w:rsidRPr="007243BD">
        <w:rPr>
          <w:rFonts w:ascii="Verdana" w:hAnsi="Verdana"/>
          <w:color w:val="000000" w:themeColor="text1"/>
          <w:sz w:val="20"/>
          <w:szCs w:val="20"/>
        </w:rPr>
        <w:t>. Целта на НИФ е да се превърне в ключово звено за реализиране на иновационните политики в България и в основ</w:t>
      </w:r>
      <w:r w:rsidR="00D26CA7">
        <w:rPr>
          <w:rFonts w:ascii="Verdana" w:hAnsi="Verdana"/>
          <w:color w:val="000000" w:themeColor="text1"/>
          <w:sz w:val="20"/>
          <w:szCs w:val="20"/>
        </w:rPr>
        <w:t>е</w:t>
      </w:r>
      <w:r w:rsidR="000F0948" w:rsidRPr="007243BD">
        <w:rPr>
          <w:rFonts w:ascii="Verdana" w:hAnsi="Verdana"/>
          <w:color w:val="000000" w:themeColor="text1"/>
          <w:sz w:val="20"/>
          <w:szCs w:val="20"/>
        </w:rPr>
        <w:t>н инструмент от националния бюджет, който да предоставя безвъзмездна подкрепа на иновационни проекти с регулярен характер</w:t>
      </w:r>
      <w:r w:rsidR="00D26CA7">
        <w:rPr>
          <w:rFonts w:ascii="Verdana" w:hAnsi="Verdana"/>
          <w:color w:val="000000" w:themeColor="text1"/>
          <w:sz w:val="20"/>
          <w:szCs w:val="20"/>
        </w:rPr>
        <w:t xml:space="preserve"> и да</w:t>
      </w:r>
      <w:r w:rsidR="000F0948" w:rsidRPr="007243BD">
        <w:rPr>
          <w:rFonts w:ascii="Verdana" w:hAnsi="Verdana"/>
          <w:color w:val="000000" w:themeColor="text1"/>
          <w:sz w:val="20"/>
          <w:szCs w:val="20"/>
        </w:rPr>
        <w:t xml:space="preserve"> гарантира предвидима и дългосрочна подкрепа за бизнеса и научните организации. </w:t>
      </w:r>
    </w:p>
    <w:p w14:paraId="3F76FCA8" w14:textId="77777777" w:rsidR="000F0948" w:rsidRPr="007243BD" w:rsidRDefault="000F0948" w:rsidP="007243BD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3BD">
        <w:rPr>
          <w:rFonts w:ascii="Verdana" w:hAnsi="Verdana"/>
          <w:color w:val="000000" w:themeColor="text1"/>
          <w:sz w:val="20"/>
          <w:szCs w:val="20"/>
        </w:rPr>
        <w:t xml:space="preserve">Предвижда се за периода 2025-2028 НИФ да предоставя целево финансиране на разработки с двойно приложение – технологии с гражданска и отбранителна приложимост, които имат стратегическо значение за индустриалната и цифрова автономия на страната, както и да провежда целенасочени проучвания за подкрепа на компаниите от </w:t>
      </w:r>
      <w:r w:rsidR="008D565D">
        <w:rPr>
          <w:rFonts w:ascii="Verdana" w:hAnsi="Verdana"/>
          <w:color w:val="000000" w:themeColor="text1"/>
          <w:sz w:val="20"/>
          <w:szCs w:val="20"/>
        </w:rPr>
        <w:t>отбранителния сектор</w:t>
      </w:r>
      <w:r w:rsidRPr="007243BD">
        <w:rPr>
          <w:rFonts w:ascii="Verdana" w:hAnsi="Verdana"/>
          <w:color w:val="000000" w:themeColor="text1"/>
          <w:sz w:val="20"/>
          <w:szCs w:val="20"/>
        </w:rPr>
        <w:t xml:space="preserve"> и с</w:t>
      </w:r>
      <w:r w:rsidR="008D565D">
        <w:rPr>
          <w:rFonts w:ascii="Verdana" w:hAnsi="Verdana"/>
          <w:color w:val="000000" w:themeColor="text1"/>
          <w:sz w:val="20"/>
          <w:szCs w:val="20"/>
        </w:rPr>
        <w:t>х</w:t>
      </w:r>
      <w:r w:rsidRPr="007243BD">
        <w:rPr>
          <w:rFonts w:ascii="Verdana" w:hAnsi="Verdana"/>
          <w:color w:val="000000" w:themeColor="text1"/>
          <w:sz w:val="20"/>
          <w:szCs w:val="20"/>
        </w:rPr>
        <w:t xml:space="preserve">одни индустрии. </w:t>
      </w:r>
    </w:p>
    <w:p w14:paraId="52C78C93" w14:textId="77777777" w:rsidR="00670722" w:rsidRPr="00051911" w:rsidRDefault="00670722" w:rsidP="00670722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Комбинацията от ясни стратегически приоритети, модерна инфраструктура, системна координация и адекватни финансови инструменти ще гарантира, че научноизследователската и развойна дейност ще се превърне в двигател на дългосрочна </w:t>
      </w:r>
      <w:r w:rsidRPr="00051911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модернизация на </w:t>
      </w:r>
      <w:r w:rsidR="005578D2">
        <w:rPr>
          <w:rFonts w:ascii="Verdana" w:hAnsi="Verdana"/>
          <w:color w:val="000000" w:themeColor="text1"/>
          <w:sz w:val="20"/>
          <w:szCs w:val="20"/>
        </w:rPr>
        <w:t>В</w:t>
      </w:r>
      <w:r w:rsidRPr="00051911">
        <w:rPr>
          <w:rFonts w:ascii="Verdana" w:hAnsi="Verdana"/>
          <w:color w:val="000000" w:themeColor="text1"/>
          <w:sz w:val="20"/>
          <w:szCs w:val="20"/>
        </w:rPr>
        <w:t>ъоръжените сили, повишена конкурентоспособност на българската отбранителна индустрия и устойчиво икономическо развитие.</w:t>
      </w:r>
    </w:p>
    <w:p w14:paraId="4C68D18C" w14:textId="77777777" w:rsidR="00062948" w:rsidRDefault="00062948" w:rsidP="008D74E6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21F49">
        <w:rPr>
          <w:rFonts w:ascii="Verdana" w:hAnsi="Verdana"/>
          <w:bCs/>
          <w:color w:val="000000" w:themeColor="text1"/>
          <w:sz w:val="20"/>
          <w:szCs w:val="20"/>
        </w:rPr>
        <w:t>В своята съвкупност, очертаните мерки и приоритети</w:t>
      </w:r>
      <w:r w:rsidRPr="00121F49">
        <w:rPr>
          <w:rFonts w:ascii="Verdana" w:hAnsi="Verdana"/>
          <w:color w:val="000000" w:themeColor="text1"/>
          <w:sz w:val="20"/>
          <w:szCs w:val="20"/>
        </w:rPr>
        <w:t xml:space="preserve"> ще допринесат за повишаване на технологичната и иновационна зрялост на българската отбранителна индустрия, за създаване на конкурентоспособни продукти с висока добавена стойност и за по-добра интеграция на българските предприятия в европейските и съюзническите вериги за доставки, като същевременно ще създадат предпоставки за увеличаване на износа и </w:t>
      </w:r>
      <w:r w:rsidR="008E5CDD" w:rsidRPr="00121F49">
        <w:rPr>
          <w:rFonts w:ascii="Verdana" w:hAnsi="Verdana"/>
          <w:color w:val="000000" w:themeColor="text1"/>
          <w:sz w:val="20"/>
          <w:szCs w:val="20"/>
        </w:rPr>
        <w:t xml:space="preserve">за постигане на </w:t>
      </w:r>
      <w:r w:rsidRPr="00121F49">
        <w:rPr>
          <w:rFonts w:ascii="Verdana" w:hAnsi="Verdana"/>
          <w:color w:val="000000" w:themeColor="text1"/>
          <w:sz w:val="20"/>
          <w:szCs w:val="20"/>
        </w:rPr>
        <w:t>устойчив икономически растеж.</w:t>
      </w:r>
    </w:p>
    <w:p w14:paraId="6C3BC225" w14:textId="77777777" w:rsidR="00A85BD5" w:rsidRDefault="00A85BD5" w:rsidP="008D74E6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B9400EC" w14:textId="77777777" w:rsidR="00A85BD5" w:rsidRPr="0011020C" w:rsidRDefault="00A85BD5" w:rsidP="00A85BD5">
      <w:pPr>
        <w:pStyle w:val="Heading3"/>
      </w:pPr>
      <w:bookmarkStart w:id="17" w:name="_Toc226378435"/>
      <w:r>
        <w:rPr>
          <w:color w:val="000000" w:themeColor="text1"/>
          <w:szCs w:val="20"/>
        </w:rPr>
        <w:t xml:space="preserve">РАЗДЕЛ </w:t>
      </w:r>
      <w:r>
        <w:rPr>
          <w:color w:val="000000" w:themeColor="text1"/>
          <w:szCs w:val="20"/>
          <w:lang w:val="en-US"/>
        </w:rPr>
        <w:t>V</w:t>
      </w:r>
      <w:r w:rsidRPr="0011020C">
        <w:t xml:space="preserve"> </w:t>
      </w:r>
      <w:r w:rsidR="007C28D3">
        <w:t xml:space="preserve">- </w:t>
      </w:r>
      <w:r w:rsidRPr="0011020C">
        <w:t>Актуализация и стратегически преглед</w:t>
      </w:r>
      <w:bookmarkEnd w:id="17"/>
    </w:p>
    <w:p w14:paraId="07F444C4" w14:textId="77777777" w:rsidR="00A85BD5" w:rsidRPr="00051911" w:rsidRDefault="00A85BD5" w:rsidP="00A85BD5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За да се гарантира актуалност и ориентация към реалните оперативни и технологични предизвикателства, следва да се въведе механизъм за периодичен стратегически преглед </w:t>
      </w:r>
      <w:r w:rsidR="00F04AC6">
        <w:rPr>
          <w:rFonts w:ascii="Verdana" w:hAnsi="Verdana"/>
          <w:color w:val="000000" w:themeColor="text1"/>
          <w:sz w:val="20"/>
          <w:szCs w:val="20"/>
        </w:rPr>
        <w:t xml:space="preserve">на Стратегията </w:t>
      </w:r>
      <w:r w:rsidRPr="00051911">
        <w:rPr>
          <w:rFonts w:ascii="Verdana" w:hAnsi="Verdana"/>
          <w:color w:val="000000" w:themeColor="text1"/>
          <w:sz w:val="20"/>
          <w:szCs w:val="20"/>
        </w:rPr>
        <w:t>(на всеки</w:t>
      </w:r>
      <w:r w:rsidR="005077C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3 години), който да анализира динамиката на технологичното развитие, потребностите на отбранителната индустрия, международните тенденции и конкуренцията. Така ще се осигури гъвкавост и </w:t>
      </w:r>
      <w:r w:rsidR="005F31E1">
        <w:rPr>
          <w:rFonts w:ascii="Verdana" w:hAnsi="Verdana"/>
          <w:color w:val="000000" w:themeColor="text1"/>
          <w:sz w:val="20"/>
          <w:szCs w:val="20"/>
        </w:rPr>
        <w:t xml:space="preserve">синергия 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на националните приоритети </w:t>
      </w:r>
      <w:r w:rsidR="005F31E1">
        <w:rPr>
          <w:rFonts w:ascii="Verdana" w:hAnsi="Verdana"/>
          <w:color w:val="000000" w:themeColor="text1"/>
          <w:sz w:val="20"/>
          <w:szCs w:val="20"/>
        </w:rPr>
        <w:t>за развитие на отбранителния сектор и нововъзникващите предизвикателства</w:t>
      </w:r>
      <w:r w:rsidRPr="00051911">
        <w:rPr>
          <w:rFonts w:ascii="Verdana" w:hAnsi="Verdana"/>
          <w:color w:val="000000" w:themeColor="text1"/>
          <w:sz w:val="20"/>
          <w:szCs w:val="20"/>
        </w:rPr>
        <w:t>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0FEBD50" w14:textId="77777777" w:rsidR="00A85BD5" w:rsidRPr="00051911" w:rsidRDefault="00A85BD5" w:rsidP="00A85BD5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Прегледът следва да се извършва от междуведомствена постоянна работна група с участието на Министерството на икономиката и индустрията, Министерството на иновациите и растежа и Министерството на отбраната и да обхваща:</w:t>
      </w:r>
    </w:p>
    <w:p w14:paraId="07B1830D" w14:textId="77777777" w:rsidR="00A85BD5" w:rsidRPr="00051911" w:rsidRDefault="00A85BD5" w:rsidP="00A85BD5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развитието и приложимостта на ключови технологии;</w:t>
      </w:r>
    </w:p>
    <w:p w14:paraId="3FFD4D29" w14:textId="77777777" w:rsidR="00A85BD5" w:rsidRPr="00051911" w:rsidRDefault="00A85BD5" w:rsidP="00A85BD5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потребностите на Въоръжените сили и индустриалния капацитет на предприятията;</w:t>
      </w:r>
    </w:p>
    <w:p w14:paraId="7385E3A6" w14:textId="77777777" w:rsidR="00A85BD5" w:rsidRPr="00051911" w:rsidRDefault="00A85BD5" w:rsidP="00A85BD5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международните тенденции, стандарти и съюзнически приоритети;</w:t>
      </w:r>
    </w:p>
    <w:p w14:paraId="727B5BA0" w14:textId="77777777" w:rsidR="00A85BD5" w:rsidRPr="00051911" w:rsidRDefault="00A85BD5" w:rsidP="00A85BD5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- конкурентната среда и експортните възможности.</w:t>
      </w:r>
    </w:p>
    <w:p w14:paraId="017700F1" w14:textId="77777777" w:rsidR="00A85BD5" w:rsidRPr="00051911" w:rsidRDefault="00A85BD5" w:rsidP="00A85BD5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>Резултатите от стратегическия преглед ще послужат за актуализиране на приоритетите, инструментите за подкрепа и инвестиционните насоки на държавната политика</w:t>
      </w:r>
      <w:r w:rsidRPr="0053002C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по отношение на сектора</w:t>
      </w:r>
      <w:r w:rsidRPr="00051911">
        <w:rPr>
          <w:rFonts w:ascii="Verdana" w:hAnsi="Verdana"/>
          <w:color w:val="000000" w:themeColor="text1"/>
          <w:sz w:val="20"/>
          <w:szCs w:val="20"/>
        </w:rPr>
        <w:t>.</w:t>
      </w:r>
    </w:p>
    <w:p w14:paraId="4D6BBBBF" w14:textId="77777777" w:rsidR="00A85BD5" w:rsidRPr="00051911" w:rsidRDefault="00A85BD5" w:rsidP="00A85BD5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51911">
        <w:rPr>
          <w:rFonts w:ascii="Verdana" w:hAnsi="Verdana"/>
          <w:color w:val="000000" w:themeColor="text1"/>
          <w:sz w:val="20"/>
          <w:szCs w:val="20"/>
        </w:rPr>
        <w:t xml:space="preserve">Реализацията на този подход изисква координирано участие на компетентните държавни органи, научната общност и бизнеса, както и целенасочено използване на национални, европейски и съюзни инструменти за финансиране и сътрудничество. Акцент се поставя върху избягване на дублиране, повишаване на ефективността на инвестициите и интегриране на националния научен и индустриален капацитет в европейските и съюзните вериги за създаване на стойност. Очакваният резултат от прилагането на тези мерки е формиране на устойчива национална екосистема за научни изследвания и иновации, способна да подкрепя модернизацията на </w:t>
      </w:r>
      <w:r>
        <w:rPr>
          <w:rFonts w:ascii="Verdana" w:hAnsi="Verdana"/>
          <w:color w:val="000000" w:themeColor="text1"/>
          <w:sz w:val="20"/>
          <w:szCs w:val="20"/>
        </w:rPr>
        <w:t>В</w:t>
      </w:r>
      <w:r w:rsidRPr="00051911">
        <w:rPr>
          <w:rFonts w:ascii="Verdana" w:hAnsi="Verdana"/>
          <w:color w:val="000000" w:themeColor="text1"/>
          <w:sz w:val="20"/>
          <w:szCs w:val="20"/>
        </w:rPr>
        <w:t xml:space="preserve">ъоръжените сили, развитието на </w:t>
      </w:r>
      <w:r w:rsidRPr="00051911">
        <w:rPr>
          <w:rFonts w:ascii="Verdana" w:hAnsi="Verdana"/>
          <w:color w:val="000000" w:themeColor="text1"/>
          <w:sz w:val="20"/>
          <w:szCs w:val="20"/>
        </w:rPr>
        <w:lastRenderedPageBreak/>
        <w:t>отбранителната индустрия и дългосрочната икономическа устойчивост на страната. Постигането на този резултат изисква фокусиране на усилията и ресурсите в ясно определени технологични направления с най-висок потенциал за принос към сигурността и отбраната.</w:t>
      </w:r>
    </w:p>
    <w:p w14:paraId="390E6FF2" w14:textId="77777777" w:rsidR="00E74347" w:rsidRDefault="00536FF3" w:rsidP="0011020C">
      <w:pPr>
        <w:pStyle w:val="Heading3"/>
      </w:pPr>
      <w:bookmarkStart w:id="18" w:name="_Toc226378436"/>
      <w:r w:rsidRPr="00051911">
        <w:t>ЗАКЛЮЧЕНИЕ</w:t>
      </w:r>
      <w:bookmarkEnd w:id="18"/>
    </w:p>
    <w:p w14:paraId="79E968E2" w14:textId="77777777" w:rsidR="00556D80" w:rsidRDefault="00556D80" w:rsidP="00556D80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Настоящата стратегия представлява цялостен стратегически документ, който поставя развитието на българската </w:t>
      </w:r>
      <w:r w:rsidR="00D001AE">
        <w:rPr>
          <w:rFonts w:ascii="Verdana" w:hAnsi="Verdana"/>
          <w:color w:val="000000" w:themeColor="text1"/>
          <w:sz w:val="20"/>
          <w:szCs w:val="20"/>
        </w:rPr>
        <w:t>отбранителн</w:t>
      </w:r>
      <w:r w:rsidR="007239A2">
        <w:rPr>
          <w:rFonts w:ascii="Verdana" w:hAnsi="Verdana"/>
          <w:color w:val="000000" w:themeColor="text1"/>
          <w:sz w:val="20"/>
          <w:szCs w:val="20"/>
        </w:rPr>
        <w:t>о-</w:t>
      </w:r>
      <w:r w:rsidR="00D001AE">
        <w:rPr>
          <w:rFonts w:ascii="Verdana" w:hAnsi="Verdana"/>
          <w:color w:val="000000" w:themeColor="text1"/>
          <w:sz w:val="20"/>
          <w:szCs w:val="20"/>
        </w:rPr>
        <w:t>технологична</w:t>
      </w:r>
      <w:r>
        <w:rPr>
          <w:rFonts w:ascii="Verdana" w:hAnsi="Verdana"/>
          <w:color w:val="000000" w:themeColor="text1"/>
          <w:sz w:val="20"/>
          <w:szCs w:val="20"/>
        </w:rPr>
        <w:t xml:space="preserve"> индустриална база в центъра на националната политика за сигурност, индустриално развитие и международна ангажираност. В условията на трайно влошена среда за сигурност, ескалиращи геополитически напрежения и ускорена трансформация на характера на съвременните конфликти, отбранителната индустрия се утвърждава като ключов фактор за устойчивостта на държавата, способността за защита на националните интереси и ефективното участие в системите за колективна отбрана на Европейския съюз и НАТО.</w:t>
      </w:r>
    </w:p>
    <w:p w14:paraId="0A699B5E" w14:textId="77777777" w:rsidR="00556D80" w:rsidRDefault="00556D80" w:rsidP="00556D80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Извършеният анализ ясно показва, че България разполага със значителен индустриален и технологичен потенциал, формиран върху дългогодишни традиции и натрупан производствен опит. Българската </w:t>
      </w:r>
      <w:r w:rsidR="00196F8E">
        <w:rPr>
          <w:rFonts w:ascii="Verdana" w:hAnsi="Verdana"/>
          <w:color w:val="000000" w:themeColor="text1"/>
          <w:sz w:val="20"/>
          <w:szCs w:val="20"/>
        </w:rPr>
        <w:t xml:space="preserve">отбранително-технологична индустриална </w:t>
      </w:r>
      <w:r>
        <w:rPr>
          <w:rFonts w:ascii="Verdana" w:hAnsi="Verdana"/>
          <w:color w:val="000000" w:themeColor="text1"/>
          <w:sz w:val="20"/>
          <w:szCs w:val="20"/>
        </w:rPr>
        <w:t xml:space="preserve">база е доказала своята жизнеспособност и конкурентоспособност на международните пазари, включително чрез високи нива на износ и способност за адаптация към променящите се потребности. В същото време </w:t>
      </w:r>
      <w:r w:rsidR="008E5CDD">
        <w:rPr>
          <w:rFonts w:ascii="Verdana" w:hAnsi="Verdana"/>
          <w:color w:val="000000" w:themeColor="text1"/>
          <w:sz w:val="20"/>
          <w:szCs w:val="20"/>
        </w:rPr>
        <w:t xml:space="preserve">се констатират </w:t>
      </w:r>
      <w:r>
        <w:rPr>
          <w:rFonts w:ascii="Verdana" w:hAnsi="Verdana"/>
          <w:color w:val="000000" w:themeColor="text1"/>
          <w:sz w:val="20"/>
          <w:szCs w:val="20"/>
        </w:rPr>
        <w:t>редица структурни и системни предизвикателства, които ограничават пълноценното включване на БОТИБ в съвременната европейска и съюзническа отбранителна екосистема – фрагментирана институционална рамка, ограничена интеграция във веригите за доставки на ЕС и НАТО, недостатъчно развитие на научноизследователската и развойната дейност, дефицити в човешкия капитал и недостатъчно използване на европейските и съюзническите инструменти за подкрепа.</w:t>
      </w:r>
    </w:p>
    <w:p w14:paraId="107A22F8" w14:textId="77777777" w:rsidR="00556D80" w:rsidRDefault="00556D80" w:rsidP="00556D80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В този контекст </w:t>
      </w:r>
      <w:r w:rsidR="008E5CDD">
        <w:rPr>
          <w:rFonts w:ascii="Verdana" w:hAnsi="Verdana"/>
          <w:color w:val="000000" w:themeColor="text1"/>
          <w:sz w:val="20"/>
          <w:szCs w:val="20"/>
        </w:rPr>
        <w:t xml:space="preserve">се </w:t>
      </w:r>
      <w:r>
        <w:rPr>
          <w:rFonts w:ascii="Verdana" w:hAnsi="Verdana"/>
          <w:color w:val="000000" w:themeColor="text1"/>
          <w:sz w:val="20"/>
          <w:szCs w:val="20"/>
        </w:rPr>
        <w:t>очертава необходимостта от преход от реактивен към проактивен и дългосрочен подход в управлението на отбранителния сектор. Развитието на БОТИБ не следва да бъде разглеждано единствено като функция на експортната активност или на отделни проекти за модернизация, а като елемент от интегрирана национална политика, която съчетава отбранителни, индустриални, технологични, образователни и научни инструменти. Само чрез такъв комплексен подход може да бъде гарантирана индустриална готовност, устойчивост на веригите за доставки и способност за бързо нарастване на производството в условията на криза.</w:t>
      </w:r>
    </w:p>
    <w:p w14:paraId="389C31F3" w14:textId="77777777" w:rsidR="00556D80" w:rsidRDefault="00556D80" w:rsidP="00556D80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Формулираните стратегически цели с хоризонт до 2035 г. отразяват стремежа на България да се позиционира като надежден и предвидим индустриален партньор в рамките на Европейския съюз и НАТО, особено в контекста на Източния фланг и Черноморския регион. Укрепването на производствения капацитет, технологичната модернизация, </w:t>
      </w:r>
      <w:r>
        <w:rPr>
          <w:rFonts w:ascii="Verdana" w:hAnsi="Verdana"/>
          <w:color w:val="000000" w:themeColor="text1"/>
          <w:sz w:val="20"/>
          <w:szCs w:val="20"/>
        </w:rPr>
        <w:lastRenderedPageBreak/>
        <w:t xml:space="preserve">развитието на способности в области с висок стратегически потенциал, както и активното участие в европейски и съюзнически програми и инициативи са ключови предпоставки за постигане на тази цел. Особено значение </w:t>
      </w:r>
      <w:r w:rsidR="008E5CDD">
        <w:rPr>
          <w:rFonts w:ascii="Verdana" w:hAnsi="Verdana"/>
          <w:color w:val="000000" w:themeColor="text1"/>
          <w:sz w:val="20"/>
          <w:szCs w:val="20"/>
        </w:rPr>
        <w:t xml:space="preserve">следва да бъде </w:t>
      </w:r>
      <w:r>
        <w:rPr>
          <w:rFonts w:ascii="Verdana" w:hAnsi="Verdana"/>
          <w:color w:val="000000" w:themeColor="text1"/>
          <w:sz w:val="20"/>
          <w:szCs w:val="20"/>
        </w:rPr>
        <w:t>отда</w:t>
      </w:r>
      <w:r w:rsidR="008E5CDD">
        <w:rPr>
          <w:rFonts w:ascii="Verdana" w:hAnsi="Verdana"/>
          <w:color w:val="000000" w:themeColor="text1"/>
          <w:sz w:val="20"/>
          <w:szCs w:val="20"/>
        </w:rPr>
        <w:t>дено</w:t>
      </w:r>
      <w:r>
        <w:rPr>
          <w:rFonts w:ascii="Verdana" w:hAnsi="Verdana"/>
          <w:color w:val="000000" w:themeColor="text1"/>
          <w:sz w:val="20"/>
          <w:szCs w:val="20"/>
        </w:rPr>
        <w:t xml:space="preserve"> на научноизследователската и развойната дейност като двигател за създаване на добавена стойност, технологична независимост и дългосрочна конкурентоспособност на сектора.</w:t>
      </w:r>
    </w:p>
    <w:p w14:paraId="5B351769" w14:textId="77777777" w:rsidR="00556D80" w:rsidRDefault="008E5CDD" w:rsidP="00556D80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Ч</w:t>
      </w:r>
      <w:r w:rsidR="00556D80">
        <w:rPr>
          <w:rFonts w:ascii="Verdana" w:hAnsi="Verdana"/>
          <w:color w:val="000000" w:themeColor="text1"/>
          <w:sz w:val="20"/>
          <w:szCs w:val="20"/>
        </w:rPr>
        <w:t xml:space="preserve">овешкият капитал </w:t>
      </w:r>
      <w:r>
        <w:rPr>
          <w:rFonts w:ascii="Verdana" w:hAnsi="Verdana"/>
          <w:color w:val="000000" w:themeColor="text1"/>
          <w:sz w:val="20"/>
          <w:szCs w:val="20"/>
        </w:rPr>
        <w:t xml:space="preserve">се очертава като </w:t>
      </w:r>
      <w:r w:rsidR="00556D80">
        <w:rPr>
          <w:rFonts w:ascii="Verdana" w:hAnsi="Verdana"/>
          <w:color w:val="000000" w:themeColor="text1"/>
          <w:sz w:val="20"/>
          <w:szCs w:val="20"/>
        </w:rPr>
        <w:t>критичен ресурс за устойчивото развитие на БОТИБ. Без целенасочени инвестиции в образование, квалификация и задържане на висококвалифицирани специалисти, включително чрез тясно сътрудничество между държавата, индустрията и академичните среди, съществува реален риск от задълбочаване на структурния недостиг на кадри и ограничаване на технологичното развитие. В този смисъл развитието на отбранителната индустрия следва да бъде тясно обвързано с националните политики в областта на образованието, науката и иновациите.</w:t>
      </w:r>
    </w:p>
    <w:p w14:paraId="1ECFF2B6" w14:textId="77777777" w:rsidR="00556D80" w:rsidRDefault="00556D80" w:rsidP="00556D80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Реализацията на целите на стратегията изисква ясно дефиниран институционален механизъм, ефективна междуведомствена координация и поемане на дългосрочен ангажимент от страна на държавата. Необходимо е стратегическите приоритети да бъдат подкрепени с адекватна нормативна рамка, предвидими финансови инструменти и механизми за мониторинг, оценка и периодична актуализация. В този контекст стратегията следва да се възприема като динамичен документ, който позволява адаптация към бързо променящата се среда за сигурност, технологичните тенденции и съюзническите изисквания.</w:t>
      </w:r>
    </w:p>
    <w:p w14:paraId="2A9EE23F" w14:textId="77777777" w:rsidR="00556D80" w:rsidRDefault="00556D80" w:rsidP="00556D80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Чрез последователното прилагане на настоящата стратегия България има възможност да трансформира своята </w:t>
      </w:r>
      <w:r w:rsidR="00196F8E">
        <w:rPr>
          <w:rFonts w:ascii="Verdana" w:hAnsi="Verdana"/>
          <w:color w:val="000000" w:themeColor="text1"/>
          <w:sz w:val="20"/>
          <w:szCs w:val="20"/>
        </w:rPr>
        <w:t>отбранително-</w:t>
      </w:r>
      <w:r w:rsidR="00D001AE">
        <w:rPr>
          <w:rFonts w:ascii="Verdana" w:hAnsi="Verdana"/>
          <w:color w:val="000000" w:themeColor="text1"/>
          <w:sz w:val="20"/>
          <w:szCs w:val="20"/>
        </w:rPr>
        <w:t>технологична</w:t>
      </w:r>
      <w:r>
        <w:rPr>
          <w:rFonts w:ascii="Verdana" w:hAnsi="Verdana"/>
          <w:color w:val="000000" w:themeColor="text1"/>
          <w:sz w:val="20"/>
          <w:szCs w:val="20"/>
        </w:rPr>
        <w:t xml:space="preserve"> индустриална база в устойчив, интегриран и високотехнологичен сектор, който не само удовлетворява националните потребности в областта на сигурността и отбраната, но и допринася активно за европейската и съюзническата отбранителна готовност. По този начин развитието на БОТИБ ще се превърне в дългосрочен фактор за националната сигурност, икономическата устойчивост и стратегическата автономност на страната в рамките на Европейския съюз и НАТО.</w:t>
      </w:r>
    </w:p>
    <w:p w14:paraId="2C5A5238" w14:textId="77777777" w:rsidR="00556D80" w:rsidRPr="00556D80" w:rsidRDefault="00556D80" w:rsidP="008D74E6">
      <w:pPr>
        <w:spacing w:line="36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</w:p>
    <w:sectPr w:rsidR="00556D80" w:rsidRPr="00556D80" w:rsidSect="007410E7">
      <w:pgSz w:w="11906" w:h="16838"/>
      <w:pgMar w:top="1134" w:right="849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489C" w14:textId="77777777" w:rsidR="00E862B2" w:rsidRDefault="00E862B2" w:rsidP="00DE3371">
      <w:pPr>
        <w:spacing w:after="0" w:line="240" w:lineRule="auto"/>
      </w:pPr>
      <w:r>
        <w:separator/>
      </w:r>
    </w:p>
  </w:endnote>
  <w:endnote w:type="continuationSeparator" w:id="0">
    <w:p w14:paraId="3D18DA74" w14:textId="77777777" w:rsidR="00E862B2" w:rsidRDefault="00E862B2" w:rsidP="00DE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41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4A27A" w14:textId="77777777" w:rsidR="004B5D15" w:rsidRDefault="004B5D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2F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57AA1961" w14:textId="77777777" w:rsidR="004B5D15" w:rsidRDefault="004B5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9842" w14:textId="77777777" w:rsidR="00E862B2" w:rsidRDefault="00E862B2" w:rsidP="00DE3371">
      <w:pPr>
        <w:spacing w:after="0" w:line="240" w:lineRule="auto"/>
      </w:pPr>
      <w:r>
        <w:separator/>
      </w:r>
    </w:p>
  </w:footnote>
  <w:footnote w:type="continuationSeparator" w:id="0">
    <w:p w14:paraId="20E95557" w14:textId="77777777" w:rsidR="00E862B2" w:rsidRDefault="00E862B2" w:rsidP="00DE3371">
      <w:pPr>
        <w:spacing w:after="0" w:line="240" w:lineRule="auto"/>
      </w:pPr>
      <w:r>
        <w:continuationSeparator/>
      </w:r>
    </w:p>
  </w:footnote>
  <w:footnote w:id="1">
    <w:p w14:paraId="218C5F7B" w14:textId="77777777" w:rsidR="004B5D15" w:rsidRPr="005C2D1A" w:rsidRDefault="004B5D15">
      <w:pPr>
        <w:pStyle w:val="FootnoteText"/>
        <w:rPr>
          <w:rFonts w:ascii="Verdana" w:hAnsi="Verdana"/>
        </w:rPr>
      </w:pPr>
      <w:r w:rsidRPr="005C2D1A">
        <w:rPr>
          <w:rStyle w:val="FootnoteReference"/>
          <w:rFonts w:ascii="Verdana" w:hAnsi="Verdana"/>
          <w:sz w:val="16"/>
        </w:rPr>
        <w:footnoteRef/>
      </w:r>
      <w:r w:rsidRPr="005C2D1A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 xml:space="preserve">Доклади на </w:t>
      </w:r>
      <w:r w:rsidRPr="005C2D1A">
        <w:rPr>
          <w:rFonts w:ascii="Verdana" w:hAnsi="Verdana"/>
          <w:sz w:val="16"/>
        </w:rPr>
        <w:t>Междуведомствената комисия за експортен контрол и неразпространение на оръжия за масово унищожение към министъра на икономиката и индустрията</w:t>
      </w:r>
      <w:r>
        <w:rPr>
          <w:rFonts w:ascii="Verdana" w:hAnsi="Verdana"/>
          <w:sz w:val="16"/>
        </w:rPr>
        <w:t xml:space="preserve"> за периода 2021-2024 г.</w:t>
      </w:r>
    </w:p>
  </w:footnote>
  <w:footnote w:id="2">
    <w:p w14:paraId="2137C515" w14:textId="77777777" w:rsidR="004B5D15" w:rsidRPr="005C2D1A" w:rsidRDefault="004B5D15">
      <w:pPr>
        <w:pStyle w:val="FootnoteText"/>
        <w:rPr>
          <w:rFonts w:ascii="Verdana" w:hAnsi="Verdana"/>
        </w:rPr>
      </w:pPr>
      <w:r w:rsidRPr="005C2D1A">
        <w:rPr>
          <w:rStyle w:val="FootnoteReference"/>
          <w:rFonts w:ascii="Verdana" w:hAnsi="Verdana"/>
          <w:sz w:val="16"/>
        </w:rPr>
        <w:footnoteRef/>
      </w:r>
      <w:r w:rsidRPr="005C2D1A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 xml:space="preserve">Доклади на </w:t>
      </w:r>
      <w:r w:rsidRPr="005C2D1A">
        <w:rPr>
          <w:rFonts w:ascii="Verdana" w:hAnsi="Verdana"/>
          <w:sz w:val="16"/>
        </w:rPr>
        <w:t>Междуведомствената комисия за експортен контрол и неразпространение на оръжия за масово унищожение към министъра на икономиката и индустрията</w:t>
      </w:r>
      <w:r>
        <w:rPr>
          <w:rFonts w:ascii="Verdana" w:hAnsi="Verdana"/>
          <w:sz w:val="16"/>
        </w:rPr>
        <w:t xml:space="preserve"> за периода 2021-2024 г.</w:t>
      </w:r>
    </w:p>
  </w:footnote>
  <w:footnote w:id="3">
    <w:p w14:paraId="73907079" w14:textId="77777777" w:rsidR="004B5D15" w:rsidRPr="005C2D1A" w:rsidRDefault="004B5D15">
      <w:pPr>
        <w:pStyle w:val="FootnoteText"/>
        <w:rPr>
          <w:rFonts w:ascii="Verdana" w:hAnsi="Verdana"/>
        </w:rPr>
      </w:pPr>
      <w:r w:rsidRPr="005C2D1A">
        <w:rPr>
          <w:rStyle w:val="FootnoteReference"/>
          <w:rFonts w:ascii="Verdana" w:hAnsi="Verdana"/>
          <w:sz w:val="16"/>
        </w:rPr>
        <w:footnoteRef/>
      </w:r>
      <w:r w:rsidRPr="005C2D1A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 xml:space="preserve">По данни на </w:t>
      </w:r>
      <w:r w:rsidRPr="005C2D1A">
        <w:rPr>
          <w:rFonts w:ascii="Verdana" w:hAnsi="Verdana"/>
          <w:sz w:val="16"/>
        </w:rPr>
        <w:t xml:space="preserve">Сдружение „Българска отбранителна индустрия индустрия </w:t>
      </w:r>
      <w:r w:rsidRPr="005C2D1A">
        <w:rPr>
          <w:rFonts w:ascii="Verdana" w:hAnsi="Verdana"/>
          <w:sz w:val="16"/>
          <w:lang w:val="en-US"/>
        </w:rPr>
        <w:t xml:space="preserve">- </w:t>
      </w:r>
      <w:r w:rsidRPr="005C2D1A">
        <w:rPr>
          <w:rFonts w:ascii="Verdana" w:hAnsi="Verdana"/>
          <w:sz w:val="16"/>
        </w:rPr>
        <w:t>акад. Стефан Воденичаров“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56A7"/>
    <w:multiLevelType w:val="multilevel"/>
    <w:tmpl w:val="AEC2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438FB"/>
    <w:multiLevelType w:val="hybridMultilevel"/>
    <w:tmpl w:val="D4D20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0CE7"/>
    <w:multiLevelType w:val="hybridMultilevel"/>
    <w:tmpl w:val="4B3A858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622F1"/>
    <w:multiLevelType w:val="multilevel"/>
    <w:tmpl w:val="5A6C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10B5B"/>
    <w:multiLevelType w:val="multilevel"/>
    <w:tmpl w:val="9284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81E5E"/>
    <w:multiLevelType w:val="hybridMultilevel"/>
    <w:tmpl w:val="110A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E11FD"/>
    <w:multiLevelType w:val="multilevel"/>
    <w:tmpl w:val="8A6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A3F29"/>
    <w:multiLevelType w:val="hybridMultilevel"/>
    <w:tmpl w:val="71E61AC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61665478">
    <w:abstractNumId w:val="0"/>
  </w:num>
  <w:num w:numId="2" w16cid:durableId="1097482925">
    <w:abstractNumId w:val="2"/>
  </w:num>
  <w:num w:numId="3" w16cid:durableId="769088401">
    <w:abstractNumId w:val="1"/>
  </w:num>
  <w:num w:numId="4" w16cid:durableId="179319853">
    <w:abstractNumId w:val="3"/>
  </w:num>
  <w:num w:numId="5" w16cid:durableId="809445239">
    <w:abstractNumId w:val="6"/>
  </w:num>
  <w:num w:numId="6" w16cid:durableId="2030139568">
    <w:abstractNumId w:val="7"/>
  </w:num>
  <w:num w:numId="7" w16cid:durableId="1803115143">
    <w:abstractNumId w:val="4"/>
  </w:num>
  <w:num w:numId="8" w16cid:durableId="587272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ailMerge>
    <w:mainDocumentType w:val="email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08"/>
    <w:rsid w:val="000008AA"/>
    <w:rsid w:val="00002BA7"/>
    <w:rsid w:val="00024166"/>
    <w:rsid w:val="00033DBA"/>
    <w:rsid w:val="00051911"/>
    <w:rsid w:val="00054972"/>
    <w:rsid w:val="00056F88"/>
    <w:rsid w:val="00062948"/>
    <w:rsid w:val="0006732F"/>
    <w:rsid w:val="00082280"/>
    <w:rsid w:val="000834C8"/>
    <w:rsid w:val="00085A18"/>
    <w:rsid w:val="000A69BD"/>
    <w:rsid w:val="000C3721"/>
    <w:rsid w:val="000D574F"/>
    <w:rsid w:val="000E4B01"/>
    <w:rsid w:val="000F0948"/>
    <w:rsid w:val="0011020C"/>
    <w:rsid w:val="0011621C"/>
    <w:rsid w:val="0012143B"/>
    <w:rsid w:val="00121F49"/>
    <w:rsid w:val="0013115B"/>
    <w:rsid w:val="00166570"/>
    <w:rsid w:val="00166ACF"/>
    <w:rsid w:val="00172940"/>
    <w:rsid w:val="00172FB7"/>
    <w:rsid w:val="00175C27"/>
    <w:rsid w:val="001868A2"/>
    <w:rsid w:val="001925DF"/>
    <w:rsid w:val="00196F8E"/>
    <w:rsid w:val="001A5C93"/>
    <w:rsid w:val="001B377A"/>
    <w:rsid w:val="001B42EB"/>
    <w:rsid w:val="001C366E"/>
    <w:rsid w:val="001D1067"/>
    <w:rsid w:val="001E28AB"/>
    <w:rsid w:val="001E3113"/>
    <w:rsid w:val="001F02FE"/>
    <w:rsid w:val="002112CC"/>
    <w:rsid w:val="00226F1F"/>
    <w:rsid w:val="002472FF"/>
    <w:rsid w:val="00256CA5"/>
    <w:rsid w:val="00257571"/>
    <w:rsid w:val="00265273"/>
    <w:rsid w:val="00265C95"/>
    <w:rsid w:val="0026645D"/>
    <w:rsid w:val="00275D03"/>
    <w:rsid w:val="00283A5F"/>
    <w:rsid w:val="002941E4"/>
    <w:rsid w:val="0029432F"/>
    <w:rsid w:val="002A610B"/>
    <w:rsid w:val="002B74F6"/>
    <w:rsid w:val="003245E0"/>
    <w:rsid w:val="0032621F"/>
    <w:rsid w:val="00327336"/>
    <w:rsid w:val="00332E89"/>
    <w:rsid w:val="00333B35"/>
    <w:rsid w:val="0033573F"/>
    <w:rsid w:val="003623D3"/>
    <w:rsid w:val="0036494C"/>
    <w:rsid w:val="0036730A"/>
    <w:rsid w:val="003A1344"/>
    <w:rsid w:val="003B198D"/>
    <w:rsid w:val="003C4829"/>
    <w:rsid w:val="003C52E8"/>
    <w:rsid w:val="003D2C43"/>
    <w:rsid w:val="003D510C"/>
    <w:rsid w:val="003E522E"/>
    <w:rsid w:val="00403C43"/>
    <w:rsid w:val="00407F3F"/>
    <w:rsid w:val="00412A2F"/>
    <w:rsid w:val="00417619"/>
    <w:rsid w:val="004376E0"/>
    <w:rsid w:val="0044325E"/>
    <w:rsid w:val="004447B2"/>
    <w:rsid w:val="00452CDB"/>
    <w:rsid w:val="00452D08"/>
    <w:rsid w:val="00453092"/>
    <w:rsid w:val="004562FC"/>
    <w:rsid w:val="00460171"/>
    <w:rsid w:val="00472B98"/>
    <w:rsid w:val="00482F1C"/>
    <w:rsid w:val="004861C0"/>
    <w:rsid w:val="00496F7F"/>
    <w:rsid w:val="00497B28"/>
    <w:rsid w:val="004B1289"/>
    <w:rsid w:val="004B5D15"/>
    <w:rsid w:val="004D03E8"/>
    <w:rsid w:val="004E6B79"/>
    <w:rsid w:val="004F4EEF"/>
    <w:rsid w:val="00500528"/>
    <w:rsid w:val="005077CA"/>
    <w:rsid w:val="00512EB2"/>
    <w:rsid w:val="005162A3"/>
    <w:rsid w:val="0053002C"/>
    <w:rsid w:val="00536FF3"/>
    <w:rsid w:val="00540168"/>
    <w:rsid w:val="0054210F"/>
    <w:rsid w:val="00544C36"/>
    <w:rsid w:val="00553C8B"/>
    <w:rsid w:val="00556D80"/>
    <w:rsid w:val="005578D2"/>
    <w:rsid w:val="005624DA"/>
    <w:rsid w:val="0057001C"/>
    <w:rsid w:val="0057667C"/>
    <w:rsid w:val="005968C4"/>
    <w:rsid w:val="005A3080"/>
    <w:rsid w:val="005C2D1A"/>
    <w:rsid w:val="005C3424"/>
    <w:rsid w:val="005C361D"/>
    <w:rsid w:val="005C45DC"/>
    <w:rsid w:val="005C55B0"/>
    <w:rsid w:val="005D2B54"/>
    <w:rsid w:val="005F0902"/>
    <w:rsid w:val="005F1635"/>
    <w:rsid w:val="005F2C78"/>
    <w:rsid w:val="005F31E1"/>
    <w:rsid w:val="00625905"/>
    <w:rsid w:val="00647061"/>
    <w:rsid w:val="0064760A"/>
    <w:rsid w:val="0065273A"/>
    <w:rsid w:val="006556D6"/>
    <w:rsid w:val="0066750A"/>
    <w:rsid w:val="00670722"/>
    <w:rsid w:val="0067332A"/>
    <w:rsid w:val="00676856"/>
    <w:rsid w:val="0067786C"/>
    <w:rsid w:val="00686F24"/>
    <w:rsid w:val="00690CC2"/>
    <w:rsid w:val="006959D1"/>
    <w:rsid w:val="006A3F4D"/>
    <w:rsid w:val="006B0031"/>
    <w:rsid w:val="006C1789"/>
    <w:rsid w:val="006C6901"/>
    <w:rsid w:val="006C77BE"/>
    <w:rsid w:val="006D2D75"/>
    <w:rsid w:val="006D32E4"/>
    <w:rsid w:val="00701FF4"/>
    <w:rsid w:val="00706AC1"/>
    <w:rsid w:val="007166BC"/>
    <w:rsid w:val="007169A9"/>
    <w:rsid w:val="00720C12"/>
    <w:rsid w:val="007239A2"/>
    <w:rsid w:val="007243BD"/>
    <w:rsid w:val="007261D9"/>
    <w:rsid w:val="00727755"/>
    <w:rsid w:val="0073110F"/>
    <w:rsid w:val="00732838"/>
    <w:rsid w:val="007335E1"/>
    <w:rsid w:val="007355CB"/>
    <w:rsid w:val="00737423"/>
    <w:rsid w:val="007410E7"/>
    <w:rsid w:val="0074582A"/>
    <w:rsid w:val="007709DF"/>
    <w:rsid w:val="00770D0D"/>
    <w:rsid w:val="00774716"/>
    <w:rsid w:val="00780CBD"/>
    <w:rsid w:val="007811DA"/>
    <w:rsid w:val="00790407"/>
    <w:rsid w:val="00795428"/>
    <w:rsid w:val="007A7D7D"/>
    <w:rsid w:val="007B3481"/>
    <w:rsid w:val="007C28D3"/>
    <w:rsid w:val="007E0CCC"/>
    <w:rsid w:val="007F001C"/>
    <w:rsid w:val="007F220B"/>
    <w:rsid w:val="007F3157"/>
    <w:rsid w:val="00833F58"/>
    <w:rsid w:val="0085544A"/>
    <w:rsid w:val="00866080"/>
    <w:rsid w:val="00872462"/>
    <w:rsid w:val="008860B8"/>
    <w:rsid w:val="008879C7"/>
    <w:rsid w:val="00895807"/>
    <w:rsid w:val="008A2135"/>
    <w:rsid w:val="008B2A38"/>
    <w:rsid w:val="008C06CA"/>
    <w:rsid w:val="008C3DF9"/>
    <w:rsid w:val="008C4FE7"/>
    <w:rsid w:val="008C6F73"/>
    <w:rsid w:val="008D565D"/>
    <w:rsid w:val="008D74E6"/>
    <w:rsid w:val="008E5CDD"/>
    <w:rsid w:val="008E7146"/>
    <w:rsid w:val="008F6948"/>
    <w:rsid w:val="008F7737"/>
    <w:rsid w:val="00937327"/>
    <w:rsid w:val="009450FA"/>
    <w:rsid w:val="00967AF2"/>
    <w:rsid w:val="00975D5A"/>
    <w:rsid w:val="00985A56"/>
    <w:rsid w:val="009A0398"/>
    <w:rsid w:val="009A1686"/>
    <w:rsid w:val="009A580C"/>
    <w:rsid w:val="009C1496"/>
    <w:rsid w:val="009C2025"/>
    <w:rsid w:val="009D3467"/>
    <w:rsid w:val="00A14C29"/>
    <w:rsid w:val="00A17CE5"/>
    <w:rsid w:val="00A219E6"/>
    <w:rsid w:val="00A27A18"/>
    <w:rsid w:val="00A4754A"/>
    <w:rsid w:val="00A5521A"/>
    <w:rsid w:val="00A61E79"/>
    <w:rsid w:val="00A804D5"/>
    <w:rsid w:val="00A85BD5"/>
    <w:rsid w:val="00A976A7"/>
    <w:rsid w:val="00AA1041"/>
    <w:rsid w:val="00AA268B"/>
    <w:rsid w:val="00AA26A5"/>
    <w:rsid w:val="00AB4576"/>
    <w:rsid w:val="00AB6E44"/>
    <w:rsid w:val="00AC7DBE"/>
    <w:rsid w:val="00AD687C"/>
    <w:rsid w:val="00AE4F2B"/>
    <w:rsid w:val="00AE6421"/>
    <w:rsid w:val="00AF2065"/>
    <w:rsid w:val="00AF51B1"/>
    <w:rsid w:val="00AF5381"/>
    <w:rsid w:val="00AF5890"/>
    <w:rsid w:val="00AF5BC5"/>
    <w:rsid w:val="00AF7706"/>
    <w:rsid w:val="00B10F13"/>
    <w:rsid w:val="00B40051"/>
    <w:rsid w:val="00B53066"/>
    <w:rsid w:val="00B530FF"/>
    <w:rsid w:val="00B71671"/>
    <w:rsid w:val="00B902BF"/>
    <w:rsid w:val="00BB2BC4"/>
    <w:rsid w:val="00BE3239"/>
    <w:rsid w:val="00BF2122"/>
    <w:rsid w:val="00C262C9"/>
    <w:rsid w:val="00C31BB2"/>
    <w:rsid w:val="00C41B2F"/>
    <w:rsid w:val="00C538EE"/>
    <w:rsid w:val="00C55BCB"/>
    <w:rsid w:val="00C60432"/>
    <w:rsid w:val="00C60584"/>
    <w:rsid w:val="00C61912"/>
    <w:rsid w:val="00C62D3D"/>
    <w:rsid w:val="00C73A0F"/>
    <w:rsid w:val="00C7746C"/>
    <w:rsid w:val="00CA2E6D"/>
    <w:rsid w:val="00CD3C64"/>
    <w:rsid w:val="00CE1DE9"/>
    <w:rsid w:val="00CE249C"/>
    <w:rsid w:val="00CF2CB6"/>
    <w:rsid w:val="00D001AE"/>
    <w:rsid w:val="00D12ECA"/>
    <w:rsid w:val="00D15A9C"/>
    <w:rsid w:val="00D26CA7"/>
    <w:rsid w:val="00D32691"/>
    <w:rsid w:val="00D40E2D"/>
    <w:rsid w:val="00D41818"/>
    <w:rsid w:val="00D53153"/>
    <w:rsid w:val="00D60783"/>
    <w:rsid w:val="00D64A62"/>
    <w:rsid w:val="00D71036"/>
    <w:rsid w:val="00D91B0A"/>
    <w:rsid w:val="00D92273"/>
    <w:rsid w:val="00DA6753"/>
    <w:rsid w:val="00DE13FA"/>
    <w:rsid w:val="00DE3371"/>
    <w:rsid w:val="00DE43B5"/>
    <w:rsid w:val="00DF0475"/>
    <w:rsid w:val="00E206D4"/>
    <w:rsid w:val="00E23CCE"/>
    <w:rsid w:val="00E43D9E"/>
    <w:rsid w:val="00E45728"/>
    <w:rsid w:val="00E6330C"/>
    <w:rsid w:val="00E6401F"/>
    <w:rsid w:val="00E74347"/>
    <w:rsid w:val="00E803FB"/>
    <w:rsid w:val="00E854F0"/>
    <w:rsid w:val="00E862B2"/>
    <w:rsid w:val="00EA7C73"/>
    <w:rsid w:val="00EC7AEF"/>
    <w:rsid w:val="00ED3726"/>
    <w:rsid w:val="00EE0837"/>
    <w:rsid w:val="00EE0920"/>
    <w:rsid w:val="00F02DCA"/>
    <w:rsid w:val="00F04AC6"/>
    <w:rsid w:val="00F15857"/>
    <w:rsid w:val="00F16979"/>
    <w:rsid w:val="00F351BF"/>
    <w:rsid w:val="00F37845"/>
    <w:rsid w:val="00F41D2D"/>
    <w:rsid w:val="00F4272A"/>
    <w:rsid w:val="00F5741E"/>
    <w:rsid w:val="00F639A7"/>
    <w:rsid w:val="00F649EB"/>
    <w:rsid w:val="00F67EDB"/>
    <w:rsid w:val="00F7307E"/>
    <w:rsid w:val="00F97582"/>
    <w:rsid w:val="00FA167E"/>
    <w:rsid w:val="00FB19DF"/>
    <w:rsid w:val="00FB2A02"/>
    <w:rsid w:val="00FC6221"/>
    <w:rsid w:val="00FC70E6"/>
    <w:rsid w:val="00FD31B6"/>
    <w:rsid w:val="00FD7911"/>
    <w:rsid w:val="00FD7F9F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535D"/>
  <w15:chartTrackingRefBased/>
  <w15:docId w15:val="{4C439FA2-5780-4C83-9EFD-6F31E5F1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D574F"/>
    <w:pPr>
      <w:spacing w:before="100" w:beforeAutospacing="1" w:after="100" w:afterAutospacing="1" w:line="240" w:lineRule="auto"/>
      <w:jc w:val="both"/>
      <w:outlineLvl w:val="2"/>
    </w:pPr>
    <w:rPr>
      <w:rFonts w:ascii="Verdana" w:eastAsia="Times New Roman" w:hAnsi="Verdana" w:cs="Times New Roman"/>
      <w:b/>
      <w:bCs/>
      <w:sz w:val="20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EEF"/>
    <w:pPr>
      <w:ind w:left="720"/>
      <w:contextualSpacing/>
    </w:pPr>
  </w:style>
  <w:style w:type="paragraph" w:customStyle="1" w:styleId="Default">
    <w:name w:val="Default"/>
    <w:rsid w:val="0054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4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371"/>
  </w:style>
  <w:style w:type="paragraph" w:styleId="Footer">
    <w:name w:val="footer"/>
    <w:basedOn w:val="Normal"/>
    <w:link w:val="FooterChar"/>
    <w:uiPriority w:val="99"/>
    <w:unhideWhenUsed/>
    <w:rsid w:val="00DE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371"/>
  </w:style>
  <w:style w:type="character" w:styleId="CommentReference">
    <w:name w:val="annotation reference"/>
    <w:basedOn w:val="DefaultParagraphFont"/>
    <w:uiPriority w:val="99"/>
    <w:semiHidden/>
    <w:unhideWhenUsed/>
    <w:rsid w:val="00F63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9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9A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D574F"/>
    <w:rPr>
      <w:rFonts w:ascii="Verdana" w:eastAsia="Times New Roman" w:hAnsi="Verdana" w:cs="Times New Roman"/>
      <w:b/>
      <w:bCs/>
      <w:sz w:val="20"/>
      <w:szCs w:val="27"/>
      <w:lang w:eastAsia="bg-BG"/>
    </w:rPr>
  </w:style>
  <w:style w:type="character" w:styleId="Strong">
    <w:name w:val="Strong"/>
    <w:basedOn w:val="DefaultParagraphFont"/>
    <w:uiPriority w:val="22"/>
    <w:qFormat/>
    <w:rsid w:val="0054016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D5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D574F"/>
    <w:pPr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D574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D574F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1020C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1020C"/>
    <w:pPr>
      <w:spacing w:after="100"/>
    </w:pPr>
    <w:rPr>
      <w:rFonts w:eastAsiaTheme="minorEastAsia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33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30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33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33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33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3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r>
              <a:rPr lang="bg-BG" sz="1100" b="1">
                <a:latin typeface="Verdana" panose="020B0604030504040204" pitchFamily="34" charset="0"/>
                <a:ea typeface="Verdana" panose="020B0604030504040204" pitchFamily="34" charset="0"/>
              </a:rPr>
              <a:t>Дял на</a:t>
            </a:r>
            <a:r>
              <a:rPr lang="bg-BG" sz="1100" b="1" baseline="0">
                <a:latin typeface="Verdana" panose="020B0604030504040204" pitchFamily="34" charset="0"/>
                <a:ea typeface="Verdana" panose="020B0604030504040204" pitchFamily="34" charset="0"/>
              </a:rPr>
              <a:t> </a:t>
            </a:r>
            <a:r>
              <a:rPr lang="bg-BG" sz="1100" b="1">
                <a:latin typeface="Verdana" panose="020B0604030504040204" pitchFamily="34" charset="0"/>
                <a:ea typeface="Verdana" panose="020B0604030504040204" pitchFamily="34" charset="0"/>
              </a:rPr>
              <a:t>ПСО в</a:t>
            </a:r>
            <a:r>
              <a:rPr lang="en-US" sz="1100" b="1" baseline="0">
                <a:latin typeface="Verdana" panose="020B0604030504040204" pitchFamily="34" charset="0"/>
                <a:ea typeface="Verdana" panose="020B0604030504040204" pitchFamily="34" charset="0"/>
              </a:rPr>
              <a:t> </a:t>
            </a:r>
            <a:r>
              <a:rPr lang="bg-BG" sz="1100" b="1" baseline="0">
                <a:latin typeface="Verdana" panose="020B0604030504040204" pitchFamily="34" charset="0"/>
                <a:ea typeface="Verdana" panose="020B0604030504040204" pitchFamily="34" charset="0"/>
              </a:rPr>
              <a:t>общия </a:t>
            </a:r>
            <a:r>
              <a:rPr lang="bg-BG" sz="1100" b="1">
                <a:latin typeface="Verdana" panose="020B0604030504040204" pitchFamily="34" charset="0"/>
                <a:ea typeface="Verdana" panose="020B0604030504040204" pitchFamily="34" charset="0"/>
              </a:rPr>
              <a:t>износ на страната</a:t>
            </a:r>
          </a:p>
          <a:p>
            <a:pPr>
              <a:defRPr sz="1100">
                <a:latin typeface="Verdana" panose="020B0604030504040204" pitchFamily="34" charset="0"/>
                <a:ea typeface="Verdana" panose="020B0604030504040204" pitchFamily="34" charset="0"/>
              </a:defRPr>
            </a:pPr>
            <a:r>
              <a:rPr lang="bg-BG" sz="1100" b="1">
                <a:latin typeface="Verdana" panose="020B0604030504040204" pitchFamily="34" charset="0"/>
                <a:ea typeface="Verdana" panose="020B0604030504040204" pitchFamily="34" charset="0"/>
              </a:rPr>
              <a:t>2021 - 2024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'Exp2024; 2023; 2022; 2021'!$B$26</c:f>
              <c:strCache>
                <c:ptCount val="1"/>
                <c:pt idx="0">
                  <c:v>общ износ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'Exp2024; 2023; 2022; 2021'!$A$27:$A$30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'Exp2024; 2023; 2022; 2021'!$B$27:$B$30</c:f>
              <c:numCache>
                <c:formatCode>#\ ##0.0</c:formatCode>
                <c:ptCount val="4"/>
                <c:pt idx="0" formatCode="General">
                  <c:v>34988310.091368802</c:v>
                </c:pt>
                <c:pt idx="1">
                  <c:v>47508105.087865911</c:v>
                </c:pt>
                <c:pt idx="2" formatCode="General">
                  <c:v>44225175.364424199</c:v>
                </c:pt>
                <c:pt idx="3" formatCode="General">
                  <c:v>44323456.908831276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BA-41A5-808C-DBE95F76C9E0}"/>
            </c:ext>
          </c:extLst>
        </c:ser>
        <c:ser>
          <c:idx val="1"/>
          <c:order val="1"/>
          <c:tx>
            <c:strRef>
              <c:f>'Exp2024; 2023; 2022; 2021'!$C$26</c:f>
              <c:strCache>
                <c:ptCount val="1"/>
                <c:pt idx="0">
                  <c:v>износ на ПСО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'Exp2024; 2023; 2022; 2021'!$A$27:$A$30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'Exp2024; 2023; 2022; 2021'!$C$27:$C$30</c:f>
              <c:numCache>
                <c:formatCode>General</c:formatCode>
                <c:ptCount val="4"/>
                <c:pt idx="0">
                  <c:v>574422.90800000005</c:v>
                </c:pt>
                <c:pt idx="1">
                  <c:v>1653762.8149999999</c:v>
                </c:pt>
                <c:pt idx="2">
                  <c:v>2167665.0129999998</c:v>
                </c:pt>
                <c:pt idx="3">
                  <c:v>2831285.19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BA-41A5-808C-DBE95F76C9E0}"/>
            </c:ext>
          </c:extLst>
        </c:ser>
        <c:ser>
          <c:idx val="2"/>
          <c:order val="2"/>
          <c:tx>
            <c:strRef>
              <c:f>'Exp2024; 2023; 2022; 2021'!$D$26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5.09259259259260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+mn-cs"/>
                    </a:defRPr>
                  </a:pPr>
                  <a:endParaRPr lang="bg-BG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BA-41A5-808C-DBE95F76C9E0}"/>
                </c:ext>
              </c:extLst>
            </c:dLbl>
            <c:dLbl>
              <c:idx val="1"/>
              <c:layout>
                <c:manualLayout>
                  <c:x val="-7.9364162543501253E-17"/>
                  <c:y val="-5.09259259259259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+mn-cs"/>
                    </a:defRPr>
                  </a:pPr>
                  <a:endParaRPr lang="bg-BG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BA-41A5-808C-DBE95F76C9E0}"/>
                </c:ext>
              </c:extLst>
            </c:dLbl>
            <c:dLbl>
              <c:idx val="2"/>
              <c:layout>
                <c:manualLayout>
                  <c:x val="-7.9364162543501253E-17"/>
                  <c:y val="-5.55555555555555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+mn-cs"/>
                    </a:defRPr>
                  </a:pPr>
                  <a:endParaRPr lang="bg-BG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BA-41A5-808C-DBE95F76C9E0}"/>
                </c:ext>
              </c:extLst>
            </c:dLbl>
            <c:dLbl>
              <c:idx val="3"/>
              <c:layout>
                <c:manualLayout>
                  <c:x val="0"/>
                  <c:y val="-6.01851851851851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+mn-cs"/>
                    </a:defRPr>
                  </a:pPr>
                  <a:endParaRPr lang="bg-BG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BA-41A5-808C-DBE95F76C9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'Exp2024; 2023; 2022; 2021'!$A$27:$A$30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'Exp2024; 2023; 2022; 2021'!$D$27:$D$30</c:f>
              <c:numCache>
                <c:formatCode>0.00%</c:formatCode>
                <c:ptCount val="4"/>
                <c:pt idx="0">
                  <c:v>1.6400000000000001E-2</c:v>
                </c:pt>
                <c:pt idx="1">
                  <c:v>3.4799999999999998E-2</c:v>
                </c:pt>
                <c:pt idx="2">
                  <c:v>4.9000000000000002E-2</c:v>
                </c:pt>
                <c:pt idx="3">
                  <c:v>6.3899999999999998E-2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1BA-41A5-808C-DBE95F76C9E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99093160"/>
        <c:axId val="499091192"/>
      </c:barChart>
      <c:catAx>
        <c:axId val="499093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499091192"/>
        <c:crosses val="autoZero"/>
        <c:auto val="1"/>
        <c:lblAlgn val="ctr"/>
        <c:lblOffset val="100"/>
        <c:noMultiLvlLbl val="0"/>
      </c:catAx>
      <c:valAx>
        <c:axId val="499091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499093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 sz="1100" b="1">
                <a:latin typeface="Verdana" panose="020B0604030504040204" pitchFamily="34" charset="0"/>
                <a:ea typeface="Verdana" panose="020B0604030504040204" pitchFamily="34" charset="0"/>
              </a:rPr>
              <a:t>Структура на износа</a:t>
            </a:r>
            <a:r>
              <a:rPr lang="bg-BG" sz="1100" b="1" baseline="0">
                <a:latin typeface="Verdana" panose="020B0604030504040204" pitchFamily="34" charset="0"/>
                <a:ea typeface="Verdana" panose="020B0604030504040204" pitchFamily="34" charset="0"/>
              </a:rPr>
              <a:t> на ПСО</a:t>
            </a:r>
          </a:p>
          <a:p>
            <a:pPr>
              <a:defRPr sz="1100" b="1"/>
            </a:pPr>
            <a:r>
              <a:rPr lang="bg-BG" sz="1100" b="1" baseline="0">
                <a:latin typeface="Verdana" panose="020B0604030504040204" pitchFamily="34" charset="0"/>
                <a:ea typeface="Verdana" panose="020B0604030504040204" pitchFamily="34" charset="0"/>
              </a:rPr>
              <a:t>2021 - 2024 </a:t>
            </a:r>
            <a:endParaRPr lang="en-US" sz="1100" b="1">
              <a:latin typeface="Verdana" panose="020B0604030504040204" pitchFamily="34" charset="0"/>
              <a:ea typeface="Verdana" panose="020B060403050404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НАТО и ЕС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65E-4D87-A91C-6F092EA863C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65E-4D87-A91C-6F092EA863C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82%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65E-4D87-A91C-6F092EA863C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65E-4D87-A91C-6F092EA863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Sheet1!$A$3:$A$6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Sheet1!$B$3:$B$6</c:f>
              <c:numCache>
                <c:formatCode>#,##0</c:formatCode>
                <c:ptCount val="4"/>
                <c:pt idx="0">
                  <c:v>86194580</c:v>
                </c:pt>
                <c:pt idx="1">
                  <c:v>1268299970</c:v>
                </c:pt>
                <c:pt idx="2">
                  <c:v>1787288308</c:v>
                </c:pt>
                <c:pt idx="3">
                  <c:v>2473703834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5E-4D87-A91C-6F092EA863CF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Други страни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65E-4D87-A91C-6F092EA863C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65E-4D87-A91C-6F092EA863C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65E-4D87-A91C-6F092EA863C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065E-4D87-A91C-6F092EA863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Sheet1!$A$3:$A$6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Sheet1!$C$3:$C$6</c:f>
              <c:numCache>
                <c:formatCode>#,##0</c:formatCode>
                <c:ptCount val="4"/>
                <c:pt idx="0">
                  <c:v>488228328</c:v>
                </c:pt>
                <c:pt idx="1">
                  <c:v>385462845</c:v>
                </c:pt>
                <c:pt idx="2">
                  <c:v>380376705</c:v>
                </c:pt>
                <c:pt idx="3">
                  <c:v>357581356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65E-4D87-A91C-6F092EA863C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93585184"/>
        <c:axId val="593580592"/>
      </c:barChart>
      <c:catAx>
        <c:axId val="59358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593580592"/>
        <c:crosses val="autoZero"/>
        <c:auto val="1"/>
        <c:lblAlgn val="ctr"/>
        <c:lblOffset val="100"/>
        <c:noMultiLvlLbl val="0"/>
      </c:catAx>
      <c:valAx>
        <c:axId val="59358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593585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3BEC-4906-419A-847E-CA6AD2ED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9011</Words>
  <Characters>51366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60257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Галина Смелова</cp:lastModifiedBy>
  <cp:revision>2</cp:revision>
  <dcterms:created xsi:type="dcterms:W3CDTF">2026-04-20T06:39:00Z</dcterms:created>
  <dcterms:modified xsi:type="dcterms:W3CDTF">2026-04-20T06:39:00Z</dcterms:modified>
</cp:coreProperties>
</file>