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C7050D" w14:textId="77777777" w:rsidR="00154587" w:rsidRDefault="00624ACF" w:rsidP="00154587">
      <w:pPr>
        <w:autoSpaceDE w:val="0"/>
        <w:ind w:right="454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ПРОЕКТ!</w:t>
      </w:r>
    </w:p>
    <w:p w14:paraId="6619BA7B" w14:textId="77777777" w:rsidR="00005565" w:rsidRPr="004C304D" w:rsidRDefault="00005565" w:rsidP="00005565">
      <w:pPr>
        <w:autoSpaceDE w:val="0"/>
        <w:ind w:right="454"/>
        <w:rPr>
          <w:rFonts w:ascii="Verdana" w:hAnsi="Verdana"/>
          <w:b/>
          <w:sz w:val="20"/>
          <w:szCs w:val="20"/>
        </w:rPr>
      </w:pPr>
    </w:p>
    <w:p w14:paraId="0413FD12" w14:textId="77777777" w:rsidR="00744E2F" w:rsidRPr="00D25D8E" w:rsidRDefault="00744E2F" w:rsidP="00EC5DC9">
      <w:pPr>
        <w:autoSpaceDE w:val="0"/>
        <w:spacing w:after="60" w:line="480" w:lineRule="auto"/>
        <w:jc w:val="center"/>
        <w:rPr>
          <w:rFonts w:ascii="Verdana" w:hAnsi="Verdana"/>
          <w:b/>
          <w:color w:val="000000"/>
          <w:sz w:val="20"/>
          <w:szCs w:val="20"/>
        </w:rPr>
      </w:pPr>
      <w:r w:rsidRPr="00B218F9">
        <w:rPr>
          <w:rFonts w:ascii="Verdana" w:hAnsi="Verdana"/>
          <w:b/>
          <w:color w:val="000000"/>
          <w:sz w:val="20"/>
          <w:szCs w:val="20"/>
        </w:rPr>
        <w:t>Д</w:t>
      </w:r>
      <w:r w:rsidRPr="00B218F9">
        <w:rPr>
          <w:rFonts w:ascii="Verdana" w:hAnsi="Verdana"/>
          <w:b/>
          <w:color w:val="000000"/>
          <w:sz w:val="20"/>
          <w:szCs w:val="20"/>
          <w:lang w:val="ru-RU"/>
        </w:rPr>
        <w:t xml:space="preserve"> </w:t>
      </w:r>
      <w:r w:rsidRPr="00D25D8E">
        <w:rPr>
          <w:rFonts w:ascii="Verdana" w:hAnsi="Verdana"/>
          <w:b/>
          <w:color w:val="000000"/>
          <w:sz w:val="20"/>
          <w:szCs w:val="20"/>
        </w:rPr>
        <w:t>О</w:t>
      </w:r>
      <w:r w:rsidRPr="00D25D8E">
        <w:rPr>
          <w:rFonts w:ascii="Verdana" w:hAnsi="Verdana"/>
          <w:b/>
          <w:color w:val="000000"/>
          <w:sz w:val="20"/>
          <w:szCs w:val="20"/>
          <w:lang w:val="ru-RU"/>
        </w:rPr>
        <w:t xml:space="preserve"> </w:t>
      </w:r>
      <w:r w:rsidRPr="00D25D8E">
        <w:rPr>
          <w:rFonts w:ascii="Verdana" w:hAnsi="Verdana"/>
          <w:b/>
          <w:color w:val="000000"/>
          <w:sz w:val="20"/>
          <w:szCs w:val="20"/>
        </w:rPr>
        <w:t>Г</w:t>
      </w:r>
      <w:r w:rsidRPr="00D25D8E">
        <w:rPr>
          <w:rFonts w:ascii="Verdana" w:hAnsi="Verdana"/>
          <w:b/>
          <w:color w:val="000000"/>
          <w:sz w:val="20"/>
          <w:szCs w:val="20"/>
          <w:lang w:val="ru-RU"/>
        </w:rPr>
        <w:t xml:space="preserve"> </w:t>
      </w:r>
      <w:r w:rsidRPr="00D25D8E">
        <w:rPr>
          <w:rFonts w:ascii="Verdana" w:hAnsi="Verdana"/>
          <w:b/>
          <w:color w:val="000000"/>
          <w:sz w:val="20"/>
          <w:szCs w:val="20"/>
        </w:rPr>
        <w:t>О</w:t>
      </w:r>
      <w:r w:rsidRPr="00D25D8E">
        <w:rPr>
          <w:rFonts w:ascii="Verdana" w:hAnsi="Verdana"/>
          <w:b/>
          <w:color w:val="000000"/>
          <w:sz w:val="20"/>
          <w:szCs w:val="20"/>
          <w:lang w:val="ru-RU"/>
        </w:rPr>
        <w:t xml:space="preserve"> </w:t>
      </w:r>
      <w:r w:rsidRPr="00D25D8E">
        <w:rPr>
          <w:rFonts w:ascii="Verdana" w:hAnsi="Verdana"/>
          <w:b/>
          <w:color w:val="000000"/>
          <w:sz w:val="20"/>
          <w:szCs w:val="20"/>
        </w:rPr>
        <w:t>В</w:t>
      </w:r>
      <w:r w:rsidRPr="00D25D8E">
        <w:rPr>
          <w:rFonts w:ascii="Verdana" w:hAnsi="Verdana"/>
          <w:b/>
          <w:color w:val="000000"/>
          <w:sz w:val="20"/>
          <w:szCs w:val="20"/>
          <w:lang w:val="ru-RU"/>
        </w:rPr>
        <w:t xml:space="preserve"> </w:t>
      </w:r>
      <w:r w:rsidRPr="00D25D8E">
        <w:rPr>
          <w:rFonts w:ascii="Verdana" w:hAnsi="Verdana"/>
          <w:b/>
          <w:color w:val="000000"/>
          <w:sz w:val="20"/>
          <w:szCs w:val="20"/>
        </w:rPr>
        <w:t>О</w:t>
      </w:r>
      <w:r w:rsidRPr="00D25D8E">
        <w:rPr>
          <w:rFonts w:ascii="Verdana" w:hAnsi="Verdana"/>
          <w:b/>
          <w:color w:val="000000"/>
          <w:sz w:val="20"/>
          <w:szCs w:val="20"/>
          <w:lang w:val="ru-RU"/>
        </w:rPr>
        <w:t xml:space="preserve"> </w:t>
      </w:r>
      <w:r w:rsidRPr="00D25D8E">
        <w:rPr>
          <w:rFonts w:ascii="Verdana" w:hAnsi="Verdana"/>
          <w:b/>
          <w:color w:val="000000"/>
          <w:sz w:val="20"/>
          <w:szCs w:val="20"/>
        </w:rPr>
        <w:t>Р</w:t>
      </w:r>
    </w:p>
    <w:p w14:paraId="0DE03CBC" w14:textId="77777777" w:rsidR="00AF4624" w:rsidRDefault="00744E2F" w:rsidP="00B218F9">
      <w:pPr>
        <w:widowControl w:val="0"/>
        <w:autoSpaceDE w:val="0"/>
        <w:ind w:firstLine="480"/>
        <w:jc w:val="both"/>
        <w:rPr>
          <w:rFonts w:ascii="Verdana" w:hAnsi="Verdana"/>
          <w:color w:val="000000"/>
          <w:sz w:val="20"/>
          <w:szCs w:val="20"/>
        </w:rPr>
      </w:pPr>
      <w:r w:rsidRPr="00D25D8E">
        <w:rPr>
          <w:rFonts w:ascii="Verdana" w:hAnsi="Verdana"/>
          <w:color w:val="000000"/>
          <w:sz w:val="20"/>
          <w:szCs w:val="20"/>
        </w:rPr>
        <w:t>Днес, …</w:t>
      </w:r>
      <w:r w:rsidR="00AF4624">
        <w:rPr>
          <w:rFonts w:ascii="Verdana" w:hAnsi="Verdana"/>
          <w:color w:val="000000"/>
          <w:sz w:val="20"/>
          <w:szCs w:val="20"/>
        </w:rPr>
        <w:t>…..</w:t>
      </w:r>
      <w:r w:rsidRPr="00D25D8E">
        <w:rPr>
          <w:rFonts w:ascii="Verdana" w:hAnsi="Verdana"/>
          <w:color w:val="000000"/>
          <w:sz w:val="20"/>
          <w:szCs w:val="20"/>
        </w:rPr>
        <w:t>…  20</w:t>
      </w:r>
      <w:r w:rsidR="002B0E6B">
        <w:rPr>
          <w:rFonts w:ascii="Verdana" w:hAnsi="Verdana"/>
          <w:color w:val="000000"/>
          <w:sz w:val="20"/>
          <w:szCs w:val="20"/>
        </w:rPr>
        <w:t>2</w:t>
      </w:r>
      <w:r w:rsidR="002D3C9C">
        <w:rPr>
          <w:rFonts w:ascii="Verdana" w:hAnsi="Verdana"/>
          <w:color w:val="000000"/>
          <w:sz w:val="20"/>
          <w:szCs w:val="20"/>
        </w:rPr>
        <w:t>6</w:t>
      </w:r>
      <w:r w:rsidRPr="00D25D8E">
        <w:rPr>
          <w:rFonts w:ascii="Verdana" w:hAnsi="Verdana"/>
          <w:color w:val="000000"/>
          <w:sz w:val="20"/>
          <w:szCs w:val="20"/>
        </w:rPr>
        <w:t xml:space="preserve"> г. в гр. София, Република България, на основание чл. 41, ал. 1, т. 1 от Правилника за прилагане на Закона за насърчаване на инвестициите, приет с Постановление № 221 на Министерския съвет от 2007 г.</w:t>
      </w:r>
      <w:r w:rsidR="005424E9" w:rsidRPr="00D25D8E">
        <w:rPr>
          <w:rFonts w:ascii="Verdana" w:hAnsi="Verdana"/>
          <w:color w:val="000000"/>
          <w:sz w:val="20"/>
          <w:szCs w:val="20"/>
        </w:rPr>
        <w:t xml:space="preserve"> (обн.</w:t>
      </w:r>
      <w:r w:rsidR="000D626C" w:rsidRPr="00D25D8E">
        <w:rPr>
          <w:rFonts w:ascii="Verdana" w:hAnsi="Verdana"/>
          <w:color w:val="000000"/>
          <w:sz w:val="20"/>
          <w:szCs w:val="20"/>
        </w:rPr>
        <w:t>,</w:t>
      </w:r>
      <w:r w:rsidR="005424E9" w:rsidRPr="00D25D8E">
        <w:rPr>
          <w:rFonts w:ascii="Verdana" w:hAnsi="Verdana"/>
          <w:color w:val="000000"/>
          <w:sz w:val="20"/>
          <w:szCs w:val="20"/>
        </w:rPr>
        <w:t xml:space="preserve"> ДВ, бр. 76 от 2007, изм. и доп., бр. 20 и 93 от 2009 г., бр. 62 от 2010 г., бр. 24 и 62 от 2013 г., бр. 2, 36 и 94 от 2014 г., бр. 40 и бр. 88 от </w:t>
      </w:r>
      <w:r w:rsidR="005424E9" w:rsidRPr="00583875">
        <w:rPr>
          <w:rFonts w:ascii="Verdana" w:hAnsi="Verdana"/>
          <w:color w:val="000000"/>
          <w:sz w:val="20"/>
          <w:szCs w:val="20"/>
        </w:rPr>
        <w:t>2015 г.</w:t>
      </w:r>
      <w:r w:rsidR="00912409" w:rsidRPr="00583875">
        <w:rPr>
          <w:rFonts w:ascii="Verdana" w:hAnsi="Verdana"/>
          <w:color w:val="000000"/>
          <w:sz w:val="20"/>
          <w:szCs w:val="20"/>
        </w:rPr>
        <w:t>, бр. 86 от 2017 г.</w:t>
      </w:r>
      <w:r w:rsidR="00132862" w:rsidRPr="00583875">
        <w:rPr>
          <w:rFonts w:ascii="Verdana" w:hAnsi="Verdana"/>
          <w:color w:val="000000"/>
          <w:sz w:val="20"/>
          <w:szCs w:val="20"/>
        </w:rPr>
        <w:t xml:space="preserve">, </w:t>
      </w:r>
      <w:r w:rsidR="00082423" w:rsidRPr="00583875">
        <w:rPr>
          <w:rFonts w:ascii="Verdana" w:hAnsi="Verdana"/>
          <w:color w:val="000000"/>
          <w:sz w:val="20"/>
          <w:szCs w:val="20"/>
        </w:rPr>
        <w:t>бр. 41 и 70 от 2018 г., бр. 83 от 2019 г., бр. 95 от 2020 г., бр. 24 от 2021 г., бр. 43 и бр. 82 от 2022 г., бр. 59 от 2025 г., бр. 80 от 30 септември 2025 г.)</w:t>
      </w:r>
      <w:r w:rsidR="002407EC" w:rsidRPr="00583875">
        <w:t xml:space="preserve"> </w:t>
      </w:r>
      <w:r w:rsidR="002407EC" w:rsidRPr="00583875">
        <w:rPr>
          <w:rFonts w:ascii="Verdana" w:hAnsi="Verdana"/>
          <w:color w:val="000000"/>
          <w:sz w:val="20"/>
          <w:szCs w:val="20"/>
        </w:rPr>
        <w:t>и § 70 от Преходни и заключителни разпоредби към Постановление № 192 от 24.09.2025 г. за изменение и допълнение на Правилника за прилагане на Закона за насърчаване на инвестициите</w:t>
      </w:r>
    </w:p>
    <w:p w14:paraId="6E86BDAE" w14:textId="77777777" w:rsidR="00082423" w:rsidRPr="00B218F9" w:rsidRDefault="00082423" w:rsidP="00B218F9">
      <w:pPr>
        <w:widowControl w:val="0"/>
        <w:autoSpaceDE w:val="0"/>
        <w:ind w:firstLine="480"/>
        <w:jc w:val="both"/>
        <w:rPr>
          <w:rFonts w:ascii="Verdana" w:hAnsi="Verdana"/>
          <w:color w:val="000000"/>
          <w:sz w:val="20"/>
          <w:szCs w:val="20"/>
        </w:rPr>
      </w:pPr>
    </w:p>
    <w:p w14:paraId="42279DB1" w14:textId="77777777" w:rsidR="00744E2F" w:rsidRPr="00B218F9" w:rsidRDefault="00744E2F" w:rsidP="00B218F9">
      <w:pPr>
        <w:autoSpaceDE w:val="0"/>
        <w:jc w:val="both"/>
        <w:rPr>
          <w:rFonts w:ascii="Verdana" w:hAnsi="Verdana"/>
          <w:color w:val="000000"/>
          <w:sz w:val="20"/>
          <w:szCs w:val="20"/>
        </w:rPr>
      </w:pPr>
      <w:r w:rsidRPr="00B218F9">
        <w:rPr>
          <w:rFonts w:ascii="Verdana" w:hAnsi="Verdana"/>
          <w:color w:val="000000"/>
          <w:sz w:val="20"/>
          <w:szCs w:val="20"/>
        </w:rPr>
        <w:t>между:</w:t>
      </w:r>
    </w:p>
    <w:p w14:paraId="04D97548" w14:textId="77777777" w:rsidR="00744E2F" w:rsidRPr="00B218F9" w:rsidRDefault="00744E2F" w:rsidP="00B218F9">
      <w:pPr>
        <w:autoSpaceDE w:val="0"/>
        <w:jc w:val="both"/>
        <w:rPr>
          <w:rFonts w:ascii="Verdana" w:hAnsi="Verdana"/>
          <w:color w:val="000000"/>
          <w:sz w:val="20"/>
          <w:szCs w:val="20"/>
        </w:rPr>
      </w:pPr>
    </w:p>
    <w:p w14:paraId="257506CD" w14:textId="77777777" w:rsidR="00744E2F" w:rsidRPr="00B218F9" w:rsidRDefault="00744E2F" w:rsidP="00B218F9">
      <w:pPr>
        <w:autoSpaceDE w:val="0"/>
        <w:ind w:left="68"/>
        <w:jc w:val="both"/>
        <w:rPr>
          <w:rFonts w:ascii="Verdana" w:hAnsi="Verdana"/>
          <w:color w:val="000000"/>
          <w:sz w:val="20"/>
          <w:szCs w:val="20"/>
        </w:rPr>
      </w:pPr>
      <w:r w:rsidRPr="00B218F9">
        <w:rPr>
          <w:rFonts w:ascii="Verdana" w:hAnsi="Verdana"/>
          <w:b/>
          <w:color w:val="000000"/>
          <w:sz w:val="20"/>
          <w:szCs w:val="20"/>
        </w:rPr>
        <w:t>Правителството на Република България</w:t>
      </w:r>
      <w:r w:rsidR="00C155CE">
        <w:rPr>
          <w:rFonts w:ascii="Verdana" w:hAnsi="Verdana"/>
          <w:color w:val="000000"/>
          <w:sz w:val="20"/>
          <w:szCs w:val="20"/>
        </w:rPr>
        <w:t>, чрез министъра на иновациите и растежа</w:t>
      </w:r>
      <w:r w:rsidR="002912DB">
        <w:rPr>
          <w:rFonts w:ascii="Verdana" w:hAnsi="Verdana"/>
          <w:color w:val="000000"/>
          <w:sz w:val="20"/>
          <w:szCs w:val="20"/>
        </w:rPr>
        <w:t xml:space="preserve"> </w:t>
      </w:r>
      <w:r w:rsidR="0006078C">
        <w:rPr>
          <w:rFonts w:ascii="Verdana" w:hAnsi="Verdana"/>
          <w:color w:val="000000"/>
          <w:sz w:val="20"/>
          <w:szCs w:val="20"/>
        </w:rPr>
        <w:t>………………………………</w:t>
      </w:r>
      <w:r w:rsidR="00696D43" w:rsidRPr="00B218F9">
        <w:rPr>
          <w:rFonts w:ascii="Verdana" w:hAnsi="Verdana"/>
          <w:color w:val="000000"/>
          <w:sz w:val="20"/>
          <w:szCs w:val="20"/>
        </w:rPr>
        <w:t xml:space="preserve">, упълномощен </w:t>
      </w:r>
      <w:r w:rsidR="00696D43" w:rsidRPr="0006078C">
        <w:rPr>
          <w:rFonts w:ascii="Verdana" w:hAnsi="Verdana"/>
          <w:color w:val="000000"/>
          <w:sz w:val="20"/>
          <w:szCs w:val="20"/>
        </w:rPr>
        <w:t xml:space="preserve">с Решение № </w:t>
      </w:r>
      <w:r w:rsidR="00624ACF" w:rsidRPr="0006078C">
        <w:rPr>
          <w:rFonts w:ascii="Verdana" w:hAnsi="Verdana"/>
          <w:color w:val="000000"/>
          <w:sz w:val="20"/>
          <w:szCs w:val="20"/>
        </w:rPr>
        <w:t>………….</w:t>
      </w:r>
      <w:r w:rsidR="001574F4" w:rsidRPr="0006078C">
        <w:rPr>
          <w:rFonts w:ascii="Verdana" w:hAnsi="Verdana"/>
          <w:color w:val="000000"/>
          <w:sz w:val="20"/>
          <w:szCs w:val="20"/>
        </w:rPr>
        <w:t xml:space="preserve"> на Ми</w:t>
      </w:r>
      <w:r w:rsidR="00965C14" w:rsidRPr="0006078C">
        <w:rPr>
          <w:rFonts w:ascii="Verdana" w:hAnsi="Verdana"/>
          <w:color w:val="000000"/>
          <w:sz w:val="20"/>
          <w:szCs w:val="20"/>
        </w:rPr>
        <w:t>нистерския съвет</w:t>
      </w:r>
      <w:r w:rsidR="00965C14" w:rsidRPr="00B218F9">
        <w:rPr>
          <w:rFonts w:ascii="Verdana" w:hAnsi="Verdana"/>
          <w:color w:val="000000"/>
          <w:sz w:val="20"/>
          <w:szCs w:val="20"/>
        </w:rPr>
        <w:t xml:space="preserve"> от </w:t>
      </w:r>
      <w:r w:rsidR="00624ACF" w:rsidRPr="00B218F9">
        <w:rPr>
          <w:rFonts w:ascii="Verdana" w:hAnsi="Verdana"/>
          <w:color w:val="000000"/>
          <w:sz w:val="20"/>
          <w:szCs w:val="20"/>
        </w:rPr>
        <w:t>…………г.</w:t>
      </w:r>
      <w:r w:rsidR="000644F9" w:rsidRPr="00B218F9">
        <w:rPr>
          <w:rFonts w:ascii="Verdana" w:hAnsi="Verdana"/>
          <w:color w:val="000000"/>
          <w:sz w:val="20"/>
          <w:szCs w:val="20"/>
        </w:rPr>
        <w:t xml:space="preserve"> и </w:t>
      </w:r>
      <w:r w:rsidR="0006078C">
        <w:rPr>
          <w:rFonts w:ascii="Verdana" w:hAnsi="Verdana"/>
          <w:color w:val="000000"/>
          <w:sz w:val="20"/>
          <w:szCs w:val="20"/>
        </w:rPr>
        <w:t>……………………………..</w:t>
      </w:r>
      <w:r w:rsidR="000644F9" w:rsidRPr="00B218F9">
        <w:rPr>
          <w:rFonts w:ascii="Verdana" w:hAnsi="Verdana"/>
          <w:color w:val="000000"/>
          <w:sz w:val="20"/>
          <w:szCs w:val="20"/>
        </w:rPr>
        <w:t>, главен счетоводител</w:t>
      </w:r>
      <w:r w:rsidRPr="00B218F9">
        <w:rPr>
          <w:rFonts w:ascii="Verdana" w:hAnsi="Verdana"/>
          <w:color w:val="000000"/>
          <w:sz w:val="20"/>
          <w:szCs w:val="20"/>
        </w:rPr>
        <w:t>, (наричано по-долу “</w:t>
      </w:r>
      <w:r w:rsidRPr="00B218F9">
        <w:rPr>
          <w:rFonts w:ascii="Verdana" w:hAnsi="Verdana"/>
          <w:b/>
          <w:color w:val="000000"/>
          <w:sz w:val="20"/>
          <w:szCs w:val="20"/>
        </w:rPr>
        <w:t>Държавата</w:t>
      </w:r>
      <w:r w:rsidRPr="00B218F9">
        <w:rPr>
          <w:rFonts w:ascii="Verdana" w:hAnsi="Verdana"/>
          <w:color w:val="000000"/>
          <w:sz w:val="20"/>
          <w:szCs w:val="20"/>
        </w:rPr>
        <w:t>”),</w:t>
      </w:r>
    </w:p>
    <w:p w14:paraId="1592B06E" w14:textId="77777777" w:rsidR="00AF4624" w:rsidRDefault="00AF4624" w:rsidP="00B218F9">
      <w:pPr>
        <w:autoSpaceDE w:val="0"/>
        <w:ind w:left="68"/>
        <w:jc w:val="both"/>
        <w:rPr>
          <w:rFonts w:ascii="Verdana" w:hAnsi="Verdana"/>
          <w:color w:val="000000"/>
          <w:sz w:val="20"/>
          <w:szCs w:val="20"/>
        </w:rPr>
      </w:pPr>
    </w:p>
    <w:p w14:paraId="37872A27" w14:textId="77777777" w:rsidR="00744E2F" w:rsidRDefault="00B218F9" w:rsidP="00B218F9">
      <w:pPr>
        <w:autoSpaceDE w:val="0"/>
        <w:ind w:left="6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</w:t>
      </w:r>
    </w:p>
    <w:p w14:paraId="5768EADD" w14:textId="77777777" w:rsidR="00B218F9" w:rsidRPr="00B218F9" w:rsidRDefault="00B218F9" w:rsidP="00B218F9">
      <w:pPr>
        <w:autoSpaceDE w:val="0"/>
        <w:ind w:left="68"/>
        <w:jc w:val="both"/>
        <w:rPr>
          <w:rFonts w:ascii="Verdana" w:hAnsi="Verdana"/>
          <w:color w:val="000000"/>
          <w:sz w:val="20"/>
          <w:szCs w:val="20"/>
        </w:rPr>
      </w:pPr>
    </w:p>
    <w:p w14:paraId="6F07122C" w14:textId="77777777" w:rsidR="00F66C0F" w:rsidRPr="002912DB" w:rsidRDefault="00744E2F" w:rsidP="00F66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jc w:val="both"/>
        <w:rPr>
          <w:rFonts w:ascii="Verdana" w:hAnsi="Verdana"/>
          <w:b/>
          <w:bCs/>
          <w:sz w:val="20"/>
          <w:szCs w:val="20"/>
        </w:rPr>
      </w:pPr>
      <w:r w:rsidRPr="00B218F9">
        <w:rPr>
          <w:rFonts w:ascii="Verdana" w:hAnsi="Verdana"/>
          <w:b/>
          <w:color w:val="000000"/>
          <w:sz w:val="20"/>
          <w:szCs w:val="20"/>
        </w:rPr>
        <w:t>Инвеститор</w:t>
      </w:r>
      <w:r w:rsidR="00F66C0F" w:rsidRPr="00B218F9">
        <w:rPr>
          <w:rFonts w:ascii="Verdana" w:hAnsi="Verdana"/>
          <w:color w:val="000000"/>
          <w:sz w:val="20"/>
          <w:szCs w:val="20"/>
        </w:rPr>
        <w:t xml:space="preserve">: </w:t>
      </w:r>
      <w:r w:rsidR="002D3C9C" w:rsidRPr="002D3C9C">
        <w:rPr>
          <w:rFonts w:ascii="Verdana" w:hAnsi="Verdana"/>
          <w:b/>
          <w:bCs/>
          <w:color w:val="000000"/>
          <w:sz w:val="20"/>
          <w:szCs w:val="20"/>
        </w:rPr>
        <w:t>„</w:t>
      </w:r>
      <w:proofErr w:type="spellStart"/>
      <w:r w:rsidR="002D3C9C" w:rsidRPr="002D3C9C">
        <w:rPr>
          <w:rFonts w:ascii="Verdana" w:hAnsi="Verdana"/>
          <w:b/>
          <w:bCs/>
          <w:color w:val="000000"/>
          <w:sz w:val="20"/>
          <w:szCs w:val="20"/>
        </w:rPr>
        <w:t>Микроак</w:t>
      </w:r>
      <w:proofErr w:type="spellEnd"/>
      <w:r w:rsidR="002D3C9C" w:rsidRPr="002D3C9C">
        <w:rPr>
          <w:rFonts w:ascii="Verdana" w:hAnsi="Verdana"/>
          <w:b/>
          <w:bCs/>
          <w:color w:val="000000"/>
          <w:sz w:val="20"/>
          <w:szCs w:val="20"/>
        </w:rPr>
        <w:t>“ ЕООД</w:t>
      </w:r>
      <w:r w:rsidR="00F66C0F" w:rsidRPr="00D61ACD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F66C0F" w:rsidRPr="00774835">
        <w:rPr>
          <w:rFonts w:ascii="Verdana" w:hAnsi="Verdana"/>
          <w:bCs/>
          <w:color w:val="000000"/>
          <w:sz w:val="20"/>
          <w:szCs w:val="20"/>
        </w:rPr>
        <w:t xml:space="preserve">с ЕИК: </w:t>
      </w:r>
      <w:r w:rsidR="002D3C9C" w:rsidRPr="002D3C9C">
        <w:rPr>
          <w:rFonts w:ascii="Verdana" w:hAnsi="Verdana"/>
          <w:bCs/>
          <w:color w:val="000000"/>
          <w:sz w:val="20"/>
          <w:szCs w:val="20"/>
        </w:rPr>
        <w:t>201761035</w:t>
      </w:r>
      <w:r w:rsidR="00F66C0F">
        <w:rPr>
          <w:rFonts w:ascii="Verdana" w:hAnsi="Verdana"/>
          <w:bCs/>
          <w:color w:val="000000"/>
          <w:sz w:val="20"/>
          <w:szCs w:val="20"/>
        </w:rPr>
        <w:t xml:space="preserve">, </w:t>
      </w:r>
      <w:r w:rsidR="00F66C0F" w:rsidRPr="00774835">
        <w:rPr>
          <w:rFonts w:ascii="Verdana" w:hAnsi="Verdana"/>
          <w:bCs/>
          <w:color w:val="000000"/>
          <w:sz w:val="20"/>
          <w:szCs w:val="20"/>
        </w:rPr>
        <w:t>със седалище</w:t>
      </w:r>
      <w:r w:rsidR="00F66C0F">
        <w:rPr>
          <w:rFonts w:ascii="Verdana" w:hAnsi="Verdana"/>
          <w:bCs/>
          <w:color w:val="000000"/>
          <w:sz w:val="20"/>
          <w:szCs w:val="20"/>
        </w:rPr>
        <w:t xml:space="preserve"> и адрес на управление </w:t>
      </w:r>
      <w:r w:rsidR="00F66C0F" w:rsidRPr="001362D7">
        <w:rPr>
          <w:rFonts w:ascii="Verdana" w:hAnsi="Verdana"/>
          <w:bCs/>
          <w:color w:val="000000"/>
          <w:sz w:val="20"/>
          <w:szCs w:val="20"/>
        </w:rPr>
        <w:t xml:space="preserve">в </w:t>
      </w:r>
      <w:r w:rsidR="002D3C9C">
        <w:rPr>
          <w:rFonts w:ascii="Verdana" w:hAnsi="Verdana"/>
          <w:bCs/>
          <w:color w:val="000000"/>
          <w:sz w:val="20"/>
          <w:szCs w:val="20"/>
        </w:rPr>
        <w:t>община</w:t>
      </w:r>
      <w:r w:rsidR="002D3C9C" w:rsidRPr="002D3C9C">
        <w:rPr>
          <w:rFonts w:ascii="Verdana" w:hAnsi="Verdana"/>
          <w:bCs/>
          <w:color w:val="000000"/>
          <w:sz w:val="20"/>
          <w:szCs w:val="20"/>
        </w:rPr>
        <w:t xml:space="preserve"> Ботевград, гр. Ботевград, </w:t>
      </w:r>
      <w:proofErr w:type="spellStart"/>
      <w:r w:rsidR="002D3C9C" w:rsidRPr="002D3C9C">
        <w:rPr>
          <w:rFonts w:ascii="Verdana" w:hAnsi="Verdana"/>
          <w:bCs/>
          <w:color w:val="000000"/>
          <w:sz w:val="20"/>
          <w:szCs w:val="20"/>
        </w:rPr>
        <w:t>п.код</w:t>
      </w:r>
      <w:proofErr w:type="spellEnd"/>
      <w:r w:rsidR="002D3C9C" w:rsidRPr="002D3C9C">
        <w:rPr>
          <w:rFonts w:ascii="Verdana" w:hAnsi="Verdana"/>
          <w:bCs/>
          <w:color w:val="000000"/>
          <w:sz w:val="20"/>
          <w:szCs w:val="20"/>
        </w:rPr>
        <w:t xml:space="preserve"> 2140, ул. „</w:t>
      </w:r>
      <w:proofErr w:type="spellStart"/>
      <w:r w:rsidR="002D3C9C" w:rsidRPr="002D3C9C">
        <w:rPr>
          <w:rFonts w:ascii="Verdana" w:hAnsi="Verdana"/>
          <w:bCs/>
          <w:color w:val="000000"/>
          <w:sz w:val="20"/>
          <w:szCs w:val="20"/>
        </w:rPr>
        <w:t>Чеканица</w:t>
      </w:r>
      <w:proofErr w:type="spellEnd"/>
      <w:r w:rsidR="002D3C9C" w:rsidRPr="002D3C9C">
        <w:rPr>
          <w:rFonts w:ascii="Verdana" w:hAnsi="Verdana"/>
          <w:bCs/>
          <w:color w:val="000000"/>
          <w:sz w:val="20"/>
          <w:szCs w:val="20"/>
        </w:rPr>
        <w:t>“ № 1</w:t>
      </w:r>
      <w:r w:rsidR="00F66C0F" w:rsidRPr="00B218F9">
        <w:rPr>
          <w:rFonts w:ascii="Verdana" w:hAnsi="Verdana"/>
          <w:color w:val="000000"/>
          <w:sz w:val="20"/>
          <w:szCs w:val="20"/>
        </w:rPr>
        <w:t>, представлявано от</w:t>
      </w:r>
      <w:r w:rsidR="00F66C0F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F66C0F" w:rsidRPr="007B0717">
        <w:rPr>
          <w:rFonts w:ascii="Verdana" w:hAnsi="Verdana"/>
          <w:sz w:val="20"/>
          <w:szCs w:val="20"/>
        </w:rPr>
        <w:t>……</w:t>
      </w:r>
      <w:r w:rsidR="00AF4624">
        <w:rPr>
          <w:rFonts w:ascii="Verdana" w:hAnsi="Verdana"/>
          <w:sz w:val="20"/>
          <w:szCs w:val="20"/>
        </w:rPr>
        <w:t>……………………</w:t>
      </w:r>
      <w:r w:rsidR="00F66C0F" w:rsidRPr="007B0717">
        <w:rPr>
          <w:rFonts w:ascii="Verdana" w:hAnsi="Verdana"/>
          <w:sz w:val="20"/>
          <w:szCs w:val="20"/>
        </w:rPr>
        <w:t>…</w:t>
      </w:r>
      <w:r w:rsidR="00F66C0F">
        <w:rPr>
          <w:rFonts w:ascii="Verdana" w:hAnsi="Verdana"/>
          <w:sz w:val="20"/>
          <w:szCs w:val="20"/>
        </w:rPr>
        <w:t>…….....</w:t>
      </w:r>
      <w:r w:rsidR="00F66C0F" w:rsidRPr="007B0717">
        <w:rPr>
          <w:rFonts w:ascii="Verdana" w:hAnsi="Verdana"/>
          <w:sz w:val="20"/>
          <w:szCs w:val="20"/>
        </w:rPr>
        <w:t xml:space="preserve">…….. </w:t>
      </w:r>
      <w:r w:rsidR="00F66C0F" w:rsidRPr="002912DB">
        <w:rPr>
          <w:rFonts w:ascii="Verdana" w:hAnsi="Verdana"/>
          <w:sz w:val="20"/>
          <w:szCs w:val="20"/>
        </w:rPr>
        <w:t>(наричан по-долу “</w:t>
      </w:r>
      <w:r w:rsidR="00F66C0F" w:rsidRPr="002912DB">
        <w:rPr>
          <w:rFonts w:ascii="Verdana" w:hAnsi="Verdana"/>
          <w:b/>
          <w:sz w:val="20"/>
          <w:szCs w:val="20"/>
        </w:rPr>
        <w:t>Инвеститора</w:t>
      </w:r>
      <w:r w:rsidR="00F66C0F" w:rsidRPr="002912DB">
        <w:rPr>
          <w:rFonts w:ascii="Verdana" w:hAnsi="Verdana"/>
          <w:sz w:val="20"/>
          <w:szCs w:val="20"/>
        </w:rPr>
        <w:t xml:space="preserve">”), </w:t>
      </w:r>
    </w:p>
    <w:p w14:paraId="7D5125C8" w14:textId="77777777" w:rsidR="00744E2F" w:rsidRPr="00B218F9" w:rsidRDefault="00744E2F" w:rsidP="00B218F9">
      <w:pPr>
        <w:autoSpaceDE w:val="0"/>
        <w:jc w:val="both"/>
        <w:rPr>
          <w:rFonts w:ascii="Verdana" w:hAnsi="Verdana"/>
          <w:color w:val="000000"/>
          <w:sz w:val="20"/>
          <w:szCs w:val="20"/>
        </w:rPr>
      </w:pPr>
    </w:p>
    <w:p w14:paraId="2D2356FA" w14:textId="77777777" w:rsidR="00744E2F" w:rsidRPr="00B218F9" w:rsidRDefault="00744E2F" w:rsidP="00B218F9">
      <w:pPr>
        <w:autoSpaceDE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B218F9">
        <w:rPr>
          <w:rFonts w:ascii="Verdana" w:hAnsi="Verdana"/>
          <w:color w:val="000000"/>
          <w:sz w:val="20"/>
          <w:szCs w:val="20"/>
        </w:rPr>
        <w:t>заедно наричани по-долу „</w:t>
      </w:r>
      <w:r w:rsidRPr="00B218F9">
        <w:rPr>
          <w:rFonts w:ascii="Verdana" w:hAnsi="Verdana"/>
          <w:b/>
          <w:color w:val="000000"/>
          <w:sz w:val="20"/>
          <w:szCs w:val="20"/>
        </w:rPr>
        <w:t>Страни</w:t>
      </w:r>
      <w:r w:rsidRPr="00B218F9">
        <w:rPr>
          <w:rFonts w:ascii="Verdana" w:hAnsi="Verdana"/>
          <w:color w:val="000000"/>
          <w:sz w:val="20"/>
          <w:szCs w:val="20"/>
        </w:rPr>
        <w:t>” или „</w:t>
      </w:r>
      <w:r w:rsidRPr="00B218F9">
        <w:rPr>
          <w:rFonts w:ascii="Verdana" w:hAnsi="Verdana"/>
          <w:b/>
          <w:color w:val="000000"/>
          <w:sz w:val="20"/>
          <w:szCs w:val="20"/>
        </w:rPr>
        <w:t>Страните</w:t>
      </w:r>
      <w:r w:rsidRPr="00B218F9">
        <w:rPr>
          <w:rFonts w:ascii="Verdana" w:hAnsi="Verdana"/>
          <w:color w:val="000000"/>
          <w:sz w:val="20"/>
          <w:szCs w:val="20"/>
        </w:rPr>
        <w:t xml:space="preserve">”, </w:t>
      </w:r>
    </w:p>
    <w:p w14:paraId="3FCC8F42" w14:textId="77777777" w:rsidR="00744E2F" w:rsidRPr="00B218F9" w:rsidRDefault="00744E2F" w:rsidP="00B218F9">
      <w:pPr>
        <w:autoSpaceDE w:val="0"/>
        <w:spacing w:line="480" w:lineRule="auto"/>
        <w:jc w:val="both"/>
        <w:rPr>
          <w:rFonts w:ascii="Verdana" w:hAnsi="Verdana"/>
          <w:color w:val="000000"/>
          <w:sz w:val="20"/>
          <w:szCs w:val="20"/>
        </w:rPr>
      </w:pPr>
      <w:r w:rsidRPr="00B218F9">
        <w:rPr>
          <w:rFonts w:ascii="Verdana" w:hAnsi="Verdana"/>
          <w:color w:val="000000"/>
          <w:sz w:val="20"/>
          <w:szCs w:val="20"/>
        </w:rPr>
        <w:t>се сключи настоящия договор (наричан по-долу „</w:t>
      </w:r>
      <w:r w:rsidRPr="00B218F9">
        <w:rPr>
          <w:rFonts w:ascii="Verdana" w:hAnsi="Verdana"/>
          <w:b/>
          <w:color w:val="000000"/>
          <w:sz w:val="20"/>
          <w:szCs w:val="20"/>
        </w:rPr>
        <w:t>Договорът</w:t>
      </w:r>
      <w:r w:rsidRPr="00B218F9">
        <w:rPr>
          <w:rFonts w:ascii="Verdana" w:hAnsi="Verdana"/>
          <w:color w:val="000000"/>
          <w:sz w:val="20"/>
          <w:szCs w:val="20"/>
        </w:rPr>
        <w:t xml:space="preserve">”), </w:t>
      </w:r>
    </w:p>
    <w:p w14:paraId="25A0BA09" w14:textId="77777777" w:rsidR="00744E2F" w:rsidRPr="00B218F9" w:rsidRDefault="00744E2F" w:rsidP="00B218F9">
      <w:pPr>
        <w:autoSpaceDE w:val="0"/>
        <w:spacing w:line="48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B218F9">
        <w:rPr>
          <w:rFonts w:ascii="Verdana" w:hAnsi="Verdana"/>
          <w:b/>
          <w:color w:val="000000"/>
          <w:sz w:val="20"/>
          <w:szCs w:val="20"/>
        </w:rPr>
        <w:t>Страните  се  споразумяха  за  следното:</w:t>
      </w:r>
    </w:p>
    <w:p w14:paraId="220DA3B1" w14:textId="77777777" w:rsidR="00744E2F" w:rsidRPr="00B218F9" w:rsidRDefault="00744E2F" w:rsidP="00CE2258">
      <w:pPr>
        <w:numPr>
          <w:ilvl w:val="0"/>
          <w:numId w:val="40"/>
        </w:numPr>
        <w:tabs>
          <w:tab w:val="left" w:pos="851"/>
        </w:tabs>
        <w:autoSpaceDE w:val="0"/>
        <w:spacing w:line="360" w:lineRule="auto"/>
        <w:ind w:left="851" w:hanging="709"/>
        <w:jc w:val="both"/>
        <w:rPr>
          <w:rFonts w:ascii="Verdana" w:hAnsi="Verdana"/>
          <w:b/>
          <w:color w:val="000000"/>
          <w:sz w:val="20"/>
          <w:szCs w:val="20"/>
        </w:rPr>
      </w:pPr>
      <w:r w:rsidRPr="00B218F9">
        <w:rPr>
          <w:rFonts w:ascii="Verdana" w:hAnsi="Verdana"/>
          <w:b/>
          <w:color w:val="000000"/>
          <w:sz w:val="20"/>
          <w:szCs w:val="20"/>
        </w:rPr>
        <w:t>Предмет  на  договора</w:t>
      </w:r>
    </w:p>
    <w:p w14:paraId="004D8E87" w14:textId="77777777" w:rsidR="00744E2F" w:rsidRPr="00F66C0F" w:rsidRDefault="00744E2F" w:rsidP="001C3F8D">
      <w:pPr>
        <w:numPr>
          <w:ilvl w:val="1"/>
          <w:numId w:val="5"/>
        </w:numPr>
        <w:tabs>
          <w:tab w:val="clear" w:pos="680"/>
          <w:tab w:val="left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B218F9">
        <w:rPr>
          <w:rFonts w:ascii="Verdana" w:hAnsi="Verdana"/>
          <w:color w:val="000000"/>
          <w:sz w:val="20"/>
          <w:szCs w:val="20"/>
        </w:rPr>
        <w:t xml:space="preserve">Държавата ще финансира </w:t>
      </w:r>
      <w:r w:rsidR="008A037A" w:rsidRPr="00B218F9">
        <w:rPr>
          <w:rFonts w:ascii="Verdana" w:hAnsi="Verdana"/>
          <w:color w:val="000000"/>
          <w:sz w:val="20"/>
          <w:szCs w:val="20"/>
        </w:rPr>
        <w:t xml:space="preserve">по реда на чл. 22б от Закона за насърчаване на инвестициите </w:t>
      </w:r>
      <w:r w:rsidR="008F555E" w:rsidRPr="00B218F9">
        <w:rPr>
          <w:rFonts w:ascii="Verdana" w:hAnsi="Verdana"/>
          <w:color w:val="000000"/>
          <w:sz w:val="20"/>
          <w:szCs w:val="20"/>
        </w:rPr>
        <w:t xml:space="preserve">(ЗНИ) </w:t>
      </w:r>
      <w:r w:rsidR="008A037A" w:rsidRPr="00B218F9">
        <w:rPr>
          <w:rFonts w:ascii="Verdana" w:hAnsi="Verdana"/>
          <w:color w:val="000000"/>
          <w:sz w:val="20"/>
          <w:szCs w:val="20"/>
        </w:rPr>
        <w:t>и чл. 36 от Правилника за прилагане на Закона за насърчаване на инвестициите</w:t>
      </w:r>
      <w:r w:rsidR="008F555E" w:rsidRPr="00B218F9">
        <w:rPr>
          <w:rFonts w:ascii="Verdana" w:hAnsi="Verdana"/>
          <w:color w:val="000000"/>
          <w:sz w:val="20"/>
          <w:szCs w:val="20"/>
        </w:rPr>
        <w:t xml:space="preserve"> (ППЗНИ)</w:t>
      </w:r>
      <w:r w:rsidR="008A037A" w:rsidRPr="00B218F9">
        <w:rPr>
          <w:rFonts w:ascii="Verdana" w:hAnsi="Verdana"/>
          <w:color w:val="000000"/>
          <w:sz w:val="20"/>
          <w:szCs w:val="20"/>
        </w:rPr>
        <w:t xml:space="preserve"> </w:t>
      </w:r>
      <w:r w:rsidRPr="00B218F9">
        <w:rPr>
          <w:rFonts w:ascii="Verdana" w:hAnsi="Verdana"/>
          <w:color w:val="000000"/>
          <w:sz w:val="20"/>
          <w:szCs w:val="20"/>
        </w:rPr>
        <w:t xml:space="preserve">изграждането на елементи </w:t>
      </w:r>
      <w:r w:rsidR="00E50554">
        <w:rPr>
          <w:rFonts w:ascii="Verdana" w:hAnsi="Verdana"/>
          <w:color w:val="000000"/>
          <w:sz w:val="20"/>
          <w:szCs w:val="20"/>
        </w:rPr>
        <w:t>на</w:t>
      </w:r>
      <w:r w:rsidRPr="00B218F9">
        <w:rPr>
          <w:rFonts w:ascii="Verdana" w:hAnsi="Verdana"/>
          <w:color w:val="000000"/>
          <w:sz w:val="20"/>
          <w:szCs w:val="20"/>
        </w:rPr>
        <w:t xml:space="preserve"> техническата инфраструктура, публична общинска собственост, подробно описани в </w:t>
      </w:r>
      <w:r w:rsidR="00D77937" w:rsidRPr="00D77937">
        <w:rPr>
          <w:rFonts w:ascii="Verdana" w:hAnsi="Verdana"/>
          <w:sz w:val="20"/>
          <w:szCs w:val="20"/>
        </w:rPr>
        <w:t>Приложение № 1 (Описание на елементите на инфраструктурата), Приложение 1А (Одобрени проекти на техническата инфраструктура) и Приложение №3 (Ко</w:t>
      </w:r>
      <w:r w:rsidR="00D77937">
        <w:rPr>
          <w:rFonts w:ascii="Verdana" w:hAnsi="Verdana"/>
          <w:sz w:val="20"/>
          <w:szCs w:val="20"/>
        </w:rPr>
        <w:t>личествено - стойностна сметка)</w:t>
      </w:r>
      <w:r w:rsidR="00D77937" w:rsidRPr="00D77937">
        <w:rPr>
          <w:rFonts w:ascii="Verdana" w:hAnsi="Verdana"/>
          <w:sz w:val="20"/>
          <w:szCs w:val="20"/>
        </w:rPr>
        <w:t xml:space="preserve"> </w:t>
      </w:r>
      <w:r w:rsidR="009164CC" w:rsidRPr="00B218F9">
        <w:rPr>
          <w:rFonts w:ascii="Verdana" w:hAnsi="Verdana"/>
          <w:color w:val="000000"/>
          <w:sz w:val="20"/>
          <w:szCs w:val="20"/>
        </w:rPr>
        <w:t xml:space="preserve">от настоящия договор </w:t>
      </w:r>
      <w:r w:rsidR="003276F9">
        <w:rPr>
          <w:rFonts w:ascii="Verdana" w:hAnsi="Verdana"/>
          <w:color w:val="000000"/>
          <w:sz w:val="20"/>
          <w:szCs w:val="20"/>
        </w:rPr>
        <w:t>(по-нататък наричан</w:t>
      </w:r>
      <w:r w:rsidRPr="00B218F9">
        <w:rPr>
          <w:rFonts w:ascii="Verdana" w:hAnsi="Verdana"/>
          <w:color w:val="000000"/>
          <w:sz w:val="20"/>
          <w:szCs w:val="20"/>
        </w:rPr>
        <w:t xml:space="preserve"> още “</w:t>
      </w:r>
      <w:r w:rsidR="003276F9">
        <w:rPr>
          <w:rFonts w:ascii="Verdana" w:hAnsi="Verdana"/>
          <w:b/>
          <w:color w:val="000000"/>
          <w:sz w:val="20"/>
          <w:szCs w:val="20"/>
        </w:rPr>
        <w:t>Обекта</w:t>
      </w:r>
      <w:r w:rsidRPr="00B218F9">
        <w:rPr>
          <w:rFonts w:ascii="Verdana" w:hAnsi="Verdana"/>
          <w:b/>
          <w:color w:val="000000"/>
          <w:sz w:val="20"/>
          <w:szCs w:val="20"/>
        </w:rPr>
        <w:t>”</w:t>
      </w:r>
      <w:r w:rsidRPr="00B218F9">
        <w:rPr>
          <w:rFonts w:ascii="Verdana" w:hAnsi="Verdana"/>
          <w:color w:val="000000"/>
          <w:sz w:val="20"/>
          <w:szCs w:val="20"/>
        </w:rPr>
        <w:t xml:space="preserve">), </w:t>
      </w:r>
      <w:r w:rsidR="00F66C0F">
        <w:rPr>
          <w:rFonts w:ascii="Verdana" w:hAnsi="Verdana"/>
          <w:color w:val="000000"/>
          <w:sz w:val="20"/>
          <w:szCs w:val="20"/>
        </w:rPr>
        <w:t>насърчаващ</w:t>
      </w:r>
      <w:r w:rsidR="00F66C0F" w:rsidRPr="00B218F9">
        <w:rPr>
          <w:rFonts w:ascii="Verdana" w:hAnsi="Verdana"/>
          <w:color w:val="000000"/>
          <w:sz w:val="20"/>
          <w:szCs w:val="20"/>
        </w:rPr>
        <w:t xml:space="preserve"> реализацията на инвестиционния проект </w:t>
      </w:r>
      <w:r w:rsidR="001C3F8D" w:rsidRPr="001C3F8D">
        <w:rPr>
          <w:rFonts w:ascii="Verdana" w:hAnsi="Verdana"/>
          <w:color w:val="000000"/>
          <w:sz w:val="20"/>
          <w:szCs w:val="20"/>
        </w:rPr>
        <w:t>„Инвестиция в нови производствени мощности н</w:t>
      </w:r>
      <w:r w:rsidR="001C3F8D">
        <w:rPr>
          <w:rFonts w:ascii="Verdana" w:hAnsi="Verdana"/>
          <w:color w:val="000000"/>
          <w:sz w:val="20"/>
          <w:szCs w:val="20"/>
        </w:rPr>
        <w:t>а „</w:t>
      </w:r>
      <w:proofErr w:type="spellStart"/>
      <w:r w:rsidR="001C3F8D">
        <w:rPr>
          <w:rFonts w:ascii="Verdana" w:hAnsi="Verdana"/>
          <w:color w:val="000000"/>
          <w:sz w:val="20"/>
          <w:szCs w:val="20"/>
        </w:rPr>
        <w:t>Микроак</w:t>
      </w:r>
      <w:proofErr w:type="spellEnd"/>
      <w:r w:rsidR="001C3F8D">
        <w:rPr>
          <w:rFonts w:ascii="Verdana" w:hAnsi="Verdana"/>
          <w:color w:val="000000"/>
          <w:sz w:val="20"/>
          <w:szCs w:val="20"/>
        </w:rPr>
        <w:t>“ ЕООД“</w:t>
      </w:r>
      <w:r w:rsidR="00D77937" w:rsidRPr="00D77937">
        <w:rPr>
          <w:rFonts w:ascii="Verdana" w:hAnsi="Verdana"/>
          <w:color w:val="000000"/>
          <w:sz w:val="20"/>
          <w:szCs w:val="20"/>
        </w:rPr>
        <w:t xml:space="preserve">, който ще се реализира в община </w:t>
      </w:r>
      <w:r w:rsidR="001C3F8D">
        <w:rPr>
          <w:rFonts w:ascii="Verdana" w:hAnsi="Verdana"/>
          <w:color w:val="000000"/>
          <w:sz w:val="20"/>
          <w:szCs w:val="20"/>
        </w:rPr>
        <w:t>Ботевград</w:t>
      </w:r>
      <w:r w:rsidR="00D77937" w:rsidRPr="00D77937">
        <w:rPr>
          <w:rFonts w:ascii="Verdana" w:hAnsi="Verdana"/>
          <w:color w:val="000000"/>
          <w:sz w:val="20"/>
          <w:szCs w:val="20"/>
        </w:rPr>
        <w:t xml:space="preserve">, област </w:t>
      </w:r>
      <w:r w:rsidR="001C3F8D">
        <w:rPr>
          <w:rFonts w:ascii="Verdana" w:hAnsi="Verdana"/>
          <w:color w:val="000000"/>
          <w:sz w:val="20"/>
          <w:szCs w:val="20"/>
        </w:rPr>
        <w:t>Ботевград</w:t>
      </w:r>
      <w:r w:rsidR="00F66C0F" w:rsidRPr="003559BA">
        <w:rPr>
          <w:rFonts w:ascii="Verdana" w:hAnsi="Verdana"/>
          <w:color w:val="000000"/>
          <w:sz w:val="20"/>
          <w:szCs w:val="20"/>
        </w:rPr>
        <w:t xml:space="preserve"> </w:t>
      </w:r>
      <w:r w:rsidR="00F66C0F">
        <w:rPr>
          <w:rFonts w:ascii="Verdana" w:hAnsi="Verdana"/>
          <w:color w:val="000000"/>
          <w:sz w:val="20"/>
          <w:szCs w:val="20"/>
        </w:rPr>
        <w:t xml:space="preserve">на </w:t>
      </w:r>
      <w:r w:rsidR="001C3F8D" w:rsidRPr="001C3F8D">
        <w:rPr>
          <w:rFonts w:ascii="Verdana" w:hAnsi="Verdana"/>
          <w:color w:val="000000"/>
          <w:sz w:val="20"/>
          <w:szCs w:val="20"/>
        </w:rPr>
        <w:t>„</w:t>
      </w:r>
      <w:proofErr w:type="spellStart"/>
      <w:r w:rsidR="001C3F8D" w:rsidRPr="001C3F8D">
        <w:rPr>
          <w:rFonts w:ascii="Verdana" w:hAnsi="Verdana"/>
          <w:color w:val="000000"/>
          <w:sz w:val="20"/>
          <w:szCs w:val="20"/>
        </w:rPr>
        <w:t>Микроак</w:t>
      </w:r>
      <w:proofErr w:type="spellEnd"/>
      <w:r w:rsidR="001C3F8D" w:rsidRPr="001C3F8D">
        <w:rPr>
          <w:rFonts w:ascii="Verdana" w:hAnsi="Verdana"/>
          <w:color w:val="000000"/>
          <w:sz w:val="20"/>
          <w:szCs w:val="20"/>
        </w:rPr>
        <w:t>“ ЕООД</w:t>
      </w:r>
      <w:r w:rsidR="00F66C0F" w:rsidRPr="002C158D">
        <w:rPr>
          <w:rFonts w:ascii="Verdana" w:hAnsi="Verdana"/>
          <w:color w:val="000000"/>
          <w:sz w:val="20"/>
          <w:szCs w:val="20"/>
        </w:rPr>
        <w:t xml:space="preserve"> </w:t>
      </w:r>
      <w:r w:rsidR="00F66C0F" w:rsidRPr="00B218F9">
        <w:rPr>
          <w:rFonts w:ascii="Verdana" w:hAnsi="Verdana"/>
          <w:color w:val="000000"/>
          <w:sz w:val="20"/>
          <w:szCs w:val="20"/>
        </w:rPr>
        <w:t>(по-нататък наричан още „</w:t>
      </w:r>
      <w:r w:rsidR="00F66C0F" w:rsidRPr="00B218F9">
        <w:rPr>
          <w:rFonts w:ascii="Verdana" w:hAnsi="Verdana"/>
          <w:b/>
          <w:color w:val="000000"/>
          <w:sz w:val="20"/>
          <w:szCs w:val="20"/>
        </w:rPr>
        <w:t>Проекта</w:t>
      </w:r>
      <w:r w:rsidR="00F66C0F" w:rsidRPr="00B218F9">
        <w:rPr>
          <w:rFonts w:ascii="Verdana" w:hAnsi="Verdana"/>
          <w:color w:val="000000"/>
          <w:sz w:val="20"/>
          <w:szCs w:val="20"/>
        </w:rPr>
        <w:t xml:space="preserve">”) на </w:t>
      </w:r>
      <w:r w:rsidR="00F66C0F" w:rsidRPr="00B218F9">
        <w:rPr>
          <w:rFonts w:ascii="Verdana" w:hAnsi="Verdana"/>
          <w:b/>
          <w:color w:val="000000"/>
          <w:sz w:val="20"/>
          <w:szCs w:val="20"/>
        </w:rPr>
        <w:t>Инвеститора</w:t>
      </w:r>
      <w:r w:rsidR="00F66C0F" w:rsidRPr="00B218F9">
        <w:rPr>
          <w:rFonts w:ascii="Verdana" w:hAnsi="Verdana"/>
          <w:color w:val="000000"/>
          <w:sz w:val="20"/>
          <w:szCs w:val="20"/>
        </w:rPr>
        <w:t>, за</w:t>
      </w:r>
      <w:r w:rsidR="00F66C0F">
        <w:rPr>
          <w:rFonts w:ascii="Verdana" w:hAnsi="Verdana"/>
          <w:color w:val="000000"/>
          <w:sz w:val="20"/>
          <w:szCs w:val="20"/>
        </w:rPr>
        <w:t xml:space="preserve"> който министърът на иновациите и растежа</w:t>
      </w:r>
      <w:r w:rsidR="00F66C0F" w:rsidRPr="00B218F9">
        <w:rPr>
          <w:rFonts w:ascii="Verdana" w:hAnsi="Verdana"/>
          <w:color w:val="000000"/>
          <w:sz w:val="20"/>
          <w:szCs w:val="20"/>
        </w:rPr>
        <w:t xml:space="preserve"> е издал сертификат за</w:t>
      </w:r>
      <w:r w:rsidR="00F66C0F" w:rsidRPr="00B218F9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F66C0F" w:rsidRPr="00B218F9">
        <w:rPr>
          <w:rFonts w:ascii="Verdana" w:hAnsi="Verdana"/>
          <w:color w:val="000000"/>
          <w:sz w:val="20"/>
          <w:szCs w:val="20"/>
        </w:rPr>
        <w:t>инвестиция</w:t>
      </w:r>
      <w:r w:rsidR="00F66C0F" w:rsidRPr="00B218F9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F66C0F" w:rsidRPr="00B218F9">
        <w:rPr>
          <w:rFonts w:ascii="Verdana" w:hAnsi="Verdana"/>
          <w:b/>
          <w:color w:val="000000"/>
          <w:sz w:val="20"/>
          <w:szCs w:val="20"/>
        </w:rPr>
        <w:t>клас А</w:t>
      </w:r>
      <w:r w:rsidR="00F66C0F" w:rsidRPr="00B218F9">
        <w:rPr>
          <w:rFonts w:ascii="Verdana" w:hAnsi="Verdana"/>
          <w:color w:val="000000"/>
          <w:sz w:val="20"/>
          <w:szCs w:val="20"/>
        </w:rPr>
        <w:t xml:space="preserve"> </w:t>
      </w:r>
      <w:r w:rsidR="00F66C0F" w:rsidRPr="000F7CC4">
        <w:rPr>
          <w:rFonts w:ascii="Verdana" w:hAnsi="Verdana"/>
          <w:color w:val="000000"/>
          <w:sz w:val="20"/>
          <w:szCs w:val="20"/>
        </w:rPr>
        <w:t xml:space="preserve">(№ </w:t>
      </w:r>
      <w:r w:rsidR="001C3F8D" w:rsidRPr="001C3F8D">
        <w:rPr>
          <w:rFonts w:ascii="Verdana" w:hAnsi="Verdana"/>
          <w:color w:val="000000"/>
          <w:sz w:val="20"/>
          <w:szCs w:val="20"/>
        </w:rPr>
        <w:t xml:space="preserve">А-293/20.03.2025 </w:t>
      </w:r>
      <w:r w:rsidR="00AF4624" w:rsidRPr="00AF4624">
        <w:rPr>
          <w:rFonts w:ascii="Verdana" w:hAnsi="Verdana"/>
          <w:color w:val="000000"/>
          <w:sz w:val="20"/>
          <w:szCs w:val="20"/>
        </w:rPr>
        <w:t>г.</w:t>
      </w:r>
      <w:r w:rsidR="00F66C0F" w:rsidRPr="000F7CC4">
        <w:rPr>
          <w:rFonts w:ascii="Verdana" w:hAnsi="Verdana"/>
          <w:color w:val="000000"/>
          <w:sz w:val="20"/>
          <w:szCs w:val="20"/>
        </w:rPr>
        <w:t>)</w:t>
      </w:r>
      <w:r w:rsidR="001E06AC" w:rsidRPr="00F66C0F">
        <w:rPr>
          <w:rFonts w:ascii="Verdana" w:hAnsi="Verdana"/>
          <w:color w:val="000000"/>
          <w:sz w:val="20"/>
          <w:szCs w:val="20"/>
        </w:rPr>
        <w:t>.</w:t>
      </w:r>
    </w:p>
    <w:p w14:paraId="3A6180A0" w14:textId="77777777" w:rsidR="00744E2F" w:rsidRPr="00B218F9" w:rsidRDefault="00744E2F" w:rsidP="001C3F8D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b/>
          <w:color w:val="000000"/>
          <w:sz w:val="20"/>
          <w:szCs w:val="20"/>
        </w:rPr>
      </w:pPr>
      <w:r w:rsidRPr="009B5CAA">
        <w:rPr>
          <w:rFonts w:ascii="Verdana" w:hAnsi="Verdana"/>
          <w:sz w:val="20"/>
          <w:szCs w:val="20"/>
        </w:rPr>
        <w:t>В</w:t>
      </w:r>
      <w:r w:rsidR="00AF4624">
        <w:rPr>
          <w:rFonts w:ascii="Verdana" w:hAnsi="Verdana"/>
          <w:sz w:val="20"/>
          <w:szCs w:val="20"/>
        </w:rPr>
        <w:t xml:space="preserve"> </w:t>
      </w:r>
      <w:r w:rsidRPr="009B5CAA">
        <w:rPr>
          <w:rFonts w:ascii="Verdana" w:hAnsi="Verdana"/>
          <w:sz w:val="20"/>
          <w:szCs w:val="20"/>
        </w:rPr>
        <w:t>изпълнение</w:t>
      </w:r>
      <w:r w:rsidRPr="00B218F9">
        <w:rPr>
          <w:rFonts w:ascii="Verdana" w:hAnsi="Verdana"/>
          <w:color w:val="000000"/>
          <w:sz w:val="20"/>
          <w:szCs w:val="20"/>
        </w:rPr>
        <w:t xml:space="preserve"> на задължението си по чл. 1.1 Държавата, </w:t>
      </w:r>
      <w:r w:rsidR="00C155CE">
        <w:rPr>
          <w:rFonts w:ascii="Verdana" w:hAnsi="Verdana"/>
          <w:color w:val="000000"/>
          <w:sz w:val="20"/>
          <w:szCs w:val="20"/>
        </w:rPr>
        <w:t>чрез министъра на иновациите и растежа</w:t>
      </w:r>
      <w:r w:rsidRPr="00B218F9">
        <w:rPr>
          <w:rFonts w:ascii="Verdana" w:hAnsi="Verdana"/>
          <w:color w:val="000000"/>
          <w:sz w:val="20"/>
          <w:szCs w:val="20"/>
        </w:rPr>
        <w:t>, ще осигури финансови сред</w:t>
      </w:r>
      <w:r w:rsidR="003276F9">
        <w:rPr>
          <w:rFonts w:ascii="Verdana" w:hAnsi="Verdana"/>
          <w:color w:val="000000"/>
          <w:sz w:val="20"/>
          <w:szCs w:val="20"/>
        </w:rPr>
        <w:t>ства за изграждането на Обекта, описан</w:t>
      </w:r>
      <w:r w:rsidR="00784E95">
        <w:rPr>
          <w:rFonts w:ascii="Verdana" w:hAnsi="Verdana"/>
          <w:color w:val="000000"/>
          <w:sz w:val="20"/>
          <w:szCs w:val="20"/>
        </w:rPr>
        <w:t xml:space="preserve"> в </w:t>
      </w:r>
      <w:r w:rsidR="009B5CAA" w:rsidRPr="007E3276">
        <w:rPr>
          <w:rFonts w:ascii="Verdana" w:hAnsi="Verdana"/>
          <w:sz w:val="20"/>
          <w:szCs w:val="20"/>
        </w:rPr>
        <w:t>Приложение № 1 и Приложение № 1А</w:t>
      </w:r>
      <w:r w:rsidR="00784E95">
        <w:rPr>
          <w:rFonts w:ascii="Verdana" w:hAnsi="Verdana"/>
          <w:color w:val="000000"/>
          <w:sz w:val="20"/>
          <w:szCs w:val="20"/>
        </w:rPr>
        <w:t xml:space="preserve"> в </w:t>
      </w:r>
      <w:r w:rsidR="00784E95" w:rsidRPr="0006078C">
        <w:rPr>
          <w:rFonts w:ascii="Verdana" w:hAnsi="Verdana"/>
          <w:sz w:val="20"/>
          <w:szCs w:val="20"/>
        </w:rPr>
        <w:t>размер</w:t>
      </w:r>
      <w:r w:rsidR="00BD3AEC" w:rsidRPr="0006078C">
        <w:rPr>
          <w:rFonts w:ascii="Verdana" w:hAnsi="Verdana"/>
          <w:sz w:val="20"/>
          <w:szCs w:val="20"/>
        </w:rPr>
        <w:t xml:space="preserve"> </w:t>
      </w:r>
      <w:r w:rsidR="001C3F8D" w:rsidRPr="001C3F8D">
        <w:rPr>
          <w:rFonts w:ascii="Verdana" w:hAnsi="Verdana"/>
          <w:b/>
          <w:iCs/>
          <w:sz w:val="20"/>
          <w:szCs w:val="20"/>
        </w:rPr>
        <w:t>до 376 643  евро (триста седемдесет и шест хиляди шестстотин четиридесет и три евро) с ДДС</w:t>
      </w:r>
      <w:r w:rsidR="00BB22C7" w:rsidRPr="003559BA">
        <w:rPr>
          <w:rFonts w:ascii="Verdana" w:hAnsi="Verdana"/>
          <w:b/>
          <w:iCs/>
          <w:color w:val="FF0000"/>
          <w:sz w:val="20"/>
          <w:szCs w:val="20"/>
        </w:rPr>
        <w:t xml:space="preserve"> </w:t>
      </w:r>
      <w:r w:rsidRPr="00B218F9">
        <w:rPr>
          <w:rFonts w:ascii="Verdana" w:hAnsi="Verdana"/>
          <w:color w:val="000000"/>
          <w:sz w:val="20"/>
          <w:szCs w:val="20"/>
        </w:rPr>
        <w:t xml:space="preserve">и </w:t>
      </w:r>
      <w:r w:rsidRPr="00B218F9">
        <w:rPr>
          <w:rFonts w:ascii="Verdana" w:hAnsi="Verdana"/>
          <w:bCs/>
          <w:color w:val="000000"/>
          <w:sz w:val="20"/>
          <w:szCs w:val="20"/>
        </w:rPr>
        <w:t xml:space="preserve">ще сключи договор с Община </w:t>
      </w:r>
      <w:r w:rsidR="001C3F8D">
        <w:rPr>
          <w:rFonts w:ascii="Verdana" w:hAnsi="Verdana"/>
          <w:bCs/>
          <w:color w:val="000000"/>
          <w:sz w:val="20"/>
          <w:szCs w:val="20"/>
        </w:rPr>
        <w:t>Ботевград</w:t>
      </w:r>
      <w:r w:rsidRPr="00B218F9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B218F9">
        <w:rPr>
          <w:rFonts w:ascii="Verdana" w:hAnsi="Verdana"/>
          <w:color w:val="000000"/>
          <w:sz w:val="20"/>
          <w:szCs w:val="20"/>
        </w:rPr>
        <w:t>(наричана по-долу „</w:t>
      </w:r>
      <w:r w:rsidRPr="00B218F9">
        <w:rPr>
          <w:rFonts w:ascii="Verdana" w:hAnsi="Verdana"/>
          <w:b/>
          <w:color w:val="000000"/>
          <w:sz w:val="20"/>
          <w:szCs w:val="20"/>
        </w:rPr>
        <w:t>Общината</w:t>
      </w:r>
      <w:r w:rsidRPr="00B218F9">
        <w:rPr>
          <w:rFonts w:ascii="Verdana" w:hAnsi="Verdana"/>
          <w:color w:val="000000"/>
          <w:sz w:val="20"/>
          <w:szCs w:val="20"/>
        </w:rPr>
        <w:t>”)</w:t>
      </w:r>
      <w:r w:rsidRPr="00B218F9">
        <w:rPr>
          <w:rFonts w:ascii="Verdana" w:hAnsi="Verdana"/>
          <w:bCs/>
          <w:color w:val="000000"/>
          <w:sz w:val="20"/>
          <w:szCs w:val="20"/>
        </w:rPr>
        <w:t xml:space="preserve"> по чл. 41, ал. 1, т. 2 от </w:t>
      </w:r>
      <w:r w:rsidR="00945497" w:rsidRPr="00B218F9">
        <w:rPr>
          <w:rFonts w:ascii="Verdana" w:hAnsi="Verdana"/>
          <w:bCs/>
          <w:color w:val="000000"/>
          <w:sz w:val="20"/>
          <w:szCs w:val="20"/>
        </w:rPr>
        <w:t>ППЗНИ.</w:t>
      </w:r>
    </w:p>
    <w:p w14:paraId="49903AB7" w14:textId="77777777" w:rsidR="00744E2F" w:rsidRPr="00B218F9" w:rsidRDefault="00744E2F" w:rsidP="00CE2258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bCs/>
          <w:color w:val="000000"/>
          <w:sz w:val="20"/>
          <w:szCs w:val="20"/>
        </w:rPr>
      </w:pPr>
      <w:r w:rsidRPr="00B218F9">
        <w:rPr>
          <w:rFonts w:ascii="Verdana" w:hAnsi="Verdana"/>
          <w:color w:val="000000"/>
          <w:sz w:val="20"/>
          <w:szCs w:val="20"/>
        </w:rPr>
        <w:t>Предоставянето на средс</w:t>
      </w:r>
      <w:r w:rsidR="003276F9">
        <w:rPr>
          <w:rFonts w:ascii="Verdana" w:hAnsi="Verdana"/>
          <w:color w:val="000000"/>
          <w:sz w:val="20"/>
          <w:szCs w:val="20"/>
        </w:rPr>
        <w:t>твата и изграждането на Обекта</w:t>
      </w:r>
      <w:r w:rsidRPr="00B218F9">
        <w:rPr>
          <w:rFonts w:ascii="Verdana" w:hAnsi="Verdana"/>
          <w:color w:val="000000"/>
          <w:sz w:val="20"/>
          <w:szCs w:val="20"/>
        </w:rPr>
        <w:t xml:space="preserve"> ще се извършат съгласно условията и в сроковете, определени в Договора </w:t>
      </w:r>
      <w:r w:rsidRPr="00B218F9">
        <w:rPr>
          <w:rFonts w:ascii="Verdana" w:hAnsi="Verdana"/>
          <w:bCs/>
          <w:color w:val="000000"/>
          <w:sz w:val="20"/>
          <w:szCs w:val="20"/>
        </w:rPr>
        <w:t>по чл. 41, ал. 1, т. 2 от</w:t>
      </w:r>
      <w:r w:rsidR="009A1B95" w:rsidRPr="00B218F9">
        <w:rPr>
          <w:rFonts w:ascii="Verdana" w:hAnsi="Verdana"/>
          <w:bCs/>
          <w:color w:val="000000"/>
          <w:sz w:val="20"/>
          <w:szCs w:val="20"/>
        </w:rPr>
        <w:t xml:space="preserve"> ППЗНИ</w:t>
      </w:r>
      <w:r w:rsidRPr="00B218F9">
        <w:rPr>
          <w:rFonts w:ascii="Verdana" w:hAnsi="Verdana"/>
          <w:bCs/>
          <w:color w:val="000000"/>
          <w:sz w:val="20"/>
          <w:szCs w:val="20"/>
        </w:rPr>
        <w:t>.</w:t>
      </w:r>
    </w:p>
    <w:p w14:paraId="3D29565F" w14:textId="77777777" w:rsidR="005F42AD" w:rsidRPr="005F42AD" w:rsidRDefault="00744E2F" w:rsidP="00CE2258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B218F9">
        <w:rPr>
          <w:rFonts w:ascii="Verdana" w:hAnsi="Verdana"/>
          <w:color w:val="000000"/>
          <w:sz w:val="20"/>
          <w:szCs w:val="20"/>
        </w:rPr>
        <w:t xml:space="preserve">Инвеститорът ще изпълни Проекта </w:t>
      </w:r>
      <w:r w:rsidRPr="001E06AC">
        <w:rPr>
          <w:rFonts w:ascii="Verdana" w:hAnsi="Verdana"/>
          <w:sz w:val="20"/>
          <w:szCs w:val="20"/>
        </w:rPr>
        <w:t>- Приложение № 2,</w:t>
      </w:r>
      <w:r w:rsidRPr="00B218F9">
        <w:rPr>
          <w:rFonts w:ascii="Verdana" w:hAnsi="Verdana"/>
          <w:color w:val="000000"/>
          <w:sz w:val="20"/>
          <w:szCs w:val="20"/>
        </w:rPr>
        <w:t xml:space="preserve"> неразделна част от настоящия Договор, при условията, определени в настоящия Договор.</w:t>
      </w:r>
    </w:p>
    <w:p w14:paraId="75E356D2" w14:textId="77777777" w:rsidR="00744E2F" w:rsidRPr="00B218F9" w:rsidRDefault="00744E2F" w:rsidP="00CE2258">
      <w:pPr>
        <w:numPr>
          <w:ilvl w:val="0"/>
          <w:numId w:val="5"/>
        </w:numPr>
        <w:tabs>
          <w:tab w:val="clear" w:pos="680"/>
          <w:tab w:val="num" w:pos="851"/>
        </w:tabs>
        <w:autoSpaceDE w:val="0"/>
        <w:spacing w:before="120" w:after="120"/>
        <w:ind w:hanging="538"/>
        <w:jc w:val="both"/>
        <w:rPr>
          <w:rFonts w:ascii="Verdana" w:hAnsi="Verdana"/>
          <w:b/>
          <w:color w:val="000000"/>
          <w:sz w:val="20"/>
          <w:szCs w:val="20"/>
        </w:rPr>
      </w:pPr>
      <w:r w:rsidRPr="00B218F9">
        <w:rPr>
          <w:rFonts w:ascii="Verdana" w:hAnsi="Verdana"/>
          <w:b/>
          <w:color w:val="000000"/>
          <w:sz w:val="20"/>
          <w:szCs w:val="20"/>
        </w:rPr>
        <w:t>Права  и  задължения  на  Държавата</w:t>
      </w:r>
    </w:p>
    <w:p w14:paraId="2D86AE1A" w14:textId="77777777" w:rsidR="00865047" w:rsidRPr="009217D1" w:rsidRDefault="00744E2F" w:rsidP="00A85F85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B218F9">
        <w:rPr>
          <w:rFonts w:ascii="Verdana" w:hAnsi="Verdana"/>
          <w:color w:val="000000"/>
          <w:sz w:val="20"/>
          <w:szCs w:val="20"/>
        </w:rPr>
        <w:t xml:space="preserve">Държавата, чрез </w:t>
      </w:r>
      <w:r w:rsidR="00C155CE">
        <w:rPr>
          <w:rFonts w:ascii="Verdana" w:hAnsi="Verdana"/>
          <w:color w:val="000000"/>
          <w:sz w:val="20"/>
          <w:szCs w:val="20"/>
        </w:rPr>
        <w:t>министъра на иновациите и растежа</w:t>
      </w:r>
      <w:r w:rsidRPr="00B218F9">
        <w:rPr>
          <w:rFonts w:ascii="Verdana" w:hAnsi="Verdana"/>
          <w:color w:val="000000"/>
          <w:sz w:val="20"/>
          <w:szCs w:val="20"/>
        </w:rPr>
        <w:t>, ще осигури предоставянето на финансовите средства по чл. 1.2. на Общината за изграждането на Обе</w:t>
      </w:r>
      <w:r w:rsidR="003276F9">
        <w:rPr>
          <w:rFonts w:ascii="Verdana" w:hAnsi="Verdana"/>
          <w:color w:val="000000"/>
          <w:sz w:val="20"/>
          <w:szCs w:val="20"/>
        </w:rPr>
        <w:t>кта</w:t>
      </w:r>
      <w:r w:rsidRPr="00B218F9">
        <w:rPr>
          <w:rFonts w:ascii="Verdana" w:hAnsi="Verdana"/>
          <w:color w:val="000000"/>
          <w:sz w:val="20"/>
          <w:szCs w:val="20"/>
        </w:rPr>
        <w:t>, описан</w:t>
      </w:r>
      <w:r w:rsidR="003276F9">
        <w:rPr>
          <w:rFonts w:ascii="Verdana" w:hAnsi="Verdana"/>
          <w:color w:val="000000"/>
          <w:sz w:val="20"/>
          <w:szCs w:val="20"/>
        </w:rPr>
        <w:t xml:space="preserve"> в </w:t>
      </w:r>
      <w:r w:rsidR="009B5CAA" w:rsidRPr="009B5CAA">
        <w:rPr>
          <w:rFonts w:ascii="Verdana" w:hAnsi="Verdana"/>
          <w:color w:val="000000"/>
          <w:sz w:val="20"/>
          <w:szCs w:val="20"/>
        </w:rPr>
        <w:t>Приложение № 1 и Приложение № 1А</w:t>
      </w:r>
      <w:r w:rsidR="003276F9">
        <w:rPr>
          <w:rFonts w:ascii="Verdana" w:hAnsi="Verdana"/>
          <w:color w:val="000000"/>
          <w:sz w:val="20"/>
          <w:szCs w:val="20"/>
        </w:rPr>
        <w:t>, насърчаващ</w:t>
      </w:r>
      <w:r w:rsidR="00787296" w:rsidRPr="00B218F9">
        <w:rPr>
          <w:rFonts w:ascii="Verdana" w:hAnsi="Verdana"/>
          <w:color w:val="000000"/>
          <w:sz w:val="20"/>
          <w:szCs w:val="20"/>
        </w:rPr>
        <w:t xml:space="preserve"> и </w:t>
      </w:r>
      <w:r w:rsidRPr="00B218F9">
        <w:rPr>
          <w:rFonts w:ascii="Verdana" w:hAnsi="Verdana"/>
          <w:color w:val="000000"/>
          <w:sz w:val="20"/>
          <w:szCs w:val="20"/>
        </w:rPr>
        <w:t xml:space="preserve">реализацията на </w:t>
      </w:r>
      <w:proofErr w:type="spellStart"/>
      <w:r w:rsidRPr="00B218F9">
        <w:rPr>
          <w:rFonts w:ascii="Verdana" w:hAnsi="Verdana"/>
          <w:color w:val="000000"/>
          <w:sz w:val="20"/>
          <w:szCs w:val="20"/>
        </w:rPr>
        <w:lastRenderedPageBreak/>
        <w:t>Проект</w:t>
      </w:r>
      <w:r w:rsidRPr="009217D1">
        <w:rPr>
          <w:rFonts w:ascii="Verdana" w:hAnsi="Verdana"/>
          <w:color w:val="000000"/>
          <w:sz w:val="20"/>
          <w:szCs w:val="20"/>
        </w:rPr>
        <w:t>a</w:t>
      </w:r>
      <w:proofErr w:type="spellEnd"/>
      <w:r w:rsidRPr="00B218F9">
        <w:rPr>
          <w:rFonts w:ascii="Verdana" w:hAnsi="Verdana"/>
          <w:color w:val="000000"/>
          <w:sz w:val="20"/>
          <w:szCs w:val="20"/>
        </w:rPr>
        <w:t xml:space="preserve">, съгласно </w:t>
      </w:r>
      <w:r w:rsidRPr="009217D1">
        <w:rPr>
          <w:rFonts w:ascii="Verdana" w:hAnsi="Verdana"/>
          <w:color w:val="000000"/>
          <w:sz w:val="20"/>
          <w:szCs w:val="20"/>
        </w:rPr>
        <w:t>условията на настоящия Договор, до границ</w:t>
      </w:r>
      <w:r w:rsidR="004F33DA" w:rsidRPr="009217D1">
        <w:rPr>
          <w:rFonts w:ascii="Verdana" w:hAnsi="Verdana"/>
          <w:color w:val="000000"/>
          <w:sz w:val="20"/>
          <w:szCs w:val="20"/>
        </w:rPr>
        <w:t xml:space="preserve">ата на недвижимия имот, в който </w:t>
      </w:r>
      <w:r w:rsidRPr="009217D1">
        <w:rPr>
          <w:rFonts w:ascii="Verdana" w:hAnsi="Verdana"/>
          <w:color w:val="000000"/>
          <w:sz w:val="20"/>
          <w:szCs w:val="20"/>
        </w:rPr>
        <w:t xml:space="preserve">ще </w:t>
      </w:r>
      <w:r w:rsidR="004F33DA" w:rsidRPr="009217D1">
        <w:rPr>
          <w:rFonts w:ascii="Verdana" w:hAnsi="Verdana"/>
          <w:color w:val="000000"/>
          <w:sz w:val="20"/>
          <w:szCs w:val="20"/>
        </w:rPr>
        <w:t xml:space="preserve">се реализира </w:t>
      </w:r>
      <w:r w:rsidRPr="009217D1">
        <w:rPr>
          <w:rFonts w:ascii="Verdana" w:hAnsi="Verdana"/>
          <w:color w:val="000000"/>
          <w:sz w:val="20"/>
          <w:szCs w:val="20"/>
        </w:rPr>
        <w:t>инвест</w:t>
      </w:r>
      <w:r w:rsidR="004F33DA" w:rsidRPr="009217D1">
        <w:rPr>
          <w:rFonts w:ascii="Verdana" w:hAnsi="Verdana"/>
          <w:color w:val="000000"/>
          <w:sz w:val="20"/>
          <w:szCs w:val="20"/>
        </w:rPr>
        <w:t xml:space="preserve">иционния проект, собственост на </w:t>
      </w:r>
      <w:r w:rsidR="00A85F85" w:rsidRPr="00A85F85">
        <w:rPr>
          <w:rFonts w:ascii="Verdana" w:hAnsi="Verdana"/>
          <w:color w:val="000000"/>
          <w:sz w:val="20"/>
          <w:szCs w:val="20"/>
        </w:rPr>
        <w:t>„</w:t>
      </w:r>
      <w:proofErr w:type="spellStart"/>
      <w:r w:rsidR="00A85F85" w:rsidRPr="00A85F85">
        <w:rPr>
          <w:rFonts w:ascii="Verdana" w:hAnsi="Verdana"/>
          <w:color w:val="000000"/>
          <w:sz w:val="20"/>
          <w:szCs w:val="20"/>
        </w:rPr>
        <w:t>Микроак</w:t>
      </w:r>
      <w:proofErr w:type="spellEnd"/>
      <w:r w:rsidR="00A85F85" w:rsidRPr="00A85F85">
        <w:rPr>
          <w:rFonts w:ascii="Verdana" w:hAnsi="Verdana"/>
          <w:color w:val="000000"/>
          <w:sz w:val="20"/>
          <w:szCs w:val="20"/>
        </w:rPr>
        <w:t>“ ЕООД</w:t>
      </w:r>
      <w:r w:rsidR="00865047" w:rsidRPr="009217D1">
        <w:rPr>
          <w:rFonts w:ascii="Verdana" w:hAnsi="Verdana"/>
          <w:color w:val="000000"/>
          <w:sz w:val="20"/>
          <w:szCs w:val="20"/>
        </w:rPr>
        <w:t xml:space="preserve">. </w:t>
      </w:r>
    </w:p>
    <w:p w14:paraId="22D1E002" w14:textId="77777777" w:rsidR="009217D1" w:rsidRDefault="005C6211" w:rsidP="005C6211">
      <w:pPr>
        <w:numPr>
          <w:ilvl w:val="1"/>
          <w:numId w:val="5"/>
        </w:numPr>
        <w:tabs>
          <w:tab w:val="clear" w:pos="680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</w:t>
      </w:r>
      <w:r w:rsidR="00744E2F" w:rsidRPr="00772576">
        <w:rPr>
          <w:rFonts w:ascii="Verdana" w:hAnsi="Verdana"/>
          <w:color w:val="000000"/>
          <w:sz w:val="20"/>
          <w:szCs w:val="20"/>
        </w:rPr>
        <w:t>Държавата се задължава да предостави финансовите средства по чл. 1.2</w:t>
      </w:r>
      <w:r w:rsidRPr="00772576">
        <w:rPr>
          <w:rFonts w:ascii="Verdana" w:hAnsi="Verdana"/>
          <w:color w:val="000000"/>
          <w:sz w:val="20"/>
          <w:szCs w:val="20"/>
        </w:rPr>
        <w:t>,</w:t>
      </w:r>
      <w:r w:rsidR="00EC32E5" w:rsidRPr="00772576">
        <w:rPr>
          <w:rFonts w:ascii="Verdana" w:hAnsi="Verdana"/>
          <w:color w:val="000000"/>
          <w:sz w:val="20"/>
          <w:szCs w:val="20"/>
        </w:rPr>
        <w:t xml:space="preserve"> </w:t>
      </w:r>
      <w:r w:rsidRPr="00772576">
        <w:rPr>
          <w:rFonts w:ascii="Verdana" w:hAnsi="Verdana"/>
          <w:color w:val="000000"/>
          <w:sz w:val="20"/>
          <w:szCs w:val="20"/>
        </w:rPr>
        <w:t>в случай че същите са осигурени, по</w:t>
      </w:r>
      <w:r w:rsidR="00EC32E5" w:rsidRPr="00772576">
        <w:rPr>
          <w:rFonts w:ascii="Verdana" w:hAnsi="Verdana"/>
          <w:color w:val="000000"/>
          <w:sz w:val="20"/>
          <w:szCs w:val="20"/>
        </w:rPr>
        <w:t xml:space="preserve"> бюджета на </w:t>
      </w:r>
      <w:r w:rsidR="00B80FE5" w:rsidRPr="00772576">
        <w:rPr>
          <w:rFonts w:ascii="Verdana" w:hAnsi="Verdana"/>
          <w:color w:val="000000"/>
          <w:sz w:val="20"/>
          <w:szCs w:val="20"/>
        </w:rPr>
        <w:t>М</w:t>
      </w:r>
      <w:r w:rsidR="00C951C9" w:rsidRPr="00772576">
        <w:rPr>
          <w:rFonts w:ascii="Verdana" w:hAnsi="Verdana"/>
          <w:color w:val="000000"/>
          <w:sz w:val="20"/>
          <w:szCs w:val="20"/>
        </w:rPr>
        <w:t>инистерството на иновациите и растежа</w:t>
      </w:r>
      <w:r w:rsidR="007101B3" w:rsidRPr="00772576">
        <w:rPr>
          <w:rFonts w:ascii="Verdana" w:hAnsi="Verdana"/>
          <w:color w:val="000000"/>
          <w:sz w:val="20"/>
          <w:szCs w:val="20"/>
        </w:rPr>
        <w:t xml:space="preserve"> на О</w:t>
      </w:r>
      <w:r w:rsidR="00E33C89" w:rsidRPr="00772576">
        <w:rPr>
          <w:rFonts w:ascii="Verdana" w:hAnsi="Verdana"/>
          <w:color w:val="000000"/>
          <w:sz w:val="20"/>
          <w:szCs w:val="20"/>
        </w:rPr>
        <w:t>бщината</w:t>
      </w:r>
      <w:r w:rsidR="00744E2F" w:rsidRPr="00772576">
        <w:rPr>
          <w:rFonts w:ascii="Verdana" w:hAnsi="Verdana"/>
          <w:color w:val="000000"/>
          <w:sz w:val="20"/>
          <w:szCs w:val="20"/>
        </w:rPr>
        <w:t xml:space="preserve"> за изграждането на елементите на техническата инфраструктура в срок</w:t>
      </w:r>
      <w:r w:rsidR="00622DEF" w:rsidRPr="00772576">
        <w:rPr>
          <w:rFonts w:ascii="Verdana" w:hAnsi="Verdana"/>
          <w:color w:val="000000"/>
          <w:sz w:val="20"/>
          <w:szCs w:val="20"/>
        </w:rPr>
        <w:t xml:space="preserve"> </w:t>
      </w:r>
      <w:r w:rsidR="00FC231C" w:rsidRPr="00772576">
        <w:rPr>
          <w:rFonts w:ascii="Verdana" w:hAnsi="Verdana"/>
          <w:color w:val="000000"/>
          <w:sz w:val="20"/>
          <w:szCs w:val="20"/>
        </w:rPr>
        <w:t>най-късно до</w:t>
      </w:r>
      <w:r w:rsidR="005A672B" w:rsidRPr="00772576">
        <w:rPr>
          <w:rFonts w:ascii="Verdana" w:hAnsi="Verdana"/>
          <w:color w:val="000000"/>
          <w:sz w:val="20"/>
          <w:szCs w:val="20"/>
        </w:rPr>
        <w:t xml:space="preserve"> </w:t>
      </w:r>
      <w:r w:rsidR="007B0717" w:rsidRPr="00772576">
        <w:rPr>
          <w:rFonts w:ascii="Verdana" w:hAnsi="Verdana"/>
          <w:color w:val="000000"/>
          <w:sz w:val="20"/>
          <w:szCs w:val="20"/>
        </w:rPr>
        <w:t>31</w:t>
      </w:r>
      <w:r w:rsidR="002B0E6B" w:rsidRPr="00772576">
        <w:rPr>
          <w:rFonts w:ascii="Verdana" w:hAnsi="Verdana"/>
          <w:color w:val="000000"/>
          <w:sz w:val="20"/>
          <w:szCs w:val="20"/>
        </w:rPr>
        <w:t>.</w:t>
      </w:r>
      <w:r w:rsidR="007B0717" w:rsidRPr="00772576">
        <w:rPr>
          <w:rFonts w:ascii="Verdana" w:hAnsi="Verdana"/>
          <w:color w:val="000000"/>
          <w:sz w:val="20"/>
          <w:szCs w:val="20"/>
        </w:rPr>
        <w:t>12</w:t>
      </w:r>
      <w:r w:rsidR="002B0E6B" w:rsidRPr="00772576">
        <w:rPr>
          <w:rFonts w:ascii="Verdana" w:hAnsi="Verdana"/>
          <w:color w:val="000000"/>
          <w:sz w:val="20"/>
          <w:szCs w:val="20"/>
        </w:rPr>
        <w:t>.202</w:t>
      </w:r>
      <w:r w:rsidR="00B74F8C" w:rsidRPr="00772576">
        <w:rPr>
          <w:rFonts w:ascii="Verdana" w:hAnsi="Verdana"/>
          <w:color w:val="000000"/>
          <w:sz w:val="20"/>
          <w:szCs w:val="20"/>
        </w:rPr>
        <w:t>6</w:t>
      </w:r>
      <w:r w:rsidR="007814CD" w:rsidRPr="009217D1">
        <w:rPr>
          <w:rFonts w:ascii="Verdana" w:hAnsi="Verdana"/>
          <w:color w:val="000000"/>
          <w:sz w:val="20"/>
          <w:szCs w:val="20"/>
        </w:rPr>
        <w:t xml:space="preserve"> </w:t>
      </w:r>
      <w:r w:rsidR="00FC231C" w:rsidRPr="009217D1">
        <w:rPr>
          <w:rFonts w:ascii="Verdana" w:hAnsi="Verdana"/>
          <w:color w:val="000000"/>
          <w:sz w:val="20"/>
          <w:szCs w:val="20"/>
        </w:rPr>
        <w:t>г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688B67EB" w14:textId="77777777" w:rsidR="00744E2F" w:rsidRPr="009217D1" w:rsidRDefault="00744E2F" w:rsidP="009217D1">
      <w:pPr>
        <w:numPr>
          <w:ilvl w:val="0"/>
          <w:numId w:val="5"/>
        </w:numPr>
        <w:tabs>
          <w:tab w:val="clear" w:pos="680"/>
          <w:tab w:val="num" w:pos="851"/>
        </w:tabs>
        <w:autoSpaceDE w:val="0"/>
        <w:spacing w:before="120" w:after="120"/>
        <w:ind w:hanging="538"/>
        <w:jc w:val="both"/>
        <w:rPr>
          <w:rFonts w:ascii="Verdana" w:hAnsi="Verdana"/>
          <w:b/>
          <w:color w:val="000000"/>
          <w:sz w:val="20"/>
          <w:szCs w:val="20"/>
        </w:rPr>
      </w:pPr>
      <w:r w:rsidRPr="009217D1">
        <w:rPr>
          <w:rFonts w:ascii="Verdana" w:hAnsi="Verdana"/>
          <w:b/>
          <w:color w:val="000000"/>
          <w:sz w:val="20"/>
          <w:szCs w:val="20"/>
        </w:rPr>
        <w:t>Права  и  задължения  на  Инвеститора</w:t>
      </w:r>
    </w:p>
    <w:p w14:paraId="471E8F3E" w14:textId="77777777" w:rsidR="00C4568C" w:rsidRPr="00772576" w:rsidRDefault="003724D4" w:rsidP="00DE3228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sz w:val="20"/>
          <w:szCs w:val="20"/>
        </w:rPr>
      </w:pPr>
      <w:r w:rsidRPr="00452DEB">
        <w:rPr>
          <w:rFonts w:ascii="Verdana" w:hAnsi="Verdana"/>
          <w:color w:val="000000"/>
          <w:sz w:val="20"/>
          <w:szCs w:val="20"/>
        </w:rPr>
        <w:t xml:space="preserve">Инвеститорът ще изпълни </w:t>
      </w:r>
      <w:proofErr w:type="spellStart"/>
      <w:r w:rsidRPr="00452DEB">
        <w:rPr>
          <w:rFonts w:ascii="Verdana" w:hAnsi="Verdana"/>
          <w:color w:val="000000"/>
          <w:sz w:val="20"/>
          <w:szCs w:val="20"/>
        </w:rPr>
        <w:t>Проект</w:t>
      </w:r>
      <w:r w:rsidRPr="009217D1">
        <w:rPr>
          <w:rFonts w:ascii="Verdana" w:hAnsi="Verdana"/>
          <w:color w:val="000000"/>
          <w:sz w:val="20"/>
          <w:szCs w:val="20"/>
        </w:rPr>
        <w:t>a</w:t>
      </w:r>
      <w:proofErr w:type="spellEnd"/>
      <w:r w:rsidRPr="00452DEB">
        <w:rPr>
          <w:rFonts w:ascii="Verdana" w:hAnsi="Verdana"/>
          <w:color w:val="000000"/>
          <w:sz w:val="20"/>
          <w:szCs w:val="20"/>
        </w:rPr>
        <w:t xml:space="preserve">, Приложение № </w:t>
      </w:r>
      <w:r w:rsidR="009B5CAA">
        <w:rPr>
          <w:rFonts w:ascii="Verdana" w:hAnsi="Verdana"/>
          <w:color w:val="000000"/>
          <w:sz w:val="20"/>
          <w:szCs w:val="20"/>
        </w:rPr>
        <w:t>2 към настоящия Договор, като на</w:t>
      </w:r>
      <w:r w:rsidRPr="00452DEB">
        <w:rPr>
          <w:rFonts w:ascii="Verdana" w:hAnsi="Verdana"/>
          <w:color w:val="000000"/>
          <w:sz w:val="20"/>
          <w:szCs w:val="20"/>
        </w:rPr>
        <w:t xml:space="preserve">й-късно </w:t>
      </w:r>
      <w:r w:rsidR="00BB22C7" w:rsidRPr="00BB22C7">
        <w:rPr>
          <w:rFonts w:ascii="Verdana" w:hAnsi="Verdana"/>
          <w:color w:val="000000"/>
          <w:sz w:val="20"/>
          <w:szCs w:val="20"/>
        </w:rPr>
        <w:t xml:space="preserve">до </w:t>
      </w:r>
      <w:r w:rsidR="00DE3228">
        <w:rPr>
          <w:rFonts w:ascii="Verdana" w:hAnsi="Verdana"/>
          <w:b/>
          <w:color w:val="000000"/>
          <w:sz w:val="20"/>
          <w:szCs w:val="20"/>
        </w:rPr>
        <w:t>08.03.2027</w:t>
      </w:r>
      <w:r w:rsidR="00BB22C7" w:rsidRPr="004D11F3">
        <w:rPr>
          <w:rFonts w:ascii="Verdana" w:hAnsi="Verdana"/>
          <w:b/>
          <w:color w:val="000000"/>
          <w:sz w:val="20"/>
          <w:szCs w:val="20"/>
        </w:rPr>
        <w:t xml:space="preserve"> г.</w:t>
      </w:r>
      <w:r w:rsidR="00BB22C7" w:rsidRPr="00BB22C7">
        <w:rPr>
          <w:rFonts w:ascii="Verdana" w:hAnsi="Verdana"/>
          <w:color w:val="000000"/>
          <w:sz w:val="20"/>
          <w:szCs w:val="20"/>
        </w:rPr>
        <w:t xml:space="preserve"> (</w:t>
      </w:r>
      <w:r w:rsidR="00DE3228">
        <w:rPr>
          <w:rFonts w:ascii="Verdana" w:hAnsi="Verdana"/>
          <w:color w:val="000000"/>
          <w:sz w:val="20"/>
          <w:szCs w:val="20"/>
        </w:rPr>
        <w:t>осми</w:t>
      </w:r>
      <w:r w:rsidR="009B5CAA">
        <w:rPr>
          <w:rFonts w:ascii="Verdana" w:hAnsi="Verdana"/>
          <w:color w:val="000000"/>
          <w:sz w:val="20"/>
          <w:szCs w:val="20"/>
        </w:rPr>
        <w:t xml:space="preserve"> </w:t>
      </w:r>
      <w:r w:rsidR="00DE3228">
        <w:rPr>
          <w:rFonts w:ascii="Verdana" w:hAnsi="Verdana"/>
          <w:color w:val="000000"/>
          <w:sz w:val="20"/>
          <w:szCs w:val="20"/>
        </w:rPr>
        <w:t>март</w:t>
      </w:r>
      <w:r w:rsidR="00BB22C7" w:rsidRPr="00BB22C7">
        <w:rPr>
          <w:rFonts w:ascii="Verdana" w:hAnsi="Verdana"/>
          <w:color w:val="000000"/>
          <w:sz w:val="20"/>
          <w:szCs w:val="20"/>
        </w:rPr>
        <w:t xml:space="preserve"> две хиляди и двадесет и </w:t>
      </w:r>
      <w:r w:rsidR="00DE3228">
        <w:rPr>
          <w:rFonts w:ascii="Verdana" w:hAnsi="Verdana"/>
          <w:color w:val="000000"/>
          <w:sz w:val="20"/>
          <w:szCs w:val="20"/>
        </w:rPr>
        <w:t>седма</w:t>
      </w:r>
      <w:r w:rsidR="00BB22C7" w:rsidRPr="00BB22C7">
        <w:rPr>
          <w:rFonts w:ascii="Verdana" w:hAnsi="Verdana"/>
          <w:color w:val="000000"/>
          <w:sz w:val="20"/>
          <w:szCs w:val="20"/>
        </w:rPr>
        <w:t xml:space="preserve"> година) ще инвестира </w:t>
      </w:r>
      <w:r w:rsidR="00DE3228">
        <w:rPr>
          <w:rFonts w:ascii="Verdana" w:hAnsi="Verdana"/>
          <w:b/>
          <w:color w:val="000000"/>
          <w:sz w:val="20"/>
          <w:szCs w:val="20"/>
        </w:rPr>
        <w:t>3 604</w:t>
      </w:r>
      <w:r w:rsidR="004B2514">
        <w:rPr>
          <w:rFonts w:ascii="Verdana" w:hAnsi="Verdana"/>
          <w:b/>
          <w:color w:val="000000"/>
          <w:sz w:val="20"/>
          <w:szCs w:val="20"/>
        </w:rPr>
        <w:t> </w:t>
      </w:r>
      <w:r w:rsidR="00DE3228">
        <w:rPr>
          <w:rFonts w:ascii="Verdana" w:hAnsi="Verdana"/>
          <w:b/>
          <w:color w:val="000000"/>
          <w:sz w:val="20"/>
          <w:szCs w:val="20"/>
        </w:rPr>
        <w:t>925</w:t>
      </w:r>
      <w:r w:rsidR="004B2514">
        <w:rPr>
          <w:rFonts w:ascii="Verdana" w:hAnsi="Verdana"/>
          <w:b/>
          <w:color w:val="000000"/>
          <w:sz w:val="20"/>
          <w:szCs w:val="20"/>
        </w:rPr>
        <w:t>.</w:t>
      </w:r>
      <w:r w:rsidR="00DE3228">
        <w:rPr>
          <w:rFonts w:ascii="Verdana" w:hAnsi="Verdana"/>
          <w:b/>
          <w:color w:val="000000"/>
          <w:sz w:val="20"/>
          <w:szCs w:val="20"/>
        </w:rPr>
        <w:t>27 евро</w:t>
      </w:r>
      <w:r w:rsidR="00BB22C7" w:rsidRPr="00BB22C7">
        <w:rPr>
          <w:rFonts w:ascii="Verdana" w:hAnsi="Verdana"/>
          <w:color w:val="000000"/>
          <w:sz w:val="20"/>
          <w:szCs w:val="20"/>
        </w:rPr>
        <w:t xml:space="preserve"> (</w:t>
      </w:r>
      <w:r w:rsidR="00DE3228">
        <w:rPr>
          <w:rFonts w:ascii="Verdana" w:hAnsi="Verdana"/>
          <w:color w:val="000000"/>
          <w:sz w:val="20"/>
          <w:szCs w:val="20"/>
        </w:rPr>
        <w:t>три милиона шестстотин и четири</w:t>
      </w:r>
      <w:r w:rsidR="00BB22C7" w:rsidRPr="00082423">
        <w:rPr>
          <w:rFonts w:ascii="Verdana" w:hAnsi="Verdana"/>
          <w:sz w:val="20"/>
          <w:szCs w:val="20"/>
        </w:rPr>
        <w:t xml:space="preserve"> хиляди</w:t>
      </w:r>
      <w:r w:rsidR="00DE3228">
        <w:rPr>
          <w:rFonts w:ascii="Verdana" w:hAnsi="Verdana"/>
          <w:sz w:val="20"/>
          <w:szCs w:val="20"/>
        </w:rPr>
        <w:t xml:space="preserve"> деветстотин двадесет и пет евро</w:t>
      </w:r>
      <w:r w:rsidR="0091104D">
        <w:rPr>
          <w:rFonts w:ascii="Verdana" w:hAnsi="Verdana"/>
          <w:sz w:val="20"/>
          <w:szCs w:val="20"/>
        </w:rPr>
        <w:t xml:space="preserve"> и двадесет и седем цента</w:t>
      </w:r>
      <w:r w:rsidR="00BB22C7" w:rsidRPr="00082423">
        <w:rPr>
          <w:rFonts w:ascii="Verdana" w:hAnsi="Verdana"/>
          <w:sz w:val="20"/>
          <w:szCs w:val="20"/>
        </w:rPr>
        <w:t>)</w:t>
      </w:r>
      <w:r w:rsidR="00DE3228">
        <w:rPr>
          <w:rFonts w:ascii="Verdana" w:hAnsi="Verdana"/>
          <w:sz w:val="20"/>
          <w:szCs w:val="20"/>
        </w:rPr>
        <w:t xml:space="preserve"> (</w:t>
      </w:r>
      <w:r w:rsidR="00DE3228" w:rsidRPr="00DE3228">
        <w:rPr>
          <w:rFonts w:ascii="Verdana" w:hAnsi="Verdana"/>
          <w:sz w:val="20"/>
          <w:szCs w:val="20"/>
        </w:rPr>
        <w:t>7 050 621 лв.</w:t>
      </w:r>
      <w:r w:rsidR="00DE3228">
        <w:rPr>
          <w:rFonts w:ascii="Verdana" w:hAnsi="Verdana"/>
          <w:sz w:val="20"/>
          <w:szCs w:val="20"/>
        </w:rPr>
        <w:t>)</w:t>
      </w:r>
      <w:r w:rsidRPr="00082423">
        <w:rPr>
          <w:rFonts w:ascii="Verdana" w:hAnsi="Verdana"/>
          <w:sz w:val="20"/>
          <w:szCs w:val="20"/>
        </w:rPr>
        <w:t xml:space="preserve"> в </w:t>
      </w:r>
      <w:r w:rsidRPr="00772576">
        <w:rPr>
          <w:rFonts w:ascii="Verdana" w:hAnsi="Verdana"/>
          <w:sz w:val="20"/>
          <w:szCs w:val="20"/>
        </w:rPr>
        <w:t>дълготрайни материални</w:t>
      </w:r>
      <w:r w:rsidR="00267742" w:rsidRPr="00772576">
        <w:rPr>
          <w:rFonts w:ascii="Verdana" w:hAnsi="Verdana"/>
          <w:sz w:val="20"/>
          <w:szCs w:val="20"/>
        </w:rPr>
        <w:t xml:space="preserve"> и нематериални</w:t>
      </w:r>
      <w:r w:rsidRPr="00772576">
        <w:rPr>
          <w:rFonts w:ascii="Verdana" w:hAnsi="Verdana"/>
          <w:sz w:val="20"/>
          <w:szCs w:val="20"/>
        </w:rPr>
        <w:t xml:space="preserve"> активи, съгласно чл. 12, ал. 1 и чл. 12, ал. 2, т. 6 </w:t>
      </w:r>
      <w:r w:rsidR="00315D49" w:rsidRPr="00772576">
        <w:rPr>
          <w:rFonts w:ascii="Verdana" w:hAnsi="Verdana"/>
          <w:sz w:val="20"/>
          <w:szCs w:val="20"/>
        </w:rPr>
        <w:t xml:space="preserve">и т. 9 </w:t>
      </w:r>
      <w:r w:rsidRPr="00772576">
        <w:rPr>
          <w:rFonts w:ascii="Verdana" w:hAnsi="Verdana"/>
          <w:sz w:val="20"/>
          <w:szCs w:val="20"/>
        </w:rPr>
        <w:t>от ЗНИ.</w:t>
      </w:r>
    </w:p>
    <w:p w14:paraId="7A6A1470" w14:textId="77777777" w:rsidR="00C4568C" w:rsidRPr="00772576" w:rsidRDefault="00744E2F" w:rsidP="009217D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sz w:val="20"/>
          <w:szCs w:val="20"/>
        </w:rPr>
      </w:pPr>
      <w:r w:rsidRPr="00772576">
        <w:rPr>
          <w:rFonts w:ascii="Verdana" w:hAnsi="Verdana"/>
          <w:sz w:val="20"/>
          <w:szCs w:val="20"/>
        </w:rPr>
        <w:t>За целите на настоящия договор всички стойности, посочени в Приложение № 2, са с индикативен характер.</w:t>
      </w:r>
    </w:p>
    <w:p w14:paraId="529F0180" w14:textId="77777777" w:rsidR="00C4568C" w:rsidRPr="00772576" w:rsidRDefault="00744E2F" w:rsidP="00583875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sz w:val="20"/>
          <w:szCs w:val="20"/>
        </w:rPr>
      </w:pPr>
      <w:r w:rsidRPr="00772576">
        <w:rPr>
          <w:rFonts w:ascii="Verdana" w:hAnsi="Verdana"/>
          <w:sz w:val="20"/>
          <w:szCs w:val="20"/>
        </w:rPr>
        <w:t xml:space="preserve">За целите на настоящия Договор, за изпълнение на Проекта ще се счита и изпълнението, осъществено от </w:t>
      </w:r>
      <w:r w:rsidR="00583875" w:rsidRPr="00772576">
        <w:rPr>
          <w:rFonts w:ascii="Verdana" w:hAnsi="Verdana"/>
          <w:sz w:val="20"/>
          <w:szCs w:val="20"/>
        </w:rPr>
        <w:t>на две или повече юридически лица</w:t>
      </w:r>
      <w:r w:rsidRPr="00772576">
        <w:rPr>
          <w:rFonts w:ascii="Verdana" w:hAnsi="Verdana"/>
          <w:sz w:val="20"/>
          <w:szCs w:val="20"/>
        </w:rPr>
        <w:t>, съгласно чл.17, от</w:t>
      </w:r>
      <w:r w:rsidR="009A1B95" w:rsidRPr="00772576">
        <w:rPr>
          <w:rFonts w:ascii="Verdana" w:hAnsi="Verdana"/>
          <w:sz w:val="20"/>
          <w:szCs w:val="20"/>
        </w:rPr>
        <w:t xml:space="preserve"> ЗНИ</w:t>
      </w:r>
      <w:r w:rsidRPr="00772576">
        <w:rPr>
          <w:rFonts w:ascii="Verdana" w:hAnsi="Verdana"/>
          <w:sz w:val="20"/>
          <w:szCs w:val="20"/>
        </w:rPr>
        <w:t>.</w:t>
      </w:r>
    </w:p>
    <w:p w14:paraId="39096C3C" w14:textId="77777777" w:rsidR="00C4568C" w:rsidRPr="00082423" w:rsidRDefault="00744E2F" w:rsidP="009217D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sz w:val="20"/>
          <w:szCs w:val="20"/>
        </w:rPr>
      </w:pPr>
      <w:r w:rsidRPr="00772576">
        <w:rPr>
          <w:rFonts w:ascii="Verdana" w:hAnsi="Verdana"/>
          <w:sz w:val="20"/>
          <w:szCs w:val="20"/>
        </w:rPr>
        <w:t>Инвеститорът ще под</w:t>
      </w:r>
      <w:r w:rsidR="00623550" w:rsidRPr="00772576">
        <w:rPr>
          <w:rFonts w:ascii="Verdana" w:hAnsi="Verdana"/>
          <w:sz w:val="20"/>
          <w:szCs w:val="20"/>
        </w:rPr>
        <w:t>д</w:t>
      </w:r>
      <w:r w:rsidRPr="00772576">
        <w:rPr>
          <w:rFonts w:ascii="Verdana" w:hAnsi="Verdana"/>
          <w:sz w:val="20"/>
          <w:szCs w:val="20"/>
        </w:rPr>
        <w:t xml:space="preserve">ържа обявените в Проекта работни места по местонахождение на инвестицията в Общината за годината от датата на осъществяването за срок най-малко </w:t>
      </w:r>
      <w:r w:rsidR="0011265E" w:rsidRPr="00772576">
        <w:rPr>
          <w:rFonts w:ascii="Verdana" w:hAnsi="Verdana"/>
          <w:sz w:val="20"/>
          <w:szCs w:val="20"/>
        </w:rPr>
        <w:t>пет</w:t>
      </w:r>
      <w:r w:rsidRPr="00772576">
        <w:rPr>
          <w:rFonts w:ascii="Verdana" w:hAnsi="Verdana"/>
          <w:sz w:val="20"/>
          <w:szCs w:val="20"/>
        </w:rPr>
        <w:t xml:space="preserve"> години, в съответствие с изискванията на чл. 12, ал. 2, т. 7 от</w:t>
      </w:r>
      <w:r w:rsidR="009A1B95" w:rsidRPr="00772576">
        <w:rPr>
          <w:rFonts w:ascii="Verdana" w:hAnsi="Verdana"/>
          <w:sz w:val="20"/>
          <w:szCs w:val="20"/>
        </w:rPr>
        <w:t xml:space="preserve"> ЗНИ</w:t>
      </w:r>
      <w:r w:rsidR="009A1B95" w:rsidRPr="00583875">
        <w:rPr>
          <w:rFonts w:ascii="Verdana" w:hAnsi="Verdana"/>
          <w:sz w:val="20"/>
          <w:szCs w:val="20"/>
        </w:rPr>
        <w:t>.</w:t>
      </w:r>
    </w:p>
    <w:p w14:paraId="398A0061" w14:textId="77777777" w:rsidR="00C4568C" w:rsidRPr="00082423" w:rsidRDefault="00744E2F" w:rsidP="009217D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sz w:val="20"/>
          <w:szCs w:val="20"/>
        </w:rPr>
      </w:pPr>
      <w:r w:rsidRPr="00082423">
        <w:rPr>
          <w:rFonts w:ascii="Verdana" w:hAnsi="Verdana"/>
          <w:sz w:val="20"/>
          <w:szCs w:val="20"/>
        </w:rPr>
        <w:t>Инвеститорът ще под</w:t>
      </w:r>
      <w:r w:rsidR="00623550" w:rsidRPr="00082423">
        <w:rPr>
          <w:rFonts w:ascii="Verdana" w:hAnsi="Verdana"/>
          <w:sz w:val="20"/>
          <w:szCs w:val="20"/>
        </w:rPr>
        <w:t>д</w:t>
      </w:r>
      <w:r w:rsidRPr="00082423">
        <w:rPr>
          <w:rFonts w:ascii="Verdana" w:hAnsi="Verdana"/>
          <w:sz w:val="20"/>
          <w:szCs w:val="20"/>
        </w:rPr>
        <w:t>ържа инв</w:t>
      </w:r>
      <w:r w:rsidR="005A672B" w:rsidRPr="00082423">
        <w:rPr>
          <w:rFonts w:ascii="Verdana" w:hAnsi="Verdana"/>
          <w:sz w:val="20"/>
          <w:szCs w:val="20"/>
        </w:rPr>
        <w:t xml:space="preserve">естицията в Общината за срок не </w:t>
      </w:r>
      <w:r w:rsidRPr="00082423">
        <w:rPr>
          <w:rFonts w:ascii="Verdana" w:hAnsi="Verdana"/>
          <w:sz w:val="20"/>
          <w:szCs w:val="20"/>
        </w:rPr>
        <w:t xml:space="preserve">по-малко от </w:t>
      </w:r>
      <w:r w:rsidR="0011265E" w:rsidRPr="00082423">
        <w:rPr>
          <w:rFonts w:ascii="Verdana" w:hAnsi="Verdana"/>
          <w:sz w:val="20"/>
          <w:szCs w:val="20"/>
        </w:rPr>
        <w:t>пет</w:t>
      </w:r>
      <w:r w:rsidR="006F50B4" w:rsidRPr="00082423">
        <w:rPr>
          <w:rFonts w:ascii="Verdana" w:hAnsi="Verdana"/>
          <w:sz w:val="20"/>
          <w:szCs w:val="20"/>
        </w:rPr>
        <w:t xml:space="preserve"> </w:t>
      </w:r>
      <w:r w:rsidRPr="00082423">
        <w:rPr>
          <w:rFonts w:ascii="Verdana" w:hAnsi="Verdana"/>
          <w:sz w:val="20"/>
          <w:szCs w:val="20"/>
        </w:rPr>
        <w:t>години от датата на осъществяване на инвестицията по чл. 3.1, в съответствие с изискванията</w:t>
      </w:r>
      <w:r w:rsidR="009A1B95" w:rsidRPr="00082423">
        <w:rPr>
          <w:rFonts w:ascii="Verdana" w:hAnsi="Verdana"/>
          <w:sz w:val="20"/>
          <w:szCs w:val="20"/>
        </w:rPr>
        <w:t xml:space="preserve"> на чл. 12, ал. 2, т. 8 от ЗНИ</w:t>
      </w:r>
      <w:r w:rsidRPr="00082423">
        <w:rPr>
          <w:rFonts w:ascii="Verdana" w:hAnsi="Verdana"/>
          <w:sz w:val="20"/>
          <w:szCs w:val="20"/>
        </w:rPr>
        <w:t>.</w:t>
      </w:r>
    </w:p>
    <w:p w14:paraId="7E3D671F" w14:textId="77777777" w:rsidR="00C4568C" w:rsidRPr="001E2497" w:rsidRDefault="00744E2F" w:rsidP="009217D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082423">
        <w:rPr>
          <w:rFonts w:ascii="Verdana" w:hAnsi="Verdana"/>
          <w:sz w:val="20"/>
          <w:szCs w:val="20"/>
        </w:rPr>
        <w:t>Не по-малко от 80 на сто от приходите при</w:t>
      </w:r>
      <w:r w:rsidRPr="002C4831">
        <w:rPr>
          <w:rFonts w:ascii="Verdana" w:hAnsi="Verdana"/>
          <w:color w:val="000000"/>
          <w:sz w:val="20"/>
          <w:szCs w:val="20"/>
        </w:rPr>
        <w:t xml:space="preserve"> осъществяването на и</w:t>
      </w:r>
      <w:r w:rsidR="005A41AB" w:rsidRPr="002C4831">
        <w:rPr>
          <w:rFonts w:ascii="Verdana" w:hAnsi="Verdana"/>
          <w:color w:val="000000"/>
          <w:sz w:val="20"/>
          <w:szCs w:val="20"/>
        </w:rPr>
        <w:t>нвестицията по Проекта</w:t>
      </w:r>
      <w:r w:rsidR="005A41AB" w:rsidRPr="009217D1">
        <w:rPr>
          <w:rFonts w:ascii="Verdana" w:hAnsi="Verdana"/>
          <w:color w:val="000000"/>
          <w:sz w:val="20"/>
          <w:szCs w:val="20"/>
        </w:rPr>
        <w:t xml:space="preserve"> </w:t>
      </w:r>
      <w:r w:rsidRPr="002C4831">
        <w:rPr>
          <w:rFonts w:ascii="Verdana" w:hAnsi="Verdana"/>
          <w:color w:val="000000"/>
          <w:sz w:val="20"/>
          <w:szCs w:val="20"/>
        </w:rPr>
        <w:t>следва да са от икономическите</w:t>
      </w:r>
      <w:r w:rsidRPr="00C4568C">
        <w:rPr>
          <w:rFonts w:ascii="Verdana" w:hAnsi="Verdana"/>
          <w:color w:val="000000"/>
          <w:sz w:val="20"/>
          <w:szCs w:val="20"/>
        </w:rPr>
        <w:t xml:space="preserve"> дейности и продукти, в съответствие с </w:t>
      </w:r>
      <w:r w:rsidRPr="001E2497">
        <w:rPr>
          <w:rFonts w:ascii="Verdana" w:hAnsi="Verdana"/>
          <w:color w:val="000000"/>
          <w:sz w:val="20"/>
          <w:szCs w:val="20"/>
        </w:rPr>
        <w:t>изискванията</w:t>
      </w:r>
      <w:r w:rsidR="009A1B95" w:rsidRPr="001E2497">
        <w:rPr>
          <w:rFonts w:ascii="Verdana" w:hAnsi="Verdana"/>
          <w:color w:val="000000"/>
          <w:sz w:val="20"/>
          <w:szCs w:val="20"/>
        </w:rPr>
        <w:t xml:space="preserve"> на чл. 12, ал. 2, т. 3 от ЗНИ</w:t>
      </w:r>
      <w:r w:rsidRPr="001E2497">
        <w:rPr>
          <w:rFonts w:ascii="Verdana" w:hAnsi="Verdana"/>
          <w:color w:val="000000"/>
          <w:sz w:val="20"/>
          <w:szCs w:val="20"/>
        </w:rPr>
        <w:t xml:space="preserve">. </w:t>
      </w:r>
    </w:p>
    <w:p w14:paraId="14AA00F5" w14:textId="77777777" w:rsidR="00B03E4B" w:rsidRDefault="00744E2F" w:rsidP="00B03E4B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1E2497">
        <w:rPr>
          <w:rFonts w:ascii="Verdana" w:hAnsi="Verdana"/>
          <w:color w:val="000000"/>
          <w:sz w:val="20"/>
          <w:szCs w:val="20"/>
        </w:rPr>
        <w:t xml:space="preserve">Инвеститорът е изпълнил изискването по </w:t>
      </w:r>
      <w:r w:rsidRPr="008548B7">
        <w:rPr>
          <w:rFonts w:ascii="Verdana" w:hAnsi="Verdana"/>
          <w:color w:val="000000"/>
          <w:sz w:val="20"/>
          <w:szCs w:val="20"/>
        </w:rPr>
        <w:t xml:space="preserve">чл. 16, </w:t>
      </w:r>
      <w:r w:rsidR="00CF3885" w:rsidRPr="00DC60F7">
        <w:rPr>
          <w:rFonts w:ascii="Verdana" w:hAnsi="Verdana"/>
          <w:color w:val="000000"/>
          <w:sz w:val="20"/>
          <w:szCs w:val="20"/>
        </w:rPr>
        <w:t xml:space="preserve">ал. 1, </w:t>
      </w:r>
      <w:r w:rsidR="009A1B95" w:rsidRPr="00DC60F7">
        <w:rPr>
          <w:rFonts w:ascii="Verdana" w:hAnsi="Verdana"/>
          <w:color w:val="000000"/>
          <w:sz w:val="20"/>
          <w:szCs w:val="20"/>
        </w:rPr>
        <w:t xml:space="preserve">т. </w:t>
      </w:r>
      <w:r w:rsidR="008548B7" w:rsidRPr="00DC60F7">
        <w:rPr>
          <w:rFonts w:ascii="Verdana" w:hAnsi="Verdana"/>
          <w:color w:val="000000"/>
          <w:sz w:val="20"/>
          <w:szCs w:val="20"/>
        </w:rPr>
        <w:t>1, т.</w:t>
      </w:r>
      <w:r w:rsidR="008548B7" w:rsidRPr="008548B7">
        <w:rPr>
          <w:rFonts w:ascii="Verdana" w:hAnsi="Verdana"/>
          <w:color w:val="000000"/>
          <w:sz w:val="20"/>
          <w:szCs w:val="20"/>
        </w:rPr>
        <w:t xml:space="preserve"> </w:t>
      </w:r>
      <w:r w:rsidR="009A1B95" w:rsidRPr="008548B7">
        <w:rPr>
          <w:rFonts w:ascii="Verdana" w:hAnsi="Verdana"/>
          <w:color w:val="000000"/>
          <w:sz w:val="20"/>
          <w:szCs w:val="20"/>
        </w:rPr>
        <w:t xml:space="preserve">4 и </w:t>
      </w:r>
      <w:r w:rsidR="008548B7" w:rsidRPr="008548B7">
        <w:rPr>
          <w:rFonts w:ascii="Verdana" w:hAnsi="Verdana"/>
          <w:color w:val="000000"/>
          <w:sz w:val="20"/>
          <w:szCs w:val="20"/>
        </w:rPr>
        <w:t xml:space="preserve">т. </w:t>
      </w:r>
      <w:r w:rsidR="009A1B95" w:rsidRPr="008548B7">
        <w:rPr>
          <w:rFonts w:ascii="Verdana" w:hAnsi="Verdana"/>
          <w:color w:val="000000"/>
          <w:sz w:val="20"/>
          <w:szCs w:val="20"/>
        </w:rPr>
        <w:t>5 от ЗНИ</w:t>
      </w:r>
      <w:r w:rsidRPr="008548B7">
        <w:rPr>
          <w:rFonts w:ascii="Verdana" w:hAnsi="Verdana"/>
          <w:color w:val="000000"/>
          <w:sz w:val="20"/>
          <w:szCs w:val="20"/>
        </w:rPr>
        <w:t>.</w:t>
      </w:r>
    </w:p>
    <w:p w14:paraId="58F371AC" w14:textId="77777777" w:rsidR="00744E2F" w:rsidRPr="009217D1" w:rsidRDefault="00744E2F" w:rsidP="009217D1">
      <w:pPr>
        <w:numPr>
          <w:ilvl w:val="0"/>
          <w:numId w:val="5"/>
        </w:numPr>
        <w:tabs>
          <w:tab w:val="clear" w:pos="680"/>
          <w:tab w:val="num" w:pos="851"/>
        </w:tabs>
        <w:autoSpaceDE w:val="0"/>
        <w:spacing w:before="120" w:after="120"/>
        <w:ind w:hanging="538"/>
        <w:jc w:val="both"/>
        <w:rPr>
          <w:rFonts w:ascii="Verdana" w:hAnsi="Verdana"/>
          <w:b/>
          <w:color w:val="000000"/>
          <w:sz w:val="20"/>
          <w:szCs w:val="20"/>
        </w:rPr>
      </w:pPr>
      <w:r w:rsidRPr="009217D1">
        <w:rPr>
          <w:rFonts w:ascii="Verdana" w:hAnsi="Verdana"/>
          <w:b/>
          <w:color w:val="000000"/>
          <w:sz w:val="20"/>
          <w:szCs w:val="20"/>
        </w:rPr>
        <w:t>Гаранции  за  изпълнение  на  поетите  от  Страните  задължения</w:t>
      </w:r>
    </w:p>
    <w:p w14:paraId="0E5CB5F2" w14:textId="77777777" w:rsidR="00C4568C" w:rsidRDefault="00744E2F" w:rsidP="009217D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 xml:space="preserve">Отпуснатите от Държавата, чрез </w:t>
      </w:r>
      <w:r w:rsidR="00C155CE">
        <w:rPr>
          <w:rFonts w:ascii="Verdana" w:hAnsi="Verdana"/>
          <w:color w:val="000000"/>
          <w:sz w:val="20"/>
          <w:szCs w:val="20"/>
        </w:rPr>
        <w:t>министъра на иновациите и растежа</w:t>
      </w:r>
      <w:r w:rsidRPr="0051321A">
        <w:rPr>
          <w:rFonts w:ascii="Verdana" w:hAnsi="Verdana"/>
          <w:color w:val="000000"/>
          <w:sz w:val="20"/>
          <w:szCs w:val="20"/>
        </w:rPr>
        <w:t>, на Общината средства за изграждане на Об</w:t>
      </w:r>
      <w:r w:rsidR="009B5CAA">
        <w:rPr>
          <w:rFonts w:ascii="Verdana" w:hAnsi="Verdana"/>
          <w:color w:val="000000"/>
          <w:sz w:val="20"/>
          <w:szCs w:val="20"/>
        </w:rPr>
        <w:t>ектите, описани в Приложение № 1 и 1А</w:t>
      </w:r>
      <w:r w:rsidRPr="0051321A">
        <w:rPr>
          <w:rFonts w:ascii="Verdana" w:hAnsi="Verdana"/>
          <w:color w:val="000000"/>
          <w:sz w:val="20"/>
          <w:szCs w:val="20"/>
        </w:rPr>
        <w:t>, ще постъпят целево в бюджета на Общината и ще бъдат използвани единствено и само за изграждането на Обектите.</w:t>
      </w:r>
    </w:p>
    <w:p w14:paraId="15BCABF4" w14:textId="77777777" w:rsidR="00744E2F" w:rsidRPr="00C4568C" w:rsidRDefault="00744E2F" w:rsidP="009217D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C4568C">
        <w:rPr>
          <w:rFonts w:ascii="Verdana" w:hAnsi="Verdana"/>
          <w:color w:val="000000"/>
          <w:sz w:val="20"/>
          <w:szCs w:val="20"/>
        </w:rPr>
        <w:t>Като обезпечение за изпълнение на задължението си по чл. 3.1, съгласно изискването по чл. 41, ал. 3, т. 9 от ППЗНИ, Инвеститорът предоставя Запис на заповед – Приложение №</w:t>
      </w:r>
      <w:r w:rsidR="008548B7">
        <w:rPr>
          <w:rFonts w:ascii="Verdana" w:hAnsi="Verdana"/>
          <w:color w:val="000000"/>
          <w:sz w:val="20"/>
          <w:szCs w:val="20"/>
        </w:rPr>
        <w:t xml:space="preserve"> </w:t>
      </w:r>
      <w:r w:rsidRPr="00C4568C">
        <w:rPr>
          <w:rFonts w:ascii="Verdana" w:hAnsi="Verdana"/>
          <w:color w:val="000000"/>
          <w:sz w:val="20"/>
          <w:szCs w:val="20"/>
        </w:rPr>
        <w:t>4, в случай, че Инвеститорът е изпълнил по-малко от 100 % от изискуемия минимален размер за издаването на сертификата и инвестициите по проекта не са въведени в експлоатация, във връзка с чл. 6.8.</w:t>
      </w:r>
    </w:p>
    <w:p w14:paraId="021D7B79" w14:textId="77777777" w:rsidR="00744E2F" w:rsidRPr="0051321A" w:rsidRDefault="00744E2F" w:rsidP="009217D1">
      <w:pPr>
        <w:numPr>
          <w:ilvl w:val="0"/>
          <w:numId w:val="42"/>
        </w:numPr>
        <w:tabs>
          <w:tab w:val="left" w:pos="540"/>
          <w:tab w:val="left" w:pos="993"/>
        </w:tabs>
        <w:autoSpaceDE w:val="0"/>
        <w:spacing w:after="6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Обезпечението по 4.2 се предоставя до размера на</w:t>
      </w:r>
      <w:r w:rsidR="008548B7">
        <w:rPr>
          <w:rFonts w:ascii="Verdana" w:hAnsi="Verdana"/>
          <w:color w:val="000000"/>
          <w:sz w:val="20"/>
          <w:szCs w:val="20"/>
        </w:rPr>
        <w:t xml:space="preserve"> предоставените от Държавата на</w:t>
      </w:r>
      <w:r w:rsidR="00813029">
        <w:rPr>
          <w:rFonts w:ascii="Verdana" w:hAnsi="Verdana"/>
          <w:color w:val="000000"/>
          <w:sz w:val="20"/>
          <w:szCs w:val="20"/>
        </w:rPr>
        <w:t xml:space="preserve"> </w:t>
      </w:r>
      <w:r w:rsidRPr="0051321A">
        <w:rPr>
          <w:rFonts w:ascii="Verdana" w:hAnsi="Verdana"/>
          <w:color w:val="000000"/>
          <w:sz w:val="20"/>
          <w:szCs w:val="20"/>
        </w:rPr>
        <w:t>Общината средства по чл. 1.2.</w:t>
      </w:r>
      <w:r w:rsidR="00227798" w:rsidRPr="0051321A">
        <w:rPr>
          <w:rFonts w:ascii="Verdana" w:hAnsi="Verdana"/>
          <w:color w:val="000000"/>
          <w:sz w:val="20"/>
          <w:szCs w:val="20"/>
        </w:rPr>
        <w:t xml:space="preserve"> </w:t>
      </w:r>
    </w:p>
    <w:p w14:paraId="40167D8A" w14:textId="77777777" w:rsidR="00B03E4B" w:rsidRDefault="00744E2F" w:rsidP="00B03E4B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 xml:space="preserve">Инвеститорът представя на </w:t>
      </w:r>
      <w:r w:rsidR="00C155CE">
        <w:rPr>
          <w:rFonts w:ascii="Verdana" w:hAnsi="Verdana"/>
          <w:color w:val="000000"/>
          <w:sz w:val="20"/>
          <w:szCs w:val="20"/>
        </w:rPr>
        <w:t>министъра на иновациите и растежа</w:t>
      </w:r>
      <w:r w:rsidR="007E6F2C" w:rsidRPr="0051321A">
        <w:rPr>
          <w:rFonts w:ascii="Verdana" w:hAnsi="Verdana"/>
          <w:color w:val="000000"/>
          <w:sz w:val="20"/>
          <w:szCs w:val="20"/>
        </w:rPr>
        <w:t xml:space="preserve"> </w:t>
      </w:r>
      <w:r w:rsidRPr="0051321A">
        <w:rPr>
          <w:rFonts w:ascii="Verdana" w:hAnsi="Verdana"/>
          <w:color w:val="000000"/>
          <w:sz w:val="20"/>
          <w:szCs w:val="20"/>
        </w:rPr>
        <w:t xml:space="preserve">обезпечението съгласно чл. 4.2 в срок до </w:t>
      </w:r>
      <w:r w:rsidR="001B3C63" w:rsidRPr="0051321A">
        <w:rPr>
          <w:rFonts w:ascii="Verdana" w:hAnsi="Verdana"/>
          <w:color w:val="000000"/>
          <w:sz w:val="20"/>
          <w:szCs w:val="20"/>
        </w:rPr>
        <w:t>14</w:t>
      </w:r>
      <w:r w:rsidRPr="0051321A">
        <w:rPr>
          <w:rFonts w:ascii="Verdana" w:hAnsi="Verdana"/>
          <w:color w:val="000000"/>
          <w:sz w:val="20"/>
          <w:szCs w:val="20"/>
        </w:rPr>
        <w:t xml:space="preserve"> дни, след</w:t>
      </w:r>
      <w:r w:rsidR="001B3C63" w:rsidRPr="0051321A">
        <w:rPr>
          <w:rFonts w:ascii="Verdana" w:hAnsi="Verdana"/>
          <w:color w:val="000000"/>
          <w:sz w:val="20"/>
          <w:szCs w:val="20"/>
        </w:rPr>
        <w:t xml:space="preserve"> сключване на договора между</w:t>
      </w:r>
      <w:r w:rsidRPr="0051321A">
        <w:rPr>
          <w:rFonts w:ascii="Verdana" w:hAnsi="Verdana"/>
          <w:color w:val="000000"/>
          <w:sz w:val="20"/>
          <w:szCs w:val="20"/>
        </w:rPr>
        <w:t xml:space="preserve"> </w:t>
      </w:r>
      <w:r w:rsidR="00C155CE">
        <w:rPr>
          <w:rFonts w:ascii="Verdana" w:hAnsi="Verdana"/>
          <w:color w:val="000000"/>
          <w:sz w:val="20"/>
          <w:szCs w:val="20"/>
        </w:rPr>
        <w:t>Министерството на иновациите и растежа</w:t>
      </w:r>
      <w:r w:rsidR="001B3C63" w:rsidRPr="0051321A">
        <w:rPr>
          <w:rFonts w:ascii="Verdana" w:hAnsi="Verdana"/>
          <w:color w:val="000000"/>
          <w:sz w:val="20"/>
          <w:szCs w:val="20"/>
        </w:rPr>
        <w:t xml:space="preserve"> и Общината. </w:t>
      </w:r>
    </w:p>
    <w:p w14:paraId="39DAF3E6" w14:textId="77777777" w:rsidR="00787296" w:rsidRPr="00B03E4B" w:rsidRDefault="00787296" w:rsidP="00B03E4B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B03E4B">
        <w:rPr>
          <w:rFonts w:ascii="Verdana" w:hAnsi="Verdana"/>
          <w:color w:val="000000"/>
          <w:sz w:val="20"/>
          <w:szCs w:val="20"/>
        </w:rPr>
        <w:t>Действието на обезпечението се прекратява на датата, на която по реда на чл</w:t>
      </w:r>
      <w:r w:rsidR="00D207E0" w:rsidRPr="00B03E4B">
        <w:rPr>
          <w:rFonts w:ascii="Verdana" w:hAnsi="Verdana"/>
          <w:color w:val="000000"/>
          <w:sz w:val="20"/>
          <w:szCs w:val="20"/>
        </w:rPr>
        <w:t>. 5.2.5 министъра на иновациите и растежа</w:t>
      </w:r>
      <w:r w:rsidRPr="00B03E4B">
        <w:rPr>
          <w:rFonts w:ascii="Verdana" w:hAnsi="Verdana"/>
          <w:color w:val="000000"/>
          <w:sz w:val="20"/>
          <w:szCs w:val="20"/>
        </w:rPr>
        <w:t xml:space="preserve"> е потвърдил на Инвеститора, че Инвеститорът е вложил не по-малко от 100 % от изискуемия минимален размер за издаването на сертификата и инвестициите по проекта </w:t>
      </w:r>
      <w:r w:rsidR="003060DF" w:rsidRPr="00B03E4B">
        <w:rPr>
          <w:rFonts w:ascii="Verdana" w:hAnsi="Verdana"/>
          <w:color w:val="000000"/>
          <w:sz w:val="20"/>
          <w:szCs w:val="20"/>
        </w:rPr>
        <w:t xml:space="preserve">са </w:t>
      </w:r>
      <w:r w:rsidRPr="00B03E4B">
        <w:rPr>
          <w:rFonts w:ascii="Verdana" w:hAnsi="Verdana"/>
          <w:color w:val="000000"/>
          <w:sz w:val="20"/>
          <w:szCs w:val="20"/>
        </w:rPr>
        <w:t>въведени в експлоатация, във връзка с чл. 6.8. В седемдневен срок от възникване на условията за прекратяване на действието на обезпечението, държават</w:t>
      </w:r>
      <w:r w:rsidR="00C155CE" w:rsidRPr="00B03E4B">
        <w:rPr>
          <w:rFonts w:ascii="Verdana" w:hAnsi="Verdana"/>
          <w:color w:val="000000"/>
          <w:sz w:val="20"/>
          <w:szCs w:val="20"/>
        </w:rPr>
        <w:t>а, чрез министъра на иновациите и растежа</w:t>
      </w:r>
      <w:r w:rsidRPr="00B03E4B">
        <w:rPr>
          <w:rFonts w:ascii="Verdana" w:hAnsi="Verdana"/>
          <w:color w:val="000000"/>
          <w:sz w:val="20"/>
          <w:szCs w:val="20"/>
        </w:rPr>
        <w:t>, се задължава да върне обезпечението на Инвеститора.</w:t>
      </w:r>
    </w:p>
    <w:p w14:paraId="1FCB8417" w14:textId="77777777" w:rsidR="00744E2F" w:rsidRPr="009217D1" w:rsidRDefault="00744E2F" w:rsidP="009217D1">
      <w:pPr>
        <w:numPr>
          <w:ilvl w:val="0"/>
          <w:numId w:val="5"/>
        </w:numPr>
        <w:tabs>
          <w:tab w:val="clear" w:pos="680"/>
          <w:tab w:val="num" w:pos="851"/>
        </w:tabs>
        <w:autoSpaceDE w:val="0"/>
        <w:spacing w:before="120" w:after="120"/>
        <w:ind w:hanging="538"/>
        <w:jc w:val="both"/>
        <w:rPr>
          <w:rFonts w:ascii="Verdana" w:hAnsi="Verdana"/>
          <w:b/>
          <w:color w:val="000000"/>
          <w:sz w:val="20"/>
          <w:szCs w:val="20"/>
        </w:rPr>
      </w:pPr>
      <w:r w:rsidRPr="009217D1">
        <w:rPr>
          <w:rFonts w:ascii="Verdana" w:hAnsi="Verdana"/>
          <w:b/>
          <w:color w:val="000000"/>
          <w:sz w:val="20"/>
          <w:szCs w:val="20"/>
        </w:rPr>
        <w:t xml:space="preserve">Контрол </w:t>
      </w:r>
    </w:p>
    <w:p w14:paraId="5D972F69" w14:textId="77777777" w:rsidR="00C4568C" w:rsidRDefault="00744E2F" w:rsidP="009217D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Контролът по изпълнението на задължението на Инвеститора по чл. 3.1</w:t>
      </w:r>
      <w:r w:rsidR="007E6B13" w:rsidRPr="006B7874">
        <w:rPr>
          <w:rFonts w:ascii="Verdana" w:hAnsi="Verdana"/>
          <w:color w:val="000000"/>
          <w:sz w:val="20"/>
          <w:szCs w:val="20"/>
        </w:rPr>
        <w:t xml:space="preserve"> </w:t>
      </w:r>
      <w:r w:rsidR="008F555E" w:rsidRPr="0051321A">
        <w:rPr>
          <w:rFonts w:ascii="Verdana" w:hAnsi="Verdana"/>
          <w:color w:val="000000"/>
          <w:sz w:val="20"/>
          <w:szCs w:val="20"/>
        </w:rPr>
        <w:t>и кумулативното изпълнение на условията на чл. 36, ал. 1, т. 1 – 4 от ППЗНИ</w:t>
      </w:r>
      <w:r w:rsidR="00700DC7" w:rsidRPr="0051321A">
        <w:rPr>
          <w:rFonts w:ascii="Verdana" w:hAnsi="Verdana"/>
          <w:color w:val="000000"/>
          <w:sz w:val="20"/>
          <w:szCs w:val="20"/>
        </w:rPr>
        <w:t xml:space="preserve"> за прилагане на мярката по чл. 22б от ЗНИ в режим „</w:t>
      </w:r>
      <w:proofErr w:type="spellStart"/>
      <w:r w:rsidR="00700DC7" w:rsidRPr="0051321A">
        <w:rPr>
          <w:rFonts w:ascii="Verdana" w:hAnsi="Verdana"/>
          <w:color w:val="000000"/>
          <w:sz w:val="20"/>
          <w:szCs w:val="20"/>
        </w:rPr>
        <w:t>непомощ</w:t>
      </w:r>
      <w:proofErr w:type="spellEnd"/>
      <w:r w:rsidR="00700DC7" w:rsidRPr="0051321A">
        <w:rPr>
          <w:rFonts w:ascii="Verdana" w:hAnsi="Verdana"/>
          <w:color w:val="000000"/>
          <w:sz w:val="20"/>
          <w:szCs w:val="20"/>
        </w:rPr>
        <w:t>“</w:t>
      </w:r>
      <w:r w:rsidRPr="0051321A">
        <w:rPr>
          <w:rFonts w:ascii="Verdana" w:hAnsi="Verdana"/>
          <w:color w:val="000000"/>
          <w:sz w:val="20"/>
          <w:szCs w:val="20"/>
        </w:rPr>
        <w:t xml:space="preserve"> се извършва от </w:t>
      </w:r>
      <w:r w:rsidR="00C155CE">
        <w:rPr>
          <w:rFonts w:ascii="Verdana" w:hAnsi="Verdana"/>
          <w:color w:val="000000"/>
          <w:sz w:val="20"/>
          <w:szCs w:val="20"/>
        </w:rPr>
        <w:t>министъра на иновациите и растежа</w:t>
      </w:r>
      <w:r w:rsidR="00471D83" w:rsidRPr="0051321A">
        <w:rPr>
          <w:rFonts w:ascii="Verdana" w:hAnsi="Verdana"/>
          <w:color w:val="000000"/>
          <w:sz w:val="20"/>
          <w:szCs w:val="20"/>
        </w:rPr>
        <w:t xml:space="preserve"> </w:t>
      </w:r>
      <w:r w:rsidRPr="0051321A">
        <w:rPr>
          <w:rFonts w:ascii="Verdana" w:hAnsi="Verdana"/>
          <w:color w:val="000000"/>
          <w:sz w:val="20"/>
          <w:szCs w:val="20"/>
        </w:rPr>
        <w:t xml:space="preserve">или от упълномощено от него длъжностно лице. </w:t>
      </w:r>
    </w:p>
    <w:p w14:paraId="0C02ACCF" w14:textId="77777777" w:rsidR="00744E2F" w:rsidRPr="00C4568C" w:rsidRDefault="00744E2F" w:rsidP="009217D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C4568C">
        <w:rPr>
          <w:rFonts w:ascii="Verdana" w:hAnsi="Verdana"/>
          <w:color w:val="000000"/>
          <w:sz w:val="20"/>
          <w:szCs w:val="20"/>
        </w:rPr>
        <w:lastRenderedPageBreak/>
        <w:t>Общият размер на извършените от Инвеститора инвест</w:t>
      </w:r>
      <w:r w:rsidR="00664745">
        <w:rPr>
          <w:rFonts w:ascii="Verdana" w:hAnsi="Verdana"/>
          <w:color w:val="000000"/>
          <w:sz w:val="20"/>
          <w:szCs w:val="20"/>
        </w:rPr>
        <w:t>иции съгласно настоящия Договор</w:t>
      </w:r>
      <w:r w:rsidR="001315BD" w:rsidRPr="00C4568C">
        <w:rPr>
          <w:rFonts w:ascii="Verdana" w:hAnsi="Verdana"/>
          <w:color w:val="000000"/>
          <w:sz w:val="20"/>
          <w:szCs w:val="20"/>
        </w:rPr>
        <w:t xml:space="preserve"> </w:t>
      </w:r>
      <w:r w:rsidRPr="00C4568C">
        <w:rPr>
          <w:rFonts w:ascii="Verdana" w:hAnsi="Verdana"/>
          <w:color w:val="000000"/>
          <w:sz w:val="20"/>
          <w:szCs w:val="20"/>
        </w:rPr>
        <w:t xml:space="preserve">се определя от одитор, включен в Приложение № 5, като </w:t>
      </w:r>
      <w:r w:rsidR="00992E75" w:rsidRPr="00C4568C">
        <w:rPr>
          <w:rFonts w:ascii="Verdana" w:hAnsi="Verdana"/>
          <w:color w:val="000000"/>
          <w:sz w:val="20"/>
          <w:szCs w:val="20"/>
        </w:rPr>
        <w:t>министърът</w:t>
      </w:r>
      <w:r w:rsidR="00C155CE">
        <w:rPr>
          <w:rFonts w:ascii="Verdana" w:hAnsi="Verdana"/>
          <w:color w:val="000000"/>
          <w:sz w:val="20"/>
          <w:szCs w:val="20"/>
        </w:rPr>
        <w:t xml:space="preserve"> на иновациите и растежа</w:t>
      </w:r>
      <w:r w:rsidR="00757EAD" w:rsidRPr="00C4568C">
        <w:rPr>
          <w:rFonts w:ascii="Verdana" w:hAnsi="Verdana"/>
          <w:color w:val="000000"/>
          <w:sz w:val="20"/>
          <w:szCs w:val="20"/>
        </w:rPr>
        <w:t xml:space="preserve"> </w:t>
      </w:r>
      <w:r w:rsidRPr="00C4568C">
        <w:rPr>
          <w:rFonts w:ascii="Verdana" w:hAnsi="Verdana"/>
          <w:color w:val="000000"/>
          <w:sz w:val="20"/>
          <w:szCs w:val="20"/>
        </w:rPr>
        <w:t>има право да изиска смяна на одитора поради съображения, станали известни след сключването на договора и поставящи под съмнение него</w:t>
      </w:r>
      <w:r w:rsidR="00BF3D3B">
        <w:rPr>
          <w:rFonts w:ascii="Verdana" w:hAnsi="Verdana"/>
          <w:color w:val="000000"/>
          <w:sz w:val="20"/>
          <w:szCs w:val="20"/>
        </w:rPr>
        <w:t xml:space="preserve">вата независимост </w:t>
      </w:r>
      <w:r w:rsidRPr="00C4568C">
        <w:rPr>
          <w:rFonts w:ascii="Verdana" w:hAnsi="Verdana"/>
          <w:color w:val="000000"/>
          <w:sz w:val="20"/>
          <w:szCs w:val="20"/>
        </w:rPr>
        <w:t>и пр</w:t>
      </w:r>
      <w:r w:rsidR="00C061D4">
        <w:rPr>
          <w:rFonts w:ascii="Verdana" w:hAnsi="Verdana"/>
          <w:color w:val="000000"/>
          <w:sz w:val="20"/>
          <w:szCs w:val="20"/>
        </w:rPr>
        <w:t xml:space="preserve">офесионализъм. </w:t>
      </w:r>
      <w:r w:rsidR="00992E75" w:rsidRPr="00C4568C">
        <w:rPr>
          <w:rFonts w:ascii="Verdana" w:hAnsi="Verdana"/>
          <w:color w:val="000000"/>
          <w:sz w:val="20"/>
          <w:szCs w:val="20"/>
        </w:rPr>
        <w:t>Р</w:t>
      </w:r>
      <w:r w:rsidRPr="00C4568C">
        <w:rPr>
          <w:rFonts w:ascii="Verdana" w:hAnsi="Verdana"/>
          <w:color w:val="000000"/>
          <w:sz w:val="20"/>
          <w:szCs w:val="20"/>
        </w:rPr>
        <w:t>азходите по дейността на одитора ще са за сметка на Инвеститора.</w:t>
      </w:r>
    </w:p>
    <w:p w14:paraId="5DAC369F" w14:textId="77777777" w:rsidR="00744E2F" w:rsidRPr="0051321A" w:rsidRDefault="00744E2F" w:rsidP="009217D1">
      <w:pPr>
        <w:numPr>
          <w:ilvl w:val="2"/>
          <w:numId w:val="43"/>
        </w:numPr>
        <w:tabs>
          <w:tab w:val="clear" w:pos="720"/>
          <w:tab w:val="num" w:pos="993"/>
        </w:tabs>
        <w:autoSpaceDE w:val="0"/>
        <w:spacing w:after="6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За целите на настоящия Договор, размерът на инвестициите по чл. 3.1 за изпълнение на Проекта ще се отчита на база на разходите за придобиване на дълготрайни материални и нематериални активи, в това число:</w:t>
      </w:r>
    </w:p>
    <w:p w14:paraId="32B85F28" w14:textId="77777777" w:rsidR="00744E2F" w:rsidRPr="0051321A" w:rsidRDefault="00744E2F" w:rsidP="009217D1">
      <w:pPr>
        <w:tabs>
          <w:tab w:val="left" w:pos="993"/>
          <w:tab w:val="left" w:pos="3720"/>
        </w:tabs>
        <w:autoSpaceDE w:val="0"/>
        <w:spacing w:after="60"/>
        <w:ind w:left="851" w:hanging="284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 xml:space="preserve">а) За сгради, влезли в експлоатация с разрешение за ползване – на база на разходите за придобиване на дълготрайните активи, извършени от Инвеститора и/или от лицата, посочени в чл. 3.3; </w:t>
      </w:r>
    </w:p>
    <w:p w14:paraId="662762DC" w14:textId="77777777" w:rsidR="00744E2F" w:rsidRPr="0051321A" w:rsidRDefault="00744E2F" w:rsidP="009217D1">
      <w:pPr>
        <w:tabs>
          <w:tab w:val="left" w:pos="993"/>
          <w:tab w:val="left" w:pos="3720"/>
        </w:tabs>
        <w:autoSpaceDE w:val="0"/>
        <w:spacing w:after="60"/>
        <w:ind w:left="851" w:hanging="284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б) За незавършеното в края на срока строителство – балансовата стойност към края на срока на разходите за придобиване на дълготрайните активи, придобити или новоизградени в изпълнение на Проекта от Инвеститора и/или от лицата, посочени в чл. 3.3;</w:t>
      </w:r>
    </w:p>
    <w:p w14:paraId="10089041" w14:textId="77777777" w:rsidR="00744E2F" w:rsidRPr="0051321A" w:rsidRDefault="00744E2F" w:rsidP="009217D1">
      <w:pPr>
        <w:tabs>
          <w:tab w:val="left" w:pos="993"/>
          <w:tab w:val="left" w:pos="3720"/>
        </w:tabs>
        <w:autoSpaceDE w:val="0"/>
        <w:spacing w:after="60"/>
        <w:ind w:left="851" w:hanging="284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в) За движимите вещи – на база на разходите за придобиване на дълготрайните активи, извършени от Инвеститора и/или от лицата посочени в чл. 3.3.</w:t>
      </w:r>
    </w:p>
    <w:p w14:paraId="3392CA88" w14:textId="77777777" w:rsidR="00744E2F" w:rsidRPr="0051321A" w:rsidRDefault="00744E2F" w:rsidP="009217D1">
      <w:pPr>
        <w:numPr>
          <w:ilvl w:val="2"/>
          <w:numId w:val="43"/>
        </w:numPr>
        <w:tabs>
          <w:tab w:val="clear" w:pos="720"/>
          <w:tab w:val="num" w:pos="993"/>
        </w:tabs>
        <w:autoSpaceDE w:val="0"/>
        <w:spacing w:after="6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9217D1">
        <w:rPr>
          <w:rFonts w:ascii="Verdana" w:hAnsi="Verdana"/>
          <w:color w:val="000000"/>
          <w:sz w:val="20"/>
          <w:szCs w:val="20"/>
        </w:rPr>
        <w:t xml:space="preserve">Отчитането на размера на инвестициите за изпълнение на Проекта ще се извърши </w:t>
      </w:r>
      <w:r w:rsidRPr="0051321A">
        <w:rPr>
          <w:rFonts w:ascii="Verdana" w:hAnsi="Verdana"/>
          <w:color w:val="000000"/>
          <w:sz w:val="20"/>
          <w:szCs w:val="20"/>
        </w:rPr>
        <w:t>най-късно</w:t>
      </w:r>
      <w:r w:rsidRPr="009217D1">
        <w:rPr>
          <w:rFonts w:ascii="Verdana" w:hAnsi="Verdana"/>
          <w:color w:val="000000"/>
          <w:sz w:val="20"/>
          <w:szCs w:val="20"/>
        </w:rPr>
        <w:t xml:space="preserve"> </w:t>
      </w:r>
      <w:r w:rsidRPr="0051321A">
        <w:rPr>
          <w:rFonts w:ascii="Verdana" w:hAnsi="Verdana"/>
          <w:color w:val="000000"/>
          <w:sz w:val="20"/>
          <w:szCs w:val="20"/>
        </w:rPr>
        <w:t xml:space="preserve">до 90 дни след датата на осъществяването на инвестицията по Проекта по чл. 3.1, </w:t>
      </w:r>
      <w:r w:rsidRPr="009217D1">
        <w:rPr>
          <w:rFonts w:ascii="Verdana" w:hAnsi="Verdana"/>
          <w:color w:val="000000"/>
          <w:sz w:val="20"/>
          <w:szCs w:val="20"/>
        </w:rPr>
        <w:t>чрез сумиране на натрупаните разходи за придобиване на д</w:t>
      </w:r>
      <w:r w:rsidRPr="0051321A">
        <w:rPr>
          <w:rFonts w:ascii="Verdana" w:hAnsi="Verdana"/>
          <w:color w:val="000000"/>
          <w:sz w:val="20"/>
          <w:szCs w:val="20"/>
        </w:rPr>
        <w:t xml:space="preserve">ълготрайните </w:t>
      </w:r>
      <w:r w:rsidRPr="009217D1">
        <w:rPr>
          <w:rFonts w:ascii="Verdana" w:hAnsi="Verdana"/>
          <w:color w:val="000000"/>
          <w:sz w:val="20"/>
          <w:szCs w:val="20"/>
        </w:rPr>
        <w:t xml:space="preserve">активи, на база на представените от Инвеститора документи, удостоверяващи извършените разходи за придобиване. Разходите, извършени във валута, различна от лева, за придобиване на дълготрайни активи ще се преизчисляват в лева </w:t>
      </w:r>
      <w:r w:rsidRPr="0051321A">
        <w:rPr>
          <w:rFonts w:ascii="Verdana" w:hAnsi="Verdana"/>
          <w:color w:val="000000"/>
          <w:sz w:val="20"/>
          <w:szCs w:val="20"/>
        </w:rPr>
        <w:t xml:space="preserve">по курса, определен от Българската народна банка за деня на придобиването или създаването на съответния дълготраен актив. </w:t>
      </w:r>
    </w:p>
    <w:p w14:paraId="217090BC" w14:textId="77777777" w:rsidR="00744E2F" w:rsidRPr="0051321A" w:rsidRDefault="00744E2F" w:rsidP="009217D1">
      <w:pPr>
        <w:numPr>
          <w:ilvl w:val="2"/>
          <w:numId w:val="43"/>
        </w:numPr>
        <w:tabs>
          <w:tab w:val="clear" w:pos="720"/>
          <w:tab w:val="num" w:pos="993"/>
        </w:tabs>
        <w:autoSpaceDE w:val="0"/>
        <w:spacing w:after="6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 xml:space="preserve">В срок до четиринадесет дни след получаване на доклада на одитора по документите по чл. 5.2.2 и съобразно неговото заключение, </w:t>
      </w:r>
      <w:r w:rsidR="00C155CE">
        <w:rPr>
          <w:rFonts w:ascii="Verdana" w:hAnsi="Verdana"/>
          <w:color w:val="000000"/>
          <w:sz w:val="20"/>
          <w:szCs w:val="20"/>
        </w:rPr>
        <w:t>министърът на иновациите и растежа</w:t>
      </w:r>
      <w:r w:rsidR="00263DD1" w:rsidRPr="0051321A">
        <w:rPr>
          <w:rFonts w:ascii="Verdana" w:hAnsi="Verdana"/>
          <w:color w:val="000000"/>
          <w:sz w:val="20"/>
          <w:szCs w:val="20"/>
        </w:rPr>
        <w:t xml:space="preserve"> </w:t>
      </w:r>
      <w:r w:rsidRPr="0051321A">
        <w:rPr>
          <w:rFonts w:ascii="Verdana" w:hAnsi="Verdana"/>
          <w:color w:val="000000"/>
          <w:sz w:val="20"/>
          <w:szCs w:val="20"/>
        </w:rPr>
        <w:t>ще потвърди писмено на Инвеститора, в случай, че обезпечението по чл. 4.2 не е освободено, съответствието или несъответствието на представените разходи за придобиване на дълготрайни активи, свързани с Проекта.</w:t>
      </w:r>
    </w:p>
    <w:p w14:paraId="766D4127" w14:textId="77777777" w:rsidR="00744E2F" w:rsidRPr="0051321A" w:rsidRDefault="00C50898" w:rsidP="009217D1">
      <w:pPr>
        <w:numPr>
          <w:ilvl w:val="2"/>
          <w:numId w:val="43"/>
        </w:numPr>
        <w:tabs>
          <w:tab w:val="clear" w:pos="720"/>
          <w:tab w:val="num" w:pos="993"/>
        </w:tabs>
        <w:autoSpaceDE w:val="0"/>
        <w:spacing w:after="6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9217D1">
        <w:rPr>
          <w:rFonts w:ascii="Verdana" w:hAnsi="Verdana"/>
          <w:color w:val="000000"/>
          <w:sz w:val="20"/>
          <w:szCs w:val="20"/>
        </w:rPr>
        <w:t>Инвеститорът се задължава да отчете по реда на чл. 5.2.1 и чл. 5.2.2 размера на инвестициите за изпълнение на Проекта.</w:t>
      </w:r>
    </w:p>
    <w:p w14:paraId="58697299" w14:textId="77777777" w:rsidR="00FC7107" w:rsidRDefault="00744E2F" w:rsidP="00FC7107">
      <w:pPr>
        <w:numPr>
          <w:ilvl w:val="2"/>
          <w:numId w:val="43"/>
        </w:numPr>
        <w:tabs>
          <w:tab w:val="clear" w:pos="720"/>
          <w:tab w:val="num" w:pos="993"/>
        </w:tabs>
        <w:autoSpaceDE w:val="0"/>
        <w:spacing w:after="6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 xml:space="preserve">В четиринадесет дневен срок след получаването на доклада на одитора по чл. 5.2.3, </w:t>
      </w:r>
      <w:r w:rsidR="007046DC" w:rsidRPr="0051321A">
        <w:rPr>
          <w:rFonts w:ascii="Verdana" w:hAnsi="Verdana"/>
          <w:color w:val="000000"/>
          <w:sz w:val="20"/>
          <w:szCs w:val="20"/>
        </w:rPr>
        <w:t>министър</w:t>
      </w:r>
      <w:r w:rsidR="00143022" w:rsidRPr="0051321A">
        <w:rPr>
          <w:rFonts w:ascii="Verdana" w:hAnsi="Verdana"/>
          <w:color w:val="000000"/>
          <w:sz w:val="20"/>
          <w:szCs w:val="20"/>
        </w:rPr>
        <w:t>ът</w:t>
      </w:r>
      <w:r w:rsidR="00C155CE">
        <w:rPr>
          <w:rFonts w:ascii="Verdana" w:hAnsi="Verdana"/>
          <w:color w:val="000000"/>
          <w:sz w:val="20"/>
          <w:szCs w:val="20"/>
        </w:rPr>
        <w:t xml:space="preserve"> на иновациите и растежа</w:t>
      </w:r>
      <w:r w:rsidRPr="0051321A">
        <w:rPr>
          <w:rFonts w:ascii="Verdana" w:hAnsi="Verdana"/>
          <w:color w:val="000000"/>
          <w:sz w:val="20"/>
          <w:szCs w:val="20"/>
        </w:rPr>
        <w:t xml:space="preserve">, съобразно заключението на одитора, ще потвърди писмено пред инвеститора, че Инвеститорът е вложил не по-малко от </w:t>
      </w:r>
      <w:r w:rsidRPr="009217D1">
        <w:rPr>
          <w:rFonts w:ascii="Verdana" w:hAnsi="Verdana"/>
          <w:color w:val="000000"/>
          <w:sz w:val="20"/>
          <w:szCs w:val="20"/>
        </w:rPr>
        <w:t>10</w:t>
      </w:r>
      <w:r w:rsidRPr="0051321A">
        <w:rPr>
          <w:rFonts w:ascii="Verdana" w:hAnsi="Verdana"/>
          <w:color w:val="000000"/>
          <w:sz w:val="20"/>
          <w:szCs w:val="20"/>
        </w:rPr>
        <w:t xml:space="preserve">0 % от изискуемия минимален размер за издаването на сертификата, във връзка с чл. 6.8. </w:t>
      </w:r>
    </w:p>
    <w:p w14:paraId="605E341E" w14:textId="77777777" w:rsidR="00744E2F" w:rsidRPr="00FC7107" w:rsidRDefault="00744E2F" w:rsidP="00FC7107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FC7107">
        <w:rPr>
          <w:rFonts w:ascii="Verdana" w:hAnsi="Verdana"/>
          <w:color w:val="000000"/>
          <w:sz w:val="20"/>
          <w:szCs w:val="20"/>
        </w:rPr>
        <w:t>Инвеститорът ще предостави достъп на лицата по чл. 5.1 и чл. 5.2, и при необходимост на лице, определено от кмета на Общината, до документацията, свързана с изпълнението на задължението по чл. 3.1 за придобиването на дълготрайните активи, които са или със завършването си ще станат собственост на Инвеститора, както и по тяхно искане ще им предостави копия от по</w:t>
      </w:r>
      <w:r w:rsidR="008E69B9" w:rsidRPr="00FC7107">
        <w:rPr>
          <w:rFonts w:ascii="Verdana" w:hAnsi="Verdana"/>
          <w:color w:val="000000"/>
          <w:sz w:val="20"/>
          <w:szCs w:val="20"/>
        </w:rPr>
        <w:t xml:space="preserve">сочената по-горе документация. </w:t>
      </w:r>
    </w:p>
    <w:p w14:paraId="19024941" w14:textId="77777777" w:rsidR="00744E2F" w:rsidRPr="0051321A" w:rsidRDefault="00744E2F" w:rsidP="00CF6611">
      <w:pPr>
        <w:numPr>
          <w:ilvl w:val="0"/>
          <w:numId w:val="5"/>
        </w:numPr>
        <w:tabs>
          <w:tab w:val="clear" w:pos="680"/>
          <w:tab w:val="num" w:pos="851"/>
        </w:tabs>
        <w:autoSpaceDE w:val="0"/>
        <w:spacing w:before="120" w:after="120"/>
        <w:ind w:hanging="538"/>
        <w:jc w:val="both"/>
        <w:rPr>
          <w:rFonts w:ascii="Verdana" w:hAnsi="Verdana"/>
          <w:b/>
          <w:color w:val="000000"/>
          <w:sz w:val="20"/>
          <w:szCs w:val="20"/>
        </w:rPr>
      </w:pPr>
      <w:r w:rsidRPr="0051321A">
        <w:rPr>
          <w:rFonts w:ascii="Verdana" w:hAnsi="Verdana"/>
          <w:b/>
          <w:color w:val="000000"/>
          <w:sz w:val="20"/>
          <w:szCs w:val="20"/>
        </w:rPr>
        <w:t>Неизпълнение  и  последици  от  неизпълнението</w:t>
      </w:r>
    </w:p>
    <w:p w14:paraId="07C0FABD" w14:textId="77777777" w:rsidR="00C4568C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 xml:space="preserve">В случай, че някоя от страните не изпълнява задълженията си, произтичащи от настоящия Договор, по искане на която и да е от Страните те ще положат усилия чрез преговори във взаимен интерес да преоценят посочените задължения и да </w:t>
      </w:r>
      <w:proofErr w:type="spellStart"/>
      <w:r w:rsidRPr="0051321A">
        <w:rPr>
          <w:rFonts w:ascii="Verdana" w:hAnsi="Verdana"/>
          <w:color w:val="000000"/>
          <w:sz w:val="20"/>
          <w:szCs w:val="20"/>
        </w:rPr>
        <w:t>преуредят</w:t>
      </w:r>
      <w:proofErr w:type="spellEnd"/>
      <w:r w:rsidRPr="0051321A">
        <w:rPr>
          <w:rFonts w:ascii="Verdana" w:hAnsi="Verdana"/>
          <w:color w:val="000000"/>
          <w:sz w:val="20"/>
          <w:szCs w:val="20"/>
        </w:rPr>
        <w:t xml:space="preserve"> отношенията си за пост</w:t>
      </w:r>
      <w:r w:rsidR="00C4568C">
        <w:rPr>
          <w:rFonts w:ascii="Verdana" w:hAnsi="Verdana"/>
          <w:color w:val="000000"/>
          <w:sz w:val="20"/>
          <w:szCs w:val="20"/>
        </w:rPr>
        <w:t>игане на целта на този Договор.</w:t>
      </w:r>
    </w:p>
    <w:p w14:paraId="115FDA03" w14:textId="77777777" w:rsidR="00744E2F" w:rsidRPr="0051321A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В случай на съществено неизпълнение на задължения по настоящия Договор от страна на Държавата или на постигната преоценка и предоговаряне, или в случай, че не се постигне съгласие за преоценка, Инвеститорът има право да развали настоящия Договор чрез едномесечно писмено предизвестие до Държавата, и незабавно да прекрати действието на обезпечението по чл. 4.2. след изтичане срока на предизвестието.</w:t>
      </w:r>
    </w:p>
    <w:p w14:paraId="253B6528" w14:textId="77777777" w:rsidR="00744E2F" w:rsidRPr="0051321A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При разваляне на Договора по реда на чл. 6.2, Държавата отговаря пред Инвеститора за евентуално причинените му вреди.</w:t>
      </w:r>
    </w:p>
    <w:p w14:paraId="72A46E9E" w14:textId="77777777" w:rsidR="00744E2F" w:rsidRPr="0051321A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lastRenderedPageBreak/>
        <w:t>В случай на съществено неизпълнение на задължения по настоящия договор от страна на Инвеститора или на постигната преоценка и предоговаряне или в случай, че не се постигне съгласие за преоценка, Държавата има право да развали настоящия Договор чрез едномесечно писмено предизвестие до Инвеститора.</w:t>
      </w:r>
    </w:p>
    <w:p w14:paraId="2934A15B" w14:textId="77777777" w:rsidR="00744E2F" w:rsidRPr="0051321A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 xml:space="preserve">При разваляне на Договора по реда на чл. 6.4, Държавата има право да реализира предоставеното обезпечение. </w:t>
      </w:r>
    </w:p>
    <w:p w14:paraId="631EE092" w14:textId="77777777" w:rsidR="00F846EA" w:rsidRPr="00F846EA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F846EA">
        <w:rPr>
          <w:rFonts w:ascii="Verdana" w:hAnsi="Verdana"/>
          <w:color w:val="000000"/>
          <w:sz w:val="20"/>
          <w:szCs w:val="20"/>
        </w:rPr>
        <w:t>При разваляне на Договора по реда на чл</w:t>
      </w:r>
      <w:r w:rsidRPr="00CF6611">
        <w:rPr>
          <w:rFonts w:ascii="Verdana" w:hAnsi="Verdana"/>
          <w:color w:val="000000"/>
          <w:sz w:val="20"/>
          <w:szCs w:val="20"/>
        </w:rPr>
        <w:t xml:space="preserve">. </w:t>
      </w:r>
      <w:r w:rsidRPr="00F846EA">
        <w:rPr>
          <w:rFonts w:ascii="Verdana" w:hAnsi="Verdana"/>
          <w:color w:val="000000"/>
          <w:sz w:val="20"/>
          <w:szCs w:val="20"/>
        </w:rPr>
        <w:t>6.4</w:t>
      </w:r>
      <w:r w:rsidRPr="00CF6611">
        <w:rPr>
          <w:rFonts w:ascii="Verdana" w:hAnsi="Verdana"/>
          <w:color w:val="000000"/>
          <w:sz w:val="20"/>
          <w:szCs w:val="20"/>
        </w:rPr>
        <w:t xml:space="preserve"> </w:t>
      </w:r>
      <w:r w:rsidRPr="00F846EA">
        <w:rPr>
          <w:rFonts w:ascii="Verdana" w:hAnsi="Verdana"/>
          <w:color w:val="000000"/>
          <w:sz w:val="20"/>
          <w:szCs w:val="20"/>
        </w:rPr>
        <w:t>Инвеститорът отговаря пред Държавата за</w:t>
      </w:r>
      <w:r w:rsidR="00F846EA" w:rsidRPr="00F846EA">
        <w:rPr>
          <w:rFonts w:ascii="Verdana" w:hAnsi="Verdana"/>
          <w:color w:val="000000"/>
          <w:sz w:val="20"/>
          <w:szCs w:val="20"/>
        </w:rPr>
        <w:t xml:space="preserve"> евентуално причинените й вреди.</w:t>
      </w:r>
    </w:p>
    <w:p w14:paraId="329A29F1" w14:textId="77777777" w:rsidR="00744E2F" w:rsidRPr="00F846EA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F846EA">
        <w:rPr>
          <w:rFonts w:ascii="Verdana" w:hAnsi="Verdana"/>
          <w:color w:val="000000"/>
          <w:sz w:val="20"/>
          <w:szCs w:val="20"/>
        </w:rPr>
        <w:t>При разваляне на Договора поради съществено неизпълнение на поетите от</w:t>
      </w:r>
      <w:r w:rsidRPr="00EE7E83">
        <w:rPr>
          <w:rFonts w:ascii="Verdana" w:hAnsi="Verdana"/>
          <w:color w:val="000000"/>
          <w:sz w:val="20"/>
          <w:szCs w:val="20"/>
        </w:rPr>
        <w:t xml:space="preserve"> Инвеститора задължения, същият възстановява на Общината вложените от нея собствени средства, извън тези по чл. 6.5, ако има такива. Общината има право да получи и обезщетение за вредите, които са пряка и непосредствена последица от неизпълнението</w:t>
      </w:r>
      <w:r w:rsidRPr="00F846EA">
        <w:rPr>
          <w:rFonts w:ascii="Verdana" w:hAnsi="Verdana"/>
          <w:color w:val="000000"/>
          <w:sz w:val="20"/>
          <w:szCs w:val="20"/>
        </w:rPr>
        <w:t xml:space="preserve">, считано от поканата за плащане. </w:t>
      </w:r>
    </w:p>
    <w:p w14:paraId="5F47C16A" w14:textId="77777777" w:rsidR="00744E2F" w:rsidRPr="00AC7B9B" w:rsidRDefault="007814CD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AC7B9B">
        <w:rPr>
          <w:rFonts w:ascii="Verdana" w:hAnsi="Verdana"/>
          <w:color w:val="000000"/>
          <w:sz w:val="20"/>
          <w:szCs w:val="20"/>
        </w:rPr>
        <w:t>За целите на настоящия договор съществено неизпълнение е: неизпълнение на задължение за даване на обезпечение от страна на Инвеститора; неизпълнение на задълженията на инвеститора за въвеждане в експлоатация на инвестициите и/или поддържане на разкрити работни места по проекта под изискуемия минимален размер приложим към датата на подаване на заявлението за сертифициране на проекта, в зависимост от основанието за сертифициране, както и чл. 3.6 от настоящия договор; Неизпълнение на задълженията на държавата за осигуряване на финансови средства в посочения в настоящия договор размер.</w:t>
      </w:r>
    </w:p>
    <w:p w14:paraId="5ED3E88E" w14:textId="77777777" w:rsidR="00CF6611" w:rsidRDefault="001836D3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F846EA">
        <w:rPr>
          <w:rFonts w:ascii="Verdana" w:hAnsi="Verdana"/>
          <w:color w:val="000000"/>
          <w:sz w:val="20"/>
          <w:szCs w:val="20"/>
        </w:rPr>
        <w:t xml:space="preserve">Договорът се разваля и </w:t>
      </w:r>
      <w:r w:rsidR="00E56C32" w:rsidRPr="00F846EA">
        <w:rPr>
          <w:rFonts w:ascii="Verdana" w:hAnsi="Verdana"/>
          <w:color w:val="000000"/>
          <w:sz w:val="20"/>
          <w:szCs w:val="20"/>
        </w:rPr>
        <w:t>ако</w:t>
      </w:r>
      <w:r w:rsidRPr="00F846EA">
        <w:rPr>
          <w:rFonts w:ascii="Verdana" w:hAnsi="Verdana"/>
          <w:color w:val="000000"/>
          <w:sz w:val="20"/>
          <w:szCs w:val="20"/>
        </w:rPr>
        <w:t xml:space="preserve"> </w:t>
      </w:r>
      <w:r w:rsidR="00390F85" w:rsidRPr="00F846EA">
        <w:rPr>
          <w:rFonts w:ascii="Verdana" w:hAnsi="Verdana"/>
          <w:color w:val="000000"/>
          <w:sz w:val="20"/>
          <w:szCs w:val="20"/>
        </w:rPr>
        <w:t>при извършване на контрола по чл. 5.1 бъде установено неизпълнение на някое от изискванията на чл. 36, ал. 1, т. 1 – 4 от ППЗНИ</w:t>
      </w:r>
      <w:r w:rsidR="00700DC7" w:rsidRPr="00F846EA">
        <w:rPr>
          <w:rFonts w:ascii="Verdana" w:hAnsi="Verdana"/>
          <w:color w:val="000000"/>
          <w:sz w:val="20"/>
          <w:szCs w:val="20"/>
        </w:rPr>
        <w:t xml:space="preserve"> за прилагане на мярката по чл. 22б от ЗНИ в режим „</w:t>
      </w:r>
      <w:proofErr w:type="spellStart"/>
      <w:r w:rsidR="00700DC7" w:rsidRPr="00F846EA">
        <w:rPr>
          <w:rFonts w:ascii="Verdana" w:hAnsi="Verdana"/>
          <w:color w:val="000000"/>
          <w:sz w:val="20"/>
          <w:szCs w:val="20"/>
        </w:rPr>
        <w:t>непомощ</w:t>
      </w:r>
      <w:proofErr w:type="spellEnd"/>
      <w:r w:rsidR="00700DC7" w:rsidRPr="00F846EA">
        <w:rPr>
          <w:rFonts w:ascii="Verdana" w:hAnsi="Verdana"/>
          <w:color w:val="000000"/>
          <w:sz w:val="20"/>
          <w:szCs w:val="20"/>
        </w:rPr>
        <w:t>“</w:t>
      </w:r>
      <w:r w:rsidR="00E56C32" w:rsidRPr="00F846EA">
        <w:rPr>
          <w:rFonts w:ascii="Verdana" w:hAnsi="Verdana"/>
          <w:color w:val="000000"/>
          <w:sz w:val="20"/>
          <w:szCs w:val="20"/>
        </w:rPr>
        <w:t>. В този случай</w:t>
      </w:r>
      <w:r w:rsidR="009B0ED7" w:rsidRPr="00F846EA">
        <w:rPr>
          <w:rFonts w:ascii="Verdana" w:hAnsi="Verdana"/>
          <w:color w:val="000000"/>
          <w:sz w:val="20"/>
          <w:szCs w:val="20"/>
        </w:rPr>
        <w:t xml:space="preserve"> Общината </w:t>
      </w:r>
      <w:r w:rsidR="00E56C32" w:rsidRPr="00F846EA">
        <w:rPr>
          <w:rFonts w:ascii="Verdana" w:hAnsi="Verdana"/>
          <w:color w:val="000000"/>
          <w:sz w:val="20"/>
          <w:szCs w:val="20"/>
        </w:rPr>
        <w:t>възстан</w:t>
      </w:r>
      <w:r w:rsidR="00F846EA" w:rsidRPr="00F846EA">
        <w:rPr>
          <w:rFonts w:ascii="Verdana" w:hAnsi="Verdana"/>
          <w:color w:val="000000"/>
          <w:sz w:val="20"/>
          <w:szCs w:val="20"/>
        </w:rPr>
        <w:t>овява предоставените й средства</w:t>
      </w:r>
      <w:r w:rsidR="00E56C32" w:rsidRPr="00F846EA">
        <w:rPr>
          <w:rFonts w:ascii="Verdana" w:hAnsi="Verdana"/>
          <w:color w:val="000000"/>
          <w:sz w:val="20"/>
          <w:szCs w:val="20"/>
        </w:rPr>
        <w:t xml:space="preserve"> по реда на чл. 6.7 от Договора с Общината и отговаря </w:t>
      </w:r>
      <w:r w:rsidR="00A15E3B" w:rsidRPr="00F846EA">
        <w:rPr>
          <w:rFonts w:ascii="Verdana" w:hAnsi="Verdana"/>
          <w:color w:val="000000"/>
          <w:sz w:val="20"/>
          <w:szCs w:val="20"/>
        </w:rPr>
        <w:t>пред Инвеститора за е</w:t>
      </w:r>
      <w:r w:rsidR="00F846EA">
        <w:rPr>
          <w:rFonts w:ascii="Verdana" w:hAnsi="Verdana"/>
          <w:color w:val="000000"/>
          <w:sz w:val="20"/>
          <w:szCs w:val="20"/>
        </w:rPr>
        <w:t>вентуално причинените му вреди.</w:t>
      </w:r>
    </w:p>
    <w:p w14:paraId="028D82C1" w14:textId="77777777" w:rsidR="00744E2F" w:rsidRPr="00CF6611" w:rsidRDefault="0045055C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spacing w:after="12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CF6611">
        <w:rPr>
          <w:rFonts w:ascii="Verdana" w:hAnsi="Verdana"/>
          <w:color w:val="000000"/>
          <w:sz w:val="20"/>
          <w:szCs w:val="20"/>
        </w:rPr>
        <w:t>В случай, че при извършване на контрола по чл. 5</w:t>
      </w:r>
      <w:r w:rsidR="00B761E5" w:rsidRPr="00CF6611">
        <w:rPr>
          <w:rFonts w:ascii="Verdana" w:hAnsi="Verdana"/>
          <w:color w:val="000000"/>
          <w:sz w:val="20"/>
          <w:szCs w:val="20"/>
        </w:rPr>
        <w:t>.1</w:t>
      </w:r>
      <w:r w:rsidRPr="00CF6611">
        <w:rPr>
          <w:rFonts w:ascii="Verdana" w:hAnsi="Verdana"/>
          <w:color w:val="000000"/>
          <w:sz w:val="20"/>
          <w:szCs w:val="20"/>
        </w:rPr>
        <w:t xml:space="preserve"> </w:t>
      </w:r>
      <w:r w:rsidR="004F5ECD" w:rsidRPr="00CF6611">
        <w:rPr>
          <w:rFonts w:ascii="Verdana" w:hAnsi="Verdana"/>
          <w:color w:val="000000"/>
          <w:sz w:val="20"/>
          <w:szCs w:val="20"/>
        </w:rPr>
        <w:t>бъде установено неизпълнение на</w:t>
      </w:r>
      <w:r w:rsidRPr="00CF6611">
        <w:rPr>
          <w:rFonts w:ascii="Verdana" w:hAnsi="Verdana"/>
          <w:color w:val="000000"/>
          <w:sz w:val="20"/>
          <w:szCs w:val="20"/>
        </w:rPr>
        <w:t xml:space="preserve"> някое от изискванията на чл. 36, ал. 1, т. 1 – 4 от ППЗНИ по вина на Инвеститора, Държавата има право да получи предоставените на Общината средства по настоящия Договор, считано от поканата за плащане. </w:t>
      </w:r>
    </w:p>
    <w:p w14:paraId="09DDE090" w14:textId="77777777" w:rsidR="00744E2F" w:rsidRPr="00CF6611" w:rsidRDefault="00744E2F" w:rsidP="00CF6611">
      <w:pPr>
        <w:numPr>
          <w:ilvl w:val="0"/>
          <w:numId w:val="5"/>
        </w:numPr>
        <w:tabs>
          <w:tab w:val="clear" w:pos="680"/>
          <w:tab w:val="num" w:pos="851"/>
        </w:tabs>
        <w:autoSpaceDE w:val="0"/>
        <w:spacing w:before="120" w:after="120"/>
        <w:ind w:hanging="538"/>
        <w:jc w:val="both"/>
        <w:rPr>
          <w:rFonts w:ascii="Verdana" w:hAnsi="Verdana"/>
          <w:b/>
          <w:color w:val="000000"/>
          <w:sz w:val="20"/>
          <w:szCs w:val="20"/>
        </w:rPr>
      </w:pPr>
      <w:r w:rsidRPr="00CF6611">
        <w:rPr>
          <w:rFonts w:ascii="Verdana" w:hAnsi="Verdana"/>
          <w:b/>
          <w:color w:val="000000"/>
          <w:sz w:val="20"/>
          <w:szCs w:val="20"/>
        </w:rPr>
        <w:t>Форсмажор</w:t>
      </w:r>
    </w:p>
    <w:p w14:paraId="1FFC9B81" w14:textId="77777777" w:rsidR="00744E2F" w:rsidRPr="0051321A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Всяка от Страните, чието изпълнение стане невъзможно поради събитие на форсмажор, е длъжна незабавно да уведоми писмено другата Страна и да посочи възможните последици, свързани с по-нататъшното изпълнение на Договора.</w:t>
      </w:r>
    </w:p>
    <w:p w14:paraId="38E66E42" w14:textId="77777777" w:rsidR="00744E2F" w:rsidRPr="0051321A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За нуждите на този Договор форсмажор е всяко непредвидено и/или непредотвратимо събитие от извънреден характер, което възникне след сключването на Договора, като например: експлозии, пожари, земетресения, наводнения, бури, урагани, епидемии и други природни бедствия; военни действия, въстания, обществени безредици, стачки или други действия на работници и служители; невъзможността или неуспехът да се получат изисквани разрешения, съгласия или права на ползване или права на преминаване; влизане в сила на индивидуален административен или нормативен акт, засягащи пряко изпълнението на задълженията на която и да е от страните по договора; откриването на територията, свързана с реализацията на Обекта и/или Проекта, на археологически или исторически находки, опасни отпадъци, токсични вещества или други опасности.</w:t>
      </w:r>
    </w:p>
    <w:p w14:paraId="7B20B2BA" w14:textId="77777777" w:rsidR="00744E2F" w:rsidRPr="00777690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spacing w:after="12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Ако състоянието, причинено от събитие на форсмажор, продължи повече от шест месеца, всяка от Страните има право да прекрати Договора с писмено уведомление до другата Страна, като в този случай обезщетения за неизпълнение не се дължат, а Инвеститорът има право да получи обратно обезпечението веднага след получаване на уведомлението по предходно</w:t>
      </w:r>
      <w:r w:rsidR="00777690">
        <w:rPr>
          <w:rFonts w:ascii="Verdana" w:hAnsi="Verdana"/>
          <w:color w:val="000000"/>
          <w:sz w:val="20"/>
          <w:szCs w:val="20"/>
        </w:rPr>
        <w:t>то изречение от другата Страна.</w:t>
      </w:r>
    </w:p>
    <w:p w14:paraId="30757C83" w14:textId="77777777" w:rsidR="00744E2F" w:rsidRPr="00CF6611" w:rsidRDefault="00744E2F" w:rsidP="00CF6611">
      <w:pPr>
        <w:numPr>
          <w:ilvl w:val="0"/>
          <w:numId w:val="5"/>
        </w:numPr>
        <w:tabs>
          <w:tab w:val="clear" w:pos="680"/>
          <w:tab w:val="num" w:pos="851"/>
        </w:tabs>
        <w:autoSpaceDE w:val="0"/>
        <w:spacing w:before="120" w:after="120"/>
        <w:ind w:hanging="538"/>
        <w:jc w:val="both"/>
        <w:rPr>
          <w:rFonts w:ascii="Verdana" w:hAnsi="Verdana"/>
          <w:b/>
          <w:color w:val="000000"/>
          <w:sz w:val="20"/>
          <w:szCs w:val="20"/>
        </w:rPr>
      </w:pPr>
      <w:r w:rsidRPr="00CF6611">
        <w:rPr>
          <w:rFonts w:ascii="Verdana" w:hAnsi="Verdana"/>
          <w:b/>
          <w:color w:val="000000"/>
          <w:sz w:val="20"/>
          <w:szCs w:val="20"/>
        </w:rPr>
        <w:t>Уреждане  на  споровете  между  Страните</w:t>
      </w:r>
    </w:p>
    <w:p w14:paraId="263679A5" w14:textId="77777777" w:rsidR="00744E2F" w:rsidRPr="0051321A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Всички спорове между Страните, свързани с и произтичащи от изпълнението на настоящия Договор, се решават доброволно от Страните чрез преговори във взаимен интерес за постигане на ново съгласие, за да се осъществи целта на Договора.</w:t>
      </w:r>
    </w:p>
    <w:p w14:paraId="12E5706F" w14:textId="77777777" w:rsidR="00744E2F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lastRenderedPageBreak/>
        <w:t>В случай, че не се постигне доброволно уреждане на възникналия между Страните спор, всяка от тях има право да отнесе спора за разглеждане от съответния съд на тер</w:t>
      </w:r>
      <w:r w:rsidR="008E69B9">
        <w:rPr>
          <w:rFonts w:ascii="Verdana" w:hAnsi="Verdana"/>
          <w:color w:val="000000"/>
          <w:sz w:val="20"/>
          <w:szCs w:val="20"/>
        </w:rPr>
        <w:t>иторията на Република България.</w:t>
      </w:r>
      <w:r w:rsidRPr="0051321A">
        <w:rPr>
          <w:rFonts w:ascii="Verdana" w:hAnsi="Verdana"/>
          <w:color w:val="000000"/>
          <w:sz w:val="20"/>
          <w:szCs w:val="20"/>
        </w:rPr>
        <w:t xml:space="preserve"> </w:t>
      </w:r>
    </w:p>
    <w:p w14:paraId="0716FC5D" w14:textId="77777777" w:rsidR="00744E2F" w:rsidRPr="0051321A" w:rsidRDefault="00744E2F" w:rsidP="00CF6611">
      <w:pPr>
        <w:numPr>
          <w:ilvl w:val="0"/>
          <w:numId w:val="5"/>
        </w:numPr>
        <w:tabs>
          <w:tab w:val="clear" w:pos="680"/>
          <w:tab w:val="num" w:pos="851"/>
        </w:tabs>
        <w:autoSpaceDE w:val="0"/>
        <w:spacing w:before="120" w:after="120"/>
        <w:ind w:hanging="538"/>
        <w:jc w:val="both"/>
        <w:rPr>
          <w:rFonts w:ascii="Verdana" w:hAnsi="Verdana"/>
          <w:b/>
          <w:color w:val="000000"/>
          <w:sz w:val="20"/>
          <w:szCs w:val="20"/>
        </w:rPr>
      </w:pPr>
      <w:r w:rsidRPr="0051321A">
        <w:rPr>
          <w:rFonts w:ascii="Verdana" w:hAnsi="Verdana"/>
          <w:b/>
          <w:color w:val="000000"/>
          <w:sz w:val="20"/>
          <w:szCs w:val="20"/>
        </w:rPr>
        <w:t>Приложимо  право,  цялост  на  уговореното  и  влизане  в  сила</w:t>
      </w:r>
    </w:p>
    <w:p w14:paraId="17DC2B71" w14:textId="77777777" w:rsidR="00744E2F" w:rsidRPr="0051321A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Към настоящия Договор са приложими разпоредбите на българското законодателство.</w:t>
      </w:r>
    </w:p>
    <w:p w14:paraId="747B559B" w14:textId="77777777" w:rsidR="00744E2F" w:rsidRPr="00CF6611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Настоящият Договор, включително и приложенията към него, могат да бъдат променяни по взаимно съгласие на Страните по Договора, при спазването на процедурата и реда за неговото сключване</w:t>
      </w:r>
      <w:r w:rsidRPr="00CF6611">
        <w:rPr>
          <w:rFonts w:ascii="Verdana" w:hAnsi="Verdana"/>
          <w:color w:val="000000"/>
          <w:sz w:val="20"/>
          <w:szCs w:val="20"/>
        </w:rPr>
        <w:t xml:space="preserve"> </w:t>
      </w:r>
      <w:r w:rsidR="00EF5738">
        <w:rPr>
          <w:rFonts w:ascii="Verdana" w:hAnsi="Verdana"/>
          <w:color w:val="000000"/>
          <w:sz w:val="20"/>
          <w:szCs w:val="20"/>
        </w:rPr>
        <w:t xml:space="preserve">и </w:t>
      </w:r>
      <w:r w:rsidR="00965C14" w:rsidRPr="00CF6611">
        <w:rPr>
          <w:rFonts w:ascii="Verdana" w:hAnsi="Verdana"/>
          <w:color w:val="000000"/>
          <w:sz w:val="20"/>
          <w:szCs w:val="20"/>
        </w:rPr>
        <w:t xml:space="preserve">Решение № </w:t>
      </w:r>
      <w:r w:rsidR="00452DEB" w:rsidRPr="00CF6611">
        <w:rPr>
          <w:rFonts w:ascii="Verdana" w:hAnsi="Verdana"/>
          <w:color w:val="000000"/>
          <w:sz w:val="20"/>
          <w:szCs w:val="20"/>
        </w:rPr>
        <w:t>……….</w:t>
      </w:r>
      <w:r w:rsidR="001574F4" w:rsidRPr="00CF6611">
        <w:rPr>
          <w:rFonts w:ascii="Verdana" w:hAnsi="Verdana"/>
          <w:color w:val="000000"/>
          <w:sz w:val="20"/>
          <w:szCs w:val="20"/>
        </w:rPr>
        <w:t xml:space="preserve"> на Мин</w:t>
      </w:r>
      <w:r w:rsidR="00965C14" w:rsidRPr="00CF6611">
        <w:rPr>
          <w:rFonts w:ascii="Verdana" w:hAnsi="Verdana"/>
          <w:color w:val="000000"/>
          <w:sz w:val="20"/>
          <w:szCs w:val="20"/>
        </w:rPr>
        <w:t xml:space="preserve">истерския съвет от </w:t>
      </w:r>
      <w:r w:rsidR="00452DEB" w:rsidRPr="00CF6611">
        <w:rPr>
          <w:rFonts w:ascii="Verdana" w:hAnsi="Verdana"/>
          <w:color w:val="000000"/>
          <w:sz w:val="20"/>
          <w:szCs w:val="20"/>
        </w:rPr>
        <w:t>………………..</w:t>
      </w:r>
      <w:r w:rsidR="001574F4" w:rsidRPr="00CF6611">
        <w:rPr>
          <w:rFonts w:ascii="Verdana" w:hAnsi="Verdana"/>
          <w:color w:val="000000"/>
          <w:sz w:val="20"/>
          <w:szCs w:val="20"/>
        </w:rPr>
        <w:t xml:space="preserve"> г.</w:t>
      </w:r>
    </w:p>
    <w:p w14:paraId="3A90070E" w14:textId="77777777" w:rsidR="00744E2F" w:rsidRPr="0051321A" w:rsidRDefault="00C50898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C50898">
        <w:rPr>
          <w:rFonts w:ascii="Verdana" w:hAnsi="Verdana"/>
          <w:color w:val="000000"/>
          <w:sz w:val="20"/>
          <w:szCs w:val="20"/>
        </w:rPr>
        <w:t>При промяна на приложимото българско или общностно законодателство, неговите императивни разпоредби се прилагат към договора, а страните се задължават да изменят клаузите по настоящия договор съгласно тази промяна, ако са засегнати интересите на страните.</w:t>
      </w:r>
    </w:p>
    <w:p w14:paraId="426B85B8" w14:textId="77777777" w:rsidR="00744E2F" w:rsidRPr="00CF6611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За неуредените в настоящия договор въпроси се прилагат разпоредбите на действащото българско и общностно за</w:t>
      </w:r>
      <w:r w:rsidR="00A11D80">
        <w:rPr>
          <w:rFonts w:ascii="Verdana" w:hAnsi="Verdana"/>
          <w:color w:val="000000"/>
          <w:sz w:val="20"/>
          <w:szCs w:val="20"/>
        </w:rPr>
        <w:t>конодателство.</w:t>
      </w:r>
    </w:p>
    <w:p w14:paraId="31F5B152" w14:textId="77777777" w:rsidR="00744E2F" w:rsidRPr="0051321A" w:rsidRDefault="00744E2F" w:rsidP="00CF6611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Официалните адреси на Страните за кореспонденция са както следва:</w:t>
      </w:r>
    </w:p>
    <w:p w14:paraId="39A06996" w14:textId="77777777" w:rsidR="00744E2F" w:rsidRPr="0051321A" w:rsidRDefault="00744E2F" w:rsidP="00A11D80">
      <w:pPr>
        <w:tabs>
          <w:tab w:val="left" w:pos="3720"/>
        </w:tabs>
        <w:spacing w:after="60"/>
        <w:jc w:val="both"/>
        <w:rPr>
          <w:rFonts w:ascii="Verdana" w:hAnsi="Verdana"/>
          <w:color w:val="000000"/>
          <w:sz w:val="20"/>
          <w:szCs w:val="20"/>
        </w:rPr>
      </w:pPr>
    </w:p>
    <w:p w14:paraId="59FF6E51" w14:textId="77777777" w:rsidR="00744E2F" w:rsidRPr="0051321A" w:rsidRDefault="00744E2F">
      <w:pPr>
        <w:tabs>
          <w:tab w:val="left" w:pos="3720"/>
        </w:tabs>
        <w:spacing w:after="60"/>
        <w:jc w:val="both"/>
        <w:rPr>
          <w:rFonts w:ascii="Verdana" w:hAnsi="Verdana"/>
          <w:b/>
          <w:color w:val="000000"/>
          <w:sz w:val="20"/>
          <w:szCs w:val="20"/>
        </w:rPr>
      </w:pPr>
      <w:r w:rsidRPr="0051321A">
        <w:rPr>
          <w:rFonts w:ascii="Verdana" w:hAnsi="Verdana"/>
          <w:b/>
          <w:color w:val="000000"/>
          <w:sz w:val="20"/>
          <w:szCs w:val="20"/>
        </w:rPr>
        <w:t>За Правителството на Република България:</w:t>
      </w:r>
      <w:r w:rsidRPr="0051321A">
        <w:rPr>
          <w:rFonts w:ascii="Verdana" w:hAnsi="Verdana"/>
          <w:b/>
          <w:color w:val="000000"/>
          <w:sz w:val="20"/>
          <w:szCs w:val="20"/>
        </w:rPr>
        <w:tab/>
      </w:r>
    </w:p>
    <w:p w14:paraId="3737F690" w14:textId="77777777" w:rsidR="00744E2F" w:rsidRPr="0051321A" w:rsidRDefault="00EC5DC9">
      <w:pPr>
        <w:tabs>
          <w:tab w:val="left" w:pos="3720"/>
        </w:tabs>
        <w:spacing w:after="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град </w:t>
      </w:r>
      <w:r w:rsidR="00744FCD">
        <w:rPr>
          <w:rFonts w:ascii="Verdana" w:hAnsi="Verdana"/>
          <w:color w:val="000000"/>
          <w:sz w:val="20"/>
          <w:szCs w:val="20"/>
        </w:rPr>
        <w:t>София 1000</w:t>
      </w:r>
      <w:r w:rsidR="00744E2F" w:rsidRPr="0051321A">
        <w:rPr>
          <w:rFonts w:ascii="Verdana" w:hAnsi="Verdana"/>
          <w:color w:val="000000"/>
          <w:sz w:val="20"/>
          <w:szCs w:val="20"/>
        </w:rPr>
        <w:t>, ул.</w:t>
      </w:r>
      <w:r w:rsidR="001A1221">
        <w:rPr>
          <w:rFonts w:ascii="Verdana" w:hAnsi="Verdana"/>
          <w:color w:val="000000"/>
          <w:sz w:val="20"/>
          <w:szCs w:val="20"/>
        </w:rPr>
        <w:t xml:space="preserve"> </w:t>
      </w:r>
      <w:r w:rsidR="00624837">
        <w:rPr>
          <w:rFonts w:ascii="Verdana" w:hAnsi="Verdana"/>
          <w:color w:val="000000"/>
          <w:sz w:val="20"/>
          <w:szCs w:val="20"/>
        </w:rPr>
        <w:t>„</w:t>
      </w:r>
      <w:r w:rsidR="00744FCD">
        <w:rPr>
          <w:rFonts w:ascii="Verdana" w:hAnsi="Verdana"/>
          <w:color w:val="000000"/>
          <w:sz w:val="20"/>
          <w:szCs w:val="20"/>
        </w:rPr>
        <w:t>Княз Александър І</w:t>
      </w:r>
      <w:r w:rsidR="00744E2F" w:rsidRPr="0051321A">
        <w:rPr>
          <w:rFonts w:ascii="Verdana" w:hAnsi="Verdana"/>
          <w:color w:val="000000"/>
          <w:sz w:val="20"/>
          <w:szCs w:val="20"/>
        </w:rPr>
        <w:t xml:space="preserve">” </w:t>
      </w:r>
      <w:r w:rsidR="00744FCD">
        <w:rPr>
          <w:rFonts w:ascii="Verdana" w:hAnsi="Verdana"/>
          <w:color w:val="000000"/>
          <w:sz w:val="20"/>
          <w:szCs w:val="20"/>
        </w:rPr>
        <w:t>№ 12</w:t>
      </w:r>
      <w:r w:rsidR="00A00A68">
        <w:rPr>
          <w:rFonts w:ascii="Verdana" w:hAnsi="Verdana"/>
          <w:color w:val="000000"/>
          <w:sz w:val="20"/>
          <w:szCs w:val="20"/>
        </w:rPr>
        <w:t>, Министерство на иновациите и растежа</w:t>
      </w:r>
      <w:r w:rsidR="00744E2F" w:rsidRPr="0051321A">
        <w:rPr>
          <w:rFonts w:ascii="Verdana" w:hAnsi="Verdana"/>
          <w:color w:val="000000"/>
          <w:sz w:val="20"/>
          <w:szCs w:val="20"/>
        </w:rPr>
        <w:t>;</w:t>
      </w:r>
    </w:p>
    <w:p w14:paraId="78FAC3AE" w14:textId="77777777" w:rsidR="00227BB3" w:rsidRDefault="00227BB3" w:rsidP="00EC5DC9">
      <w:pPr>
        <w:tabs>
          <w:tab w:val="left" w:pos="3720"/>
        </w:tabs>
        <w:spacing w:after="6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4731F474" w14:textId="77777777" w:rsidR="00005565" w:rsidRPr="008111B2" w:rsidRDefault="00744E2F" w:rsidP="00EC5DC9">
      <w:pPr>
        <w:tabs>
          <w:tab w:val="left" w:pos="3720"/>
        </w:tabs>
        <w:spacing w:after="60"/>
        <w:jc w:val="both"/>
        <w:rPr>
          <w:rFonts w:ascii="Verdana" w:hAnsi="Verdana"/>
          <w:sz w:val="20"/>
          <w:szCs w:val="20"/>
        </w:rPr>
      </w:pPr>
      <w:r w:rsidRPr="008111B2">
        <w:rPr>
          <w:rFonts w:ascii="Verdana" w:hAnsi="Verdana"/>
          <w:b/>
          <w:sz w:val="20"/>
          <w:szCs w:val="20"/>
        </w:rPr>
        <w:t>За Инвеститора</w:t>
      </w:r>
      <w:r w:rsidR="00005565" w:rsidRPr="008111B2">
        <w:rPr>
          <w:rFonts w:ascii="Verdana" w:hAnsi="Verdana"/>
          <w:sz w:val="20"/>
          <w:szCs w:val="20"/>
        </w:rPr>
        <w:t>:</w:t>
      </w:r>
    </w:p>
    <w:p w14:paraId="627BE4EC" w14:textId="77777777" w:rsidR="008548B7" w:rsidRDefault="009A6018" w:rsidP="008111B2">
      <w:pPr>
        <w:tabs>
          <w:tab w:val="left" w:pos="3720"/>
        </w:tabs>
        <w:spacing w:after="60"/>
        <w:jc w:val="both"/>
        <w:rPr>
          <w:rFonts w:ascii="Verdana" w:hAnsi="Verdana"/>
          <w:bCs/>
          <w:sz w:val="20"/>
          <w:szCs w:val="20"/>
        </w:rPr>
      </w:pPr>
      <w:r w:rsidRPr="009A6018">
        <w:rPr>
          <w:rFonts w:ascii="Verdana" w:hAnsi="Verdana"/>
          <w:bCs/>
          <w:sz w:val="20"/>
          <w:szCs w:val="20"/>
        </w:rPr>
        <w:t xml:space="preserve">гр. Ботевград, </w:t>
      </w:r>
      <w:proofErr w:type="spellStart"/>
      <w:r w:rsidRPr="009A6018">
        <w:rPr>
          <w:rFonts w:ascii="Verdana" w:hAnsi="Verdana"/>
          <w:bCs/>
          <w:sz w:val="20"/>
          <w:szCs w:val="20"/>
        </w:rPr>
        <w:t>п.код</w:t>
      </w:r>
      <w:proofErr w:type="spellEnd"/>
      <w:r w:rsidRPr="009A6018">
        <w:rPr>
          <w:rFonts w:ascii="Verdana" w:hAnsi="Verdana"/>
          <w:bCs/>
          <w:sz w:val="20"/>
          <w:szCs w:val="20"/>
        </w:rPr>
        <w:t xml:space="preserve"> 2140, ул. „</w:t>
      </w:r>
      <w:proofErr w:type="spellStart"/>
      <w:r w:rsidRPr="009A6018">
        <w:rPr>
          <w:rFonts w:ascii="Verdana" w:hAnsi="Verdana"/>
          <w:bCs/>
          <w:sz w:val="20"/>
          <w:szCs w:val="20"/>
        </w:rPr>
        <w:t>Чеканица</w:t>
      </w:r>
      <w:proofErr w:type="spellEnd"/>
      <w:r w:rsidRPr="009A6018">
        <w:rPr>
          <w:rFonts w:ascii="Verdana" w:hAnsi="Verdana"/>
          <w:bCs/>
          <w:sz w:val="20"/>
          <w:szCs w:val="20"/>
        </w:rPr>
        <w:t>“ № 1</w:t>
      </w:r>
    </w:p>
    <w:p w14:paraId="460A2952" w14:textId="77777777" w:rsidR="009A6018" w:rsidRPr="008111B2" w:rsidRDefault="009A6018" w:rsidP="008111B2">
      <w:pPr>
        <w:tabs>
          <w:tab w:val="left" w:pos="3720"/>
        </w:tabs>
        <w:spacing w:after="60"/>
        <w:jc w:val="both"/>
        <w:rPr>
          <w:rFonts w:ascii="Verdana" w:hAnsi="Verdana"/>
          <w:bCs/>
          <w:sz w:val="20"/>
          <w:szCs w:val="20"/>
        </w:rPr>
      </w:pPr>
    </w:p>
    <w:p w14:paraId="0EE004BC" w14:textId="77777777" w:rsidR="00EA02EA" w:rsidRPr="00772576" w:rsidRDefault="00744E2F" w:rsidP="00EA02EA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spacing w:after="12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 xml:space="preserve">Договорът влиза в сила от </w:t>
      </w:r>
      <w:r w:rsidRPr="00772576">
        <w:rPr>
          <w:rFonts w:ascii="Verdana" w:hAnsi="Verdana"/>
          <w:color w:val="000000"/>
          <w:sz w:val="20"/>
          <w:szCs w:val="20"/>
        </w:rPr>
        <w:t>датата на подписването му</w:t>
      </w:r>
      <w:r w:rsidR="00005565" w:rsidRPr="00772576">
        <w:rPr>
          <w:rFonts w:ascii="Verdana" w:hAnsi="Verdana"/>
          <w:color w:val="000000"/>
          <w:sz w:val="20"/>
          <w:szCs w:val="20"/>
        </w:rPr>
        <w:t>.</w:t>
      </w:r>
    </w:p>
    <w:p w14:paraId="432260E3" w14:textId="77777777" w:rsidR="00EA02EA" w:rsidRPr="00772576" w:rsidRDefault="00EA02EA" w:rsidP="00EA02EA">
      <w:pPr>
        <w:numPr>
          <w:ilvl w:val="1"/>
          <w:numId w:val="5"/>
        </w:numPr>
        <w:tabs>
          <w:tab w:val="clear" w:pos="680"/>
          <w:tab w:val="num" w:pos="851"/>
        </w:tabs>
        <w:autoSpaceDE w:val="0"/>
        <w:spacing w:after="120"/>
        <w:ind w:left="851" w:hanging="851"/>
        <w:jc w:val="both"/>
        <w:rPr>
          <w:rFonts w:ascii="Verdana" w:hAnsi="Verdana"/>
          <w:color w:val="000000"/>
          <w:sz w:val="20"/>
          <w:szCs w:val="20"/>
        </w:rPr>
      </w:pPr>
      <w:r w:rsidRPr="00772576">
        <w:rPr>
          <w:rFonts w:ascii="Verdana" w:hAnsi="Verdana"/>
          <w:color w:val="000000"/>
          <w:sz w:val="20"/>
          <w:szCs w:val="20"/>
        </w:rPr>
        <w:t>Настоящият договор влиза в сила, в случай че до края на 31 декември 2026 г. са предоставени финансовите средства по бюджета на Министерството на иновациите и растежа.</w:t>
      </w:r>
    </w:p>
    <w:p w14:paraId="18EBADF9" w14:textId="77777777" w:rsidR="00744E2F" w:rsidRDefault="00744E2F" w:rsidP="00E902A2">
      <w:pPr>
        <w:spacing w:after="120"/>
        <w:jc w:val="both"/>
        <w:rPr>
          <w:rFonts w:ascii="Verdana" w:hAnsi="Verdana"/>
          <w:color w:val="000000"/>
          <w:sz w:val="20"/>
          <w:szCs w:val="20"/>
        </w:rPr>
      </w:pPr>
      <w:r w:rsidRPr="00772576">
        <w:rPr>
          <w:rFonts w:ascii="Verdana" w:hAnsi="Verdana"/>
          <w:color w:val="000000"/>
          <w:sz w:val="20"/>
          <w:szCs w:val="20"/>
        </w:rPr>
        <w:t>Настоящият Договор се сключва на български език в два екземпляра, по един за всяка от Страните.</w:t>
      </w:r>
      <w:r w:rsidRPr="0051321A">
        <w:rPr>
          <w:rFonts w:ascii="Verdana" w:hAnsi="Verdana"/>
          <w:color w:val="000000"/>
          <w:sz w:val="20"/>
          <w:szCs w:val="20"/>
        </w:rPr>
        <w:t xml:space="preserve"> </w:t>
      </w:r>
    </w:p>
    <w:p w14:paraId="247DE434" w14:textId="77777777" w:rsidR="00744E2F" w:rsidRPr="005C6211" w:rsidRDefault="00744E2F">
      <w:pPr>
        <w:spacing w:after="60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14:paraId="0CA861F4" w14:textId="77777777" w:rsidR="009B5CAA" w:rsidRPr="009B5CAA" w:rsidRDefault="00E829B5" w:rsidP="009B5CAA">
      <w:pPr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b/>
          <w:color w:val="000000"/>
          <w:sz w:val="20"/>
          <w:szCs w:val="20"/>
        </w:rPr>
        <w:t>Приложения:</w:t>
      </w:r>
      <w:r w:rsidRPr="0051321A">
        <w:rPr>
          <w:rFonts w:ascii="Verdana" w:hAnsi="Verdana"/>
          <w:color w:val="000000"/>
          <w:sz w:val="20"/>
          <w:szCs w:val="20"/>
        </w:rPr>
        <w:t xml:space="preserve"> </w:t>
      </w:r>
      <w:r w:rsidR="009B5CAA" w:rsidRPr="009B5CAA">
        <w:rPr>
          <w:rFonts w:ascii="Verdana" w:hAnsi="Verdana"/>
          <w:color w:val="000000"/>
          <w:sz w:val="20"/>
          <w:szCs w:val="20"/>
        </w:rPr>
        <w:t>Приложение № 1 – Описание на елементите на инфраструктурата;</w:t>
      </w:r>
    </w:p>
    <w:p w14:paraId="32C296EC" w14:textId="77777777" w:rsidR="009B5CAA" w:rsidRPr="009B5CAA" w:rsidRDefault="009B5CAA" w:rsidP="009B5CAA">
      <w:pPr>
        <w:jc w:val="both"/>
        <w:rPr>
          <w:rFonts w:ascii="Verdana" w:hAnsi="Verdana"/>
          <w:color w:val="000000"/>
          <w:sz w:val="20"/>
          <w:szCs w:val="20"/>
        </w:rPr>
      </w:pPr>
      <w:r w:rsidRPr="009B5CAA">
        <w:rPr>
          <w:rFonts w:ascii="Verdana" w:hAnsi="Verdana"/>
          <w:color w:val="000000"/>
          <w:sz w:val="20"/>
          <w:szCs w:val="20"/>
        </w:rPr>
        <w:t xml:space="preserve">   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 xml:space="preserve">   </w:t>
      </w:r>
      <w:r w:rsidRPr="009B5CAA">
        <w:rPr>
          <w:rFonts w:ascii="Verdana" w:hAnsi="Verdana"/>
          <w:color w:val="000000"/>
          <w:sz w:val="20"/>
          <w:szCs w:val="20"/>
        </w:rPr>
        <w:t>Приложение № 1А - Одобрени проекти на техническата инфраструктура;</w:t>
      </w:r>
    </w:p>
    <w:p w14:paraId="6E24A7EF" w14:textId="77777777" w:rsidR="009B5CAA" w:rsidRPr="009B5CAA" w:rsidRDefault="009B5CAA" w:rsidP="009B5CAA">
      <w:pPr>
        <w:jc w:val="both"/>
        <w:rPr>
          <w:rFonts w:ascii="Verdana" w:hAnsi="Verdana"/>
          <w:color w:val="000000"/>
          <w:sz w:val="20"/>
          <w:szCs w:val="20"/>
        </w:rPr>
      </w:pPr>
      <w:r w:rsidRPr="009B5CAA">
        <w:rPr>
          <w:rFonts w:ascii="Verdana" w:hAnsi="Verdana"/>
          <w:color w:val="000000"/>
          <w:sz w:val="20"/>
          <w:szCs w:val="20"/>
        </w:rPr>
        <w:t xml:space="preserve"> </w:t>
      </w:r>
      <w:r w:rsidRPr="009B5CAA">
        <w:rPr>
          <w:rFonts w:ascii="Verdana" w:hAnsi="Verdana"/>
          <w:color w:val="000000"/>
          <w:sz w:val="20"/>
          <w:szCs w:val="20"/>
        </w:rPr>
        <w:tab/>
      </w:r>
      <w:r w:rsidRPr="009B5CAA">
        <w:rPr>
          <w:rFonts w:ascii="Verdana" w:hAnsi="Verdana"/>
          <w:color w:val="000000"/>
          <w:sz w:val="20"/>
          <w:szCs w:val="20"/>
        </w:rPr>
        <w:tab/>
        <w:t xml:space="preserve">   Приложение № 2 -  Инвестиционен проект;</w:t>
      </w:r>
    </w:p>
    <w:p w14:paraId="0F4B719D" w14:textId="77777777" w:rsidR="009B5CAA" w:rsidRPr="009B5CAA" w:rsidRDefault="009B5CAA" w:rsidP="009B5CAA">
      <w:pPr>
        <w:jc w:val="both"/>
        <w:rPr>
          <w:rFonts w:ascii="Verdana" w:hAnsi="Verdana"/>
          <w:color w:val="000000"/>
          <w:sz w:val="20"/>
          <w:szCs w:val="20"/>
        </w:rPr>
      </w:pPr>
      <w:r w:rsidRPr="009B5CAA">
        <w:rPr>
          <w:rFonts w:ascii="Verdana" w:hAnsi="Verdana"/>
          <w:color w:val="000000"/>
          <w:sz w:val="20"/>
          <w:szCs w:val="20"/>
        </w:rPr>
        <w:tab/>
      </w:r>
      <w:r w:rsidRPr="009B5CAA">
        <w:rPr>
          <w:rFonts w:ascii="Verdana" w:hAnsi="Verdana"/>
          <w:color w:val="000000"/>
          <w:sz w:val="20"/>
          <w:szCs w:val="20"/>
        </w:rPr>
        <w:tab/>
        <w:t xml:space="preserve">   Приложение № 3 – Количествено – стойностна сметка;</w:t>
      </w:r>
    </w:p>
    <w:p w14:paraId="5C525C31" w14:textId="77777777" w:rsidR="009B5CAA" w:rsidRPr="009B5CAA" w:rsidRDefault="009B5CAA" w:rsidP="009B5CAA">
      <w:pPr>
        <w:jc w:val="both"/>
        <w:rPr>
          <w:rFonts w:ascii="Verdana" w:hAnsi="Verdana"/>
          <w:color w:val="000000"/>
          <w:sz w:val="20"/>
          <w:szCs w:val="20"/>
        </w:rPr>
      </w:pPr>
      <w:r w:rsidRPr="009B5CAA">
        <w:rPr>
          <w:rFonts w:ascii="Verdana" w:hAnsi="Verdana"/>
          <w:color w:val="000000"/>
          <w:sz w:val="20"/>
          <w:szCs w:val="20"/>
        </w:rPr>
        <w:tab/>
      </w:r>
      <w:r w:rsidRPr="009B5CAA">
        <w:rPr>
          <w:rFonts w:ascii="Verdana" w:hAnsi="Verdana"/>
          <w:color w:val="000000"/>
          <w:sz w:val="20"/>
          <w:szCs w:val="20"/>
        </w:rPr>
        <w:tab/>
        <w:t xml:space="preserve">   Приложение № 4 – Запис на заповед;</w:t>
      </w:r>
    </w:p>
    <w:p w14:paraId="5EA79A91" w14:textId="77777777" w:rsidR="001A2660" w:rsidRDefault="009B5CAA" w:rsidP="009B5CAA">
      <w:pPr>
        <w:jc w:val="both"/>
        <w:rPr>
          <w:rFonts w:ascii="Verdana" w:hAnsi="Verdana"/>
          <w:color w:val="000000"/>
          <w:sz w:val="20"/>
          <w:szCs w:val="20"/>
        </w:rPr>
      </w:pPr>
      <w:r w:rsidRPr="009B5CAA">
        <w:rPr>
          <w:rFonts w:ascii="Verdana" w:hAnsi="Verdana"/>
          <w:color w:val="000000"/>
          <w:sz w:val="20"/>
          <w:szCs w:val="20"/>
        </w:rPr>
        <w:tab/>
      </w:r>
      <w:r w:rsidRPr="009B5CAA">
        <w:rPr>
          <w:rFonts w:ascii="Verdana" w:hAnsi="Verdana"/>
          <w:color w:val="000000"/>
          <w:sz w:val="20"/>
          <w:szCs w:val="20"/>
        </w:rPr>
        <w:tab/>
        <w:t xml:space="preserve">   Приложение № 5 – Одитор.</w:t>
      </w:r>
    </w:p>
    <w:p w14:paraId="5EE1938D" w14:textId="77777777" w:rsidR="00FC7107" w:rsidRDefault="00FC7107">
      <w:pPr>
        <w:spacing w:after="60"/>
        <w:jc w:val="both"/>
        <w:rPr>
          <w:rFonts w:ascii="Verdana" w:hAnsi="Verdana"/>
          <w:color w:val="000000"/>
          <w:sz w:val="20"/>
          <w:szCs w:val="20"/>
          <w:lang w:val="en-GB"/>
        </w:rPr>
      </w:pPr>
    </w:p>
    <w:p w14:paraId="0EE67120" w14:textId="77777777" w:rsidR="00FC7107" w:rsidRPr="00A11D80" w:rsidRDefault="00FC7107">
      <w:pPr>
        <w:spacing w:after="60"/>
        <w:jc w:val="both"/>
        <w:rPr>
          <w:rFonts w:ascii="Verdana" w:hAnsi="Verdana"/>
          <w:color w:val="000000"/>
          <w:sz w:val="20"/>
          <w:szCs w:val="20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6"/>
        <w:gridCol w:w="4915"/>
      </w:tblGrid>
      <w:tr w:rsidR="00744E2F" w:rsidRPr="0051321A" w14:paraId="308BB4EE" w14:textId="77777777" w:rsidTr="00082423">
        <w:trPr>
          <w:trHeight w:val="2538"/>
        </w:trPr>
        <w:tc>
          <w:tcPr>
            <w:tcW w:w="4916" w:type="dxa"/>
            <w:shd w:val="clear" w:color="auto" w:fill="auto"/>
          </w:tcPr>
          <w:p w14:paraId="398E977E" w14:textId="77777777" w:rsidR="00744E2F" w:rsidRPr="00E44BFA" w:rsidRDefault="00744E2F" w:rsidP="00005565">
            <w:pPr>
              <w:snapToGrid w:val="0"/>
              <w:spacing w:after="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44BFA">
              <w:rPr>
                <w:rFonts w:ascii="Verdana" w:hAnsi="Verdana"/>
                <w:b/>
                <w:sz w:val="20"/>
                <w:szCs w:val="20"/>
              </w:rPr>
              <w:t xml:space="preserve">За Правителството на </w:t>
            </w:r>
          </w:p>
          <w:p w14:paraId="2E567F76" w14:textId="77777777" w:rsidR="00DA1673" w:rsidRPr="00E44BFA" w:rsidRDefault="00744E2F" w:rsidP="00005565">
            <w:pPr>
              <w:spacing w:after="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44BFA">
              <w:rPr>
                <w:rFonts w:ascii="Verdana" w:hAnsi="Verdana"/>
                <w:b/>
                <w:sz w:val="20"/>
                <w:szCs w:val="20"/>
              </w:rPr>
              <w:t>Република България:</w:t>
            </w:r>
          </w:p>
          <w:p w14:paraId="47649EAB" w14:textId="77777777" w:rsidR="00DA1673" w:rsidRPr="00E44BFA" w:rsidRDefault="00DA1673" w:rsidP="00DA1673">
            <w:pPr>
              <w:spacing w:after="6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A27E6ED" w14:textId="77777777" w:rsidR="00744E2F" w:rsidRPr="00E44BFA" w:rsidRDefault="00744E2F" w:rsidP="00DA1673">
            <w:pPr>
              <w:spacing w:after="60" w:line="48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44BFA">
              <w:rPr>
                <w:rFonts w:ascii="Verdana" w:hAnsi="Verdana"/>
                <w:sz w:val="20"/>
                <w:szCs w:val="20"/>
              </w:rPr>
              <w:t xml:space="preserve">........................................... </w:t>
            </w:r>
          </w:p>
          <w:p w14:paraId="67D30602" w14:textId="77777777" w:rsidR="00744E2F" w:rsidRPr="00E44BFA" w:rsidRDefault="00E44BFA" w:rsidP="00D202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44BFA">
              <w:rPr>
                <w:rFonts w:ascii="Verdana" w:hAnsi="Verdana"/>
                <w:b/>
                <w:sz w:val="20"/>
                <w:szCs w:val="20"/>
              </w:rPr>
              <w:t>……………………………………..</w:t>
            </w:r>
            <w:r w:rsidR="00744E2F" w:rsidRPr="00E44BFA">
              <w:rPr>
                <w:rFonts w:ascii="Verdana" w:hAnsi="Verdana"/>
                <w:b/>
                <w:sz w:val="20"/>
                <w:szCs w:val="20"/>
              </w:rPr>
              <w:tab/>
            </w:r>
          </w:p>
          <w:p w14:paraId="259A7AEE" w14:textId="77777777" w:rsidR="00744E2F" w:rsidRPr="00E44BFA" w:rsidRDefault="00A00A68" w:rsidP="00D202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E44BFA">
              <w:rPr>
                <w:rFonts w:ascii="Verdana" w:hAnsi="Verdana"/>
                <w:sz w:val="20"/>
                <w:szCs w:val="20"/>
              </w:rPr>
              <w:t>Министър на иновациите и растежа</w:t>
            </w:r>
            <w:r w:rsidR="00744E2F" w:rsidRPr="00E44BF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26ACE22" w14:textId="77777777" w:rsidR="000644F9" w:rsidRPr="00E44BFA" w:rsidRDefault="000644F9" w:rsidP="000644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15" w:type="dxa"/>
            <w:shd w:val="clear" w:color="auto" w:fill="auto"/>
          </w:tcPr>
          <w:p w14:paraId="4672C7BE" w14:textId="77777777" w:rsidR="00DA1673" w:rsidRPr="00E44BFA" w:rsidRDefault="00744E2F" w:rsidP="00DA1673">
            <w:pPr>
              <w:snapToGrid w:val="0"/>
              <w:spacing w:after="6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44BFA">
              <w:rPr>
                <w:rFonts w:ascii="Verdana" w:hAnsi="Verdana"/>
                <w:b/>
                <w:sz w:val="20"/>
                <w:szCs w:val="20"/>
              </w:rPr>
              <w:t xml:space="preserve">За </w:t>
            </w:r>
            <w:r w:rsidRPr="00E44BFA"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</w:t>
            </w:r>
            <w:r w:rsidRPr="00E44BFA">
              <w:rPr>
                <w:rFonts w:ascii="Verdana" w:hAnsi="Verdana"/>
                <w:b/>
                <w:sz w:val="20"/>
                <w:szCs w:val="20"/>
              </w:rPr>
              <w:t>Инвеститора:</w:t>
            </w:r>
          </w:p>
          <w:p w14:paraId="3C659240" w14:textId="77777777" w:rsidR="00DA1673" w:rsidRPr="00E44BFA" w:rsidRDefault="00DA1673" w:rsidP="00DA1673">
            <w:pPr>
              <w:snapToGrid w:val="0"/>
              <w:spacing w:after="60" w:line="480" w:lineRule="auto"/>
              <w:jc w:val="both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</w:p>
          <w:p w14:paraId="1FA86D01" w14:textId="77777777" w:rsidR="00E44BFA" w:rsidRPr="00E44BFA" w:rsidRDefault="00E44BFA" w:rsidP="00E44BFA">
            <w:pPr>
              <w:spacing w:after="60" w:line="48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44BFA">
              <w:rPr>
                <w:rFonts w:ascii="Verdana" w:hAnsi="Verdana"/>
                <w:sz w:val="20"/>
                <w:szCs w:val="20"/>
              </w:rPr>
              <w:t xml:space="preserve">........................................... </w:t>
            </w:r>
          </w:p>
          <w:p w14:paraId="1B6A8B58" w14:textId="77777777" w:rsidR="00026393" w:rsidRPr="00E44BFA" w:rsidRDefault="00E44BFA" w:rsidP="00E44BF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44BFA">
              <w:rPr>
                <w:rFonts w:ascii="Verdana" w:hAnsi="Verdana"/>
                <w:b/>
                <w:sz w:val="20"/>
                <w:szCs w:val="20"/>
              </w:rPr>
              <w:t>……………………………………..</w:t>
            </w:r>
          </w:p>
          <w:p w14:paraId="6170697C" w14:textId="77777777" w:rsidR="00590510" w:rsidRPr="00227BB3" w:rsidRDefault="00227BB3" w:rsidP="00227BB3">
            <w:pPr>
              <w:spacing w:after="60" w:line="48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107C7" w:rsidRPr="0051321A" w14:paraId="2A59B0D8" w14:textId="77777777" w:rsidTr="00082423">
        <w:trPr>
          <w:trHeight w:val="1834"/>
        </w:trPr>
        <w:tc>
          <w:tcPr>
            <w:tcW w:w="4916" w:type="dxa"/>
            <w:shd w:val="clear" w:color="auto" w:fill="auto"/>
          </w:tcPr>
          <w:p w14:paraId="7AA8E41A" w14:textId="77777777" w:rsidR="00227BB3" w:rsidRDefault="00227BB3" w:rsidP="007107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C43AAE3" w14:textId="77777777" w:rsidR="00227BB3" w:rsidRDefault="00227BB3" w:rsidP="007107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AFFA09B" w14:textId="77777777" w:rsidR="007107C7" w:rsidRPr="00E44BFA" w:rsidRDefault="007107C7" w:rsidP="007107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E44BFA">
              <w:rPr>
                <w:rFonts w:ascii="Verdana" w:hAnsi="Verdana"/>
                <w:sz w:val="20"/>
                <w:szCs w:val="20"/>
              </w:rPr>
              <w:t>……………………………………………..</w:t>
            </w:r>
          </w:p>
          <w:p w14:paraId="0BC1217E" w14:textId="77777777" w:rsidR="007107C7" w:rsidRPr="00E44BFA" w:rsidRDefault="007107C7" w:rsidP="007107C7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B2EA7AF" w14:textId="77777777" w:rsidR="007107C7" w:rsidRPr="00E44BFA" w:rsidRDefault="007107C7" w:rsidP="007107C7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44BFA">
              <w:rPr>
                <w:rFonts w:ascii="Verdana" w:hAnsi="Verdana"/>
                <w:sz w:val="20"/>
                <w:szCs w:val="20"/>
              </w:rPr>
              <w:t xml:space="preserve">…………………….. </w:t>
            </w:r>
          </w:p>
          <w:p w14:paraId="17E38DF0" w14:textId="77777777" w:rsidR="007107C7" w:rsidRPr="00227BB3" w:rsidRDefault="007107C7" w:rsidP="00227BB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E44BFA">
              <w:rPr>
                <w:rFonts w:ascii="Verdana" w:hAnsi="Verdana"/>
                <w:sz w:val="20"/>
                <w:szCs w:val="20"/>
              </w:rPr>
              <w:t xml:space="preserve">Главен счетоводител </w:t>
            </w:r>
          </w:p>
        </w:tc>
        <w:tc>
          <w:tcPr>
            <w:tcW w:w="4915" w:type="dxa"/>
            <w:shd w:val="clear" w:color="auto" w:fill="auto"/>
          </w:tcPr>
          <w:p w14:paraId="0FC8EDDB" w14:textId="77777777" w:rsidR="007107C7" w:rsidRPr="00E44BFA" w:rsidRDefault="007107C7" w:rsidP="002C4831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DE2107B" w14:textId="77777777" w:rsidR="00744E2F" w:rsidRPr="0051321A" w:rsidRDefault="00744E2F">
      <w:pPr>
        <w:rPr>
          <w:color w:val="000000"/>
        </w:rPr>
        <w:sectPr w:rsidR="00744E2F" w:rsidRPr="0051321A" w:rsidSect="00105051">
          <w:footerReference w:type="default" r:id="rId8"/>
          <w:pgSz w:w="11906" w:h="16838" w:code="9"/>
          <w:pgMar w:top="992" w:right="964" w:bottom="816" w:left="1276" w:header="567" w:footer="567" w:gutter="0"/>
          <w:cols w:space="708"/>
          <w:docGrid w:linePitch="360"/>
        </w:sectPr>
      </w:pPr>
    </w:p>
    <w:p w14:paraId="749F197E" w14:textId="77777777" w:rsidR="006034F1" w:rsidRPr="00155B52" w:rsidRDefault="006034F1" w:rsidP="006034F1">
      <w:pPr>
        <w:shd w:val="clear" w:color="auto" w:fill="FFFFFF"/>
        <w:ind w:firstLine="708"/>
        <w:rPr>
          <w:rFonts w:ascii="Verdana" w:hAnsi="Verdana"/>
          <w:b/>
          <w:sz w:val="20"/>
          <w:szCs w:val="20"/>
        </w:rPr>
      </w:pPr>
      <w:r w:rsidRPr="00155B52">
        <w:rPr>
          <w:rFonts w:ascii="Verdana" w:hAnsi="Verdana"/>
          <w:b/>
          <w:sz w:val="20"/>
          <w:szCs w:val="20"/>
        </w:rPr>
        <w:lastRenderedPageBreak/>
        <w:t xml:space="preserve">Приложение  № 1 Описание на елементите на инфраструктурата </w:t>
      </w:r>
    </w:p>
    <w:p w14:paraId="16A1FCAC" w14:textId="77777777" w:rsidR="006034F1" w:rsidRPr="00155B52" w:rsidRDefault="006034F1" w:rsidP="006034F1">
      <w:pPr>
        <w:jc w:val="both"/>
        <w:rPr>
          <w:rFonts w:ascii="Verdana" w:hAnsi="Verdana"/>
          <w:b/>
          <w:i/>
          <w:sz w:val="20"/>
          <w:szCs w:val="20"/>
          <w:lang w:eastAsia="en-US"/>
        </w:rPr>
      </w:pPr>
    </w:p>
    <w:p w14:paraId="5F671CBD" w14:textId="77777777" w:rsidR="006034F1" w:rsidRDefault="006034F1" w:rsidP="009A6018">
      <w:pPr>
        <w:numPr>
          <w:ilvl w:val="0"/>
          <w:numId w:val="47"/>
        </w:numPr>
        <w:jc w:val="both"/>
        <w:rPr>
          <w:rFonts w:ascii="Verdana" w:hAnsi="Verdana"/>
          <w:b/>
          <w:sz w:val="20"/>
          <w:szCs w:val="20"/>
          <w:lang w:eastAsia="en-US"/>
        </w:rPr>
      </w:pPr>
      <w:r w:rsidRPr="00F313C7">
        <w:rPr>
          <w:rFonts w:ascii="Verdana" w:hAnsi="Verdana"/>
          <w:b/>
          <w:sz w:val="20"/>
          <w:szCs w:val="20"/>
          <w:lang w:eastAsia="en-US"/>
        </w:rPr>
        <w:t xml:space="preserve">Обект: </w:t>
      </w:r>
      <w:r w:rsidR="009A6018" w:rsidRPr="009A6018">
        <w:rPr>
          <w:rFonts w:ascii="Verdana" w:hAnsi="Verdana"/>
          <w:b/>
          <w:sz w:val="20"/>
          <w:szCs w:val="20"/>
          <w:lang w:eastAsia="en-US"/>
        </w:rPr>
        <w:t>„Основен ремонт на улична мрежа от бул. „България“ през път ПИ 05815</w:t>
      </w:r>
      <w:r w:rsidR="004B2514">
        <w:rPr>
          <w:rFonts w:ascii="Verdana" w:hAnsi="Verdana"/>
          <w:b/>
          <w:sz w:val="20"/>
          <w:szCs w:val="20"/>
          <w:lang w:eastAsia="en-US"/>
        </w:rPr>
        <w:t>.</w:t>
      </w:r>
      <w:r w:rsidR="009A6018" w:rsidRPr="009A6018">
        <w:rPr>
          <w:rFonts w:ascii="Verdana" w:hAnsi="Verdana"/>
          <w:b/>
          <w:sz w:val="20"/>
          <w:szCs w:val="20"/>
          <w:lang w:eastAsia="en-US"/>
        </w:rPr>
        <w:t>305</w:t>
      </w:r>
      <w:r w:rsidR="004B2514">
        <w:rPr>
          <w:rFonts w:ascii="Verdana" w:hAnsi="Verdana"/>
          <w:b/>
          <w:sz w:val="20"/>
          <w:szCs w:val="20"/>
          <w:lang w:eastAsia="en-US"/>
        </w:rPr>
        <w:t>.</w:t>
      </w:r>
      <w:r w:rsidR="009A6018" w:rsidRPr="009A6018">
        <w:rPr>
          <w:rFonts w:ascii="Verdana" w:hAnsi="Verdana"/>
          <w:b/>
          <w:sz w:val="20"/>
          <w:szCs w:val="20"/>
          <w:lang w:eastAsia="en-US"/>
        </w:rPr>
        <w:t>1000. През  о.т.1302,  1301,  1300,  1321,  1322,  1322а,  1374  до  о.т.1323   на  гр. Ботевград“</w:t>
      </w:r>
    </w:p>
    <w:p w14:paraId="11C658BA" w14:textId="77777777" w:rsidR="009A6018" w:rsidRDefault="009A6018" w:rsidP="009A6018">
      <w:pPr>
        <w:ind w:left="720"/>
        <w:jc w:val="both"/>
        <w:rPr>
          <w:rFonts w:ascii="Verdana" w:hAnsi="Verdana"/>
          <w:b/>
          <w:sz w:val="20"/>
          <w:szCs w:val="20"/>
          <w:lang w:eastAsia="en-US"/>
        </w:rPr>
      </w:pPr>
    </w:p>
    <w:p w14:paraId="014697CA" w14:textId="77777777" w:rsidR="009A6018" w:rsidRDefault="009A6018" w:rsidP="009A6018">
      <w:pPr>
        <w:ind w:left="720"/>
        <w:jc w:val="both"/>
        <w:rPr>
          <w:rFonts w:ascii="Verdana" w:hAnsi="Verdana"/>
          <w:b/>
          <w:sz w:val="20"/>
          <w:szCs w:val="20"/>
          <w:lang w:eastAsia="en-US"/>
        </w:rPr>
      </w:pPr>
    </w:p>
    <w:p w14:paraId="0C39C70D" w14:textId="77777777" w:rsidR="009A6018" w:rsidRPr="00B93286" w:rsidRDefault="009A6018" w:rsidP="009A6018">
      <w:pPr>
        <w:ind w:left="720"/>
        <w:jc w:val="both"/>
        <w:rPr>
          <w:rFonts w:ascii="Verdana" w:hAnsi="Verdana"/>
          <w:b/>
          <w:sz w:val="20"/>
          <w:szCs w:val="20"/>
          <w:lang w:eastAsia="en-US"/>
        </w:rPr>
      </w:pPr>
      <w:r w:rsidRPr="00B93286">
        <w:rPr>
          <w:rFonts w:ascii="Verdana" w:hAnsi="Verdana"/>
          <w:b/>
          <w:sz w:val="20"/>
          <w:szCs w:val="20"/>
          <w:lang w:eastAsia="en-US"/>
        </w:rPr>
        <w:t>• Част Пътна</w:t>
      </w:r>
    </w:p>
    <w:p w14:paraId="1F95E6B6" w14:textId="77777777" w:rsidR="00260F88" w:rsidRDefault="00260F88" w:rsidP="006034F1">
      <w:pPr>
        <w:jc w:val="both"/>
        <w:rPr>
          <w:rFonts w:ascii="Verdana" w:hAnsi="Verdana"/>
          <w:b/>
          <w:sz w:val="20"/>
          <w:szCs w:val="20"/>
          <w:lang w:eastAsia="en-US"/>
        </w:rPr>
      </w:pPr>
    </w:p>
    <w:p w14:paraId="54C0A0CE" w14:textId="77777777" w:rsidR="009A6018" w:rsidRPr="009A6018" w:rsidRDefault="009A6018" w:rsidP="009A6018">
      <w:pPr>
        <w:ind w:firstLine="360"/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>В обхвата на настоящия проект за основен ремонт е представен съществуващият транспортен достъп от бул. “България“ от / път I-3 „Ябланица – Ботевград“ / в края на града, вход към бивша площадка на Микроелектроника достигащ до фирма „МИКРОАК“ ЕООД.</w:t>
      </w:r>
    </w:p>
    <w:p w14:paraId="7CE5E85E" w14:textId="77777777" w:rsidR="009A6018" w:rsidRDefault="009A6018" w:rsidP="006034F1">
      <w:pPr>
        <w:jc w:val="both"/>
        <w:rPr>
          <w:rFonts w:ascii="Verdana" w:hAnsi="Verdana"/>
          <w:b/>
          <w:sz w:val="20"/>
          <w:szCs w:val="20"/>
          <w:lang w:eastAsia="en-US"/>
        </w:rPr>
      </w:pPr>
    </w:p>
    <w:p w14:paraId="1B106B77" w14:textId="77777777" w:rsidR="009A6018" w:rsidRPr="009A6018" w:rsidRDefault="009A6018" w:rsidP="009A6018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>Общата дължина на участък</w:t>
      </w:r>
      <w:r w:rsidR="004B2514">
        <w:rPr>
          <w:rFonts w:ascii="Verdana" w:hAnsi="Verdana"/>
          <w:sz w:val="20"/>
          <w:szCs w:val="20"/>
          <w:lang w:eastAsia="en-US"/>
        </w:rPr>
        <w:t>а</w:t>
      </w:r>
      <w:r w:rsidRPr="009A6018">
        <w:rPr>
          <w:rFonts w:ascii="Verdana" w:hAnsi="Verdana"/>
          <w:sz w:val="20"/>
          <w:szCs w:val="20"/>
          <w:lang w:eastAsia="en-US"/>
        </w:rPr>
        <w:t>, предвиден за ремонт е 581.81 м.</w:t>
      </w:r>
    </w:p>
    <w:p w14:paraId="5FF77DE2" w14:textId="77777777" w:rsidR="009A6018" w:rsidRDefault="009A6018" w:rsidP="000F35D5">
      <w:pPr>
        <w:ind w:firstLine="708"/>
        <w:jc w:val="both"/>
        <w:rPr>
          <w:rFonts w:ascii="Verdana" w:hAnsi="Verdana"/>
          <w:b/>
          <w:sz w:val="20"/>
          <w:szCs w:val="20"/>
          <w:lang w:eastAsia="en-US"/>
        </w:rPr>
      </w:pPr>
    </w:p>
    <w:p w14:paraId="34A53625" w14:textId="77777777" w:rsidR="009A6018" w:rsidRPr="009A6018" w:rsidRDefault="009A6018" w:rsidP="009A6018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>Проектно решение: Част пътна: Геометричното решение е съобразено изцяло със съществуващите ситуационни елементи на улиците и съществуващия регулационен план на Община Ботевград.</w:t>
      </w:r>
    </w:p>
    <w:p w14:paraId="411B0AA0" w14:textId="77777777" w:rsidR="009A6018" w:rsidRPr="009A6018" w:rsidRDefault="009A6018" w:rsidP="009A6018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>Всяка улица е с индивидуален габарит и дължина, като техните стойности са представени в подробен вид в ситуацията. Габаритът на улиците се запазва максимално близък до съществуващия. Всяка улица има 2 ленти за движение и два тротоара, следващи геометрията на съществуващите огради.</w:t>
      </w:r>
    </w:p>
    <w:p w14:paraId="45736627" w14:textId="77777777" w:rsidR="009A6018" w:rsidRPr="009A6018" w:rsidRDefault="009A6018" w:rsidP="009A6018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>Предвид състоянието им към момента, описано по-горе, в проектното решение се предписва цялостна реконструкция на улиците, цел на настоящия проект.</w:t>
      </w:r>
    </w:p>
    <w:p w14:paraId="7722D1B0" w14:textId="77777777" w:rsidR="009A6018" w:rsidRPr="009A6018" w:rsidRDefault="009A6018" w:rsidP="009A6018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>• Реконструкция – при нея се извършва промяна на геометричните елементи на улицата (трасе, габарити, конструктивни пластове, радиуси на криви, нови пътни съоръжения и други).</w:t>
      </w:r>
    </w:p>
    <w:p w14:paraId="0DD33FE2" w14:textId="77777777" w:rsidR="009A6018" w:rsidRPr="009A6018" w:rsidRDefault="009A6018" w:rsidP="009A6018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 xml:space="preserve">Пътна конструкция: Реконструкция с подмяна на част от основата: </w:t>
      </w:r>
    </w:p>
    <w:p w14:paraId="7C4666CA" w14:textId="77777777" w:rsidR="009A6018" w:rsidRDefault="009A6018" w:rsidP="009A6018">
      <w:pPr>
        <w:numPr>
          <w:ilvl w:val="0"/>
          <w:numId w:val="48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 xml:space="preserve">Плътен асфалтобетон тип “А“-  4 см, Е= 1200 </w:t>
      </w:r>
      <w:proofErr w:type="spellStart"/>
      <w:r w:rsidRPr="009A6018">
        <w:rPr>
          <w:rFonts w:ascii="Verdana" w:hAnsi="Verdana"/>
          <w:sz w:val="20"/>
          <w:szCs w:val="20"/>
          <w:lang w:eastAsia="en-US"/>
        </w:rPr>
        <w:t>М.Pa</w:t>
      </w:r>
      <w:proofErr w:type="spellEnd"/>
      <w:r w:rsidRPr="009A6018">
        <w:rPr>
          <w:rFonts w:ascii="Verdana" w:hAnsi="Verdana"/>
          <w:sz w:val="20"/>
          <w:szCs w:val="20"/>
          <w:lang w:eastAsia="en-US"/>
        </w:rPr>
        <w:t>;</w:t>
      </w:r>
    </w:p>
    <w:p w14:paraId="33E23B3C" w14:textId="77777777" w:rsidR="009A6018" w:rsidRDefault="009A6018" w:rsidP="009A6018">
      <w:pPr>
        <w:numPr>
          <w:ilvl w:val="0"/>
          <w:numId w:val="48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 xml:space="preserve">Неплътен асфалтобетон (Биндер) тип 0/20 - 6 см, Е= 1000 </w:t>
      </w:r>
      <w:proofErr w:type="spellStart"/>
      <w:r w:rsidRPr="009A6018">
        <w:rPr>
          <w:rFonts w:ascii="Verdana" w:hAnsi="Verdana"/>
          <w:sz w:val="20"/>
          <w:szCs w:val="20"/>
          <w:lang w:eastAsia="en-US"/>
        </w:rPr>
        <w:t>М.Pa</w:t>
      </w:r>
      <w:proofErr w:type="spellEnd"/>
      <w:r w:rsidRPr="009A6018">
        <w:rPr>
          <w:rFonts w:ascii="Verdana" w:hAnsi="Verdana"/>
          <w:sz w:val="20"/>
          <w:szCs w:val="20"/>
          <w:lang w:eastAsia="en-US"/>
        </w:rPr>
        <w:t>;</w:t>
      </w:r>
    </w:p>
    <w:p w14:paraId="09073D59" w14:textId="77777777" w:rsidR="009A6018" w:rsidRDefault="009A6018" w:rsidP="009A6018">
      <w:pPr>
        <w:numPr>
          <w:ilvl w:val="0"/>
          <w:numId w:val="48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 xml:space="preserve">Основа от трошен камък (0-32мм) -  30 см, Е = 350 </w:t>
      </w:r>
      <w:proofErr w:type="spellStart"/>
      <w:r w:rsidRPr="009A6018">
        <w:rPr>
          <w:rFonts w:ascii="Verdana" w:hAnsi="Verdana"/>
          <w:sz w:val="20"/>
          <w:szCs w:val="20"/>
          <w:lang w:eastAsia="en-US"/>
        </w:rPr>
        <w:t>М.Pa</w:t>
      </w:r>
      <w:proofErr w:type="spellEnd"/>
      <w:r w:rsidRPr="009A6018">
        <w:rPr>
          <w:rFonts w:ascii="Verdana" w:hAnsi="Verdana"/>
          <w:sz w:val="20"/>
          <w:szCs w:val="20"/>
          <w:lang w:eastAsia="en-US"/>
        </w:rPr>
        <w:t>;</w:t>
      </w:r>
    </w:p>
    <w:p w14:paraId="75C93CEC" w14:textId="77777777" w:rsidR="009A6018" w:rsidRDefault="009A6018" w:rsidP="009A6018">
      <w:pPr>
        <w:numPr>
          <w:ilvl w:val="0"/>
          <w:numId w:val="48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 xml:space="preserve">Съществуваща пътна основа, Е = 90 </w:t>
      </w:r>
      <w:proofErr w:type="spellStart"/>
      <w:r w:rsidRPr="009A6018">
        <w:rPr>
          <w:rFonts w:ascii="Verdana" w:hAnsi="Verdana"/>
          <w:sz w:val="20"/>
          <w:szCs w:val="20"/>
          <w:lang w:eastAsia="en-US"/>
        </w:rPr>
        <w:t>М.Pa</w:t>
      </w:r>
      <w:proofErr w:type="spellEnd"/>
      <w:r w:rsidRPr="009A6018">
        <w:rPr>
          <w:rFonts w:ascii="Verdana" w:hAnsi="Verdana"/>
          <w:sz w:val="20"/>
          <w:szCs w:val="20"/>
          <w:lang w:eastAsia="en-US"/>
        </w:rPr>
        <w:t xml:space="preserve">; </w:t>
      </w:r>
    </w:p>
    <w:p w14:paraId="44330F6A" w14:textId="77777777" w:rsidR="009A6018" w:rsidRPr="009A6018" w:rsidRDefault="009A6018" w:rsidP="009A6018">
      <w:pPr>
        <w:numPr>
          <w:ilvl w:val="0"/>
          <w:numId w:val="48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 xml:space="preserve">Съществуваща земна основа, Е= 45 </w:t>
      </w:r>
      <w:proofErr w:type="spellStart"/>
      <w:r w:rsidRPr="009A6018">
        <w:rPr>
          <w:rFonts w:ascii="Verdana" w:hAnsi="Verdana"/>
          <w:sz w:val="20"/>
          <w:szCs w:val="20"/>
          <w:lang w:eastAsia="en-US"/>
        </w:rPr>
        <w:t>М.Pa</w:t>
      </w:r>
      <w:proofErr w:type="spellEnd"/>
      <w:r w:rsidRPr="009A6018">
        <w:rPr>
          <w:rFonts w:ascii="Verdana" w:hAnsi="Verdana"/>
          <w:sz w:val="20"/>
          <w:szCs w:val="20"/>
          <w:lang w:eastAsia="en-US"/>
        </w:rPr>
        <w:t>;</w:t>
      </w:r>
    </w:p>
    <w:p w14:paraId="75E31BB6" w14:textId="77777777" w:rsidR="009A6018" w:rsidRDefault="009A6018" w:rsidP="009A6018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>Прое</w:t>
      </w:r>
      <w:r>
        <w:rPr>
          <w:rFonts w:ascii="Verdana" w:hAnsi="Verdana"/>
          <w:sz w:val="20"/>
          <w:szCs w:val="20"/>
          <w:lang w:eastAsia="en-US"/>
        </w:rPr>
        <w:t>ктна конструкция на тротоарите:</w:t>
      </w:r>
    </w:p>
    <w:p w14:paraId="24AB1CE4" w14:textId="77777777" w:rsidR="009A6018" w:rsidRDefault="009A6018" w:rsidP="009A6018">
      <w:pPr>
        <w:numPr>
          <w:ilvl w:val="0"/>
          <w:numId w:val="48"/>
        </w:numPr>
        <w:jc w:val="both"/>
        <w:rPr>
          <w:rFonts w:ascii="Verdana" w:hAnsi="Verdana"/>
          <w:sz w:val="20"/>
          <w:szCs w:val="20"/>
          <w:lang w:eastAsia="en-US"/>
        </w:rPr>
      </w:pPr>
      <w:proofErr w:type="spellStart"/>
      <w:r w:rsidRPr="009A6018">
        <w:rPr>
          <w:rFonts w:ascii="Verdana" w:hAnsi="Verdana"/>
          <w:sz w:val="20"/>
          <w:szCs w:val="20"/>
          <w:lang w:eastAsia="en-US"/>
        </w:rPr>
        <w:t>Унипаваж</w:t>
      </w:r>
      <w:proofErr w:type="spellEnd"/>
      <w:r w:rsidRPr="009A6018">
        <w:rPr>
          <w:rFonts w:ascii="Verdana" w:hAnsi="Verdana"/>
          <w:sz w:val="20"/>
          <w:szCs w:val="20"/>
          <w:lang w:eastAsia="en-US"/>
        </w:rPr>
        <w:t xml:space="preserve"> - 8 см;</w:t>
      </w:r>
    </w:p>
    <w:p w14:paraId="53800F66" w14:textId="77777777" w:rsidR="009A6018" w:rsidRDefault="009A6018" w:rsidP="009A6018">
      <w:pPr>
        <w:numPr>
          <w:ilvl w:val="0"/>
          <w:numId w:val="48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>Пясък - 5 см;</w:t>
      </w:r>
      <w:r w:rsidRPr="009A6018">
        <w:rPr>
          <w:rFonts w:ascii="Verdana" w:hAnsi="Verdana"/>
          <w:sz w:val="20"/>
          <w:szCs w:val="20"/>
          <w:lang w:eastAsia="en-US"/>
        </w:rPr>
        <w:tab/>
      </w:r>
    </w:p>
    <w:p w14:paraId="72DB9B36" w14:textId="77777777" w:rsidR="009A6018" w:rsidRDefault="009A6018" w:rsidP="009A6018">
      <w:pPr>
        <w:numPr>
          <w:ilvl w:val="0"/>
          <w:numId w:val="48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 xml:space="preserve">Скален материал с подбрана </w:t>
      </w:r>
      <w:proofErr w:type="spellStart"/>
      <w:r w:rsidRPr="009A6018">
        <w:rPr>
          <w:rFonts w:ascii="Verdana" w:hAnsi="Verdana"/>
          <w:sz w:val="20"/>
          <w:szCs w:val="20"/>
          <w:lang w:eastAsia="en-US"/>
        </w:rPr>
        <w:t>зърнометрия</w:t>
      </w:r>
      <w:proofErr w:type="spellEnd"/>
      <w:r w:rsidRPr="009A6018">
        <w:rPr>
          <w:rFonts w:ascii="Verdana" w:hAnsi="Verdana"/>
          <w:sz w:val="20"/>
          <w:szCs w:val="20"/>
          <w:lang w:eastAsia="en-US"/>
        </w:rPr>
        <w:t xml:space="preserve"> (0-40мм) - 15 см, Е=350 </w:t>
      </w:r>
      <w:proofErr w:type="spellStart"/>
      <w:r w:rsidRPr="009A6018">
        <w:rPr>
          <w:rFonts w:ascii="Verdana" w:hAnsi="Verdana"/>
          <w:sz w:val="20"/>
          <w:szCs w:val="20"/>
          <w:lang w:eastAsia="en-US"/>
        </w:rPr>
        <w:t>МРа</w:t>
      </w:r>
      <w:proofErr w:type="spellEnd"/>
      <w:r w:rsidRPr="009A6018">
        <w:rPr>
          <w:rFonts w:ascii="Verdana" w:hAnsi="Verdana"/>
          <w:sz w:val="20"/>
          <w:szCs w:val="20"/>
          <w:lang w:eastAsia="en-US"/>
        </w:rPr>
        <w:t>;</w:t>
      </w:r>
    </w:p>
    <w:p w14:paraId="6DDE5AAE" w14:textId="77777777" w:rsidR="009A6018" w:rsidRPr="009A6018" w:rsidRDefault="009A6018" w:rsidP="009A6018">
      <w:pPr>
        <w:numPr>
          <w:ilvl w:val="0"/>
          <w:numId w:val="48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>Подравнена и уплътнена  основа</w:t>
      </w:r>
    </w:p>
    <w:p w14:paraId="0649ACFE" w14:textId="77777777" w:rsidR="009A6018" w:rsidRPr="009A6018" w:rsidRDefault="009A6018" w:rsidP="009A6018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>При подмяната на бордюрите се нарушава съществуващата пътна конструкция, което води до необходимост от допълнителен нов основен пласт под тях. Предвидено е той да е от трошен камък (0-63 мм), като дебелината му е 25 см, а където бордюрът е потопен – 30 см.</w:t>
      </w:r>
    </w:p>
    <w:p w14:paraId="537E2F6A" w14:textId="77777777" w:rsidR="009A6018" w:rsidRPr="009A6018" w:rsidRDefault="009A6018" w:rsidP="009A6018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9A6018">
        <w:rPr>
          <w:rFonts w:ascii="Verdana" w:hAnsi="Verdana"/>
          <w:sz w:val="20"/>
          <w:szCs w:val="20"/>
          <w:lang w:eastAsia="en-US"/>
        </w:rPr>
        <w:t>За връзка със съседните (пресечни) улици се предвижда отстраняване на съществуващите повреди чрез локални ремонти, фрезоване на съществуващата настилка и плавен преход с асфалтобетон.</w:t>
      </w:r>
    </w:p>
    <w:p w14:paraId="2AEDD69E" w14:textId="77777777" w:rsidR="00260F88" w:rsidRDefault="009A6018" w:rsidP="009A6018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2A59F3">
        <w:rPr>
          <w:rFonts w:ascii="Verdana" w:hAnsi="Verdana"/>
          <w:sz w:val="20"/>
          <w:szCs w:val="20"/>
          <w:u w:val="single"/>
          <w:lang w:eastAsia="en-US"/>
        </w:rPr>
        <w:t>Отводняване:</w:t>
      </w:r>
      <w:r w:rsidRPr="009A6018">
        <w:rPr>
          <w:rFonts w:ascii="Verdana" w:hAnsi="Verdana"/>
          <w:sz w:val="20"/>
          <w:szCs w:val="20"/>
          <w:lang w:eastAsia="en-US"/>
        </w:rPr>
        <w:t xml:space="preserve"> Пътният участък е проектиран с двустранни напречни наклони от  2,5%, или едностранни наклони, гарантиращи правилното отводняване на повърхностните води в посока към бордюра или предвидените отводнителни съоръжения. Този наклон се променя в обхвата на кръстовищата, с цел плавно свързване с пресечните улици.</w:t>
      </w:r>
    </w:p>
    <w:p w14:paraId="014F2E77" w14:textId="77777777" w:rsidR="00260F88" w:rsidRPr="000F35D5" w:rsidRDefault="00260F88" w:rsidP="00260F88">
      <w:pPr>
        <w:ind w:firstLine="708"/>
        <w:jc w:val="both"/>
        <w:rPr>
          <w:rFonts w:ascii="Verdana" w:hAnsi="Verdana"/>
          <w:sz w:val="20"/>
          <w:szCs w:val="20"/>
          <w:lang w:eastAsia="en-US"/>
        </w:rPr>
      </w:pPr>
    </w:p>
    <w:p w14:paraId="55B62E25" w14:textId="77777777" w:rsidR="006034F1" w:rsidRDefault="006034F1" w:rsidP="006034F1">
      <w:pPr>
        <w:jc w:val="both"/>
        <w:rPr>
          <w:rFonts w:ascii="Verdana" w:hAnsi="Verdana"/>
          <w:sz w:val="20"/>
          <w:szCs w:val="20"/>
          <w:lang w:eastAsia="en-US"/>
        </w:rPr>
      </w:pPr>
    </w:p>
    <w:p w14:paraId="49153402" w14:textId="77777777" w:rsidR="006034F1" w:rsidRPr="007B0717" w:rsidRDefault="006034F1" w:rsidP="00260F88">
      <w:pPr>
        <w:numPr>
          <w:ilvl w:val="0"/>
          <w:numId w:val="47"/>
        </w:numPr>
        <w:jc w:val="both"/>
        <w:rPr>
          <w:rFonts w:ascii="Verdana" w:hAnsi="Verdana"/>
          <w:b/>
          <w:i/>
          <w:sz w:val="20"/>
          <w:szCs w:val="20"/>
        </w:rPr>
      </w:pPr>
      <w:r w:rsidRPr="007B0717">
        <w:rPr>
          <w:rFonts w:ascii="Verdana" w:hAnsi="Verdana"/>
          <w:b/>
          <w:i/>
          <w:sz w:val="20"/>
          <w:szCs w:val="20"/>
        </w:rPr>
        <w:t>Срокове за изграждане:</w:t>
      </w:r>
    </w:p>
    <w:p w14:paraId="4D790B9D" w14:textId="77777777" w:rsidR="006034F1" w:rsidRPr="007B0717" w:rsidRDefault="006034F1" w:rsidP="006034F1">
      <w:pPr>
        <w:jc w:val="both"/>
        <w:rPr>
          <w:rFonts w:ascii="Verdana" w:hAnsi="Verdana"/>
          <w:sz w:val="20"/>
          <w:szCs w:val="20"/>
        </w:rPr>
      </w:pPr>
      <w:r w:rsidRPr="007B0717">
        <w:rPr>
          <w:rFonts w:ascii="Verdana" w:hAnsi="Verdana"/>
          <w:sz w:val="20"/>
          <w:szCs w:val="20"/>
        </w:rPr>
        <w:t>Индикативен срок за изграждане на техническата инфраструктура:</w:t>
      </w:r>
    </w:p>
    <w:p w14:paraId="37BF6C8A" w14:textId="77777777" w:rsidR="006034F1" w:rsidRPr="007B0717" w:rsidRDefault="002A59F3" w:rsidP="006034F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до 120</w:t>
      </w:r>
      <w:r w:rsidR="006034F1" w:rsidRPr="00141D3F">
        <w:rPr>
          <w:rFonts w:ascii="Verdana" w:hAnsi="Verdana"/>
          <w:sz w:val="20"/>
          <w:szCs w:val="20"/>
        </w:rPr>
        <w:t xml:space="preserve"> дни</w:t>
      </w:r>
      <w:r w:rsidR="006034F1" w:rsidRPr="007B0717">
        <w:rPr>
          <w:rFonts w:ascii="Verdana" w:hAnsi="Verdana"/>
          <w:sz w:val="20"/>
          <w:szCs w:val="20"/>
        </w:rPr>
        <w:t xml:space="preserve"> от датата на откриване на строителната площадка.</w:t>
      </w:r>
    </w:p>
    <w:p w14:paraId="45B3B031" w14:textId="77777777" w:rsidR="006034F1" w:rsidRDefault="006034F1" w:rsidP="006034F1">
      <w:pPr>
        <w:jc w:val="both"/>
        <w:rPr>
          <w:rFonts w:ascii="Verdana" w:hAnsi="Verdana"/>
          <w:b/>
          <w:i/>
          <w:sz w:val="20"/>
          <w:szCs w:val="20"/>
        </w:rPr>
      </w:pPr>
    </w:p>
    <w:p w14:paraId="197B1B46" w14:textId="77777777" w:rsidR="006034F1" w:rsidRPr="00E44BFA" w:rsidRDefault="006034F1" w:rsidP="00260F88">
      <w:pPr>
        <w:numPr>
          <w:ilvl w:val="0"/>
          <w:numId w:val="47"/>
        </w:numPr>
        <w:jc w:val="both"/>
        <w:rPr>
          <w:rFonts w:ascii="Verdana" w:hAnsi="Verdana"/>
          <w:b/>
          <w:i/>
          <w:sz w:val="20"/>
          <w:szCs w:val="20"/>
        </w:rPr>
      </w:pPr>
      <w:r w:rsidRPr="00E44BFA">
        <w:rPr>
          <w:rFonts w:ascii="Verdana" w:hAnsi="Verdana"/>
          <w:b/>
          <w:i/>
          <w:sz w:val="20"/>
          <w:szCs w:val="20"/>
        </w:rPr>
        <w:t>Предоставяне на финансовите средства на общината:</w:t>
      </w:r>
    </w:p>
    <w:p w14:paraId="22D20D3F" w14:textId="77777777" w:rsidR="006034F1" w:rsidRPr="00E44BFA" w:rsidRDefault="006034F1" w:rsidP="006034F1">
      <w:pPr>
        <w:jc w:val="both"/>
        <w:rPr>
          <w:rFonts w:ascii="Verdana" w:hAnsi="Verdana"/>
          <w:sz w:val="20"/>
          <w:szCs w:val="20"/>
        </w:rPr>
      </w:pPr>
      <w:r w:rsidRPr="00E44BFA">
        <w:rPr>
          <w:rFonts w:ascii="Verdana" w:hAnsi="Verdana"/>
          <w:sz w:val="20"/>
          <w:szCs w:val="20"/>
        </w:rPr>
        <w:t>Държавата ще предостави средствата за изграждането на техническата инфраструктура, съответно:</w:t>
      </w:r>
    </w:p>
    <w:p w14:paraId="6F52E1EE" w14:textId="77777777" w:rsidR="006034F1" w:rsidRPr="002D546D" w:rsidRDefault="002A59F3" w:rsidP="002A59F3">
      <w:pPr>
        <w:numPr>
          <w:ilvl w:val="0"/>
          <w:numId w:val="27"/>
        </w:numPr>
        <w:jc w:val="both"/>
        <w:rPr>
          <w:rFonts w:ascii="Verdana" w:hAnsi="Verdana"/>
          <w:sz w:val="20"/>
          <w:szCs w:val="20"/>
          <w:shd w:val="clear" w:color="auto" w:fill="FFFF00"/>
        </w:rPr>
      </w:pPr>
      <w:r w:rsidRPr="002A59F3">
        <w:rPr>
          <w:rFonts w:ascii="Verdana" w:hAnsi="Verdana"/>
          <w:b/>
          <w:sz w:val="20"/>
          <w:szCs w:val="20"/>
        </w:rPr>
        <w:t xml:space="preserve">до 376 643  евро (триста седемдесет и шест хиляди шестстотин четиридесет и три евро) с ДДС </w:t>
      </w:r>
      <w:r w:rsidR="006034F1" w:rsidRPr="00E44BFA">
        <w:rPr>
          <w:rFonts w:ascii="Verdana" w:hAnsi="Verdana"/>
          <w:sz w:val="20"/>
          <w:szCs w:val="20"/>
        </w:rPr>
        <w:t>в срок най-късно до 31.12.202</w:t>
      </w:r>
      <w:r>
        <w:rPr>
          <w:rFonts w:ascii="Verdana" w:hAnsi="Verdana"/>
          <w:sz w:val="20"/>
          <w:szCs w:val="20"/>
        </w:rPr>
        <w:t>6</w:t>
      </w:r>
      <w:r w:rsidR="006034F1" w:rsidRPr="00E44BFA">
        <w:rPr>
          <w:rFonts w:ascii="Verdana" w:hAnsi="Verdana"/>
          <w:sz w:val="20"/>
          <w:szCs w:val="20"/>
        </w:rPr>
        <w:t xml:space="preserve"> г. </w:t>
      </w:r>
    </w:p>
    <w:p w14:paraId="59B26291" w14:textId="77777777" w:rsidR="006034F1" w:rsidRPr="00E44BFA" w:rsidRDefault="006034F1" w:rsidP="006034F1">
      <w:pPr>
        <w:ind w:left="708"/>
        <w:jc w:val="both"/>
        <w:rPr>
          <w:rFonts w:ascii="Verdana" w:hAnsi="Verdana"/>
          <w:sz w:val="20"/>
          <w:szCs w:val="20"/>
          <w:shd w:val="clear" w:color="auto" w:fill="FFFF00"/>
        </w:rPr>
      </w:pPr>
    </w:p>
    <w:p w14:paraId="2B7C3F4D" w14:textId="77777777" w:rsidR="006034F1" w:rsidRDefault="006034F1" w:rsidP="006034F1">
      <w:pPr>
        <w:rPr>
          <w:rFonts w:ascii="Verdana" w:hAnsi="Verdana"/>
          <w:b/>
          <w:sz w:val="20"/>
          <w:szCs w:val="20"/>
        </w:rPr>
      </w:pPr>
    </w:p>
    <w:p w14:paraId="589532A8" w14:textId="77777777" w:rsidR="006034F1" w:rsidRDefault="006034F1" w:rsidP="006034F1">
      <w:pPr>
        <w:rPr>
          <w:rFonts w:ascii="Verdana" w:hAnsi="Verdana"/>
          <w:b/>
          <w:sz w:val="20"/>
          <w:szCs w:val="20"/>
        </w:rPr>
      </w:pPr>
    </w:p>
    <w:p w14:paraId="6EC52E05" w14:textId="77777777" w:rsidR="006034F1" w:rsidRDefault="006034F1" w:rsidP="006034F1">
      <w:pPr>
        <w:rPr>
          <w:rFonts w:ascii="Verdana" w:hAnsi="Verdana"/>
          <w:b/>
          <w:sz w:val="20"/>
          <w:szCs w:val="20"/>
        </w:rPr>
      </w:pPr>
    </w:p>
    <w:p w14:paraId="1D83719A" w14:textId="77777777" w:rsidR="006034F1" w:rsidRPr="001143D7" w:rsidRDefault="006034F1" w:rsidP="006034F1">
      <w:pPr>
        <w:rPr>
          <w:rFonts w:ascii="Verdana" w:hAnsi="Verdana"/>
          <w:b/>
          <w:sz w:val="20"/>
          <w:szCs w:val="20"/>
        </w:rPr>
      </w:pPr>
      <w:r w:rsidRPr="001143D7">
        <w:rPr>
          <w:rFonts w:ascii="Verdana" w:hAnsi="Verdana"/>
          <w:b/>
          <w:sz w:val="20"/>
          <w:szCs w:val="20"/>
        </w:rPr>
        <w:lastRenderedPageBreak/>
        <w:t>Приложение  № 1А Одобрени проекти на техническата инфраструктура</w:t>
      </w:r>
    </w:p>
    <w:p w14:paraId="56A9D71E" w14:textId="77777777" w:rsidR="006034F1" w:rsidRPr="001143D7" w:rsidRDefault="006034F1" w:rsidP="006034F1">
      <w:pPr>
        <w:rPr>
          <w:rFonts w:ascii="Verdana" w:hAnsi="Verdana"/>
          <w:b/>
          <w:sz w:val="20"/>
          <w:szCs w:val="20"/>
        </w:rPr>
      </w:pPr>
    </w:p>
    <w:p w14:paraId="4CAE8040" w14:textId="77777777" w:rsidR="006034F1" w:rsidRPr="001143D7" w:rsidRDefault="006034F1" w:rsidP="006034F1">
      <w:pPr>
        <w:rPr>
          <w:rFonts w:ascii="Verdana" w:hAnsi="Verdana"/>
          <w:b/>
          <w:sz w:val="20"/>
          <w:szCs w:val="20"/>
        </w:rPr>
      </w:pPr>
    </w:p>
    <w:p w14:paraId="5D7AF5BC" w14:textId="77777777" w:rsidR="006034F1" w:rsidRPr="001143D7" w:rsidRDefault="006034F1" w:rsidP="006034F1">
      <w:pPr>
        <w:rPr>
          <w:rFonts w:ascii="Verdana" w:hAnsi="Verdana"/>
          <w:b/>
          <w:sz w:val="20"/>
          <w:szCs w:val="20"/>
        </w:rPr>
      </w:pPr>
    </w:p>
    <w:p w14:paraId="51320902" w14:textId="77777777" w:rsidR="006034F1" w:rsidRPr="001143D7" w:rsidRDefault="006034F1" w:rsidP="006034F1">
      <w:pPr>
        <w:rPr>
          <w:rFonts w:ascii="Verdana" w:hAnsi="Verdana"/>
          <w:b/>
          <w:sz w:val="20"/>
          <w:szCs w:val="20"/>
        </w:rPr>
      </w:pPr>
    </w:p>
    <w:p w14:paraId="07907828" w14:textId="77777777" w:rsidR="006034F1" w:rsidRPr="001143D7" w:rsidRDefault="006034F1" w:rsidP="006034F1">
      <w:pPr>
        <w:rPr>
          <w:rFonts w:ascii="Verdana" w:hAnsi="Verdana"/>
          <w:b/>
          <w:sz w:val="20"/>
          <w:szCs w:val="20"/>
        </w:rPr>
      </w:pPr>
    </w:p>
    <w:p w14:paraId="4C5E559F" w14:textId="77777777" w:rsidR="006034F1" w:rsidRPr="001143D7" w:rsidRDefault="006034F1" w:rsidP="006034F1">
      <w:pPr>
        <w:rPr>
          <w:rFonts w:ascii="Verdana" w:hAnsi="Verdana"/>
          <w:b/>
          <w:sz w:val="20"/>
          <w:szCs w:val="20"/>
        </w:rPr>
      </w:pPr>
    </w:p>
    <w:p w14:paraId="5A078C5A" w14:textId="77777777" w:rsidR="006034F1" w:rsidRPr="001143D7" w:rsidRDefault="006034F1" w:rsidP="006034F1">
      <w:pPr>
        <w:rPr>
          <w:rFonts w:ascii="Verdana" w:hAnsi="Verdana"/>
          <w:b/>
          <w:sz w:val="20"/>
          <w:szCs w:val="20"/>
        </w:rPr>
      </w:pPr>
    </w:p>
    <w:p w14:paraId="6EA03F7F" w14:textId="77777777" w:rsidR="006034F1" w:rsidRPr="001143D7" w:rsidRDefault="006034F1" w:rsidP="006034F1">
      <w:pPr>
        <w:rPr>
          <w:rFonts w:ascii="Verdana" w:hAnsi="Verdana"/>
          <w:b/>
          <w:sz w:val="20"/>
          <w:szCs w:val="20"/>
        </w:rPr>
      </w:pPr>
    </w:p>
    <w:p w14:paraId="14B0CD12" w14:textId="77777777" w:rsidR="006034F1" w:rsidRPr="001143D7" w:rsidRDefault="006034F1" w:rsidP="006034F1">
      <w:pPr>
        <w:rPr>
          <w:rFonts w:ascii="Verdana" w:hAnsi="Verdana"/>
          <w:b/>
          <w:sz w:val="20"/>
          <w:szCs w:val="20"/>
        </w:rPr>
      </w:pPr>
    </w:p>
    <w:p w14:paraId="5DB7EE99" w14:textId="77777777" w:rsidR="006034F1" w:rsidRPr="001143D7" w:rsidRDefault="006034F1" w:rsidP="006034F1">
      <w:pPr>
        <w:rPr>
          <w:rFonts w:ascii="Verdana" w:hAnsi="Verdana"/>
          <w:b/>
          <w:sz w:val="20"/>
          <w:szCs w:val="20"/>
        </w:rPr>
      </w:pPr>
    </w:p>
    <w:p w14:paraId="74495339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3C0AA446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7F4CE0ED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435DD996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02712224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49377FF7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71350C1C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1B1E75CD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7A99F50A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7F5A69FA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4AA0AB02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10CD4A11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2E9F1597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280C0A2A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70EEAB98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0F39EB38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3C0186B4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21998C8C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1AB19294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295108B1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24C7285F" w14:textId="77777777" w:rsidR="004D11F3" w:rsidRDefault="004D11F3" w:rsidP="004D11F3">
      <w:pPr>
        <w:rPr>
          <w:rFonts w:ascii="Verdana" w:hAnsi="Verdana"/>
          <w:b/>
          <w:sz w:val="20"/>
          <w:szCs w:val="20"/>
        </w:rPr>
      </w:pPr>
    </w:p>
    <w:p w14:paraId="07649597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38CB6380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6DB4EE54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5127FBA2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05ED5E15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7E3EF223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4FDC36DA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4E313910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5166FBEB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76DB4FCB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56910E63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15E1DEAF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15289693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51254551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1DE10BF2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5D93FC62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114621A8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4A85ECA4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0ED43BC7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7F05FFDB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2435681A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2FE76485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5B080932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5E55BCEC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1A3D89F2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45E1C515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01528B01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56AB46B5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03C46114" w14:textId="77777777" w:rsidR="006034F1" w:rsidRDefault="006034F1" w:rsidP="004D11F3">
      <w:pPr>
        <w:rPr>
          <w:rFonts w:ascii="Verdana" w:hAnsi="Verdana"/>
          <w:b/>
          <w:sz w:val="20"/>
          <w:szCs w:val="20"/>
        </w:rPr>
      </w:pPr>
    </w:p>
    <w:p w14:paraId="1FCCFA9C" w14:textId="77777777" w:rsidR="004D11F3" w:rsidRPr="003559BA" w:rsidRDefault="004D11F3" w:rsidP="004D11F3">
      <w:pPr>
        <w:ind w:left="1068"/>
        <w:jc w:val="both"/>
        <w:rPr>
          <w:rFonts w:ascii="Verdana" w:hAnsi="Verdana"/>
          <w:color w:val="FF0000"/>
          <w:sz w:val="20"/>
          <w:szCs w:val="20"/>
          <w:shd w:val="clear" w:color="auto" w:fill="FFFF00"/>
        </w:rPr>
      </w:pPr>
    </w:p>
    <w:p w14:paraId="15B6EAF2" w14:textId="77777777" w:rsidR="004D11F3" w:rsidRPr="00E44BFA" w:rsidRDefault="004D11F3" w:rsidP="004D11F3">
      <w:pPr>
        <w:ind w:firstLine="708"/>
        <w:rPr>
          <w:rFonts w:ascii="Verdana" w:hAnsi="Verdana"/>
          <w:b/>
          <w:sz w:val="20"/>
          <w:szCs w:val="20"/>
        </w:rPr>
      </w:pPr>
      <w:r w:rsidRPr="003559BA">
        <w:rPr>
          <w:rFonts w:ascii="Verdana" w:hAnsi="Verdana"/>
          <w:b/>
          <w:color w:val="FF0000"/>
          <w:sz w:val="20"/>
          <w:szCs w:val="20"/>
        </w:rPr>
        <w:lastRenderedPageBreak/>
        <w:t xml:space="preserve"> </w:t>
      </w:r>
      <w:r w:rsidRPr="00E44BFA">
        <w:rPr>
          <w:rFonts w:ascii="Verdana" w:hAnsi="Verdana"/>
          <w:b/>
          <w:sz w:val="20"/>
          <w:szCs w:val="20"/>
        </w:rPr>
        <w:t xml:space="preserve">Приложение  № 2 Инвестиционен проект </w:t>
      </w:r>
    </w:p>
    <w:p w14:paraId="25600934" w14:textId="77777777" w:rsidR="004D11F3" w:rsidRPr="00E44BFA" w:rsidRDefault="004D11F3" w:rsidP="004D11F3">
      <w:pPr>
        <w:ind w:firstLine="708"/>
        <w:jc w:val="both"/>
        <w:rPr>
          <w:rFonts w:ascii="Verdana" w:hAnsi="Verdana"/>
          <w:b/>
          <w:sz w:val="20"/>
          <w:szCs w:val="20"/>
        </w:rPr>
      </w:pPr>
    </w:p>
    <w:p w14:paraId="704DC7B6" w14:textId="77777777" w:rsidR="00B4664D" w:rsidRPr="00B4664D" w:rsidRDefault="00B4664D" w:rsidP="00B4664D">
      <w:pPr>
        <w:spacing w:after="20"/>
        <w:ind w:firstLine="708"/>
        <w:jc w:val="both"/>
        <w:rPr>
          <w:rFonts w:ascii="Verdana" w:hAnsi="Verdana"/>
          <w:iCs/>
          <w:sz w:val="20"/>
          <w:szCs w:val="20"/>
        </w:rPr>
      </w:pPr>
      <w:r w:rsidRPr="00B4664D">
        <w:rPr>
          <w:rFonts w:ascii="Verdana" w:hAnsi="Verdana"/>
          <w:iCs/>
          <w:sz w:val="20"/>
          <w:szCs w:val="20"/>
        </w:rPr>
        <w:t>Инвестиционният проект, на „</w:t>
      </w:r>
      <w:proofErr w:type="spellStart"/>
      <w:r w:rsidRPr="00B4664D">
        <w:rPr>
          <w:rFonts w:ascii="Verdana" w:hAnsi="Verdana"/>
          <w:iCs/>
          <w:sz w:val="20"/>
          <w:szCs w:val="20"/>
        </w:rPr>
        <w:t>Микроак</w:t>
      </w:r>
      <w:proofErr w:type="spellEnd"/>
      <w:r w:rsidRPr="00B4664D">
        <w:rPr>
          <w:rFonts w:ascii="Verdana" w:hAnsi="Verdana"/>
          <w:iCs/>
          <w:sz w:val="20"/>
          <w:szCs w:val="20"/>
        </w:rPr>
        <w:t>“ ЕООД, гр. Ботевград, представлява разширяване на съществуващо предприятие и предвижда увеличаване и оптимизиране на производствения капацитет. Основните продукти, които дружеството предоставя на своите клиенти са конектори и електромеханични компоненти в производството на автомобили и компоненти за моторни превозни средства. Дружеството разполага със собствен отдел по развойна дейност.</w:t>
      </w:r>
    </w:p>
    <w:p w14:paraId="72F37751" w14:textId="77777777" w:rsidR="00B4664D" w:rsidRPr="00B4664D" w:rsidRDefault="00B4664D" w:rsidP="00B4664D">
      <w:pPr>
        <w:spacing w:after="20"/>
        <w:ind w:firstLine="708"/>
        <w:jc w:val="both"/>
        <w:rPr>
          <w:rFonts w:ascii="Verdana" w:hAnsi="Verdana"/>
          <w:iCs/>
          <w:sz w:val="20"/>
          <w:szCs w:val="20"/>
        </w:rPr>
      </w:pPr>
      <w:r w:rsidRPr="00B4664D">
        <w:rPr>
          <w:rFonts w:ascii="Verdana" w:hAnsi="Verdana"/>
          <w:iCs/>
          <w:sz w:val="20"/>
          <w:szCs w:val="20"/>
        </w:rPr>
        <w:t>Във връзка с необходимостта от разширение на дейността, „</w:t>
      </w:r>
      <w:proofErr w:type="spellStart"/>
      <w:r w:rsidRPr="00B4664D">
        <w:rPr>
          <w:rFonts w:ascii="Verdana" w:hAnsi="Verdana"/>
          <w:iCs/>
          <w:sz w:val="20"/>
          <w:szCs w:val="20"/>
        </w:rPr>
        <w:t>Микроак</w:t>
      </w:r>
      <w:proofErr w:type="spellEnd"/>
      <w:r w:rsidRPr="00B4664D">
        <w:rPr>
          <w:rFonts w:ascii="Verdana" w:hAnsi="Verdana"/>
          <w:iCs/>
          <w:sz w:val="20"/>
          <w:szCs w:val="20"/>
        </w:rPr>
        <w:t>“ ЕООД след подаване на заявлението за сертифициране в БАИ е закупило 2 парцела и масивна шестетажна сграда от „</w:t>
      </w:r>
      <w:proofErr w:type="spellStart"/>
      <w:r w:rsidRPr="00B4664D">
        <w:rPr>
          <w:rFonts w:ascii="Verdana" w:hAnsi="Verdana"/>
          <w:iCs/>
          <w:sz w:val="20"/>
          <w:szCs w:val="20"/>
        </w:rPr>
        <w:t>Дайнъс</w:t>
      </w:r>
      <w:proofErr w:type="spellEnd"/>
      <w:r w:rsidRPr="00B4664D">
        <w:rPr>
          <w:rFonts w:ascii="Verdana" w:hAnsi="Verdana"/>
          <w:iCs/>
          <w:sz w:val="20"/>
          <w:szCs w:val="20"/>
        </w:rPr>
        <w:t xml:space="preserve"> България“ ЕООД. Първият парцел е с площ 14 287 кв. м. с идентификатор 05815.305.1190, находящ се в кв. 211 по плана на гр. Ботевград, с построената в имота сграда с идентификатор № 05815.305.1190.1, състояща се от шест етажа и сутерен, със застроена площ на цялата сграда от 2 738 кв. м. Вторият парцел е с площ 3 397 кв. м. с идентификатор № 05815.305.1188. </w:t>
      </w:r>
    </w:p>
    <w:p w14:paraId="01355557" w14:textId="77777777" w:rsidR="00B4664D" w:rsidRPr="00B4664D" w:rsidRDefault="00B4664D" w:rsidP="00B4664D">
      <w:pPr>
        <w:spacing w:after="20"/>
        <w:ind w:firstLine="708"/>
        <w:jc w:val="both"/>
        <w:rPr>
          <w:rFonts w:ascii="Verdana" w:hAnsi="Verdana"/>
          <w:iCs/>
          <w:sz w:val="20"/>
          <w:szCs w:val="20"/>
        </w:rPr>
      </w:pPr>
      <w:r w:rsidRPr="00B4664D">
        <w:rPr>
          <w:rFonts w:ascii="Verdana" w:hAnsi="Verdana"/>
          <w:iCs/>
          <w:sz w:val="20"/>
          <w:szCs w:val="20"/>
        </w:rPr>
        <w:t xml:space="preserve">За увеличаване на обема на съществуващото производство и внедряване на нови продукти се планира да бъдат закупени </w:t>
      </w:r>
      <w:proofErr w:type="spellStart"/>
      <w:r w:rsidRPr="00B4664D">
        <w:rPr>
          <w:rFonts w:ascii="Verdana" w:hAnsi="Verdana"/>
          <w:iCs/>
          <w:sz w:val="20"/>
          <w:szCs w:val="20"/>
        </w:rPr>
        <w:t>шприцмашини</w:t>
      </w:r>
      <w:proofErr w:type="spellEnd"/>
      <w:r w:rsidRPr="00B4664D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B4664D">
        <w:rPr>
          <w:rFonts w:ascii="Verdana" w:hAnsi="Verdana"/>
          <w:iCs/>
          <w:sz w:val="20"/>
          <w:szCs w:val="20"/>
        </w:rPr>
        <w:t>шприцформи</w:t>
      </w:r>
      <w:proofErr w:type="spellEnd"/>
      <w:r w:rsidRPr="00B4664D">
        <w:rPr>
          <w:rFonts w:ascii="Verdana" w:hAnsi="Verdana"/>
          <w:iCs/>
          <w:sz w:val="20"/>
          <w:szCs w:val="20"/>
        </w:rPr>
        <w:t xml:space="preserve">, комплект </w:t>
      </w:r>
      <w:proofErr w:type="spellStart"/>
      <w:r w:rsidRPr="00B4664D">
        <w:rPr>
          <w:rFonts w:ascii="Verdana" w:hAnsi="Verdana"/>
          <w:iCs/>
          <w:sz w:val="20"/>
          <w:szCs w:val="20"/>
        </w:rPr>
        <w:t>щанцови</w:t>
      </w:r>
      <w:proofErr w:type="spellEnd"/>
      <w:r w:rsidRPr="00B4664D">
        <w:rPr>
          <w:rFonts w:ascii="Verdana" w:hAnsi="Verdana"/>
          <w:iCs/>
          <w:sz w:val="20"/>
          <w:szCs w:val="20"/>
        </w:rPr>
        <w:t xml:space="preserve"> инструменти, автоматична линия за контрол и асемблираща линия, които ще изпълняват високотехнологични процеси.</w:t>
      </w:r>
    </w:p>
    <w:p w14:paraId="7617A845" w14:textId="77777777" w:rsidR="002A59F3" w:rsidRPr="00B4664D" w:rsidRDefault="00B4664D" w:rsidP="00B4664D">
      <w:pPr>
        <w:spacing w:after="20"/>
        <w:ind w:firstLine="708"/>
        <w:jc w:val="both"/>
        <w:rPr>
          <w:rFonts w:ascii="Verdana" w:hAnsi="Verdana"/>
          <w:iCs/>
          <w:sz w:val="20"/>
          <w:szCs w:val="20"/>
        </w:rPr>
      </w:pPr>
      <w:r w:rsidRPr="00B4664D">
        <w:rPr>
          <w:rFonts w:ascii="Verdana" w:hAnsi="Verdana"/>
          <w:iCs/>
          <w:sz w:val="20"/>
          <w:szCs w:val="20"/>
        </w:rPr>
        <w:t>Основната цел на инвестиционния проект е повишаване на ефективността на производствените процеси, постигане на по-висока производителност и намаляване на производствените разходи, чрез автоматизация на технологичния процес. Компанията очаква новото разширение да утвърди „</w:t>
      </w:r>
      <w:proofErr w:type="spellStart"/>
      <w:r w:rsidRPr="00B4664D">
        <w:rPr>
          <w:rFonts w:ascii="Verdana" w:hAnsi="Verdana"/>
          <w:iCs/>
          <w:sz w:val="20"/>
          <w:szCs w:val="20"/>
        </w:rPr>
        <w:t>Микроак</w:t>
      </w:r>
      <w:proofErr w:type="spellEnd"/>
      <w:r w:rsidRPr="00B4664D">
        <w:rPr>
          <w:rFonts w:ascii="Verdana" w:hAnsi="Verdana"/>
          <w:iCs/>
          <w:sz w:val="20"/>
          <w:szCs w:val="20"/>
        </w:rPr>
        <w:t>“ ЕООД сред водещите производители на автомобилни компоненти в Европа.</w:t>
      </w:r>
    </w:p>
    <w:p w14:paraId="049F4BB8" w14:textId="77777777" w:rsidR="002A59F3" w:rsidRDefault="002A59F3" w:rsidP="00201E0A">
      <w:pPr>
        <w:spacing w:after="20"/>
        <w:ind w:firstLine="708"/>
        <w:jc w:val="both"/>
        <w:rPr>
          <w:rFonts w:ascii="Verdana" w:hAnsi="Verdana"/>
          <w:iCs/>
          <w:sz w:val="20"/>
          <w:szCs w:val="20"/>
        </w:rPr>
      </w:pPr>
    </w:p>
    <w:p w14:paraId="6E287907" w14:textId="77777777" w:rsidR="00201E0A" w:rsidRPr="0091104D" w:rsidRDefault="00201E0A" w:rsidP="00201E0A">
      <w:pPr>
        <w:spacing w:after="20"/>
        <w:ind w:firstLine="708"/>
        <w:jc w:val="both"/>
        <w:rPr>
          <w:rFonts w:ascii="Verdana" w:hAnsi="Verdana"/>
          <w:iCs/>
          <w:sz w:val="20"/>
          <w:szCs w:val="20"/>
        </w:rPr>
      </w:pPr>
      <w:r w:rsidRPr="00CC5F70">
        <w:rPr>
          <w:rFonts w:ascii="Verdana" w:hAnsi="Verdana"/>
          <w:iCs/>
          <w:sz w:val="20"/>
          <w:szCs w:val="20"/>
        </w:rPr>
        <w:t xml:space="preserve">Инвестицията е в размер на </w:t>
      </w:r>
      <w:r w:rsidR="002A59F3" w:rsidRPr="002A59F3">
        <w:rPr>
          <w:rFonts w:ascii="Verdana" w:hAnsi="Verdana"/>
          <w:b/>
          <w:iCs/>
          <w:sz w:val="20"/>
          <w:szCs w:val="20"/>
        </w:rPr>
        <w:t>3 604</w:t>
      </w:r>
      <w:r w:rsidR="004B2514">
        <w:rPr>
          <w:rFonts w:ascii="Verdana" w:hAnsi="Verdana"/>
          <w:b/>
          <w:iCs/>
          <w:sz w:val="20"/>
          <w:szCs w:val="20"/>
        </w:rPr>
        <w:t> </w:t>
      </w:r>
      <w:r w:rsidR="002A59F3" w:rsidRPr="002A59F3">
        <w:rPr>
          <w:rFonts w:ascii="Verdana" w:hAnsi="Verdana"/>
          <w:b/>
          <w:iCs/>
          <w:sz w:val="20"/>
          <w:szCs w:val="20"/>
        </w:rPr>
        <w:t>925</w:t>
      </w:r>
      <w:r w:rsidR="004B2514">
        <w:rPr>
          <w:rFonts w:ascii="Verdana" w:hAnsi="Verdana"/>
          <w:b/>
          <w:iCs/>
          <w:sz w:val="20"/>
          <w:szCs w:val="20"/>
        </w:rPr>
        <w:t>.</w:t>
      </w:r>
      <w:r w:rsidR="002A59F3" w:rsidRPr="002A59F3">
        <w:rPr>
          <w:rFonts w:ascii="Verdana" w:hAnsi="Verdana"/>
          <w:b/>
          <w:iCs/>
          <w:sz w:val="20"/>
          <w:szCs w:val="20"/>
        </w:rPr>
        <w:t>27 евро (7 050 621 лв.)</w:t>
      </w:r>
      <w:r w:rsidRPr="00CC5F70">
        <w:rPr>
          <w:rFonts w:ascii="Verdana" w:hAnsi="Verdana"/>
          <w:iCs/>
          <w:sz w:val="20"/>
          <w:szCs w:val="20"/>
        </w:rPr>
        <w:t xml:space="preserve"> за придобиване на нови дълготрайни материални активи. За реализирането на проекта ще бъдат назначени </w:t>
      </w:r>
      <w:r w:rsidR="002A59F3">
        <w:rPr>
          <w:rFonts w:ascii="Verdana" w:hAnsi="Verdana"/>
          <w:iCs/>
          <w:sz w:val="20"/>
          <w:szCs w:val="20"/>
        </w:rPr>
        <w:t>15</w:t>
      </w:r>
      <w:r w:rsidRPr="00CC5F70">
        <w:rPr>
          <w:rFonts w:ascii="Verdana" w:hAnsi="Verdana"/>
          <w:b/>
          <w:iCs/>
          <w:sz w:val="20"/>
          <w:szCs w:val="20"/>
        </w:rPr>
        <w:t xml:space="preserve"> </w:t>
      </w:r>
      <w:r w:rsidRPr="00CC5F70">
        <w:rPr>
          <w:rFonts w:ascii="Verdana" w:hAnsi="Verdana"/>
          <w:iCs/>
          <w:sz w:val="20"/>
          <w:szCs w:val="20"/>
        </w:rPr>
        <w:t xml:space="preserve">нови </w:t>
      </w:r>
      <w:r w:rsidRPr="0091104D">
        <w:rPr>
          <w:rFonts w:ascii="Verdana" w:hAnsi="Verdana"/>
          <w:iCs/>
          <w:sz w:val="20"/>
          <w:szCs w:val="20"/>
        </w:rPr>
        <w:t>служители.</w:t>
      </w:r>
    </w:p>
    <w:p w14:paraId="21B801AC" w14:textId="77777777" w:rsidR="00201E0A" w:rsidRPr="0091104D" w:rsidRDefault="00201E0A" w:rsidP="00B90E32">
      <w:pPr>
        <w:suppressAutoHyphens w:val="0"/>
        <w:spacing w:after="120"/>
        <w:ind w:firstLine="720"/>
        <w:jc w:val="both"/>
        <w:rPr>
          <w:rFonts w:ascii="Verdana" w:hAnsi="Verdana"/>
          <w:iCs/>
          <w:sz w:val="20"/>
          <w:szCs w:val="20"/>
        </w:rPr>
      </w:pPr>
    </w:p>
    <w:p w14:paraId="2B24EE57" w14:textId="77777777" w:rsidR="004D11F3" w:rsidRPr="0091104D" w:rsidRDefault="004D11F3" w:rsidP="00B90E32">
      <w:pPr>
        <w:suppressAutoHyphens w:val="0"/>
        <w:spacing w:after="120"/>
        <w:ind w:firstLine="720"/>
        <w:jc w:val="both"/>
        <w:rPr>
          <w:rFonts w:ascii="Verdana" w:hAnsi="Verdana"/>
          <w:sz w:val="20"/>
          <w:szCs w:val="20"/>
        </w:rPr>
      </w:pPr>
      <w:r w:rsidRPr="0091104D">
        <w:rPr>
          <w:rFonts w:ascii="Verdana" w:hAnsi="Verdana"/>
          <w:iCs/>
          <w:sz w:val="20"/>
          <w:szCs w:val="20"/>
        </w:rPr>
        <w:t>Съгласно</w:t>
      </w:r>
      <w:r w:rsidRPr="0091104D">
        <w:rPr>
          <w:rFonts w:ascii="Verdana" w:hAnsi="Verdana"/>
          <w:sz w:val="20"/>
          <w:szCs w:val="20"/>
        </w:rPr>
        <w:t xml:space="preserve"> Класификацията на икономическите дейности - КИД-2008 (отговаряща на NACE Rev.2) дейностите, в които ще се осъществява проекта се класифицират като: </w:t>
      </w:r>
      <w:r w:rsidRPr="0091104D">
        <w:rPr>
          <w:rFonts w:ascii="Verdana" w:hAnsi="Verdana"/>
          <w:sz w:val="20"/>
          <w:szCs w:val="20"/>
        </w:rPr>
        <w:tab/>
      </w:r>
    </w:p>
    <w:p w14:paraId="42D844B1" w14:textId="77777777" w:rsidR="00260F88" w:rsidRPr="0091104D" w:rsidRDefault="00260F88" w:rsidP="00260F88">
      <w:pPr>
        <w:suppressAutoHyphens w:val="0"/>
        <w:spacing w:after="120"/>
        <w:ind w:firstLine="720"/>
        <w:jc w:val="both"/>
        <w:rPr>
          <w:rFonts w:ascii="Verdana" w:hAnsi="Verdana"/>
          <w:sz w:val="20"/>
          <w:szCs w:val="20"/>
        </w:rPr>
      </w:pPr>
      <w:r w:rsidRPr="0091104D">
        <w:rPr>
          <w:rFonts w:ascii="Verdana" w:hAnsi="Verdana"/>
          <w:sz w:val="20"/>
          <w:szCs w:val="20"/>
        </w:rPr>
        <w:t>Икономическа дейност:</w:t>
      </w:r>
    </w:p>
    <w:p w14:paraId="7DCFFFE8" w14:textId="77777777" w:rsidR="00260F88" w:rsidRPr="0091104D" w:rsidRDefault="0091104D" w:rsidP="0091104D">
      <w:pPr>
        <w:spacing w:after="120"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91104D">
        <w:rPr>
          <w:rFonts w:ascii="Verdana" w:hAnsi="Verdana"/>
          <w:sz w:val="20"/>
          <w:szCs w:val="20"/>
        </w:rPr>
        <w:t>С 26.11 - Производство на електронни елементи;</w:t>
      </w:r>
    </w:p>
    <w:p w14:paraId="2F995DAB" w14:textId="77777777" w:rsidR="004D11F3" w:rsidRPr="0091104D" w:rsidRDefault="004D11F3" w:rsidP="004D11F3">
      <w:pPr>
        <w:suppressAutoHyphens w:val="0"/>
        <w:spacing w:after="120"/>
        <w:ind w:firstLine="720"/>
        <w:jc w:val="both"/>
        <w:rPr>
          <w:rFonts w:ascii="Verdana" w:hAnsi="Verdana"/>
          <w:sz w:val="20"/>
          <w:szCs w:val="20"/>
        </w:rPr>
      </w:pPr>
      <w:r w:rsidRPr="0091104D">
        <w:rPr>
          <w:rFonts w:ascii="Verdana" w:hAnsi="Verdana"/>
          <w:sz w:val="20"/>
          <w:szCs w:val="20"/>
        </w:rPr>
        <w:t xml:space="preserve">Съгласно Класификацията на продуктите по икономически дейности – КПИД-2015 предоставяните продукти и услуги, от които ще бъдат генерирани приходите, се класифицират съответно като: </w:t>
      </w:r>
    </w:p>
    <w:p w14:paraId="29AB42A9" w14:textId="77777777" w:rsidR="0091104D" w:rsidRDefault="0091104D" w:rsidP="00B90E32">
      <w:pPr>
        <w:suppressAutoHyphens w:val="0"/>
        <w:spacing w:after="120"/>
        <w:ind w:firstLine="708"/>
        <w:jc w:val="both"/>
        <w:rPr>
          <w:rFonts w:ascii="Verdana" w:hAnsi="Verdana"/>
          <w:sz w:val="20"/>
          <w:szCs w:val="20"/>
        </w:rPr>
      </w:pPr>
      <w:r w:rsidRPr="0091104D">
        <w:rPr>
          <w:rFonts w:ascii="Verdana" w:hAnsi="Verdana"/>
          <w:sz w:val="20"/>
          <w:szCs w:val="20"/>
        </w:rPr>
        <w:t>26.11.40 - Части за електронни лампи, тръби и други електронни елементи, н.д.</w:t>
      </w:r>
    </w:p>
    <w:p w14:paraId="2A29298F" w14:textId="77777777" w:rsidR="00DA1C58" w:rsidRDefault="0091104D" w:rsidP="00B90E32">
      <w:pPr>
        <w:suppressAutoHyphens w:val="0"/>
        <w:spacing w:after="120"/>
        <w:ind w:firstLine="708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</w:t>
      </w:r>
    </w:p>
    <w:p w14:paraId="082C1677" w14:textId="77777777" w:rsidR="00B4664D" w:rsidRDefault="004D11F3" w:rsidP="00B90E32">
      <w:pPr>
        <w:suppressAutoHyphens w:val="0"/>
        <w:spacing w:after="120"/>
        <w:ind w:firstLine="708"/>
        <w:jc w:val="both"/>
        <w:rPr>
          <w:rFonts w:ascii="Verdana" w:hAnsi="Verdana"/>
          <w:iCs/>
          <w:sz w:val="20"/>
          <w:szCs w:val="20"/>
        </w:rPr>
      </w:pPr>
      <w:r w:rsidRPr="0091104D">
        <w:rPr>
          <w:rFonts w:ascii="Verdana" w:hAnsi="Verdana"/>
          <w:iCs/>
          <w:sz w:val="20"/>
          <w:szCs w:val="20"/>
          <w:highlight w:val="yellow"/>
        </w:rPr>
        <w:t xml:space="preserve">Инвестицията отговаря на минималния размер за клас А от </w:t>
      </w:r>
      <w:r w:rsidR="0091104D">
        <w:rPr>
          <w:rFonts w:ascii="Verdana" w:hAnsi="Verdana"/>
          <w:iCs/>
          <w:sz w:val="20"/>
          <w:szCs w:val="20"/>
          <w:highlight w:val="yellow"/>
        </w:rPr>
        <w:t>4</w:t>
      </w:r>
      <w:r w:rsidR="00B90E32" w:rsidRPr="0091104D">
        <w:rPr>
          <w:rFonts w:ascii="Verdana" w:hAnsi="Verdana"/>
          <w:iCs/>
          <w:sz w:val="20"/>
          <w:szCs w:val="20"/>
          <w:highlight w:val="yellow"/>
        </w:rPr>
        <w:t>0</w:t>
      </w:r>
      <w:r w:rsidRPr="0091104D">
        <w:rPr>
          <w:rFonts w:ascii="Verdana" w:hAnsi="Verdana"/>
          <w:iCs/>
          <w:sz w:val="20"/>
          <w:szCs w:val="20"/>
          <w:highlight w:val="yellow"/>
        </w:rPr>
        <w:t xml:space="preserve"> млн. лв., съгласно </w:t>
      </w:r>
      <w:r w:rsidR="00DA1C58" w:rsidRPr="0091104D">
        <w:rPr>
          <w:rFonts w:ascii="Verdana" w:hAnsi="Verdana"/>
          <w:iCs/>
          <w:sz w:val="20"/>
          <w:szCs w:val="20"/>
          <w:highlight w:val="yellow"/>
        </w:rPr>
        <w:t xml:space="preserve">чл. 3, ал. </w:t>
      </w:r>
      <w:r w:rsidR="0091104D">
        <w:rPr>
          <w:rFonts w:ascii="Verdana" w:hAnsi="Verdana"/>
          <w:iCs/>
          <w:sz w:val="20"/>
          <w:szCs w:val="20"/>
          <w:highlight w:val="yellow"/>
        </w:rPr>
        <w:t>3</w:t>
      </w:r>
      <w:r w:rsidR="00DA1C58" w:rsidRPr="0091104D">
        <w:rPr>
          <w:rFonts w:ascii="Verdana" w:hAnsi="Verdana"/>
          <w:iCs/>
          <w:sz w:val="20"/>
          <w:szCs w:val="20"/>
          <w:highlight w:val="yellow"/>
        </w:rPr>
        <w:t xml:space="preserve"> от ППЗНИ</w:t>
      </w:r>
      <w:r w:rsidR="00B4664D" w:rsidRPr="0091104D">
        <w:rPr>
          <w:rFonts w:ascii="Verdana" w:hAnsi="Verdana"/>
          <w:iCs/>
          <w:sz w:val="20"/>
          <w:szCs w:val="20"/>
          <w:highlight w:val="yellow"/>
        </w:rPr>
        <w:t xml:space="preserve"> (изм. и доп. ДВ. бр.82 от 14 Октомври 2022г.)</w:t>
      </w:r>
      <w:r w:rsidR="00DA1C58" w:rsidRPr="0091104D">
        <w:rPr>
          <w:rFonts w:ascii="Verdana" w:hAnsi="Verdana"/>
          <w:iCs/>
          <w:sz w:val="20"/>
          <w:szCs w:val="20"/>
          <w:highlight w:val="yellow"/>
        </w:rPr>
        <w:t xml:space="preserve"> - индустриален сектор – преработваща промишленост</w:t>
      </w:r>
      <w:r w:rsidR="00B90E32" w:rsidRPr="0091104D">
        <w:rPr>
          <w:rFonts w:ascii="Verdana" w:hAnsi="Verdana"/>
          <w:iCs/>
          <w:sz w:val="20"/>
          <w:szCs w:val="20"/>
          <w:highlight w:val="yellow"/>
        </w:rPr>
        <w:t>.</w:t>
      </w:r>
    </w:p>
    <w:p w14:paraId="1E667999" w14:textId="77777777" w:rsidR="004D11F3" w:rsidRPr="00CC5F70" w:rsidRDefault="004D11F3" w:rsidP="00B90E32">
      <w:pPr>
        <w:suppressAutoHyphens w:val="0"/>
        <w:spacing w:after="120"/>
        <w:ind w:firstLine="708"/>
        <w:jc w:val="both"/>
        <w:rPr>
          <w:rFonts w:ascii="Verdana" w:hAnsi="Verdana"/>
          <w:b/>
          <w:sz w:val="20"/>
          <w:szCs w:val="20"/>
        </w:rPr>
      </w:pPr>
      <w:r w:rsidRPr="003559BA">
        <w:rPr>
          <w:rFonts w:ascii="Verdana" w:hAnsi="Verdana"/>
          <w:b/>
          <w:color w:val="FF0000"/>
          <w:sz w:val="20"/>
          <w:szCs w:val="20"/>
          <w:highlight w:val="yellow"/>
        </w:rPr>
        <w:br w:type="page"/>
      </w:r>
      <w:r w:rsidRPr="00CC5F70">
        <w:rPr>
          <w:rFonts w:ascii="Verdana" w:hAnsi="Verdana"/>
          <w:b/>
          <w:sz w:val="20"/>
          <w:szCs w:val="20"/>
        </w:rPr>
        <w:lastRenderedPageBreak/>
        <w:t>Приложение  № 3 Технически проект и Количествено - стойностна сметка</w:t>
      </w:r>
    </w:p>
    <w:p w14:paraId="5C53960E" w14:textId="77777777" w:rsidR="004D11F3" w:rsidRPr="007B0717" w:rsidRDefault="004D11F3" w:rsidP="004D11F3">
      <w:pPr>
        <w:rPr>
          <w:rFonts w:ascii="Verdana" w:hAnsi="Verdana"/>
          <w:b/>
          <w:sz w:val="20"/>
          <w:szCs w:val="20"/>
        </w:rPr>
      </w:pPr>
    </w:p>
    <w:p w14:paraId="0DB08F20" w14:textId="77777777" w:rsidR="006034F1" w:rsidRPr="00073618" w:rsidRDefault="006034F1" w:rsidP="006034F1">
      <w:pPr>
        <w:jc w:val="both"/>
        <w:rPr>
          <w:rFonts w:ascii="Verdana" w:hAnsi="Verdana"/>
          <w:sz w:val="20"/>
          <w:szCs w:val="20"/>
        </w:rPr>
      </w:pPr>
    </w:p>
    <w:p w14:paraId="496F71A7" w14:textId="77777777" w:rsidR="00EF5FC9" w:rsidRDefault="00EF5FC9" w:rsidP="006034F1">
      <w:pPr>
        <w:jc w:val="both"/>
        <w:rPr>
          <w:rFonts w:ascii="Verdana" w:hAnsi="Verdana"/>
          <w:sz w:val="20"/>
          <w:szCs w:val="20"/>
        </w:rPr>
      </w:pPr>
    </w:p>
    <w:p w14:paraId="5367E1E4" w14:textId="77777777" w:rsidR="00EF5FC9" w:rsidRDefault="00EF5FC9" w:rsidP="006034F1">
      <w:pPr>
        <w:jc w:val="both"/>
        <w:rPr>
          <w:rFonts w:ascii="Verdana" w:hAnsi="Verdana"/>
          <w:sz w:val="20"/>
          <w:szCs w:val="20"/>
        </w:rPr>
      </w:pPr>
    </w:p>
    <w:p w14:paraId="5351D9F1" w14:textId="77777777" w:rsidR="006034F1" w:rsidRPr="001143D7" w:rsidRDefault="006034F1" w:rsidP="006034F1">
      <w:pPr>
        <w:jc w:val="both"/>
        <w:rPr>
          <w:rFonts w:ascii="Verdana" w:hAnsi="Verdana"/>
          <w:b/>
          <w:sz w:val="20"/>
          <w:szCs w:val="20"/>
        </w:rPr>
      </w:pPr>
    </w:p>
    <w:p w14:paraId="0622E4E5" w14:textId="77777777" w:rsidR="006034F1" w:rsidRDefault="006034F1" w:rsidP="006034F1">
      <w:pPr>
        <w:rPr>
          <w:rFonts w:ascii="Verdana" w:hAnsi="Verdana"/>
          <w:color w:val="FF0000"/>
          <w:sz w:val="20"/>
          <w:szCs w:val="20"/>
        </w:rPr>
      </w:pPr>
    </w:p>
    <w:p w14:paraId="03B3DFB7" w14:textId="77777777" w:rsidR="006034F1" w:rsidRPr="00D366CF" w:rsidRDefault="006034F1" w:rsidP="006034F1">
      <w:pPr>
        <w:rPr>
          <w:rFonts w:ascii="Verdana" w:hAnsi="Verdana"/>
          <w:color w:val="FF0000"/>
          <w:sz w:val="20"/>
          <w:szCs w:val="20"/>
        </w:rPr>
      </w:pPr>
    </w:p>
    <w:p w14:paraId="269A1DA3" w14:textId="77777777" w:rsidR="004D11F3" w:rsidRDefault="004D11F3" w:rsidP="004D11F3">
      <w:pPr>
        <w:rPr>
          <w:rFonts w:ascii="Verdana" w:hAnsi="Verdana"/>
          <w:sz w:val="20"/>
          <w:szCs w:val="20"/>
          <w:lang w:val="en-US"/>
        </w:rPr>
      </w:pPr>
    </w:p>
    <w:p w14:paraId="016FCBDD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38EC8200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644413FD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22BFBBFC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309B7BAE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57E4807A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74219FFC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49037451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24922550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15AE3865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57B6355C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0429ECE2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57714123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2EDCCDE8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67D4103A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4D7F5DD5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2A3F8946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6282148D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335B420F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4F021550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1DF86C11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5E567F06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3753E185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27FF8B14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118736FD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0B554EA5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62B6D566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1B259282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0B7240A6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3926D55B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21D3CE9D" w14:textId="77777777" w:rsidR="006034F1" w:rsidRDefault="006034F1" w:rsidP="004D11F3">
      <w:pPr>
        <w:rPr>
          <w:rFonts w:ascii="Verdana" w:hAnsi="Verdana"/>
          <w:sz w:val="20"/>
          <w:szCs w:val="20"/>
          <w:lang w:val="en-US"/>
        </w:rPr>
      </w:pPr>
    </w:p>
    <w:p w14:paraId="55AA2C9C" w14:textId="77777777" w:rsidR="00073618" w:rsidRDefault="00073618" w:rsidP="004D11F3">
      <w:pPr>
        <w:rPr>
          <w:rFonts w:ascii="Verdana" w:hAnsi="Verdana"/>
          <w:sz w:val="20"/>
          <w:szCs w:val="20"/>
          <w:lang w:val="en-US"/>
        </w:rPr>
      </w:pPr>
    </w:p>
    <w:p w14:paraId="7C7E32C3" w14:textId="77777777" w:rsidR="00073618" w:rsidRDefault="00073618" w:rsidP="004D11F3">
      <w:pPr>
        <w:rPr>
          <w:rFonts w:ascii="Verdana" w:hAnsi="Verdana"/>
          <w:sz w:val="20"/>
          <w:szCs w:val="20"/>
          <w:lang w:val="en-US"/>
        </w:rPr>
      </w:pPr>
    </w:p>
    <w:p w14:paraId="106E57BB" w14:textId="77777777" w:rsidR="00073618" w:rsidRDefault="00073618" w:rsidP="004D11F3">
      <w:pPr>
        <w:rPr>
          <w:rFonts w:ascii="Verdana" w:hAnsi="Verdana"/>
          <w:sz w:val="20"/>
          <w:szCs w:val="20"/>
          <w:lang w:val="en-US"/>
        </w:rPr>
      </w:pPr>
    </w:p>
    <w:p w14:paraId="74286231" w14:textId="77777777" w:rsidR="00073618" w:rsidRDefault="00073618" w:rsidP="004D11F3">
      <w:pPr>
        <w:rPr>
          <w:rFonts w:ascii="Verdana" w:hAnsi="Verdana"/>
          <w:sz w:val="20"/>
          <w:szCs w:val="20"/>
          <w:lang w:val="en-US"/>
        </w:rPr>
      </w:pPr>
    </w:p>
    <w:p w14:paraId="4C4BFA05" w14:textId="77777777" w:rsidR="00073618" w:rsidRDefault="00073618" w:rsidP="004D11F3">
      <w:pPr>
        <w:rPr>
          <w:rFonts w:ascii="Verdana" w:hAnsi="Verdana"/>
          <w:sz w:val="20"/>
          <w:szCs w:val="20"/>
          <w:lang w:val="en-US"/>
        </w:rPr>
      </w:pPr>
    </w:p>
    <w:p w14:paraId="19C3745A" w14:textId="77777777" w:rsidR="00073618" w:rsidRDefault="00073618" w:rsidP="004D11F3">
      <w:pPr>
        <w:rPr>
          <w:rFonts w:ascii="Verdana" w:hAnsi="Verdana"/>
          <w:sz w:val="20"/>
          <w:szCs w:val="20"/>
          <w:lang w:val="en-US"/>
        </w:rPr>
      </w:pPr>
    </w:p>
    <w:p w14:paraId="7A534EB3" w14:textId="77777777" w:rsidR="00073618" w:rsidRDefault="00073618" w:rsidP="004D11F3">
      <w:pPr>
        <w:rPr>
          <w:rFonts w:ascii="Verdana" w:hAnsi="Verdana"/>
          <w:sz w:val="20"/>
          <w:szCs w:val="20"/>
          <w:lang w:val="en-US"/>
        </w:rPr>
      </w:pPr>
    </w:p>
    <w:p w14:paraId="68FF1718" w14:textId="77777777" w:rsidR="00B4664D" w:rsidRDefault="00B4664D" w:rsidP="004D11F3">
      <w:pPr>
        <w:rPr>
          <w:rFonts w:ascii="Verdana" w:hAnsi="Verdana"/>
          <w:sz w:val="20"/>
          <w:szCs w:val="20"/>
          <w:lang w:val="en-US"/>
        </w:rPr>
      </w:pPr>
    </w:p>
    <w:p w14:paraId="1D25ED7B" w14:textId="77777777" w:rsidR="00B4664D" w:rsidRDefault="00B4664D" w:rsidP="004D11F3">
      <w:pPr>
        <w:rPr>
          <w:rFonts w:ascii="Verdana" w:hAnsi="Verdana"/>
          <w:sz w:val="20"/>
          <w:szCs w:val="20"/>
          <w:lang w:val="en-US"/>
        </w:rPr>
      </w:pPr>
    </w:p>
    <w:p w14:paraId="53144187" w14:textId="77777777" w:rsidR="00B4664D" w:rsidRDefault="00B4664D" w:rsidP="004D11F3">
      <w:pPr>
        <w:rPr>
          <w:rFonts w:ascii="Verdana" w:hAnsi="Verdana"/>
          <w:sz w:val="20"/>
          <w:szCs w:val="20"/>
          <w:lang w:val="en-US"/>
        </w:rPr>
      </w:pPr>
    </w:p>
    <w:p w14:paraId="4B22BA93" w14:textId="77777777" w:rsidR="00B4664D" w:rsidRDefault="00B4664D" w:rsidP="004D11F3">
      <w:pPr>
        <w:rPr>
          <w:rFonts w:ascii="Verdana" w:hAnsi="Verdana"/>
          <w:sz w:val="20"/>
          <w:szCs w:val="20"/>
          <w:lang w:val="en-US"/>
        </w:rPr>
      </w:pPr>
    </w:p>
    <w:p w14:paraId="0E5C6DC6" w14:textId="77777777" w:rsidR="00B4664D" w:rsidRDefault="00B4664D" w:rsidP="004D11F3">
      <w:pPr>
        <w:rPr>
          <w:rFonts w:ascii="Verdana" w:hAnsi="Verdana"/>
          <w:sz w:val="20"/>
          <w:szCs w:val="20"/>
          <w:lang w:val="en-US"/>
        </w:rPr>
      </w:pPr>
    </w:p>
    <w:p w14:paraId="0AEC0CA4" w14:textId="77777777" w:rsidR="00B4664D" w:rsidRDefault="00B4664D" w:rsidP="004D11F3">
      <w:pPr>
        <w:rPr>
          <w:rFonts w:ascii="Verdana" w:hAnsi="Verdana"/>
          <w:sz w:val="20"/>
          <w:szCs w:val="20"/>
          <w:lang w:val="en-US"/>
        </w:rPr>
      </w:pPr>
    </w:p>
    <w:p w14:paraId="1CAD9C8A" w14:textId="77777777" w:rsidR="00B4664D" w:rsidRDefault="00B4664D" w:rsidP="004D11F3">
      <w:pPr>
        <w:rPr>
          <w:rFonts w:ascii="Verdana" w:hAnsi="Verdana"/>
          <w:sz w:val="20"/>
          <w:szCs w:val="20"/>
          <w:lang w:val="en-US"/>
        </w:rPr>
      </w:pPr>
    </w:p>
    <w:p w14:paraId="4B5B0D02" w14:textId="77777777" w:rsidR="00B4664D" w:rsidRDefault="00B4664D" w:rsidP="004D11F3">
      <w:pPr>
        <w:rPr>
          <w:rFonts w:ascii="Verdana" w:hAnsi="Verdana"/>
          <w:sz w:val="20"/>
          <w:szCs w:val="20"/>
          <w:lang w:val="en-US"/>
        </w:rPr>
      </w:pPr>
    </w:p>
    <w:p w14:paraId="7F0EEC60" w14:textId="77777777" w:rsidR="00B4664D" w:rsidRDefault="00B4664D" w:rsidP="004D11F3">
      <w:pPr>
        <w:rPr>
          <w:rFonts w:ascii="Verdana" w:hAnsi="Verdana"/>
          <w:sz w:val="20"/>
          <w:szCs w:val="20"/>
          <w:lang w:val="en-US"/>
        </w:rPr>
      </w:pPr>
    </w:p>
    <w:p w14:paraId="7A8F193B" w14:textId="77777777" w:rsidR="00B4664D" w:rsidRDefault="00B4664D" w:rsidP="004D11F3">
      <w:pPr>
        <w:rPr>
          <w:rFonts w:ascii="Verdana" w:hAnsi="Verdana"/>
          <w:sz w:val="20"/>
          <w:szCs w:val="20"/>
          <w:lang w:val="en-US"/>
        </w:rPr>
      </w:pPr>
    </w:p>
    <w:p w14:paraId="5EC7DE19" w14:textId="77777777" w:rsidR="00073618" w:rsidRDefault="00073618" w:rsidP="004D11F3">
      <w:pPr>
        <w:rPr>
          <w:rFonts w:ascii="Verdana" w:hAnsi="Verdana"/>
          <w:sz w:val="20"/>
          <w:szCs w:val="20"/>
          <w:lang w:val="en-US"/>
        </w:rPr>
      </w:pPr>
    </w:p>
    <w:p w14:paraId="34A0540D" w14:textId="77777777" w:rsidR="00073618" w:rsidRDefault="00073618" w:rsidP="004D11F3">
      <w:pPr>
        <w:rPr>
          <w:rFonts w:ascii="Verdana" w:hAnsi="Verdana"/>
          <w:sz w:val="20"/>
          <w:szCs w:val="20"/>
          <w:lang w:val="en-US"/>
        </w:rPr>
      </w:pPr>
    </w:p>
    <w:p w14:paraId="05C550F1" w14:textId="77777777" w:rsidR="00073618" w:rsidRDefault="00073618" w:rsidP="004D11F3">
      <w:pPr>
        <w:rPr>
          <w:rFonts w:ascii="Verdana" w:hAnsi="Verdana"/>
          <w:sz w:val="20"/>
          <w:szCs w:val="20"/>
          <w:lang w:val="en-US"/>
        </w:rPr>
      </w:pPr>
    </w:p>
    <w:p w14:paraId="7DBED556" w14:textId="77777777" w:rsidR="00073618" w:rsidRDefault="00073618" w:rsidP="004D11F3">
      <w:pPr>
        <w:rPr>
          <w:rFonts w:ascii="Verdana" w:hAnsi="Verdana"/>
          <w:sz w:val="20"/>
          <w:szCs w:val="20"/>
          <w:lang w:val="en-US"/>
        </w:rPr>
      </w:pPr>
    </w:p>
    <w:p w14:paraId="1D0B2F64" w14:textId="77777777" w:rsidR="00073618" w:rsidRPr="00F12A4C" w:rsidRDefault="00073618" w:rsidP="004D11F3">
      <w:pPr>
        <w:rPr>
          <w:rFonts w:ascii="Verdana" w:hAnsi="Verdana"/>
          <w:sz w:val="20"/>
          <w:szCs w:val="20"/>
          <w:lang w:val="en-US"/>
        </w:rPr>
      </w:pPr>
    </w:p>
    <w:p w14:paraId="5125DF93" w14:textId="77777777" w:rsidR="004D11F3" w:rsidRDefault="004D11F3" w:rsidP="004D11F3">
      <w:pPr>
        <w:spacing w:after="20"/>
        <w:rPr>
          <w:rFonts w:ascii="Verdana" w:hAnsi="Verdana"/>
          <w:b/>
          <w:color w:val="000000"/>
          <w:sz w:val="20"/>
          <w:szCs w:val="20"/>
        </w:rPr>
      </w:pPr>
      <w:r w:rsidRPr="0051321A">
        <w:rPr>
          <w:rFonts w:ascii="Verdana" w:hAnsi="Verdana"/>
          <w:b/>
          <w:color w:val="000000"/>
          <w:sz w:val="20"/>
          <w:szCs w:val="20"/>
        </w:rPr>
        <w:lastRenderedPageBreak/>
        <w:t>Приложение  № 4 Запис на заповед</w:t>
      </w:r>
    </w:p>
    <w:p w14:paraId="34FEF8D9" w14:textId="77777777" w:rsidR="004D11F3" w:rsidRPr="0051321A" w:rsidRDefault="004D11F3" w:rsidP="004D11F3">
      <w:pPr>
        <w:spacing w:after="2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349D6CA2" w14:textId="77777777" w:rsidR="004D11F3" w:rsidRPr="0051321A" w:rsidRDefault="004D11F3" w:rsidP="004D11F3">
      <w:pPr>
        <w:spacing w:after="60"/>
        <w:rPr>
          <w:rFonts w:ascii="Verdana" w:hAnsi="Verdana"/>
          <w:b/>
          <w:i/>
          <w:color w:val="000000"/>
          <w:sz w:val="20"/>
          <w:szCs w:val="20"/>
        </w:rPr>
      </w:pPr>
      <w:r w:rsidRPr="0051321A">
        <w:rPr>
          <w:rFonts w:ascii="Verdana" w:hAnsi="Verdana"/>
          <w:b/>
          <w:i/>
          <w:color w:val="000000"/>
          <w:sz w:val="20"/>
          <w:szCs w:val="20"/>
        </w:rPr>
        <w:t>Обезпечение за изпълнение на задълженията на Инвеститора по чл. 3.1 от Договора</w:t>
      </w:r>
    </w:p>
    <w:p w14:paraId="165D477D" w14:textId="77777777" w:rsidR="004D11F3" w:rsidRPr="0051321A" w:rsidRDefault="004D11F3" w:rsidP="004D11F3">
      <w:pPr>
        <w:spacing w:after="6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38C4893" w14:textId="77777777" w:rsidR="004D11F3" w:rsidRPr="0051321A" w:rsidRDefault="004D11F3" w:rsidP="004D11F3">
      <w:pPr>
        <w:jc w:val="center"/>
        <w:rPr>
          <w:rFonts w:ascii="Verdana" w:hAnsi="Verdana"/>
          <w:b/>
          <w:bCs/>
          <w:color w:val="000000"/>
          <w:spacing w:val="40"/>
          <w:sz w:val="20"/>
          <w:szCs w:val="20"/>
        </w:rPr>
      </w:pPr>
      <w:r w:rsidRPr="0051321A">
        <w:rPr>
          <w:rFonts w:ascii="Verdana" w:hAnsi="Verdana"/>
          <w:b/>
          <w:bCs/>
          <w:color w:val="000000"/>
          <w:spacing w:val="40"/>
          <w:sz w:val="20"/>
          <w:szCs w:val="20"/>
        </w:rPr>
        <w:t>З А П И С   Н А   З А П О В Е Д</w:t>
      </w:r>
    </w:p>
    <w:p w14:paraId="07C8F1CB" w14:textId="77777777" w:rsidR="004D11F3" w:rsidRPr="0051321A" w:rsidRDefault="004D11F3" w:rsidP="004D11F3">
      <w:pPr>
        <w:ind w:left="4956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42F0A9AD" w14:textId="77777777" w:rsidR="004D11F3" w:rsidRPr="0051321A" w:rsidRDefault="004D11F3" w:rsidP="004D11F3">
      <w:pPr>
        <w:ind w:left="4956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51321A">
        <w:rPr>
          <w:rFonts w:ascii="Verdana" w:hAnsi="Verdana"/>
          <w:b/>
          <w:bCs/>
          <w:color w:val="000000"/>
          <w:sz w:val="20"/>
          <w:szCs w:val="20"/>
        </w:rPr>
        <w:t>Без протест и без разноски</w:t>
      </w:r>
    </w:p>
    <w:p w14:paraId="25AA1CC7" w14:textId="77777777" w:rsidR="004D11F3" w:rsidRPr="0051321A" w:rsidRDefault="004D11F3" w:rsidP="004D11F3">
      <w:pPr>
        <w:ind w:left="4956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51321A">
        <w:rPr>
          <w:rFonts w:ascii="Verdana" w:hAnsi="Verdana"/>
          <w:b/>
          <w:bCs/>
          <w:color w:val="000000"/>
          <w:sz w:val="20"/>
          <w:szCs w:val="20"/>
        </w:rPr>
        <w:t>Платим на предявяване</w:t>
      </w:r>
    </w:p>
    <w:p w14:paraId="0A1ECA59" w14:textId="77777777" w:rsidR="004D11F3" w:rsidRPr="0051321A" w:rsidRDefault="004D11F3" w:rsidP="004D11F3">
      <w:pPr>
        <w:spacing w:line="360" w:lineRule="auto"/>
        <w:ind w:left="4954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51321A">
        <w:rPr>
          <w:rFonts w:ascii="Verdana" w:hAnsi="Verdana"/>
          <w:b/>
          <w:bCs/>
          <w:color w:val="000000"/>
          <w:sz w:val="20"/>
          <w:szCs w:val="20"/>
        </w:rPr>
        <w:t xml:space="preserve">За сумата : </w:t>
      </w:r>
    </w:p>
    <w:p w14:paraId="5A4579D1" w14:textId="77777777" w:rsidR="004D11F3" w:rsidRPr="0051321A" w:rsidRDefault="004D11F3" w:rsidP="004D11F3">
      <w:pPr>
        <w:ind w:left="4954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51321A">
        <w:rPr>
          <w:rFonts w:ascii="Verdana" w:hAnsi="Verdana"/>
          <w:b/>
          <w:bCs/>
          <w:color w:val="000000"/>
          <w:sz w:val="20"/>
          <w:szCs w:val="20"/>
        </w:rPr>
        <w:t>…………………………………………... лв.</w:t>
      </w:r>
    </w:p>
    <w:p w14:paraId="365F3DB0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Днес,  .................. 20… г., в гр. (с.) .................................., община ................................., област ......................................, район/ж.к. .........................................,</w:t>
      </w:r>
    </w:p>
    <w:p w14:paraId="7ECE5EF4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ул. “...............................................................”, № ..........., бл. ........., вх. ......., ет. .......,</w:t>
      </w:r>
    </w:p>
    <w:p w14:paraId="4E1DA48F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на основание чл.535-чл.538 от Търговския закон, се издаде настоящият Запис на заповед със следното съдържание:</w:t>
      </w:r>
    </w:p>
    <w:p w14:paraId="623EEDC5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23348705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Долуподписаният:</w:t>
      </w:r>
    </w:p>
    <w:p w14:paraId="312C863C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“.....................................................................................................”</w:t>
      </w:r>
    </w:p>
    <w:p w14:paraId="14268736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(пълното наименование на Инвеститора съгласно регистрацията му)</w:t>
      </w:r>
    </w:p>
    <w:p w14:paraId="251DED2C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 xml:space="preserve">вписан с решение по ф.д. № ............./............ г., по описа на Окръжен съд – </w:t>
      </w:r>
    </w:p>
    <w:p w14:paraId="08208090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гр. ........................................., ЕИК: .................................., със седалище и адрес на управление: гр. (с.) ........................................., община ....................................., област ................................., район/ж.к. .........................................,</w:t>
      </w:r>
    </w:p>
    <w:p w14:paraId="61F0C40A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 xml:space="preserve">ул. “.......................................................”, № ......, бл. ........, вх. ....., ет. ........, представляван и управляван от ......................................................................................., в качеството на ......................................................, </w:t>
      </w:r>
      <w:r w:rsidRPr="0051321A">
        <w:rPr>
          <w:rFonts w:ascii="Verdana" w:hAnsi="Verdana"/>
          <w:color w:val="000000"/>
          <w:spacing w:val="-2"/>
          <w:sz w:val="20"/>
          <w:szCs w:val="20"/>
        </w:rPr>
        <w:t>ЕГН .................................,</w:t>
      </w:r>
      <w:r w:rsidRPr="0051321A">
        <w:rPr>
          <w:rFonts w:ascii="Verdana" w:hAnsi="Verdana"/>
          <w:caps/>
          <w:color w:val="000000"/>
          <w:spacing w:val="-2"/>
          <w:sz w:val="20"/>
          <w:szCs w:val="20"/>
        </w:rPr>
        <w:t xml:space="preserve"> </w:t>
      </w:r>
      <w:r w:rsidRPr="0051321A">
        <w:rPr>
          <w:rFonts w:ascii="Verdana" w:hAnsi="Verdana"/>
          <w:color w:val="000000"/>
          <w:spacing w:val="-2"/>
          <w:sz w:val="20"/>
          <w:szCs w:val="20"/>
        </w:rPr>
        <w:t>лична карта № .........................., издадена на .................</w:t>
      </w:r>
      <w:r w:rsidRPr="0051321A">
        <w:rPr>
          <w:rFonts w:ascii="Verdana" w:hAnsi="Verdana"/>
          <w:color w:val="000000"/>
          <w:sz w:val="20"/>
          <w:szCs w:val="20"/>
        </w:rPr>
        <w:t xml:space="preserve">. ...............г. </w:t>
      </w:r>
    </w:p>
    <w:p w14:paraId="6C9DA885" w14:textId="77777777" w:rsidR="004D11F3" w:rsidRPr="0051321A" w:rsidRDefault="004D11F3" w:rsidP="004D11F3">
      <w:pPr>
        <w:jc w:val="both"/>
        <w:rPr>
          <w:rFonts w:ascii="Verdana" w:hAnsi="Verdana"/>
          <w:color w:val="000000"/>
          <w:spacing w:val="-2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от МВР – гр. ...................................., с постоянен адрес гр. (с.) ........................................, община ................................, област ..........................., район/ж.к. ..................................., ул. “.............................................................”, № ........, бл. ........, вх. ......., ет. ........</w:t>
      </w:r>
      <w:r w:rsidRPr="0051321A">
        <w:rPr>
          <w:rFonts w:ascii="Verdana" w:hAnsi="Verdana"/>
          <w:color w:val="000000"/>
          <w:spacing w:val="-2"/>
          <w:sz w:val="20"/>
          <w:szCs w:val="20"/>
        </w:rPr>
        <w:t>,</w:t>
      </w:r>
    </w:p>
    <w:p w14:paraId="7756DDF0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pacing w:val="-2"/>
          <w:sz w:val="20"/>
          <w:szCs w:val="20"/>
        </w:rPr>
        <w:t xml:space="preserve">като </w:t>
      </w:r>
      <w:r w:rsidRPr="0051321A">
        <w:rPr>
          <w:rFonts w:ascii="Verdana" w:hAnsi="Verdana"/>
          <w:b/>
          <w:bCs/>
          <w:color w:val="000000"/>
          <w:sz w:val="20"/>
          <w:szCs w:val="20"/>
        </w:rPr>
        <w:t>Издател на настоящия Запис на заповед</w:t>
      </w:r>
      <w:r w:rsidRPr="0051321A">
        <w:rPr>
          <w:rFonts w:ascii="Verdana" w:hAnsi="Verdana"/>
          <w:color w:val="000000"/>
          <w:sz w:val="20"/>
          <w:szCs w:val="20"/>
        </w:rPr>
        <w:t xml:space="preserve">, </w:t>
      </w:r>
      <w:r w:rsidRPr="0051321A">
        <w:rPr>
          <w:rFonts w:ascii="Verdana" w:hAnsi="Verdana"/>
          <w:b/>
          <w:bCs/>
          <w:color w:val="000000"/>
          <w:sz w:val="20"/>
          <w:szCs w:val="20"/>
        </w:rPr>
        <w:t>неотменимо и безусловно се задължавам</w:t>
      </w:r>
      <w:r w:rsidRPr="0051321A">
        <w:rPr>
          <w:rFonts w:ascii="Verdana" w:hAnsi="Verdana"/>
          <w:color w:val="000000"/>
          <w:sz w:val="20"/>
          <w:szCs w:val="20"/>
        </w:rPr>
        <w:t>, без протест и разноски, без никакви възражения и без такси и удръжки от какъвто и да било характер, срещу представянето на този Запис на заповед</w:t>
      </w:r>
      <w:r w:rsidRPr="0051321A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51321A">
        <w:rPr>
          <w:rFonts w:ascii="Verdana" w:hAnsi="Verdana"/>
          <w:color w:val="000000"/>
          <w:sz w:val="20"/>
          <w:szCs w:val="20"/>
        </w:rPr>
        <w:t>да заплатя на:</w:t>
      </w:r>
    </w:p>
    <w:p w14:paraId="5A8D487B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Министерство на иновациите и растежа</w:t>
      </w:r>
      <w:r w:rsidRPr="0051321A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6B7874">
        <w:rPr>
          <w:rFonts w:ascii="Verdana" w:hAnsi="Verdana"/>
          <w:b/>
          <w:bCs/>
          <w:color w:val="000000"/>
          <w:sz w:val="20"/>
          <w:szCs w:val="20"/>
        </w:rPr>
        <w:t>(</w:t>
      </w:r>
      <w:r w:rsidRPr="0051321A">
        <w:rPr>
          <w:rFonts w:ascii="Verdana" w:hAnsi="Verdana"/>
          <w:b/>
          <w:bCs/>
          <w:color w:val="000000"/>
          <w:sz w:val="20"/>
          <w:szCs w:val="20"/>
        </w:rPr>
        <w:t>МИ</w:t>
      </w:r>
      <w:r>
        <w:rPr>
          <w:rFonts w:ascii="Verdana" w:hAnsi="Verdana"/>
          <w:b/>
          <w:bCs/>
          <w:color w:val="000000"/>
          <w:sz w:val="20"/>
          <w:szCs w:val="20"/>
        </w:rPr>
        <w:t>Р</w:t>
      </w: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)</w:t>
      </w:r>
      <w:r w:rsidRPr="0051321A">
        <w:rPr>
          <w:rFonts w:ascii="Verdana" w:hAnsi="Verdana"/>
          <w:b/>
          <w:bCs/>
          <w:color w:val="000000"/>
          <w:sz w:val="20"/>
          <w:szCs w:val="20"/>
        </w:rPr>
        <w:t>,</w:t>
      </w:r>
      <w:r>
        <w:rPr>
          <w:rFonts w:ascii="Verdana" w:hAnsi="Verdana"/>
          <w:color w:val="000000"/>
          <w:sz w:val="20"/>
          <w:szCs w:val="20"/>
        </w:rPr>
        <w:t xml:space="preserve"> със седалище в гр. София, ул. „Княз Александър </w:t>
      </w:r>
      <w:r>
        <w:rPr>
          <w:rFonts w:ascii="Verdana" w:hAnsi="Verdana"/>
          <w:color w:val="000000"/>
          <w:sz w:val="20"/>
          <w:szCs w:val="20"/>
          <w:lang w:val="en-US"/>
        </w:rPr>
        <w:t>I</w:t>
      </w:r>
      <w:r>
        <w:rPr>
          <w:rFonts w:ascii="Verdana" w:hAnsi="Verdana"/>
          <w:color w:val="000000"/>
          <w:sz w:val="20"/>
          <w:szCs w:val="20"/>
        </w:rPr>
        <w:t xml:space="preserve">“ 12, </w:t>
      </w:r>
      <w:r w:rsidRPr="0051321A">
        <w:rPr>
          <w:rFonts w:ascii="Verdana" w:hAnsi="Verdana"/>
          <w:color w:val="000000"/>
          <w:sz w:val="20"/>
          <w:szCs w:val="20"/>
        </w:rPr>
        <w:t xml:space="preserve">представлявано от </w:t>
      </w:r>
      <w:r>
        <w:rPr>
          <w:rFonts w:ascii="Verdana" w:hAnsi="Verdana"/>
          <w:color w:val="000000"/>
          <w:sz w:val="20"/>
          <w:szCs w:val="20"/>
        </w:rPr>
        <w:t>Министъра на иновациите и растежа</w:t>
      </w:r>
      <w:r w:rsidRPr="0051321A">
        <w:rPr>
          <w:rFonts w:ascii="Verdana" w:hAnsi="Verdana"/>
          <w:color w:val="000000"/>
          <w:sz w:val="20"/>
          <w:szCs w:val="20"/>
        </w:rPr>
        <w:t>, сумата в размер на:  ............................................ лв.</w:t>
      </w:r>
    </w:p>
    <w:p w14:paraId="7922801B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>Сумата е платима на датата на предявяване на настоящия запис на заповед от МИ</w:t>
      </w:r>
      <w:r>
        <w:rPr>
          <w:rFonts w:ascii="Verdana" w:hAnsi="Verdana"/>
          <w:color w:val="000000"/>
          <w:sz w:val="20"/>
          <w:szCs w:val="20"/>
        </w:rPr>
        <w:t>Р</w:t>
      </w:r>
      <w:r w:rsidRPr="0051321A">
        <w:rPr>
          <w:rFonts w:ascii="Verdana" w:hAnsi="Verdana"/>
          <w:color w:val="000000"/>
          <w:sz w:val="20"/>
          <w:szCs w:val="20"/>
        </w:rPr>
        <w:t xml:space="preserve"> в Търговска Банка</w:t>
      </w:r>
      <w:r w:rsidRPr="0051321A">
        <w:rPr>
          <w:rFonts w:ascii="Verdana" w:hAnsi="Verdana"/>
          <w:color w:val="000000"/>
          <w:sz w:val="20"/>
          <w:szCs w:val="20"/>
          <w:vertAlign w:val="superscript"/>
        </w:rPr>
        <w:t> „</w:t>
      </w:r>
      <w:r w:rsidRPr="0051321A"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.........................................................................................” АД, гр. .............................................., клон: “................................................”,</w:t>
      </w:r>
    </w:p>
    <w:p w14:paraId="3B997B74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color w:val="000000"/>
          <w:sz w:val="20"/>
          <w:szCs w:val="20"/>
        </w:rPr>
        <w:t xml:space="preserve">IBAN ............................................, </w:t>
      </w:r>
    </w:p>
    <w:p w14:paraId="0A21DD7F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 w:rsidRPr="0051321A">
        <w:rPr>
          <w:rFonts w:ascii="Verdana" w:hAnsi="Verdana"/>
          <w:b/>
          <w:bCs/>
          <w:color w:val="000000"/>
          <w:sz w:val="20"/>
          <w:szCs w:val="20"/>
        </w:rPr>
        <w:t>Забележка:</w:t>
      </w:r>
      <w:r w:rsidRPr="0051321A">
        <w:rPr>
          <w:rFonts w:ascii="Verdana" w:hAnsi="Verdana"/>
          <w:b/>
          <w:bCs/>
          <w:color w:val="000000"/>
          <w:sz w:val="20"/>
          <w:szCs w:val="20"/>
        </w:rPr>
        <w:t xml:space="preserve"> </w:t>
      </w:r>
      <w:r w:rsidRPr="0051321A">
        <w:rPr>
          <w:rFonts w:ascii="Verdana" w:hAnsi="Verdana"/>
          <w:color w:val="000000"/>
          <w:sz w:val="20"/>
          <w:szCs w:val="20"/>
        </w:rPr>
        <w:t xml:space="preserve">описва се банковата сметка на инвеститора </w:t>
      </w:r>
    </w:p>
    <w:p w14:paraId="503B0822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Подпис </w:t>
      </w:r>
      <w:r w:rsidRPr="0051321A">
        <w:rPr>
          <w:rFonts w:ascii="Verdana" w:hAnsi="Verdana"/>
          <w:color w:val="000000"/>
          <w:sz w:val="20"/>
          <w:szCs w:val="20"/>
        </w:rPr>
        <w:t>на издателя: ...........................................</w:t>
      </w:r>
    </w:p>
    <w:p w14:paraId="03B3E6A2" w14:textId="77777777" w:rsidR="004D11F3" w:rsidRPr="0051321A" w:rsidRDefault="004D11F3" w:rsidP="004D11F3">
      <w:pPr>
        <w:spacing w:after="60" w:line="48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51321A">
        <w:rPr>
          <w:rFonts w:ascii="Verdana" w:hAnsi="Verdana"/>
          <w:b/>
          <w:color w:val="000000"/>
          <w:sz w:val="20"/>
          <w:szCs w:val="20"/>
        </w:rPr>
        <w:t>_____________________________________________________________________________</w:t>
      </w:r>
    </w:p>
    <w:p w14:paraId="27A38602" w14:textId="77777777" w:rsidR="004D11F3" w:rsidRDefault="004D11F3" w:rsidP="004D11F3">
      <w:pPr>
        <w:spacing w:after="60" w:line="48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4758B432" w14:textId="77777777" w:rsidR="004D11F3" w:rsidRDefault="004D11F3" w:rsidP="004D11F3">
      <w:pPr>
        <w:spacing w:after="60" w:line="48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3105C838" w14:textId="77777777" w:rsidR="004D11F3" w:rsidRDefault="004D11F3" w:rsidP="004D11F3">
      <w:pPr>
        <w:spacing w:after="60" w:line="48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45DECEF4" w14:textId="77777777" w:rsidR="004D11F3" w:rsidRDefault="004D11F3" w:rsidP="004D11F3">
      <w:pPr>
        <w:spacing w:after="60" w:line="48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0FB652D7" w14:textId="77777777" w:rsidR="004D11F3" w:rsidRDefault="004D11F3" w:rsidP="004D11F3">
      <w:pPr>
        <w:spacing w:after="60" w:line="48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6094C0AB" w14:textId="77777777" w:rsidR="004D11F3" w:rsidRDefault="004D11F3" w:rsidP="004D11F3">
      <w:pPr>
        <w:spacing w:after="60" w:line="48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45B053A9" w14:textId="77777777" w:rsidR="004A0DFF" w:rsidRPr="0051321A" w:rsidRDefault="004A0DFF" w:rsidP="004D11F3">
      <w:pPr>
        <w:spacing w:after="60" w:line="48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88657AF" w14:textId="77777777" w:rsidR="004D11F3" w:rsidRPr="0051321A" w:rsidRDefault="004D11F3" w:rsidP="004D11F3">
      <w:pPr>
        <w:rPr>
          <w:rFonts w:ascii="Verdana" w:hAnsi="Verdana"/>
          <w:b/>
          <w:color w:val="000000"/>
          <w:sz w:val="20"/>
          <w:szCs w:val="20"/>
        </w:rPr>
      </w:pPr>
      <w:r w:rsidRPr="0051321A">
        <w:rPr>
          <w:rFonts w:ascii="Verdana" w:hAnsi="Verdana"/>
          <w:b/>
          <w:color w:val="000000"/>
          <w:sz w:val="20"/>
          <w:szCs w:val="20"/>
        </w:rPr>
        <w:lastRenderedPageBreak/>
        <w:t>Приложение  № 5 Одитор</w:t>
      </w:r>
    </w:p>
    <w:p w14:paraId="74DE8D84" w14:textId="77777777" w:rsidR="004D11F3" w:rsidRPr="0051321A" w:rsidRDefault="004D11F3" w:rsidP="004D11F3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18E802F5" w14:textId="77777777" w:rsidR="004D11F3" w:rsidRPr="0051321A" w:rsidRDefault="004D11F3" w:rsidP="004D11F3">
      <w:pPr>
        <w:jc w:val="both"/>
        <w:rPr>
          <w:rStyle w:val="bodyfontbold"/>
          <w:rFonts w:ascii="Verdana" w:hAnsi="Verdana"/>
          <w:color w:val="000000"/>
          <w:sz w:val="20"/>
          <w:szCs w:val="20"/>
        </w:rPr>
      </w:pPr>
      <w:r w:rsidRPr="0051321A">
        <w:rPr>
          <w:rStyle w:val="bodyfontbold"/>
          <w:rFonts w:ascii="Verdana" w:hAnsi="Verdana"/>
          <w:b/>
          <w:color w:val="000000"/>
          <w:sz w:val="20"/>
          <w:szCs w:val="20"/>
        </w:rPr>
        <w:t>Одитори</w:t>
      </w:r>
      <w:r w:rsidRPr="0051321A">
        <w:rPr>
          <w:rStyle w:val="bodyfontbold"/>
          <w:rFonts w:ascii="Verdana" w:hAnsi="Verdana"/>
          <w:i/>
          <w:color w:val="000000"/>
          <w:sz w:val="20"/>
          <w:szCs w:val="20"/>
        </w:rPr>
        <w:t>,</w:t>
      </w:r>
      <w:r w:rsidRPr="0051321A">
        <w:rPr>
          <w:rStyle w:val="bodyfontbold"/>
          <w:rFonts w:ascii="Verdana" w:hAnsi="Verdana"/>
          <w:color w:val="000000"/>
          <w:sz w:val="20"/>
          <w:szCs w:val="20"/>
        </w:rPr>
        <w:t xml:space="preserve"> които могат да определят размера на извършените от Инвеститора инвестиции са регистрираните одитори, съгласно Закона за независимия финансов одит, членове на Института на дипломираните експерт счетоводители в България:</w:t>
      </w:r>
    </w:p>
    <w:p w14:paraId="17C62A2D" w14:textId="77777777" w:rsidR="004D11F3" w:rsidRPr="0051321A" w:rsidRDefault="004D11F3" w:rsidP="004D11F3">
      <w:pPr>
        <w:jc w:val="both"/>
        <w:rPr>
          <w:color w:val="000000"/>
        </w:rPr>
      </w:pPr>
      <w:r w:rsidRPr="0051321A">
        <w:rPr>
          <w:rStyle w:val="bodyfontbold"/>
          <w:rFonts w:ascii="Verdana" w:hAnsi="Verdana"/>
          <w:color w:val="000000"/>
          <w:sz w:val="20"/>
          <w:szCs w:val="20"/>
        </w:rPr>
        <w:t xml:space="preserve">………………………………………………….. </w:t>
      </w:r>
    </w:p>
    <w:p w14:paraId="284CCA87" w14:textId="77777777" w:rsidR="00744E2F" w:rsidRPr="0051321A" w:rsidRDefault="00744E2F" w:rsidP="004D11F3">
      <w:pPr>
        <w:shd w:val="clear" w:color="auto" w:fill="FFFFFF"/>
        <w:ind w:firstLine="708"/>
        <w:rPr>
          <w:color w:val="000000"/>
        </w:rPr>
      </w:pPr>
    </w:p>
    <w:sectPr w:rsidR="00744E2F" w:rsidRPr="005132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6" w:right="851" w:bottom="567" w:left="851" w:header="720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23AA" w14:textId="77777777" w:rsidR="00015232" w:rsidRDefault="00015232">
      <w:r>
        <w:separator/>
      </w:r>
    </w:p>
  </w:endnote>
  <w:endnote w:type="continuationSeparator" w:id="0">
    <w:p w14:paraId="7E0B6995" w14:textId="77777777" w:rsidR="00015232" w:rsidRDefault="0001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AE3E" w14:textId="77777777" w:rsidR="00E668DD" w:rsidRDefault="00E668D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26E7">
      <w:rPr>
        <w:noProof/>
      </w:rPr>
      <w:t>2</w:t>
    </w:r>
    <w:r>
      <w:rPr>
        <w:noProof/>
      </w:rPr>
      <w:fldChar w:fldCharType="end"/>
    </w:r>
  </w:p>
  <w:p w14:paraId="3DA148FB" w14:textId="77777777" w:rsidR="00E902A2" w:rsidRDefault="00E90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97B2" w14:textId="77777777" w:rsidR="005A41AB" w:rsidRDefault="005A41A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12B9" w14:textId="77777777" w:rsidR="005A41AB" w:rsidRDefault="005A41AB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AF01" w14:textId="77777777" w:rsidR="005A41AB" w:rsidRDefault="005A41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1231" w14:textId="77777777" w:rsidR="00015232" w:rsidRDefault="00015232">
      <w:r>
        <w:separator/>
      </w:r>
    </w:p>
  </w:footnote>
  <w:footnote w:type="continuationSeparator" w:id="0">
    <w:p w14:paraId="1CEA4396" w14:textId="77777777" w:rsidR="00015232" w:rsidRDefault="0001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3243" w14:textId="77777777" w:rsidR="005A41AB" w:rsidRDefault="005A41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31E4" w14:textId="77777777" w:rsidR="005A41AB" w:rsidRDefault="005A41A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A57B" w14:textId="77777777" w:rsidR="005A41AB" w:rsidRDefault="005A41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BC6CE0E"/>
    <w:name w:val="WW8Num2"/>
    <w:lvl w:ilvl="0">
      <w:start w:val="1"/>
      <w:numFmt w:val="decimal"/>
      <w:lvlText w:val="Чл.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5"/>
        </w:tabs>
        <w:ind w:left="965" w:hanging="68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Wingdings" w:hAnsi="Wingdings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" w15:restartNumberingAfterBreak="0">
    <w:nsid w:val="00000003"/>
    <w:multiLevelType w:val="multilevel"/>
    <w:tmpl w:val="B8AAD954"/>
    <w:name w:val="WW8Num3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16285640"/>
    <w:name w:val="WW8Num522"/>
    <w:lvl w:ilvl="0">
      <w:start w:val="1"/>
      <w:numFmt w:val="decimal"/>
      <w:lvlText w:val="Чл.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Чл.%1.%2"/>
      <w:lvlJc w:val="left"/>
      <w:pPr>
        <w:tabs>
          <w:tab w:val="num" w:pos="680"/>
        </w:tabs>
        <w:ind w:left="680" w:hanging="680"/>
      </w:pPr>
      <w:rPr>
        <w:rFonts w:ascii="Verdana" w:hAnsi="Verdana" w:cs="Courier New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85D4BA08"/>
    <w:name w:val="WW8Num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776A98B6"/>
    <w:name w:val="WW8Num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88"/>
        </w:tabs>
        <w:ind w:left="588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9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405720"/>
    <w:multiLevelType w:val="hybridMultilevel"/>
    <w:tmpl w:val="A61CED80"/>
    <w:name w:val="WW8Num522"/>
    <w:lvl w:ilvl="0" w:tplc="75EC5BAA">
      <w:start w:val="1"/>
      <w:numFmt w:val="decimal"/>
      <w:lvlText w:val="Чл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5F3B13"/>
    <w:multiLevelType w:val="hybridMultilevel"/>
    <w:tmpl w:val="95381090"/>
    <w:lvl w:ilvl="0" w:tplc="DCCE501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0A895371"/>
    <w:multiLevelType w:val="hybridMultilevel"/>
    <w:tmpl w:val="501477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E4E15"/>
    <w:multiLevelType w:val="hybridMultilevel"/>
    <w:tmpl w:val="C69E44DA"/>
    <w:lvl w:ilvl="0" w:tplc="A0E4B1DC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0FC0780C"/>
    <w:multiLevelType w:val="hybridMultilevel"/>
    <w:tmpl w:val="B09846DE"/>
    <w:lvl w:ilvl="0" w:tplc="745EA1D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84B1D7C"/>
    <w:multiLevelType w:val="hybridMultilevel"/>
    <w:tmpl w:val="0156C04A"/>
    <w:lvl w:ilvl="0" w:tplc="79D8E426">
      <w:start w:val="1"/>
      <w:numFmt w:val="decimal"/>
      <w:lvlText w:val="%1."/>
      <w:lvlJc w:val="left"/>
      <w:pPr>
        <w:ind w:left="1416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2136" w:hanging="360"/>
      </w:pPr>
    </w:lvl>
    <w:lvl w:ilvl="2" w:tplc="0402001B" w:tentative="1">
      <w:start w:val="1"/>
      <w:numFmt w:val="lowerRoman"/>
      <w:lvlText w:val="%3."/>
      <w:lvlJc w:val="right"/>
      <w:pPr>
        <w:ind w:left="2856" w:hanging="180"/>
      </w:pPr>
    </w:lvl>
    <w:lvl w:ilvl="3" w:tplc="0402000F" w:tentative="1">
      <w:start w:val="1"/>
      <w:numFmt w:val="decimal"/>
      <w:lvlText w:val="%4."/>
      <w:lvlJc w:val="left"/>
      <w:pPr>
        <w:ind w:left="3576" w:hanging="360"/>
      </w:pPr>
    </w:lvl>
    <w:lvl w:ilvl="4" w:tplc="04020019" w:tentative="1">
      <w:start w:val="1"/>
      <w:numFmt w:val="lowerLetter"/>
      <w:lvlText w:val="%5."/>
      <w:lvlJc w:val="left"/>
      <w:pPr>
        <w:ind w:left="4296" w:hanging="360"/>
      </w:pPr>
    </w:lvl>
    <w:lvl w:ilvl="5" w:tplc="0402001B" w:tentative="1">
      <w:start w:val="1"/>
      <w:numFmt w:val="lowerRoman"/>
      <w:lvlText w:val="%6."/>
      <w:lvlJc w:val="right"/>
      <w:pPr>
        <w:ind w:left="5016" w:hanging="180"/>
      </w:pPr>
    </w:lvl>
    <w:lvl w:ilvl="6" w:tplc="0402000F" w:tentative="1">
      <w:start w:val="1"/>
      <w:numFmt w:val="decimal"/>
      <w:lvlText w:val="%7."/>
      <w:lvlJc w:val="left"/>
      <w:pPr>
        <w:ind w:left="5736" w:hanging="360"/>
      </w:pPr>
    </w:lvl>
    <w:lvl w:ilvl="7" w:tplc="04020019" w:tentative="1">
      <w:start w:val="1"/>
      <w:numFmt w:val="lowerLetter"/>
      <w:lvlText w:val="%8."/>
      <w:lvlJc w:val="left"/>
      <w:pPr>
        <w:ind w:left="6456" w:hanging="360"/>
      </w:pPr>
    </w:lvl>
    <w:lvl w:ilvl="8" w:tplc="0402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5" w15:restartNumberingAfterBreak="0">
    <w:nsid w:val="1A043510"/>
    <w:multiLevelType w:val="hybridMultilevel"/>
    <w:tmpl w:val="DE04B93C"/>
    <w:lvl w:ilvl="0" w:tplc="EB723A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E962271"/>
    <w:multiLevelType w:val="hybridMultilevel"/>
    <w:tmpl w:val="D1844F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159BF"/>
    <w:multiLevelType w:val="hybridMultilevel"/>
    <w:tmpl w:val="5016C8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638D1"/>
    <w:multiLevelType w:val="hybridMultilevel"/>
    <w:tmpl w:val="2E444180"/>
    <w:lvl w:ilvl="0" w:tplc="208844F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E7370"/>
    <w:multiLevelType w:val="hybridMultilevel"/>
    <w:tmpl w:val="FF26E5F4"/>
    <w:lvl w:ilvl="0" w:tplc="3ED26A4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C7C81"/>
    <w:multiLevelType w:val="hybridMultilevel"/>
    <w:tmpl w:val="02C6E902"/>
    <w:lvl w:ilvl="0" w:tplc="8B2215A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06781"/>
    <w:multiLevelType w:val="hybridMultilevel"/>
    <w:tmpl w:val="DE04B93C"/>
    <w:lvl w:ilvl="0" w:tplc="EB723A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E00749C"/>
    <w:multiLevelType w:val="hybridMultilevel"/>
    <w:tmpl w:val="0BE6CC2E"/>
    <w:name w:val="WW8Num52222"/>
    <w:lvl w:ilvl="0" w:tplc="18E67006">
      <w:start w:val="1"/>
      <w:numFmt w:val="decimal"/>
      <w:lvlText w:val="Чл.4.2.%1"/>
      <w:lvlJc w:val="left"/>
      <w:pPr>
        <w:ind w:left="7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97" w:hanging="360"/>
      </w:pPr>
    </w:lvl>
    <w:lvl w:ilvl="2" w:tplc="0402001B" w:tentative="1">
      <w:start w:val="1"/>
      <w:numFmt w:val="lowerRoman"/>
      <w:lvlText w:val="%3."/>
      <w:lvlJc w:val="right"/>
      <w:pPr>
        <w:ind w:left="2217" w:hanging="180"/>
      </w:pPr>
    </w:lvl>
    <w:lvl w:ilvl="3" w:tplc="0402000F" w:tentative="1">
      <w:start w:val="1"/>
      <w:numFmt w:val="decimal"/>
      <w:lvlText w:val="%4."/>
      <w:lvlJc w:val="left"/>
      <w:pPr>
        <w:ind w:left="2937" w:hanging="360"/>
      </w:pPr>
    </w:lvl>
    <w:lvl w:ilvl="4" w:tplc="04020019" w:tentative="1">
      <w:start w:val="1"/>
      <w:numFmt w:val="lowerLetter"/>
      <w:lvlText w:val="%5."/>
      <w:lvlJc w:val="left"/>
      <w:pPr>
        <w:ind w:left="3657" w:hanging="360"/>
      </w:pPr>
    </w:lvl>
    <w:lvl w:ilvl="5" w:tplc="0402001B" w:tentative="1">
      <w:start w:val="1"/>
      <w:numFmt w:val="lowerRoman"/>
      <w:lvlText w:val="%6."/>
      <w:lvlJc w:val="right"/>
      <w:pPr>
        <w:ind w:left="4377" w:hanging="180"/>
      </w:pPr>
    </w:lvl>
    <w:lvl w:ilvl="6" w:tplc="0402000F" w:tentative="1">
      <w:start w:val="1"/>
      <w:numFmt w:val="decimal"/>
      <w:lvlText w:val="%7."/>
      <w:lvlJc w:val="left"/>
      <w:pPr>
        <w:ind w:left="5097" w:hanging="360"/>
      </w:pPr>
    </w:lvl>
    <w:lvl w:ilvl="7" w:tplc="04020019" w:tentative="1">
      <w:start w:val="1"/>
      <w:numFmt w:val="lowerLetter"/>
      <w:lvlText w:val="%8."/>
      <w:lvlJc w:val="left"/>
      <w:pPr>
        <w:ind w:left="5817" w:hanging="360"/>
      </w:pPr>
    </w:lvl>
    <w:lvl w:ilvl="8" w:tplc="0402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2F952EFD"/>
    <w:multiLevelType w:val="hybridMultilevel"/>
    <w:tmpl w:val="CF0C89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77537"/>
    <w:multiLevelType w:val="hybridMultilevel"/>
    <w:tmpl w:val="27B0CF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94F5D"/>
    <w:multiLevelType w:val="hybridMultilevel"/>
    <w:tmpl w:val="16EE0A3E"/>
    <w:lvl w:ilvl="0" w:tplc="0128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B2D617A"/>
    <w:multiLevelType w:val="hybridMultilevel"/>
    <w:tmpl w:val="939EB9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63308"/>
    <w:multiLevelType w:val="hybridMultilevel"/>
    <w:tmpl w:val="F0021762"/>
    <w:name w:val="WW8Num5222"/>
    <w:lvl w:ilvl="0" w:tplc="A7C0E93A">
      <w:start w:val="1"/>
      <w:numFmt w:val="decimal"/>
      <w:lvlText w:val="Чл.2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300ABA"/>
    <w:multiLevelType w:val="hybridMultilevel"/>
    <w:tmpl w:val="64BCED9C"/>
    <w:lvl w:ilvl="0" w:tplc="040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ED378A1"/>
    <w:multiLevelType w:val="hybridMultilevel"/>
    <w:tmpl w:val="0038E3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3F6191"/>
    <w:multiLevelType w:val="hybridMultilevel"/>
    <w:tmpl w:val="977A8B38"/>
    <w:lvl w:ilvl="0" w:tplc="8F8A32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D48142C"/>
    <w:multiLevelType w:val="hybridMultilevel"/>
    <w:tmpl w:val="195C45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B2D2B"/>
    <w:multiLevelType w:val="hybridMultilevel"/>
    <w:tmpl w:val="3696A6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42C07"/>
    <w:multiLevelType w:val="hybridMultilevel"/>
    <w:tmpl w:val="891207BA"/>
    <w:lvl w:ilvl="0" w:tplc="9238E7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A3752"/>
    <w:multiLevelType w:val="hybridMultilevel"/>
    <w:tmpl w:val="C93CB050"/>
    <w:lvl w:ilvl="0" w:tplc="6B5074AE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D670076"/>
    <w:multiLevelType w:val="hybridMultilevel"/>
    <w:tmpl w:val="11F661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D5219"/>
    <w:multiLevelType w:val="multilevel"/>
    <w:tmpl w:val="7F78961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88"/>
        </w:tabs>
        <w:ind w:left="588" w:hanging="360"/>
      </w:pPr>
      <w:rPr>
        <w:b w:val="0"/>
      </w:rPr>
    </w:lvl>
    <w:lvl w:ilvl="2">
      <w:start w:val="1"/>
      <w:numFmt w:val="decimal"/>
      <w:lvlText w:val="Чл.5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1F0864"/>
    <w:multiLevelType w:val="hybridMultilevel"/>
    <w:tmpl w:val="47DEA5D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8613B"/>
    <w:multiLevelType w:val="hybridMultilevel"/>
    <w:tmpl w:val="D0746B5E"/>
    <w:lvl w:ilvl="0" w:tplc="8E8885D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33D5D"/>
    <w:multiLevelType w:val="hybridMultilevel"/>
    <w:tmpl w:val="B008B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87383"/>
    <w:multiLevelType w:val="hybridMultilevel"/>
    <w:tmpl w:val="3FA2990E"/>
    <w:name w:val="WW8Num52"/>
    <w:lvl w:ilvl="0" w:tplc="8EA824EE">
      <w:start w:val="1"/>
      <w:numFmt w:val="decimal"/>
      <w:lvlText w:val="Чл. %1."/>
      <w:lvlJc w:val="left"/>
      <w:pPr>
        <w:ind w:left="851" w:hanging="738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A3EFC"/>
    <w:multiLevelType w:val="hybridMultilevel"/>
    <w:tmpl w:val="FFD4FA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2468B"/>
    <w:multiLevelType w:val="hybridMultilevel"/>
    <w:tmpl w:val="91E215EE"/>
    <w:lvl w:ilvl="0" w:tplc="38348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5155C"/>
    <w:multiLevelType w:val="hybridMultilevel"/>
    <w:tmpl w:val="1FAEC6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FB314B"/>
    <w:multiLevelType w:val="hybridMultilevel"/>
    <w:tmpl w:val="867EF3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3CBAC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CD059A"/>
    <w:multiLevelType w:val="hybridMultilevel"/>
    <w:tmpl w:val="10CE1A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86656"/>
    <w:multiLevelType w:val="hybridMultilevel"/>
    <w:tmpl w:val="54B62A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29358">
    <w:abstractNumId w:val="0"/>
  </w:num>
  <w:num w:numId="2" w16cid:durableId="483281634">
    <w:abstractNumId w:val="1"/>
  </w:num>
  <w:num w:numId="3" w16cid:durableId="1930387279">
    <w:abstractNumId w:val="2"/>
  </w:num>
  <w:num w:numId="4" w16cid:durableId="318464858">
    <w:abstractNumId w:val="3"/>
  </w:num>
  <w:num w:numId="5" w16cid:durableId="860707518">
    <w:abstractNumId w:val="4"/>
  </w:num>
  <w:num w:numId="6" w16cid:durableId="737896274">
    <w:abstractNumId w:val="5"/>
  </w:num>
  <w:num w:numId="7" w16cid:durableId="1103302271">
    <w:abstractNumId w:val="6"/>
  </w:num>
  <w:num w:numId="8" w16cid:durableId="53696694">
    <w:abstractNumId w:val="7"/>
  </w:num>
  <w:num w:numId="9" w16cid:durableId="1938320816">
    <w:abstractNumId w:val="8"/>
  </w:num>
  <w:num w:numId="10" w16cid:durableId="910776079">
    <w:abstractNumId w:val="21"/>
  </w:num>
  <w:num w:numId="11" w16cid:durableId="845480537">
    <w:abstractNumId w:val="32"/>
  </w:num>
  <w:num w:numId="12" w16cid:durableId="989091699">
    <w:abstractNumId w:val="44"/>
  </w:num>
  <w:num w:numId="13" w16cid:durableId="823473984">
    <w:abstractNumId w:val="15"/>
  </w:num>
  <w:num w:numId="14" w16cid:durableId="998074667">
    <w:abstractNumId w:val="38"/>
  </w:num>
  <w:num w:numId="15" w16cid:durableId="465121623">
    <w:abstractNumId w:val="20"/>
  </w:num>
  <w:num w:numId="16" w16cid:durableId="2015570404">
    <w:abstractNumId w:val="37"/>
  </w:num>
  <w:num w:numId="17" w16cid:durableId="380981470">
    <w:abstractNumId w:val="31"/>
  </w:num>
  <w:num w:numId="18" w16cid:durableId="1830167396">
    <w:abstractNumId w:val="11"/>
  </w:num>
  <w:num w:numId="19" w16cid:durableId="981930073">
    <w:abstractNumId w:val="16"/>
  </w:num>
  <w:num w:numId="20" w16cid:durableId="580484780">
    <w:abstractNumId w:val="12"/>
  </w:num>
  <w:num w:numId="21" w16cid:durableId="338317449">
    <w:abstractNumId w:val="41"/>
  </w:num>
  <w:num w:numId="22" w16cid:durableId="1306008617">
    <w:abstractNumId w:val="30"/>
  </w:num>
  <w:num w:numId="23" w16cid:durableId="1493835949">
    <w:abstractNumId w:val="35"/>
  </w:num>
  <w:num w:numId="24" w16cid:durableId="525602283">
    <w:abstractNumId w:val="28"/>
  </w:num>
  <w:num w:numId="25" w16cid:durableId="1228030955">
    <w:abstractNumId w:val="14"/>
  </w:num>
  <w:num w:numId="26" w16cid:durableId="1474760064">
    <w:abstractNumId w:val="26"/>
  </w:num>
  <w:num w:numId="27" w16cid:durableId="530579921">
    <w:abstractNumId w:val="12"/>
  </w:num>
  <w:num w:numId="28" w16cid:durableId="310066186">
    <w:abstractNumId w:val="13"/>
  </w:num>
  <w:num w:numId="29" w16cid:durableId="1439524941">
    <w:abstractNumId w:val="10"/>
  </w:num>
  <w:num w:numId="30" w16cid:durableId="1451820907">
    <w:abstractNumId w:val="39"/>
  </w:num>
  <w:num w:numId="31" w16cid:durableId="1642997132">
    <w:abstractNumId w:val="18"/>
  </w:num>
  <w:num w:numId="32" w16cid:durableId="274286812">
    <w:abstractNumId w:val="23"/>
  </w:num>
  <w:num w:numId="33" w16cid:durableId="1425957611">
    <w:abstractNumId w:val="19"/>
  </w:num>
  <w:num w:numId="34" w16cid:durableId="1443960843">
    <w:abstractNumId w:val="43"/>
  </w:num>
  <w:num w:numId="35" w16cid:durableId="1617443980">
    <w:abstractNumId w:val="25"/>
  </w:num>
  <w:num w:numId="36" w16cid:durableId="1656759719">
    <w:abstractNumId w:val="33"/>
  </w:num>
  <w:num w:numId="37" w16cid:durableId="916128905">
    <w:abstractNumId w:val="42"/>
  </w:num>
  <w:num w:numId="38" w16cid:durableId="1688480377">
    <w:abstractNumId w:val="17"/>
  </w:num>
  <w:num w:numId="39" w16cid:durableId="1531530215">
    <w:abstractNumId w:val="40"/>
  </w:num>
  <w:num w:numId="40" w16cid:durableId="503479122">
    <w:abstractNumId w:val="9"/>
  </w:num>
  <w:num w:numId="41" w16cid:durableId="382141691">
    <w:abstractNumId w:val="27"/>
  </w:num>
  <w:num w:numId="42" w16cid:durableId="1520119504">
    <w:abstractNumId w:val="22"/>
  </w:num>
  <w:num w:numId="43" w16cid:durableId="1645694512">
    <w:abstractNumId w:val="36"/>
  </w:num>
  <w:num w:numId="44" w16cid:durableId="1206454827">
    <w:abstractNumId w:val="24"/>
  </w:num>
  <w:num w:numId="45" w16cid:durableId="251358757">
    <w:abstractNumId w:val="45"/>
  </w:num>
  <w:num w:numId="46" w16cid:durableId="1936672727">
    <w:abstractNumId w:val="46"/>
  </w:num>
  <w:num w:numId="47" w16cid:durableId="1807044620">
    <w:abstractNumId w:val="29"/>
  </w:num>
  <w:num w:numId="48" w16cid:durableId="17750507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314"/>
    <w:rsid w:val="00000509"/>
    <w:rsid w:val="00003E44"/>
    <w:rsid w:val="0000426A"/>
    <w:rsid w:val="00005565"/>
    <w:rsid w:val="00007401"/>
    <w:rsid w:val="000112AC"/>
    <w:rsid w:val="00011AA6"/>
    <w:rsid w:val="000131BF"/>
    <w:rsid w:val="00013CE9"/>
    <w:rsid w:val="000151BD"/>
    <w:rsid w:val="00015232"/>
    <w:rsid w:val="000218E0"/>
    <w:rsid w:val="00022248"/>
    <w:rsid w:val="00026393"/>
    <w:rsid w:val="00026EC6"/>
    <w:rsid w:val="00034737"/>
    <w:rsid w:val="00034BCF"/>
    <w:rsid w:val="00046693"/>
    <w:rsid w:val="00046BB9"/>
    <w:rsid w:val="0005520E"/>
    <w:rsid w:val="00055B8A"/>
    <w:rsid w:val="0006078C"/>
    <w:rsid w:val="00062127"/>
    <w:rsid w:val="000644F9"/>
    <w:rsid w:val="000660E9"/>
    <w:rsid w:val="00066431"/>
    <w:rsid w:val="000704B0"/>
    <w:rsid w:val="000719A6"/>
    <w:rsid w:val="00073618"/>
    <w:rsid w:val="000738F7"/>
    <w:rsid w:val="00074F2C"/>
    <w:rsid w:val="00075F65"/>
    <w:rsid w:val="00077CEF"/>
    <w:rsid w:val="00082423"/>
    <w:rsid w:val="00082804"/>
    <w:rsid w:val="000865FA"/>
    <w:rsid w:val="0009057C"/>
    <w:rsid w:val="00096913"/>
    <w:rsid w:val="000A234C"/>
    <w:rsid w:val="000A64E2"/>
    <w:rsid w:val="000B0FB8"/>
    <w:rsid w:val="000B2E13"/>
    <w:rsid w:val="000B5501"/>
    <w:rsid w:val="000C3E6D"/>
    <w:rsid w:val="000D0823"/>
    <w:rsid w:val="000D1266"/>
    <w:rsid w:val="000D1EB7"/>
    <w:rsid w:val="000D626C"/>
    <w:rsid w:val="000D6589"/>
    <w:rsid w:val="000E4934"/>
    <w:rsid w:val="000E4F24"/>
    <w:rsid w:val="000E555E"/>
    <w:rsid w:val="000E6BE1"/>
    <w:rsid w:val="000E6EAD"/>
    <w:rsid w:val="000F031B"/>
    <w:rsid w:val="000F1256"/>
    <w:rsid w:val="000F1DD4"/>
    <w:rsid w:val="000F35D5"/>
    <w:rsid w:val="000F4121"/>
    <w:rsid w:val="000F5E37"/>
    <w:rsid w:val="000F7559"/>
    <w:rsid w:val="000F7CC4"/>
    <w:rsid w:val="001009FA"/>
    <w:rsid w:val="001047B0"/>
    <w:rsid w:val="00105051"/>
    <w:rsid w:val="00107707"/>
    <w:rsid w:val="00112000"/>
    <w:rsid w:val="0011265E"/>
    <w:rsid w:val="00117B55"/>
    <w:rsid w:val="00117F9B"/>
    <w:rsid w:val="00120C26"/>
    <w:rsid w:val="00124BE4"/>
    <w:rsid w:val="001315BD"/>
    <w:rsid w:val="00132862"/>
    <w:rsid w:val="001362D7"/>
    <w:rsid w:val="00141051"/>
    <w:rsid w:val="001425EE"/>
    <w:rsid w:val="00143022"/>
    <w:rsid w:val="00143EBF"/>
    <w:rsid w:val="00144BC8"/>
    <w:rsid w:val="001473C5"/>
    <w:rsid w:val="00150574"/>
    <w:rsid w:val="001520B7"/>
    <w:rsid w:val="00153A7C"/>
    <w:rsid w:val="00154587"/>
    <w:rsid w:val="001547F8"/>
    <w:rsid w:val="001567F7"/>
    <w:rsid w:val="001574F4"/>
    <w:rsid w:val="00157804"/>
    <w:rsid w:val="0016310C"/>
    <w:rsid w:val="001836D3"/>
    <w:rsid w:val="001872E1"/>
    <w:rsid w:val="00190196"/>
    <w:rsid w:val="00192C26"/>
    <w:rsid w:val="0019550B"/>
    <w:rsid w:val="00195910"/>
    <w:rsid w:val="00196924"/>
    <w:rsid w:val="001A1221"/>
    <w:rsid w:val="001A2660"/>
    <w:rsid w:val="001A7EF1"/>
    <w:rsid w:val="001B0BCA"/>
    <w:rsid w:val="001B31B8"/>
    <w:rsid w:val="001B3C63"/>
    <w:rsid w:val="001B5793"/>
    <w:rsid w:val="001C3F8D"/>
    <w:rsid w:val="001C75DD"/>
    <w:rsid w:val="001D0B7A"/>
    <w:rsid w:val="001D7EE3"/>
    <w:rsid w:val="001E018D"/>
    <w:rsid w:val="001E06AC"/>
    <w:rsid w:val="001E2497"/>
    <w:rsid w:val="001E565B"/>
    <w:rsid w:val="001F080D"/>
    <w:rsid w:val="001F295A"/>
    <w:rsid w:val="001F42AC"/>
    <w:rsid w:val="001F4758"/>
    <w:rsid w:val="001F4D66"/>
    <w:rsid w:val="001F7156"/>
    <w:rsid w:val="001F7598"/>
    <w:rsid w:val="002001D2"/>
    <w:rsid w:val="00201E0A"/>
    <w:rsid w:val="0020580C"/>
    <w:rsid w:val="00207857"/>
    <w:rsid w:val="00214678"/>
    <w:rsid w:val="00217A23"/>
    <w:rsid w:val="0022051F"/>
    <w:rsid w:val="002232DF"/>
    <w:rsid w:val="00225016"/>
    <w:rsid w:val="002256CC"/>
    <w:rsid w:val="00227798"/>
    <w:rsid w:val="00227BB3"/>
    <w:rsid w:val="002310C0"/>
    <w:rsid w:val="00240003"/>
    <w:rsid w:val="002407EC"/>
    <w:rsid w:val="002421BA"/>
    <w:rsid w:val="00245683"/>
    <w:rsid w:val="00245A94"/>
    <w:rsid w:val="00250E38"/>
    <w:rsid w:val="00260F88"/>
    <w:rsid w:val="00263DD1"/>
    <w:rsid w:val="00264E51"/>
    <w:rsid w:val="0026592E"/>
    <w:rsid w:val="00267742"/>
    <w:rsid w:val="0027099C"/>
    <w:rsid w:val="00271129"/>
    <w:rsid w:val="002739FF"/>
    <w:rsid w:val="002771FB"/>
    <w:rsid w:val="002802CE"/>
    <w:rsid w:val="002826E7"/>
    <w:rsid w:val="00287D35"/>
    <w:rsid w:val="00291090"/>
    <w:rsid w:val="002912DB"/>
    <w:rsid w:val="00294595"/>
    <w:rsid w:val="002946E8"/>
    <w:rsid w:val="00295E55"/>
    <w:rsid w:val="0029668C"/>
    <w:rsid w:val="00297638"/>
    <w:rsid w:val="002977C1"/>
    <w:rsid w:val="002A012F"/>
    <w:rsid w:val="002A1695"/>
    <w:rsid w:val="002A1E26"/>
    <w:rsid w:val="002A59F3"/>
    <w:rsid w:val="002A7272"/>
    <w:rsid w:val="002B0E6B"/>
    <w:rsid w:val="002C158D"/>
    <w:rsid w:val="002C2F98"/>
    <w:rsid w:val="002C3574"/>
    <w:rsid w:val="002C4831"/>
    <w:rsid w:val="002C4BA3"/>
    <w:rsid w:val="002C7EBE"/>
    <w:rsid w:val="002D3C9C"/>
    <w:rsid w:val="002E019C"/>
    <w:rsid w:val="002E28D0"/>
    <w:rsid w:val="002E3064"/>
    <w:rsid w:val="002E4C80"/>
    <w:rsid w:val="002F7642"/>
    <w:rsid w:val="003039E9"/>
    <w:rsid w:val="003060DF"/>
    <w:rsid w:val="0031014D"/>
    <w:rsid w:val="00315D49"/>
    <w:rsid w:val="00316C46"/>
    <w:rsid w:val="00325778"/>
    <w:rsid w:val="00326089"/>
    <w:rsid w:val="00326908"/>
    <w:rsid w:val="003276F9"/>
    <w:rsid w:val="00327E89"/>
    <w:rsid w:val="00332D4B"/>
    <w:rsid w:val="00343F9B"/>
    <w:rsid w:val="00345875"/>
    <w:rsid w:val="00345E63"/>
    <w:rsid w:val="00346594"/>
    <w:rsid w:val="003512AF"/>
    <w:rsid w:val="00355954"/>
    <w:rsid w:val="003559BA"/>
    <w:rsid w:val="00356138"/>
    <w:rsid w:val="00367012"/>
    <w:rsid w:val="00367E1D"/>
    <w:rsid w:val="00370383"/>
    <w:rsid w:val="0037206B"/>
    <w:rsid w:val="003724D4"/>
    <w:rsid w:val="0037253A"/>
    <w:rsid w:val="00372AFC"/>
    <w:rsid w:val="003752B5"/>
    <w:rsid w:val="00375D10"/>
    <w:rsid w:val="00383DD3"/>
    <w:rsid w:val="00386FC0"/>
    <w:rsid w:val="00387C68"/>
    <w:rsid w:val="00390F85"/>
    <w:rsid w:val="00391BD1"/>
    <w:rsid w:val="00391E66"/>
    <w:rsid w:val="003A5B69"/>
    <w:rsid w:val="003A5EFF"/>
    <w:rsid w:val="003A7BD1"/>
    <w:rsid w:val="003B055A"/>
    <w:rsid w:val="003B3C43"/>
    <w:rsid w:val="003C79EA"/>
    <w:rsid w:val="003D28AA"/>
    <w:rsid w:val="003D2A7B"/>
    <w:rsid w:val="003D2B1A"/>
    <w:rsid w:val="003D45A6"/>
    <w:rsid w:val="003D62A6"/>
    <w:rsid w:val="003E45EA"/>
    <w:rsid w:val="003E5522"/>
    <w:rsid w:val="003E5610"/>
    <w:rsid w:val="003F238C"/>
    <w:rsid w:val="003F3E5D"/>
    <w:rsid w:val="003F50A5"/>
    <w:rsid w:val="003F6041"/>
    <w:rsid w:val="003F6A9E"/>
    <w:rsid w:val="00400D5E"/>
    <w:rsid w:val="004023FC"/>
    <w:rsid w:val="00402EE0"/>
    <w:rsid w:val="00404F55"/>
    <w:rsid w:val="00406D18"/>
    <w:rsid w:val="004104AA"/>
    <w:rsid w:val="00410FE5"/>
    <w:rsid w:val="004132BA"/>
    <w:rsid w:val="00413E3E"/>
    <w:rsid w:val="0041522D"/>
    <w:rsid w:val="00432237"/>
    <w:rsid w:val="00433986"/>
    <w:rsid w:val="00446516"/>
    <w:rsid w:val="0045055C"/>
    <w:rsid w:val="00451085"/>
    <w:rsid w:val="00452DEB"/>
    <w:rsid w:val="004530CD"/>
    <w:rsid w:val="00454E34"/>
    <w:rsid w:val="00456141"/>
    <w:rsid w:val="00456EBF"/>
    <w:rsid w:val="00460039"/>
    <w:rsid w:val="004649C9"/>
    <w:rsid w:val="00471D83"/>
    <w:rsid w:val="00472ECE"/>
    <w:rsid w:val="00480F0F"/>
    <w:rsid w:val="004837E7"/>
    <w:rsid w:val="0049323E"/>
    <w:rsid w:val="004965C7"/>
    <w:rsid w:val="004A0DFF"/>
    <w:rsid w:val="004A4965"/>
    <w:rsid w:val="004A75D9"/>
    <w:rsid w:val="004A795A"/>
    <w:rsid w:val="004B0C60"/>
    <w:rsid w:val="004B2514"/>
    <w:rsid w:val="004B26E0"/>
    <w:rsid w:val="004B6213"/>
    <w:rsid w:val="004B6B95"/>
    <w:rsid w:val="004D11F3"/>
    <w:rsid w:val="004D1A98"/>
    <w:rsid w:val="004D2E8F"/>
    <w:rsid w:val="004D4314"/>
    <w:rsid w:val="004D626E"/>
    <w:rsid w:val="004D6BB7"/>
    <w:rsid w:val="004D738A"/>
    <w:rsid w:val="004E7178"/>
    <w:rsid w:val="004E7FDB"/>
    <w:rsid w:val="004F1991"/>
    <w:rsid w:val="004F2067"/>
    <w:rsid w:val="004F26D7"/>
    <w:rsid w:val="004F33DA"/>
    <w:rsid w:val="004F4B17"/>
    <w:rsid w:val="004F5ECD"/>
    <w:rsid w:val="004F5F42"/>
    <w:rsid w:val="005038AA"/>
    <w:rsid w:val="00504763"/>
    <w:rsid w:val="005129FA"/>
    <w:rsid w:val="0051321A"/>
    <w:rsid w:val="00521B2E"/>
    <w:rsid w:val="00521D91"/>
    <w:rsid w:val="00523405"/>
    <w:rsid w:val="00530F91"/>
    <w:rsid w:val="00533945"/>
    <w:rsid w:val="00534D82"/>
    <w:rsid w:val="005362E3"/>
    <w:rsid w:val="005424E9"/>
    <w:rsid w:val="00547772"/>
    <w:rsid w:val="0055094C"/>
    <w:rsid w:val="00552C3B"/>
    <w:rsid w:val="00553C09"/>
    <w:rsid w:val="00554427"/>
    <w:rsid w:val="005545B8"/>
    <w:rsid w:val="00564DC9"/>
    <w:rsid w:val="0056561A"/>
    <w:rsid w:val="00566F51"/>
    <w:rsid w:val="005706EF"/>
    <w:rsid w:val="0057469D"/>
    <w:rsid w:val="0057656D"/>
    <w:rsid w:val="00583875"/>
    <w:rsid w:val="00586EBF"/>
    <w:rsid w:val="00590510"/>
    <w:rsid w:val="005911F9"/>
    <w:rsid w:val="00592930"/>
    <w:rsid w:val="005951AF"/>
    <w:rsid w:val="005976C8"/>
    <w:rsid w:val="005A1094"/>
    <w:rsid w:val="005A33CB"/>
    <w:rsid w:val="005A41AB"/>
    <w:rsid w:val="005A672B"/>
    <w:rsid w:val="005B2529"/>
    <w:rsid w:val="005B4401"/>
    <w:rsid w:val="005B6A20"/>
    <w:rsid w:val="005C3179"/>
    <w:rsid w:val="005C48B7"/>
    <w:rsid w:val="005C6211"/>
    <w:rsid w:val="005C73B3"/>
    <w:rsid w:val="005D0A6A"/>
    <w:rsid w:val="005D1D14"/>
    <w:rsid w:val="005D3EB3"/>
    <w:rsid w:val="005D5075"/>
    <w:rsid w:val="005D52A0"/>
    <w:rsid w:val="005D5BCA"/>
    <w:rsid w:val="005E7C62"/>
    <w:rsid w:val="005F0203"/>
    <w:rsid w:val="005F2357"/>
    <w:rsid w:val="005F376D"/>
    <w:rsid w:val="005F42AD"/>
    <w:rsid w:val="005F69DE"/>
    <w:rsid w:val="006034F1"/>
    <w:rsid w:val="00605134"/>
    <w:rsid w:val="00610A96"/>
    <w:rsid w:val="0061293C"/>
    <w:rsid w:val="00612BA2"/>
    <w:rsid w:val="00613A21"/>
    <w:rsid w:val="0062229A"/>
    <w:rsid w:val="006225BA"/>
    <w:rsid w:val="00622DEF"/>
    <w:rsid w:val="00623550"/>
    <w:rsid w:val="00624837"/>
    <w:rsid w:val="00624ACF"/>
    <w:rsid w:val="00625039"/>
    <w:rsid w:val="006252EF"/>
    <w:rsid w:val="006257AA"/>
    <w:rsid w:val="00632520"/>
    <w:rsid w:val="006356F9"/>
    <w:rsid w:val="00637FB4"/>
    <w:rsid w:val="00641BA1"/>
    <w:rsid w:val="00644447"/>
    <w:rsid w:val="00645C52"/>
    <w:rsid w:val="006477F9"/>
    <w:rsid w:val="006509CE"/>
    <w:rsid w:val="00650AC6"/>
    <w:rsid w:val="00653810"/>
    <w:rsid w:val="00654490"/>
    <w:rsid w:val="006549DF"/>
    <w:rsid w:val="00654DD2"/>
    <w:rsid w:val="006550AC"/>
    <w:rsid w:val="006627BE"/>
    <w:rsid w:val="00664745"/>
    <w:rsid w:val="00670A25"/>
    <w:rsid w:val="00682CF9"/>
    <w:rsid w:val="00696D2F"/>
    <w:rsid w:val="00696D43"/>
    <w:rsid w:val="006A0E0F"/>
    <w:rsid w:val="006A1CF7"/>
    <w:rsid w:val="006A6658"/>
    <w:rsid w:val="006A6C9B"/>
    <w:rsid w:val="006A712A"/>
    <w:rsid w:val="006B2031"/>
    <w:rsid w:val="006B2956"/>
    <w:rsid w:val="006B42CE"/>
    <w:rsid w:val="006B59FC"/>
    <w:rsid w:val="006B6277"/>
    <w:rsid w:val="006B7874"/>
    <w:rsid w:val="006D0339"/>
    <w:rsid w:val="006D185C"/>
    <w:rsid w:val="006E585B"/>
    <w:rsid w:val="006E71DF"/>
    <w:rsid w:val="006E7228"/>
    <w:rsid w:val="006F2172"/>
    <w:rsid w:val="006F3B9B"/>
    <w:rsid w:val="006F467F"/>
    <w:rsid w:val="006F4945"/>
    <w:rsid w:val="006F50B4"/>
    <w:rsid w:val="006F5E62"/>
    <w:rsid w:val="006F64A6"/>
    <w:rsid w:val="00700DC7"/>
    <w:rsid w:val="0070401D"/>
    <w:rsid w:val="007046DC"/>
    <w:rsid w:val="00706323"/>
    <w:rsid w:val="007074CD"/>
    <w:rsid w:val="007101B3"/>
    <w:rsid w:val="007107C7"/>
    <w:rsid w:val="00711A7C"/>
    <w:rsid w:val="00711EAD"/>
    <w:rsid w:val="00712694"/>
    <w:rsid w:val="00714F5A"/>
    <w:rsid w:val="007163CA"/>
    <w:rsid w:val="00721C9F"/>
    <w:rsid w:val="007232DA"/>
    <w:rsid w:val="00726C9D"/>
    <w:rsid w:val="00734E12"/>
    <w:rsid w:val="00736D96"/>
    <w:rsid w:val="00736EBC"/>
    <w:rsid w:val="00740B48"/>
    <w:rsid w:val="007418A4"/>
    <w:rsid w:val="00742B83"/>
    <w:rsid w:val="00744E2F"/>
    <w:rsid w:val="00744FCD"/>
    <w:rsid w:val="00750406"/>
    <w:rsid w:val="00751E46"/>
    <w:rsid w:val="00753D0C"/>
    <w:rsid w:val="00756E98"/>
    <w:rsid w:val="00757EAD"/>
    <w:rsid w:val="00760C5C"/>
    <w:rsid w:val="00763FDF"/>
    <w:rsid w:val="00764936"/>
    <w:rsid w:val="0076540A"/>
    <w:rsid w:val="00772576"/>
    <w:rsid w:val="007743B8"/>
    <w:rsid w:val="00774835"/>
    <w:rsid w:val="00777690"/>
    <w:rsid w:val="007814CD"/>
    <w:rsid w:val="007817BE"/>
    <w:rsid w:val="00784DEF"/>
    <w:rsid w:val="00784E95"/>
    <w:rsid w:val="00786667"/>
    <w:rsid w:val="00787296"/>
    <w:rsid w:val="007907FF"/>
    <w:rsid w:val="00793050"/>
    <w:rsid w:val="007A3F3B"/>
    <w:rsid w:val="007B0717"/>
    <w:rsid w:val="007B4317"/>
    <w:rsid w:val="007B5B2A"/>
    <w:rsid w:val="007B5E7E"/>
    <w:rsid w:val="007B616B"/>
    <w:rsid w:val="007C6808"/>
    <w:rsid w:val="007D44B4"/>
    <w:rsid w:val="007D4FBA"/>
    <w:rsid w:val="007D6A29"/>
    <w:rsid w:val="007E1F77"/>
    <w:rsid w:val="007E6B13"/>
    <w:rsid w:val="007E6F2C"/>
    <w:rsid w:val="007E7543"/>
    <w:rsid w:val="007E76F8"/>
    <w:rsid w:val="007F39CB"/>
    <w:rsid w:val="007F46A2"/>
    <w:rsid w:val="007F603E"/>
    <w:rsid w:val="00806192"/>
    <w:rsid w:val="008105FC"/>
    <w:rsid w:val="008111B2"/>
    <w:rsid w:val="00813029"/>
    <w:rsid w:val="00817DA1"/>
    <w:rsid w:val="00822108"/>
    <w:rsid w:val="008225D1"/>
    <w:rsid w:val="00824BCC"/>
    <w:rsid w:val="00826978"/>
    <w:rsid w:val="00833870"/>
    <w:rsid w:val="00840216"/>
    <w:rsid w:val="008443F3"/>
    <w:rsid w:val="008452A8"/>
    <w:rsid w:val="008548B7"/>
    <w:rsid w:val="008575D1"/>
    <w:rsid w:val="00861A24"/>
    <w:rsid w:val="00861C71"/>
    <w:rsid w:val="00865047"/>
    <w:rsid w:val="00865663"/>
    <w:rsid w:val="0086673A"/>
    <w:rsid w:val="008669BB"/>
    <w:rsid w:val="008718CD"/>
    <w:rsid w:val="0088001F"/>
    <w:rsid w:val="00881A00"/>
    <w:rsid w:val="0088389B"/>
    <w:rsid w:val="00884677"/>
    <w:rsid w:val="00885D91"/>
    <w:rsid w:val="00896E07"/>
    <w:rsid w:val="008A037A"/>
    <w:rsid w:val="008A1507"/>
    <w:rsid w:val="008A40F6"/>
    <w:rsid w:val="008A5898"/>
    <w:rsid w:val="008A724B"/>
    <w:rsid w:val="008A75D1"/>
    <w:rsid w:val="008B1388"/>
    <w:rsid w:val="008B52D6"/>
    <w:rsid w:val="008B5C56"/>
    <w:rsid w:val="008B6551"/>
    <w:rsid w:val="008B77E7"/>
    <w:rsid w:val="008C3C0E"/>
    <w:rsid w:val="008D210C"/>
    <w:rsid w:val="008D2E61"/>
    <w:rsid w:val="008D3664"/>
    <w:rsid w:val="008D4484"/>
    <w:rsid w:val="008D718F"/>
    <w:rsid w:val="008E69B9"/>
    <w:rsid w:val="008E6C6D"/>
    <w:rsid w:val="008E6CF2"/>
    <w:rsid w:val="008F555E"/>
    <w:rsid w:val="008F6E7D"/>
    <w:rsid w:val="009028A7"/>
    <w:rsid w:val="00902B5D"/>
    <w:rsid w:val="009031C3"/>
    <w:rsid w:val="009061A4"/>
    <w:rsid w:val="0091104D"/>
    <w:rsid w:val="00912409"/>
    <w:rsid w:val="00915481"/>
    <w:rsid w:val="009164CC"/>
    <w:rsid w:val="00920591"/>
    <w:rsid w:val="009217D1"/>
    <w:rsid w:val="009242A1"/>
    <w:rsid w:val="009262B5"/>
    <w:rsid w:val="00927ADC"/>
    <w:rsid w:val="00935794"/>
    <w:rsid w:val="009364D2"/>
    <w:rsid w:val="009375B2"/>
    <w:rsid w:val="00942699"/>
    <w:rsid w:val="00945497"/>
    <w:rsid w:val="00957352"/>
    <w:rsid w:val="00957CF7"/>
    <w:rsid w:val="0096164D"/>
    <w:rsid w:val="00964736"/>
    <w:rsid w:val="0096545A"/>
    <w:rsid w:val="00965C14"/>
    <w:rsid w:val="00971707"/>
    <w:rsid w:val="0097356E"/>
    <w:rsid w:val="009738B3"/>
    <w:rsid w:val="009773F5"/>
    <w:rsid w:val="00982C13"/>
    <w:rsid w:val="0098538D"/>
    <w:rsid w:val="009857DE"/>
    <w:rsid w:val="0098795B"/>
    <w:rsid w:val="00991C41"/>
    <w:rsid w:val="00992E75"/>
    <w:rsid w:val="00994530"/>
    <w:rsid w:val="00994585"/>
    <w:rsid w:val="00994994"/>
    <w:rsid w:val="009A1B95"/>
    <w:rsid w:val="009A22CF"/>
    <w:rsid w:val="009A6018"/>
    <w:rsid w:val="009B0ED7"/>
    <w:rsid w:val="009B3FE4"/>
    <w:rsid w:val="009B5CAA"/>
    <w:rsid w:val="009B7077"/>
    <w:rsid w:val="009C19D6"/>
    <w:rsid w:val="009C3032"/>
    <w:rsid w:val="009D02DD"/>
    <w:rsid w:val="009D231E"/>
    <w:rsid w:val="009D2754"/>
    <w:rsid w:val="009D5AD4"/>
    <w:rsid w:val="009D6679"/>
    <w:rsid w:val="009D66AB"/>
    <w:rsid w:val="009E2162"/>
    <w:rsid w:val="009E3381"/>
    <w:rsid w:val="009E51CA"/>
    <w:rsid w:val="00A00A68"/>
    <w:rsid w:val="00A017F8"/>
    <w:rsid w:val="00A046A8"/>
    <w:rsid w:val="00A10220"/>
    <w:rsid w:val="00A11A23"/>
    <w:rsid w:val="00A11D80"/>
    <w:rsid w:val="00A14B0A"/>
    <w:rsid w:val="00A15267"/>
    <w:rsid w:val="00A15E3B"/>
    <w:rsid w:val="00A26BA1"/>
    <w:rsid w:val="00A30DFA"/>
    <w:rsid w:val="00A336AA"/>
    <w:rsid w:val="00A3747A"/>
    <w:rsid w:val="00A3777A"/>
    <w:rsid w:val="00A401A1"/>
    <w:rsid w:val="00A416A5"/>
    <w:rsid w:val="00A447A5"/>
    <w:rsid w:val="00A457E6"/>
    <w:rsid w:val="00A457FE"/>
    <w:rsid w:val="00A50380"/>
    <w:rsid w:val="00A56854"/>
    <w:rsid w:val="00A5759C"/>
    <w:rsid w:val="00A61A63"/>
    <w:rsid w:val="00A62EA9"/>
    <w:rsid w:val="00A6372F"/>
    <w:rsid w:val="00A6399E"/>
    <w:rsid w:val="00A6675F"/>
    <w:rsid w:val="00A7391B"/>
    <w:rsid w:val="00A77075"/>
    <w:rsid w:val="00A82FB8"/>
    <w:rsid w:val="00A83B49"/>
    <w:rsid w:val="00A85F85"/>
    <w:rsid w:val="00A86439"/>
    <w:rsid w:val="00A90D11"/>
    <w:rsid w:val="00A92035"/>
    <w:rsid w:val="00A92CA4"/>
    <w:rsid w:val="00A92F46"/>
    <w:rsid w:val="00A96BA8"/>
    <w:rsid w:val="00A96F63"/>
    <w:rsid w:val="00AB4DC6"/>
    <w:rsid w:val="00AB6A23"/>
    <w:rsid w:val="00AC7B9B"/>
    <w:rsid w:val="00AD31FC"/>
    <w:rsid w:val="00AD5214"/>
    <w:rsid w:val="00AE0A57"/>
    <w:rsid w:val="00AE1848"/>
    <w:rsid w:val="00AE6A00"/>
    <w:rsid w:val="00AE6F59"/>
    <w:rsid w:val="00AF1067"/>
    <w:rsid w:val="00AF1CC4"/>
    <w:rsid w:val="00AF1E0F"/>
    <w:rsid w:val="00AF4533"/>
    <w:rsid w:val="00AF4624"/>
    <w:rsid w:val="00AF79DD"/>
    <w:rsid w:val="00B03E4B"/>
    <w:rsid w:val="00B1058B"/>
    <w:rsid w:val="00B10F24"/>
    <w:rsid w:val="00B13CBB"/>
    <w:rsid w:val="00B20388"/>
    <w:rsid w:val="00B2142A"/>
    <w:rsid w:val="00B218F9"/>
    <w:rsid w:val="00B2239F"/>
    <w:rsid w:val="00B250E3"/>
    <w:rsid w:val="00B32898"/>
    <w:rsid w:val="00B34EB5"/>
    <w:rsid w:val="00B36427"/>
    <w:rsid w:val="00B425D8"/>
    <w:rsid w:val="00B4664D"/>
    <w:rsid w:val="00B54FF3"/>
    <w:rsid w:val="00B65469"/>
    <w:rsid w:val="00B65885"/>
    <w:rsid w:val="00B74F8C"/>
    <w:rsid w:val="00B761E5"/>
    <w:rsid w:val="00B77102"/>
    <w:rsid w:val="00B80FE5"/>
    <w:rsid w:val="00B8424D"/>
    <w:rsid w:val="00B86A9E"/>
    <w:rsid w:val="00B9014F"/>
    <w:rsid w:val="00B90E32"/>
    <w:rsid w:val="00B9104E"/>
    <w:rsid w:val="00B93286"/>
    <w:rsid w:val="00B96294"/>
    <w:rsid w:val="00B97E34"/>
    <w:rsid w:val="00BA1771"/>
    <w:rsid w:val="00BA32C7"/>
    <w:rsid w:val="00BB22C7"/>
    <w:rsid w:val="00BB25BE"/>
    <w:rsid w:val="00BC5B38"/>
    <w:rsid w:val="00BC7BAD"/>
    <w:rsid w:val="00BD261E"/>
    <w:rsid w:val="00BD3AEC"/>
    <w:rsid w:val="00BD491A"/>
    <w:rsid w:val="00BE0025"/>
    <w:rsid w:val="00BE1493"/>
    <w:rsid w:val="00BE33C8"/>
    <w:rsid w:val="00BF3D3B"/>
    <w:rsid w:val="00BF49B9"/>
    <w:rsid w:val="00C00020"/>
    <w:rsid w:val="00C00892"/>
    <w:rsid w:val="00C01211"/>
    <w:rsid w:val="00C05956"/>
    <w:rsid w:val="00C05C82"/>
    <w:rsid w:val="00C0615A"/>
    <w:rsid w:val="00C061D4"/>
    <w:rsid w:val="00C065F6"/>
    <w:rsid w:val="00C06DE7"/>
    <w:rsid w:val="00C10AC9"/>
    <w:rsid w:val="00C12600"/>
    <w:rsid w:val="00C155CE"/>
    <w:rsid w:val="00C2078E"/>
    <w:rsid w:val="00C20925"/>
    <w:rsid w:val="00C268AE"/>
    <w:rsid w:val="00C34140"/>
    <w:rsid w:val="00C42EA8"/>
    <w:rsid w:val="00C44449"/>
    <w:rsid w:val="00C44E45"/>
    <w:rsid w:val="00C4568C"/>
    <w:rsid w:val="00C46A93"/>
    <w:rsid w:val="00C47BD8"/>
    <w:rsid w:val="00C50898"/>
    <w:rsid w:val="00C50C2A"/>
    <w:rsid w:val="00C55B0E"/>
    <w:rsid w:val="00C67053"/>
    <w:rsid w:val="00C6708B"/>
    <w:rsid w:val="00C67964"/>
    <w:rsid w:val="00C755CE"/>
    <w:rsid w:val="00C83828"/>
    <w:rsid w:val="00C849D5"/>
    <w:rsid w:val="00C86166"/>
    <w:rsid w:val="00C92717"/>
    <w:rsid w:val="00C93B49"/>
    <w:rsid w:val="00C951C9"/>
    <w:rsid w:val="00C97DFD"/>
    <w:rsid w:val="00CA0634"/>
    <w:rsid w:val="00CA37D0"/>
    <w:rsid w:val="00CA48BB"/>
    <w:rsid w:val="00CA6F45"/>
    <w:rsid w:val="00CB55F5"/>
    <w:rsid w:val="00CB74B3"/>
    <w:rsid w:val="00CC204D"/>
    <w:rsid w:val="00CC361A"/>
    <w:rsid w:val="00CC5F70"/>
    <w:rsid w:val="00CC6D88"/>
    <w:rsid w:val="00CE2258"/>
    <w:rsid w:val="00CE4982"/>
    <w:rsid w:val="00CF26A6"/>
    <w:rsid w:val="00CF3885"/>
    <w:rsid w:val="00CF6611"/>
    <w:rsid w:val="00CF6FA5"/>
    <w:rsid w:val="00D0209A"/>
    <w:rsid w:val="00D20222"/>
    <w:rsid w:val="00D2023E"/>
    <w:rsid w:val="00D207E0"/>
    <w:rsid w:val="00D25AD2"/>
    <w:rsid w:val="00D25D8E"/>
    <w:rsid w:val="00D2710F"/>
    <w:rsid w:val="00D271DA"/>
    <w:rsid w:val="00D3007C"/>
    <w:rsid w:val="00D35D4F"/>
    <w:rsid w:val="00D402B8"/>
    <w:rsid w:val="00D411AA"/>
    <w:rsid w:val="00D42F68"/>
    <w:rsid w:val="00D434AB"/>
    <w:rsid w:val="00D442A5"/>
    <w:rsid w:val="00D44CE2"/>
    <w:rsid w:val="00D46C34"/>
    <w:rsid w:val="00D51D86"/>
    <w:rsid w:val="00D52246"/>
    <w:rsid w:val="00D5254A"/>
    <w:rsid w:val="00D53459"/>
    <w:rsid w:val="00D60BCF"/>
    <w:rsid w:val="00D61200"/>
    <w:rsid w:val="00D61444"/>
    <w:rsid w:val="00D615F3"/>
    <w:rsid w:val="00D61ACD"/>
    <w:rsid w:val="00D77937"/>
    <w:rsid w:val="00D852C9"/>
    <w:rsid w:val="00D87CF5"/>
    <w:rsid w:val="00D90908"/>
    <w:rsid w:val="00D9360B"/>
    <w:rsid w:val="00DA105C"/>
    <w:rsid w:val="00DA1673"/>
    <w:rsid w:val="00DA1C58"/>
    <w:rsid w:val="00DA339D"/>
    <w:rsid w:val="00DB1883"/>
    <w:rsid w:val="00DB1A6B"/>
    <w:rsid w:val="00DB5C63"/>
    <w:rsid w:val="00DC0DE2"/>
    <w:rsid w:val="00DC298F"/>
    <w:rsid w:val="00DC60F7"/>
    <w:rsid w:val="00DD1BC4"/>
    <w:rsid w:val="00DD451B"/>
    <w:rsid w:val="00DE2576"/>
    <w:rsid w:val="00DE3228"/>
    <w:rsid w:val="00DF2280"/>
    <w:rsid w:val="00DF23BF"/>
    <w:rsid w:val="00DF3ED4"/>
    <w:rsid w:val="00DF490B"/>
    <w:rsid w:val="00DF69A3"/>
    <w:rsid w:val="00E01990"/>
    <w:rsid w:val="00E01EF7"/>
    <w:rsid w:val="00E020B5"/>
    <w:rsid w:val="00E03999"/>
    <w:rsid w:val="00E1288C"/>
    <w:rsid w:val="00E14AB0"/>
    <w:rsid w:val="00E210A0"/>
    <w:rsid w:val="00E21A4D"/>
    <w:rsid w:val="00E24C6B"/>
    <w:rsid w:val="00E3033C"/>
    <w:rsid w:val="00E33C89"/>
    <w:rsid w:val="00E4323E"/>
    <w:rsid w:val="00E44BFA"/>
    <w:rsid w:val="00E45437"/>
    <w:rsid w:val="00E50554"/>
    <w:rsid w:val="00E524F5"/>
    <w:rsid w:val="00E56C32"/>
    <w:rsid w:val="00E6637C"/>
    <w:rsid w:val="00E668DD"/>
    <w:rsid w:val="00E75116"/>
    <w:rsid w:val="00E75ED4"/>
    <w:rsid w:val="00E770E4"/>
    <w:rsid w:val="00E7784B"/>
    <w:rsid w:val="00E811F9"/>
    <w:rsid w:val="00E829B5"/>
    <w:rsid w:val="00E84BA5"/>
    <w:rsid w:val="00E85B17"/>
    <w:rsid w:val="00E902A2"/>
    <w:rsid w:val="00E90EB0"/>
    <w:rsid w:val="00E93947"/>
    <w:rsid w:val="00E965ED"/>
    <w:rsid w:val="00EA02EA"/>
    <w:rsid w:val="00EA067D"/>
    <w:rsid w:val="00EA2679"/>
    <w:rsid w:val="00EA3507"/>
    <w:rsid w:val="00EB0A4C"/>
    <w:rsid w:val="00EB3EC6"/>
    <w:rsid w:val="00EB5C9E"/>
    <w:rsid w:val="00EC0A9D"/>
    <w:rsid w:val="00EC32E5"/>
    <w:rsid w:val="00EC3B98"/>
    <w:rsid w:val="00EC577C"/>
    <w:rsid w:val="00EC5DC9"/>
    <w:rsid w:val="00ED2584"/>
    <w:rsid w:val="00ED2C24"/>
    <w:rsid w:val="00ED6997"/>
    <w:rsid w:val="00EE0B09"/>
    <w:rsid w:val="00EE7E83"/>
    <w:rsid w:val="00EF011D"/>
    <w:rsid w:val="00EF202A"/>
    <w:rsid w:val="00EF2E89"/>
    <w:rsid w:val="00EF5738"/>
    <w:rsid w:val="00EF5FC9"/>
    <w:rsid w:val="00EF7DCE"/>
    <w:rsid w:val="00F06BF8"/>
    <w:rsid w:val="00F12A4C"/>
    <w:rsid w:val="00F14EB2"/>
    <w:rsid w:val="00F15ECE"/>
    <w:rsid w:val="00F20B7E"/>
    <w:rsid w:val="00F20FDA"/>
    <w:rsid w:val="00F2603B"/>
    <w:rsid w:val="00F34508"/>
    <w:rsid w:val="00F4603D"/>
    <w:rsid w:val="00F47746"/>
    <w:rsid w:val="00F53124"/>
    <w:rsid w:val="00F55CFC"/>
    <w:rsid w:val="00F573F8"/>
    <w:rsid w:val="00F61F21"/>
    <w:rsid w:val="00F61FAC"/>
    <w:rsid w:val="00F62AFA"/>
    <w:rsid w:val="00F65CC4"/>
    <w:rsid w:val="00F66C0F"/>
    <w:rsid w:val="00F70B88"/>
    <w:rsid w:val="00F72ED2"/>
    <w:rsid w:val="00F74E69"/>
    <w:rsid w:val="00F75298"/>
    <w:rsid w:val="00F846EA"/>
    <w:rsid w:val="00F858A1"/>
    <w:rsid w:val="00F85A90"/>
    <w:rsid w:val="00F8700C"/>
    <w:rsid w:val="00F90343"/>
    <w:rsid w:val="00F9065B"/>
    <w:rsid w:val="00F92903"/>
    <w:rsid w:val="00F93EAD"/>
    <w:rsid w:val="00FA0B2D"/>
    <w:rsid w:val="00FA14D0"/>
    <w:rsid w:val="00FA66E9"/>
    <w:rsid w:val="00FB09DE"/>
    <w:rsid w:val="00FB12D1"/>
    <w:rsid w:val="00FB432D"/>
    <w:rsid w:val="00FC1CAE"/>
    <w:rsid w:val="00FC231C"/>
    <w:rsid w:val="00FC7107"/>
    <w:rsid w:val="00FD15A5"/>
    <w:rsid w:val="00FD34FB"/>
    <w:rsid w:val="00FD36E6"/>
    <w:rsid w:val="00FD4A34"/>
    <w:rsid w:val="00FE1B98"/>
    <w:rsid w:val="00FE3A5D"/>
    <w:rsid w:val="00FE50CA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BD4E2B"/>
  <w15:chartTrackingRefBased/>
  <w15:docId w15:val="{01392B25-8775-4703-8625-8E67D127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szCs w:val="24"/>
      <w:lang w:eastAsia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b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b/>
    </w:rPr>
  </w:style>
  <w:style w:type="character" w:customStyle="1" w:styleId="WW8Num8z1">
    <w:name w:val="WW8Num8z1"/>
    <w:rPr>
      <w:b/>
    </w:rPr>
  </w:style>
  <w:style w:type="character" w:customStyle="1" w:styleId="WW8Num9z1">
    <w:name w:val="WW8Num9z1"/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2">
    <w:name w:val="WW8Num3z2"/>
    <w:rPr>
      <w:b w:val="0"/>
    </w:rPr>
  </w:style>
  <w:style w:type="character" w:customStyle="1" w:styleId="WW8Num4z1">
    <w:name w:val="WW8Num4z1"/>
    <w:rPr>
      <w:b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b w:val="0"/>
    </w:rPr>
  </w:style>
  <w:style w:type="character" w:customStyle="1" w:styleId="WW8Num10z1">
    <w:name w:val="WW8Num10z1"/>
    <w:rPr>
      <w:b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1">
    <w:name w:val="WW8Num13z1"/>
    <w:rPr>
      <w:b/>
    </w:rPr>
  </w:style>
  <w:style w:type="character" w:customStyle="1" w:styleId="WW8Num13z2">
    <w:name w:val="WW8Num13z2"/>
    <w:rPr>
      <w:b w:val="0"/>
    </w:rPr>
  </w:style>
  <w:style w:type="character" w:customStyle="1" w:styleId="WW8Num14z1">
    <w:name w:val="WW8Num14z1"/>
    <w:rPr>
      <w:b/>
    </w:rPr>
  </w:style>
  <w:style w:type="character" w:customStyle="1" w:styleId="WW-Absatz-Standardschriftart11111">
    <w:name w:val="WW-Absatz-Standardschriftart11111"/>
  </w:style>
  <w:style w:type="character" w:customStyle="1" w:styleId="WW8Num1z2">
    <w:name w:val="WW8Num1z2"/>
    <w:rPr>
      <w:b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strike w:val="0"/>
      <w:dstrike w:val="0"/>
      <w:color w:val="003366"/>
      <w:u w:val="none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WW-DefaultParagraphFont"/>
  </w:style>
  <w:style w:type="character" w:customStyle="1" w:styleId="bodyfontbold">
    <w:name w:val="bodyfontbold"/>
    <w:basedOn w:val="WW-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rFonts w:ascii="Times New Roman" w:hAnsi="Times New Roman"/>
      <w:szCs w:val="20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navinavi2">
    <w:name w:val="navi navi2"/>
    <w:basedOn w:val="Normal"/>
    <w:pPr>
      <w:spacing w:before="280" w:after="280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next w:val="Normal"/>
    <w:pPr>
      <w:tabs>
        <w:tab w:val="left" w:pos="709"/>
      </w:tabs>
    </w:pPr>
    <w:rPr>
      <w:rFonts w:ascii="Futura Bk" w:hAnsi="Futura Bk"/>
      <w:sz w:val="20"/>
      <w:lang w:val="pl-PL"/>
    </w:rPr>
  </w:style>
  <w:style w:type="paragraph" w:customStyle="1" w:styleId="ZchnZchn">
    <w:name w:val="Zchn Zchn"/>
    <w:basedOn w:val="Normal"/>
    <w:pPr>
      <w:tabs>
        <w:tab w:val="left" w:pos="709"/>
      </w:tabs>
    </w:pPr>
    <w:rPr>
      <w:rFonts w:ascii="Tahoma" w:hAnsi="Tahoma"/>
      <w:lang w:val="pl-P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a">
    <w:name w:val="Знак Знак"/>
    <w:basedOn w:val="Normal"/>
    <w:pPr>
      <w:tabs>
        <w:tab w:val="left" w:pos="709"/>
      </w:tabs>
    </w:pPr>
    <w:rPr>
      <w:rFonts w:ascii="Tahoma" w:hAnsi="Tahoma"/>
      <w:lang w:val="pl-PL"/>
    </w:rPr>
  </w:style>
  <w:style w:type="paragraph" w:customStyle="1" w:styleId="CharCharChar">
    <w:name w:val="Знак Знак Char Char Char"/>
    <w:basedOn w:val="Normal"/>
    <w:pPr>
      <w:tabs>
        <w:tab w:val="left" w:pos="709"/>
      </w:tabs>
    </w:pPr>
    <w:rPr>
      <w:rFonts w:ascii="Tahoma" w:hAnsi="Tahoma"/>
      <w:lang w:val="pl-P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rsid w:val="00E77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784B"/>
    <w:rPr>
      <w:sz w:val="20"/>
      <w:szCs w:val="20"/>
    </w:rPr>
  </w:style>
  <w:style w:type="character" w:customStyle="1" w:styleId="CommentTextChar">
    <w:name w:val="Comment Text Char"/>
    <w:link w:val="CommentText"/>
    <w:rsid w:val="00E7784B"/>
    <w:rPr>
      <w:rFonts w:ascii="Bookman Old Style" w:hAnsi="Bookman Old Style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E7784B"/>
    <w:rPr>
      <w:b/>
      <w:bCs/>
    </w:rPr>
  </w:style>
  <w:style w:type="character" w:customStyle="1" w:styleId="CommentSubjectChar">
    <w:name w:val="Comment Subject Char"/>
    <w:link w:val="CommentSubject"/>
    <w:rsid w:val="00E7784B"/>
    <w:rPr>
      <w:rFonts w:ascii="Bookman Old Style" w:hAnsi="Bookman Old Style"/>
      <w:b/>
      <w:bCs/>
      <w:lang w:eastAsia="ar-SA"/>
    </w:rPr>
  </w:style>
  <w:style w:type="paragraph" w:styleId="ListParagraph">
    <w:name w:val="List Paragraph"/>
    <w:basedOn w:val="Normal"/>
    <w:uiPriority w:val="34"/>
    <w:qFormat/>
    <w:rsid w:val="006A6C9B"/>
    <w:pPr>
      <w:suppressAutoHyphens w:val="0"/>
      <w:ind w:left="720"/>
      <w:contextualSpacing/>
    </w:pPr>
    <w:rPr>
      <w:rFonts w:ascii="Times New Roman" w:eastAsia="MS Mincho" w:hAnsi="Times New Roman"/>
      <w:lang w:eastAsia="ja-JP"/>
    </w:rPr>
  </w:style>
  <w:style w:type="character" w:customStyle="1" w:styleId="FooterChar">
    <w:name w:val="Footer Char"/>
    <w:link w:val="Footer"/>
    <w:uiPriority w:val="99"/>
    <w:rsid w:val="00736D96"/>
    <w:rPr>
      <w:rFonts w:ascii="Bookman Old Style" w:hAnsi="Bookman Old Style"/>
      <w:sz w:val="24"/>
      <w:szCs w:val="24"/>
      <w:lang w:eastAsia="ar-SA"/>
    </w:rPr>
  </w:style>
  <w:style w:type="table" w:styleId="TableGrid">
    <w:name w:val="Table Grid"/>
    <w:basedOn w:val="TableNormal"/>
    <w:rsid w:val="0007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1A7C-6F28-4DA3-BDBA-69BEB7CE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3855</Words>
  <Characters>21980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>MEE</Company>
  <LinksUpToDate>false</LinksUpToDate>
  <CharactersWithSpaces>25784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ME</dc:creator>
  <cp:keywords/>
  <cp:lastModifiedBy>Галина Смелова</cp:lastModifiedBy>
  <cp:revision>2</cp:revision>
  <cp:lastPrinted>2024-09-05T07:35:00Z</cp:lastPrinted>
  <dcterms:created xsi:type="dcterms:W3CDTF">2026-04-23T11:29:00Z</dcterms:created>
  <dcterms:modified xsi:type="dcterms:W3CDTF">2026-04-23T11:29:00Z</dcterms:modified>
</cp:coreProperties>
</file>