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661AB19D" w:rsidR="00683DAE" w:rsidRDefault="00683DAE">
      <w:pPr>
        <w:pStyle w:val="Title"/>
        <w:rPr>
          <w:noProof/>
          <w:lang w:val="bg-BG"/>
        </w:rPr>
      </w:pPr>
    </w:p>
    <w:p w14:paraId="51186491" w14:textId="77777777" w:rsidR="008A2B9A" w:rsidRPr="00951281" w:rsidRDefault="008A2B9A">
      <w:pPr>
        <w:pStyle w:val="Title"/>
        <w:rPr>
          <w:rFonts w:ascii="Times New Roman" w:hAnsi="Times New Roman"/>
          <w:lang w:val="bg-BG"/>
        </w:rPr>
      </w:pPr>
    </w:p>
    <w:p w14:paraId="566C11F2" w14:textId="77777777" w:rsidR="0069784B" w:rsidRPr="00951281" w:rsidRDefault="00FD000C">
      <w:pPr>
        <w:pStyle w:val="Title"/>
        <w:rPr>
          <w:rFonts w:ascii="Times New Roman" w:hAnsi="Times New Roman"/>
          <w:sz w:val="24"/>
          <w:szCs w:val="24"/>
          <w:lang w:val="bg-BG"/>
        </w:rPr>
      </w:pP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Е</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П</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У</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К</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Ъ</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Г</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Я</w:t>
      </w:r>
    </w:p>
    <w:p w14:paraId="0AF96761" w14:textId="77777777" w:rsidR="0069784B" w:rsidRPr="00951281" w:rsidRDefault="00FD000C">
      <w:pPr>
        <w:pBdr>
          <w:bottom w:val="single" w:sz="12" w:space="1" w:color="auto"/>
        </w:pBdr>
        <w:jc w:val="center"/>
        <w:rPr>
          <w:rFonts w:ascii="Times New Roman" w:hAnsi="Times New Roman"/>
          <w:b/>
          <w:spacing w:val="100"/>
          <w:sz w:val="32"/>
          <w:lang w:val="bg-BG"/>
        </w:rPr>
      </w:pPr>
      <w:r w:rsidRPr="00951281">
        <w:rPr>
          <w:rFonts w:ascii="Times New Roman" w:hAnsi="Times New Roman"/>
          <w:b/>
          <w:spacing w:val="60"/>
          <w:sz w:val="32"/>
          <w:lang w:val="bg-BG"/>
        </w:rPr>
        <w:t>М</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Н</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Р</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К</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Ъ</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В</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p>
    <w:p w14:paraId="1CFFAE63" w14:textId="03ED9ED0" w:rsidR="0069784B" w:rsidRPr="00D4264E" w:rsidRDefault="00D4264E" w:rsidP="00D36EA5">
      <w:pPr>
        <w:jc w:val="right"/>
        <w:rPr>
          <w:rFonts w:ascii="Arial" w:hAnsi="Arial"/>
          <w:szCs w:val="24"/>
          <w:lang w:val="bg-BG"/>
        </w:rPr>
      </w:pPr>
      <w:r w:rsidRPr="00D4264E">
        <w:rPr>
          <w:rFonts w:ascii="Arial" w:hAnsi="Arial"/>
          <w:b/>
          <w:szCs w:val="24"/>
          <w:lang w:val="bg-BG"/>
        </w:rPr>
        <w:t>Препис</w:t>
      </w:r>
    </w:p>
    <w:p w14:paraId="178F5C39" w14:textId="77777777" w:rsidR="00AA1C46" w:rsidRDefault="00AA1C46">
      <w:pPr>
        <w:jc w:val="center"/>
        <w:rPr>
          <w:rFonts w:ascii="Times New Roman" w:hAnsi="Times New Roman"/>
          <w:sz w:val="28"/>
          <w:szCs w:val="28"/>
          <w:lang w:val="bg-BG"/>
        </w:rPr>
      </w:pPr>
    </w:p>
    <w:p w14:paraId="71D1BBF0" w14:textId="77777777" w:rsidR="0069784B" w:rsidRPr="00951281" w:rsidRDefault="0069784B">
      <w:pPr>
        <w:jc w:val="center"/>
        <w:rPr>
          <w:rFonts w:ascii="Times New Roman" w:hAnsi="Times New Roman"/>
          <w:sz w:val="28"/>
          <w:szCs w:val="28"/>
          <w:lang w:val="bg-BG"/>
        </w:rPr>
      </w:pPr>
    </w:p>
    <w:p w14:paraId="1623E019" w14:textId="697F57F9" w:rsidR="0069784B" w:rsidRPr="00951281" w:rsidRDefault="000900B0">
      <w:pPr>
        <w:spacing w:line="360" w:lineRule="auto"/>
        <w:jc w:val="center"/>
        <w:rPr>
          <w:rFonts w:ascii="Times New Roman" w:hAnsi="Times New Roman"/>
          <w:b/>
          <w:spacing w:val="180"/>
          <w:sz w:val="40"/>
          <w:szCs w:val="40"/>
          <w:lang w:val="bg-BG"/>
        </w:rPr>
      </w:pPr>
      <w:r w:rsidRPr="00951281">
        <w:rPr>
          <w:rFonts w:ascii="Times New Roman" w:hAnsi="Times New Roman"/>
          <w:b/>
          <w:spacing w:val="180"/>
          <w:sz w:val="40"/>
          <w:szCs w:val="40"/>
          <w:lang w:val="bg-BG"/>
        </w:rPr>
        <w:t>ПОСТАНОВЛЕНИЕ</w:t>
      </w:r>
      <w:r w:rsidR="0069784B" w:rsidRPr="00951281">
        <w:rPr>
          <w:rFonts w:ascii="Times New Roman" w:hAnsi="Times New Roman"/>
          <w:b/>
          <w:spacing w:val="180"/>
          <w:sz w:val="40"/>
          <w:szCs w:val="40"/>
          <w:lang w:val="bg-BG"/>
        </w:rPr>
        <w:t xml:space="preserve">  </w:t>
      </w:r>
      <w:r w:rsidR="0069784B" w:rsidRPr="00951281">
        <w:rPr>
          <w:rFonts w:ascii="Times New Roman" w:hAnsi="Times New Roman"/>
          <w:b/>
          <w:spacing w:val="180"/>
          <w:sz w:val="40"/>
          <w:szCs w:val="40"/>
          <w:lang w:val="bg-BG"/>
        </w:rPr>
        <w:sym w:font="Times New Roman" w:char="2116"/>
      </w:r>
      <w:r w:rsidR="00D4264E">
        <w:rPr>
          <w:rFonts w:ascii="Times New Roman" w:hAnsi="Times New Roman"/>
          <w:b/>
          <w:spacing w:val="180"/>
          <w:sz w:val="40"/>
          <w:szCs w:val="40"/>
          <w:lang w:val="bg-BG"/>
        </w:rPr>
        <w:t xml:space="preserve"> 56</w:t>
      </w:r>
    </w:p>
    <w:p w14:paraId="7958E6EF" w14:textId="77777777" w:rsidR="0069784B" w:rsidRPr="00FE4818" w:rsidRDefault="0069784B">
      <w:pPr>
        <w:jc w:val="center"/>
        <w:rPr>
          <w:rFonts w:ascii="Times New Roman" w:hAnsi="Times New Roman"/>
          <w:b/>
          <w:szCs w:val="24"/>
          <w:lang w:val="bg-BG"/>
        </w:rPr>
      </w:pPr>
    </w:p>
    <w:p w14:paraId="62A06671" w14:textId="54A83887" w:rsidR="0069784B" w:rsidRPr="00951281" w:rsidRDefault="00FD000C">
      <w:pPr>
        <w:jc w:val="center"/>
        <w:rPr>
          <w:rFonts w:ascii="Times New Roman" w:hAnsi="Times New Roman"/>
          <w:b/>
          <w:sz w:val="30"/>
          <w:szCs w:val="30"/>
          <w:lang w:val="bg-BG"/>
        </w:rPr>
      </w:pPr>
      <w:r w:rsidRPr="00951281">
        <w:rPr>
          <w:rFonts w:ascii="Times New Roman" w:hAnsi="Times New Roman"/>
          <w:b/>
          <w:sz w:val="30"/>
          <w:szCs w:val="30"/>
          <w:lang w:val="bg-BG"/>
        </w:rPr>
        <w:t>от</w:t>
      </w:r>
      <w:r w:rsidR="0069784B" w:rsidRPr="00951281">
        <w:rPr>
          <w:rFonts w:ascii="Times New Roman" w:hAnsi="Times New Roman"/>
          <w:b/>
          <w:sz w:val="30"/>
          <w:szCs w:val="30"/>
          <w:lang w:val="bg-BG"/>
        </w:rPr>
        <w:t xml:space="preserve">      </w:t>
      </w:r>
      <w:r w:rsidR="00D4264E">
        <w:rPr>
          <w:rFonts w:ascii="Times New Roman" w:hAnsi="Times New Roman"/>
          <w:b/>
          <w:sz w:val="30"/>
          <w:szCs w:val="30"/>
          <w:lang w:val="bg-BG"/>
        </w:rPr>
        <w:t>30</w:t>
      </w:r>
      <w:r w:rsidR="0069784B" w:rsidRPr="00951281">
        <w:rPr>
          <w:rFonts w:ascii="Times New Roman" w:hAnsi="Times New Roman"/>
          <w:b/>
          <w:sz w:val="30"/>
          <w:szCs w:val="30"/>
          <w:lang w:val="bg-BG"/>
        </w:rPr>
        <w:t xml:space="preserve"> </w:t>
      </w:r>
      <w:r w:rsidR="00216388" w:rsidRPr="00951281">
        <w:rPr>
          <w:rFonts w:ascii="Times New Roman" w:hAnsi="Times New Roman"/>
          <w:b/>
          <w:sz w:val="30"/>
          <w:szCs w:val="30"/>
          <w:lang w:val="bg-BG"/>
        </w:rPr>
        <w:t xml:space="preserve">   </w:t>
      </w:r>
      <w:r w:rsidR="0069784B" w:rsidRPr="00951281">
        <w:rPr>
          <w:rFonts w:ascii="Times New Roman" w:hAnsi="Times New Roman"/>
          <w:b/>
          <w:sz w:val="30"/>
          <w:szCs w:val="30"/>
          <w:lang w:val="bg-BG"/>
        </w:rPr>
        <w:t xml:space="preserve">  </w:t>
      </w:r>
      <w:r w:rsidR="00D4264E">
        <w:rPr>
          <w:rFonts w:ascii="Times New Roman" w:hAnsi="Times New Roman"/>
          <w:b/>
          <w:sz w:val="30"/>
          <w:szCs w:val="30"/>
          <w:lang w:val="bg-BG"/>
        </w:rPr>
        <w:t>април</w:t>
      </w:r>
      <w:r w:rsidR="0069784B" w:rsidRPr="00951281">
        <w:rPr>
          <w:rFonts w:ascii="Times New Roman" w:hAnsi="Times New Roman"/>
          <w:b/>
          <w:sz w:val="30"/>
          <w:szCs w:val="30"/>
          <w:lang w:val="bg-BG"/>
        </w:rPr>
        <w:t xml:space="preserve">      20</w:t>
      </w:r>
      <w:r w:rsidR="005C05D8">
        <w:rPr>
          <w:rFonts w:ascii="Times New Roman" w:hAnsi="Times New Roman"/>
          <w:b/>
          <w:sz w:val="30"/>
          <w:szCs w:val="30"/>
          <w:lang w:val="bg-BG"/>
        </w:rPr>
        <w:t>2</w:t>
      </w:r>
      <w:r w:rsidR="00F55C0A">
        <w:rPr>
          <w:rFonts w:ascii="Times New Roman" w:hAnsi="Times New Roman"/>
          <w:b/>
          <w:sz w:val="30"/>
          <w:szCs w:val="30"/>
          <w:lang w:val="en-US"/>
        </w:rPr>
        <w:t>6</w:t>
      </w:r>
      <w:r w:rsidR="0069784B" w:rsidRPr="00951281">
        <w:rPr>
          <w:rFonts w:ascii="Times New Roman" w:hAnsi="Times New Roman"/>
          <w:b/>
          <w:sz w:val="30"/>
          <w:szCs w:val="30"/>
          <w:lang w:val="bg-BG"/>
        </w:rPr>
        <w:t xml:space="preserve"> </w:t>
      </w:r>
      <w:r w:rsidRPr="00951281">
        <w:rPr>
          <w:rFonts w:ascii="Times New Roman" w:hAnsi="Times New Roman"/>
          <w:b/>
          <w:sz w:val="30"/>
          <w:szCs w:val="30"/>
          <w:lang w:val="bg-BG"/>
        </w:rPr>
        <w:t>година</w:t>
      </w:r>
    </w:p>
    <w:p w14:paraId="3E86F490" w14:textId="77777777" w:rsidR="00D36324" w:rsidRPr="00951281" w:rsidRDefault="00D36324">
      <w:pPr>
        <w:rPr>
          <w:rFonts w:ascii="Times New Roman" w:hAnsi="Times New Roman"/>
          <w:b/>
          <w:lang w:val="bg-BG"/>
        </w:rPr>
      </w:pPr>
    </w:p>
    <w:p w14:paraId="5A610749" w14:textId="77777777" w:rsidR="005866D4" w:rsidRPr="00951281" w:rsidRDefault="005866D4">
      <w:pPr>
        <w:rPr>
          <w:rFonts w:ascii="Times New Roman" w:hAnsi="Times New Roman"/>
          <w:b/>
          <w:lang w:val="bg-BG"/>
        </w:rPr>
      </w:pPr>
    </w:p>
    <w:p w14:paraId="57616697" w14:textId="2F62EEB9" w:rsidR="0069784B" w:rsidRPr="009A7856" w:rsidRDefault="0069784B" w:rsidP="00330D89">
      <w:pPr>
        <w:spacing w:line="276" w:lineRule="auto"/>
        <w:ind w:left="1701" w:right="754" w:hanging="567"/>
        <w:jc w:val="both"/>
        <w:rPr>
          <w:rFonts w:ascii="Arial" w:hAnsi="Arial" w:cs="Arial"/>
          <w:b/>
          <w:smallCaps/>
          <w:sz w:val="28"/>
          <w:szCs w:val="28"/>
          <w:lang w:val="bg-BG"/>
        </w:rPr>
      </w:pPr>
      <w:r w:rsidRPr="009A7856">
        <w:rPr>
          <w:rFonts w:ascii="Arial" w:hAnsi="Arial" w:cs="Arial"/>
          <w:b/>
          <w:smallCaps/>
          <w:sz w:val="28"/>
          <w:szCs w:val="28"/>
          <w:lang w:val="bg-BG"/>
        </w:rPr>
        <w:t>ЗА</w:t>
      </w:r>
      <w:r w:rsidR="00951281" w:rsidRPr="009A7856">
        <w:rPr>
          <w:rFonts w:ascii="Arial" w:hAnsi="Arial" w:cs="Arial"/>
          <w:b/>
          <w:smallCaps/>
          <w:sz w:val="28"/>
          <w:szCs w:val="28"/>
          <w:lang w:val="bg-BG"/>
        </w:rPr>
        <w:t xml:space="preserve"> </w:t>
      </w:r>
      <w:r w:rsidR="00330D89" w:rsidRPr="00330D89">
        <w:rPr>
          <w:rFonts w:ascii="Arial" w:hAnsi="Arial" w:cs="Arial"/>
          <w:b/>
          <w:bCs/>
          <w:smallCaps/>
          <w:sz w:val="28"/>
          <w:szCs w:val="28"/>
          <w:lang w:val="bg-BG"/>
        </w:rPr>
        <w:t>определяне на реда и начина на използване на ресурса, възстановен на финансовия инструмент по Оперативна програма „Инициатива за малки и средни предприятия“ 2014-2020 след края на периода на допустимост на разходите</w:t>
      </w:r>
    </w:p>
    <w:p w14:paraId="4EA99E59" w14:textId="77777777" w:rsidR="00E22D77" w:rsidRPr="002D4F09" w:rsidRDefault="00E22D77" w:rsidP="00E22D77">
      <w:pPr>
        <w:jc w:val="center"/>
        <w:rPr>
          <w:rFonts w:ascii="Arial" w:hAnsi="Arial"/>
          <w:spacing w:val="40"/>
          <w:szCs w:val="24"/>
          <w:lang w:val="bg-BG"/>
        </w:rPr>
      </w:pPr>
    </w:p>
    <w:p w14:paraId="5C2CA0F6" w14:textId="77777777" w:rsidR="00E22D77" w:rsidRPr="002D4F09" w:rsidRDefault="00E22D77" w:rsidP="00E22D77">
      <w:pPr>
        <w:jc w:val="center"/>
        <w:rPr>
          <w:rFonts w:ascii="Arial" w:hAnsi="Arial"/>
          <w:smallCaps/>
          <w:szCs w:val="24"/>
          <w:lang w:val="bg-BG"/>
        </w:rPr>
      </w:pPr>
    </w:p>
    <w:p w14:paraId="3727D509" w14:textId="77777777" w:rsidR="0069784B" w:rsidRPr="00951281" w:rsidRDefault="00FD000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Н</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Р</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К</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Я</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Ъ</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В</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p>
    <w:p w14:paraId="0E2481AE" w14:textId="77777777" w:rsidR="0069784B" w:rsidRPr="00951281" w:rsidRDefault="00FD000C">
      <w:pPr>
        <w:jc w:val="center"/>
        <w:rPr>
          <w:rFonts w:ascii="Times New Roman" w:hAnsi="Times New Roman"/>
          <w:b/>
          <w:spacing w:val="40"/>
          <w:sz w:val="28"/>
          <w:szCs w:val="28"/>
          <w:lang w:val="bg-BG"/>
        </w:rPr>
      </w:pPr>
      <w:r w:rsidRPr="00951281">
        <w:rPr>
          <w:rFonts w:ascii="Times New Roman" w:hAnsi="Times New Roman"/>
          <w:b/>
          <w:spacing w:val="40"/>
          <w:sz w:val="28"/>
          <w:szCs w:val="28"/>
          <w:lang w:val="bg-BG"/>
        </w:rPr>
        <w:t>П</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С</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Т</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А</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Н</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В</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И</w:t>
      </w:r>
      <w:r w:rsidR="0069784B" w:rsidRPr="00951281">
        <w:rPr>
          <w:rFonts w:ascii="Times New Roman" w:hAnsi="Times New Roman"/>
          <w:b/>
          <w:spacing w:val="40"/>
          <w:sz w:val="28"/>
          <w:szCs w:val="28"/>
          <w:lang w:val="bg-BG"/>
        </w:rPr>
        <w:t>:</w:t>
      </w:r>
    </w:p>
    <w:p w14:paraId="298FA7A9" w14:textId="77777777" w:rsidR="0069784B" w:rsidRPr="002D4F09" w:rsidRDefault="0069784B">
      <w:pPr>
        <w:jc w:val="center"/>
        <w:rPr>
          <w:rFonts w:ascii="Arial" w:hAnsi="Arial"/>
          <w:spacing w:val="40"/>
          <w:szCs w:val="24"/>
          <w:lang w:val="bg-BG"/>
        </w:rPr>
      </w:pPr>
    </w:p>
    <w:p w14:paraId="071FC1C2" w14:textId="77777777" w:rsidR="00D706BF" w:rsidRPr="002D4F09" w:rsidRDefault="00D706BF" w:rsidP="00CB6660">
      <w:pPr>
        <w:jc w:val="center"/>
        <w:rPr>
          <w:rFonts w:ascii="Arial" w:hAnsi="Arial"/>
          <w:smallCaps/>
          <w:szCs w:val="24"/>
          <w:lang w:val="bg-BG"/>
        </w:rPr>
      </w:pPr>
    </w:p>
    <w:p w14:paraId="78C8A317" w14:textId="7AF79FBA"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Чл. 1.</w:t>
      </w:r>
      <w:r w:rsidRPr="00330D89">
        <w:rPr>
          <w:rFonts w:ascii="Arial" w:hAnsi="Arial"/>
          <w:sz w:val="28"/>
          <w:szCs w:val="28"/>
          <w:lang w:val="bg-BG"/>
        </w:rPr>
        <w:t xml:space="preserve"> </w:t>
      </w:r>
      <w:r w:rsidRPr="00330D89">
        <w:rPr>
          <w:rFonts w:ascii="Arial" w:hAnsi="Arial"/>
          <w:b/>
          <w:bCs/>
          <w:sz w:val="28"/>
          <w:szCs w:val="28"/>
          <w:lang w:val="bg-BG"/>
        </w:rPr>
        <w:t>(1)</w:t>
      </w:r>
      <w:r w:rsidRPr="00330D89">
        <w:rPr>
          <w:rFonts w:ascii="Arial" w:hAnsi="Arial"/>
          <w:sz w:val="28"/>
          <w:szCs w:val="28"/>
          <w:lang w:val="bg-BG"/>
        </w:rPr>
        <w:t xml:space="preserve"> С постановлението се определят редът и начинът на използване на ресурса, възстановен на финансовия инструмент по Оперативна програма „Инициатива за малки и средни предприятия” 2014-2020 (ОПИМСП) след края на периода на допустимост на разходите.</w:t>
      </w:r>
    </w:p>
    <w:p w14:paraId="44259C38" w14:textId="152F7A61"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(2)</w:t>
      </w:r>
      <w:r w:rsidRPr="00330D89">
        <w:rPr>
          <w:rFonts w:ascii="Arial" w:hAnsi="Arial"/>
          <w:sz w:val="28"/>
          <w:szCs w:val="28"/>
          <w:lang w:val="bg-BG"/>
        </w:rPr>
        <w:t xml:space="preserve"> Ресурсът по ал. 1 е в размер на 48 353 532 евро.</w:t>
      </w:r>
    </w:p>
    <w:p w14:paraId="71E6FBB7" w14:textId="45517208"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(3)</w:t>
      </w:r>
      <w:r w:rsidRPr="00330D89">
        <w:rPr>
          <w:rFonts w:ascii="Arial" w:hAnsi="Arial"/>
          <w:sz w:val="28"/>
          <w:szCs w:val="28"/>
          <w:lang w:val="bg-BG"/>
        </w:rPr>
        <w:t xml:space="preserve"> Ресурсът се предоставя за управление на Министерството на иновациите и растежа при спазване на изискването на чл. 45 от Регламент (ЕС) № 1303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w:t>
      </w:r>
      <w:r w:rsidRPr="00330D89">
        <w:rPr>
          <w:rFonts w:ascii="Arial" w:hAnsi="Arial"/>
          <w:sz w:val="28"/>
          <w:szCs w:val="28"/>
          <w:lang w:val="bg-BG"/>
        </w:rPr>
        <w:lastRenderedPageBreak/>
        <w:t xml:space="preserve">за морско дело и рибарство, и за отмяна на Регламент (ЕО) </w:t>
      </w:r>
      <w:r w:rsidR="005F71C5">
        <w:rPr>
          <w:rFonts w:ascii="Arial" w:hAnsi="Arial"/>
          <w:sz w:val="28"/>
          <w:szCs w:val="28"/>
          <w:lang w:val="bg-BG"/>
        </w:rPr>
        <w:br/>
      </w:r>
      <w:r w:rsidRPr="00330D89">
        <w:rPr>
          <w:rFonts w:ascii="Arial" w:hAnsi="Arial"/>
          <w:sz w:val="28"/>
          <w:szCs w:val="28"/>
          <w:lang w:val="bg-BG"/>
        </w:rPr>
        <w:t>№ 1083/2006 на Съвета (ОВ</w:t>
      </w:r>
      <w:r w:rsidR="005F71C5">
        <w:rPr>
          <w:rFonts w:ascii="Arial" w:hAnsi="Arial"/>
          <w:sz w:val="28"/>
          <w:szCs w:val="28"/>
          <w:lang w:val="bg-BG"/>
        </w:rPr>
        <w:t>,</w:t>
      </w:r>
      <w:r w:rsidRPr="00330D89">
        <w:rPr>
          <w:rFonts w:ascii="Arial" w:hAnsi="Arial"/>
          <w:sz w:val="28"/>
          <w:szCs w:val="28"/>
          <w:lang w:val="bg-BG"/>
        </w:rPr>
        <w:t xml:space="preserve"> L 347</w:t>
      </w:r>
      <w:r w:rsidR="005F71C5">
        <w:rPr>
          <w:rFonts w:ascii="Arial" w:hAnsi="Arial"/>
          <w:sz w:val="28"/>
          <w:szCs w:val="28"/>
          <w:lang w:val="bg-BG"/>
        </w:rPr>
        <w:t xml:space="preserve"> от</w:t>
      </w:r>
      <w:r w:rsidRPr="00330D89">
        <w:rPr>
          <w:rFonts w:ascii="Arial" w:hAnsi="Arial"/>
          <w:sz w:val="28"/>
          <w:szCs w:val="28"/>
          <w:lang w:val="bg-BG"/>
        </w:rPr>
        <w:t xml:space="preserve"> 20</w:t>
      </w:r>
      <w:r w:rsidR="005F71C5">
        <w:rPr>
          <w:rFonts w:ascii="Arial" w:hAnsi="Arial"/>
          <w:sz w:val="28"/>
          <w:szCs w:val="28"/>
          <w:lang w:val="bg-BG"/>
        </w:rPr>
        <w:t xml:space="preserve"> декември </w:t>
      </w:r>
      <w:r w:rsidRPr="00330D89">
        <w:rPr>
          <w:rFonts w:ascii="Arial" w:hAnsi="Arial"/>
          <w:sz w:val="28"/>
          <w:szCs w:val="28"/>
          <w:lang w:val="bg-BG"/>
        </w:rPr>
        <w:t xml:space="preserve">2013 г., </w:t>
      </w:r>
      <w:proofErr w:type="spellStart"/>
      <w:r w:rsidRPr="00330D89">
        <w:rPr>
          <w:rFonts w:ascii="Arial" w:hAnsi="Arial"/>
          <w:sz w:val="28"/>
          <w:szCs w:val="28"/>
          <w:lang w:val="bg-BG"/>
        </w:rPr>
        <w:t>стp</w:t>
      </w:r>
      <w:proofErr w:type="spellEnd"/>
      <w:r w:rsidRPr="00330D89">
        <w:rPr>
          <w:rFonts w:ascii="Arial" w:hAnsi="Arial"/>
          <w:sz w:val="28"/>
          <w:szCs w:val="28"/>
          <w:lang w:val="bg-BG"/>
        </w:rPr>
        <w:t>. 320).</w:t>
      </w:r>
    </w:p>
    <w:p w14:paraId="4553807C" w14:textId="609088E0"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(4)</w:t>
      </w:r>
      <w:r w:rsidRPr="00330D89">
        <w:rPr>
          <w:rFonts w:ascii="Arial" w:hAnsi="Arial"/>
          <w:sz w:val="28"/>
          <w:szCs w:val="28"/>
          <w:lang w:val="bg-BG"/>
        </w:rPr>
        <w:t xml:space="preserve"> Средствата по ал. 1 и 2 представляват национален публичен ресурс, който в зависимост от резултатите от извършена оценка на пазарните условия се предоставя чрез следните форми на подкрепа:</w:t>
      </w:r>
    </w:p>
    <w:p w14:paraId="2F74E931" w14:textId="77777777" w:rsidR="00330D89" w:rsidRPr="00330D89" w:rsidRDefault="00330D89" w:rsidP="005F71C5">
      <w:pPr>
        <w:numPr>
          <w:ilvl w:val="0"/>
          <w:numId w:val="3"/>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финансови инструменти;</w:t>
      </w:r>
    </w:p>
    <w:p w14:paraId="3322D5F7" w14:textId="77777777" w:rsidR="00330D89" w:rsidRPr="00330D89" w:rsidRDefault="00330D89" w:rsidP="005F71C5">
      <w:pPr>
        <w:numPr>
          <w:ilvl w:val="0"/>
          <w:numId w:val="3"/>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безвъзмездни средства;</w:t>
      </w:r>
    </w:p>
    <w:p w14:paraId="5A77446A" w14:textId="77777777" w:rsidR="00330D89" w:rsidRPr="00330D89" w:rsidRDefault="00330D89" w:rsidP="005F71C5">
      <w:pPr>
        <w:numPr>
          <w:ilvl w:val="0"/>
          <w:numId w:val="3"/>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комбинация между т. 1 и 2.</w:t>
      </w:r>
    </w:p>
    <w:p w14:paraId="2C886EA0" w14:textId="56E7B928"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(5)</w:t>
      </w:r>
      <w:r w:rsidRPr="00330D89">
        <w:rPr>
          <w:rFonts w:ascii="Arial" w:hAnsi="Arial"/>
          <w:sz w:val="28"/>
          <w:szCs w:val="28"/>
          <w:lang w:val="bg-BG"/>
        </w:rPr>
        <w:t xml:space="preserve"> Оценката на пазарните условия по ал. 4 се изготвя под ръководството на Министерството на иновациите и растежа преди подписване на документите по чл. 8, ал. 1. Оценката може да бъде преразгледана или актуализирана по предложение на Министерството на иновациите и растежа или лицето, изпълняващо и управляващо </w:t>
      </w:r>
      <w:r w:rsidR="00C22D37" w:rsidRPr="00330D89">
        <w:rPr>
          <w:rFonts w:ascii="Arial" w:hAnsi="Arial"/>
          <w:sz w:val="28"/>
          <w:szCs w:val="28"/>
          <w:lang w:val="bg-BG"/>
        </w:rPr>
        <w:t>х</w:t>
      </w:r>
      <w:r w:rsidRPr="00330D89">
        <w:rPr>
          <w:rFonts w:ascii="Arial" w:hAnsi="Arial"/>
          <w:sz w:val="28"/>
          <w:szCs w:val="28"/>
          <w:lang w:val="bg-BG"/>
        </w:rPr>
        <w:t xml:space="preserve">олдинговия фонд и може да се основава на съществуващи или актуализирани оценки. </w:t>
      </w:r>
    </w:p>
    <w:p w14:paraId="0908BAFB" w14:textId="43BC66BA"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(6)</w:t>
      </w:r>
      <w:r w:rsidRPr="00330D89">
        <w:rPr>
          <w:rFonts w:ascii="Arial" w:hAnsi="Arial"/>
          <w:sz w:val="28"/>
          <w:szCs w:val="28"/>
          <w:lang w:val="bg-BG"/>
        </w:rPr>
        <w:t xml:space="preserve"> Министерството на иновациите и растежа публикува на своята интернет страница резюме на извършената пазарна оценка или обобщени резултати на оценката, както и нейни актуализации. </w:t>
      </w:r>
    </w:p>
    <w:p w14:paraId="2EF9F445" w14:textId="6213F5C9"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(7)</w:t>
      </w:r>
      <w:r w:rsidRPr="00330D89">
        <w:rPr>
          <w:rFonts w:ascii="Arial" w:hAnsi="Arial"/>
          <w:sz w:val="28"/>
          <w:szCs w:val="28"/>
          <w:lang w:val="bg-BG"/>
        </w:rPr>
        <w:t xml:space="preserve"> Подкрепата чрез финансови инструменти се предоставя на крайните получатели, които се очаква да бъдат финансово жизнеспособни и за които няма достатъчно финансиране от пазарни източници. </w:t>
      </w:r>
    </w:p>
    <w:p w14:paraId="461CC0AD" w14:textId="6370FB3B"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(8)</w:t>
      </w:r>
      <w:r w:rsidRPr="00330D89">
        <w:rPr>
          <w:rFonts w:ascii="Arial" w:hAnsi="Arial"/>
          <w:sz w:val="28"/>
          <w:szCs w:val="28"/>
          <w:lang w:val="bg-BG"/>
        </w:rPr>
        <w:t xml:space="preserve"> Подкрепата чрез финансови инструменти може да се предоставя за съществуващи или новосъздадени финансови инструменти.</w:t>
      </w:r>
    </w:p>
    <w:p w14:paraId="58187CDF" w14:textId="12B71970"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(9)</w:t>
      </w:r>
      <w:r w:rsidRPr="00330D89">
        <w:rPr>
          <w:rFonts w:ascii="Arial" w:hAnsi="Arial"/>
          <w:sz w:val="28"/>
          <w:szCs w:val="28"/>
          <w:lang w:val="bg-BG"/>
        </w:rPr>
        <w:t xml:space="preserve"> Лицата, отговорни за предоставянето на ресурса</w:t>
      </w:r>
      <w:r w:rsidR="00C22D37">
        <w:rPr>
          <w:rFonts w:ascii="Arial" w:hAnsi="Arial"/>
          <w:sz w:val="28"/>
          <w:szCs w:val="28"/>
          <w:lang w:val="bg-BG"/>
        </w:rPr>
        <w:t>,</w:t>
      </w:r>
      <w:r w:rsidRPr="00330D89">
        <w:rPr>
          <w:rFonts w:ascii="Arial" w:hAnsi="Arial"/>
          <w:sz w:val="28"/>
          <w:szCs w:val="28"/>
          <w:lang w:val="bg-BG"/>
        </w:rPr>
        <w:t xml:space="preserve"> предприемат необходимите мерки, свързани с предотвратяването на измами, корупция, конфликт на интереси и двойно финансиране от други програми и механизми на Европейския съюз, както и от други национални или международни източници на финансиране. </w:t>
      </w:r>
    </w:p>
    <w:p w14:paraId="3E7B508D" w14:textId="7777777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lastRenderedPageBreak/>
        <w:t>Чл. 2.</w:t>
      </w:r>
      <w:r w:rsidRPr="00330D89">
        <w:rPr>
          <w:rFonts w:ascii="Arial" w:hAnsi="Arial"/>
          <w:sz w:val="28"/>
          <w:szCs w:val="28"/>
          <w:lang w:val="bg-BG"/>
        </w:rPr>
        <w:t xml:space="preserve"> Отговорни за предоставянето, управлението, наблюдението и контрола на ресурса по чл. 1, ал. 1 са:</w:t>
      </w:r>
    </w:p>
    <w:p w14:paraId="1BCE0D63" w14:textId="7777777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1. дирекция „Национален фонд” на Министерството на финансите, която подпомага министъра на финансите при провеждане на националната политика по прилагане на финансови инструменти и управлява сметката за средства от Европейския съюз;</w:t>
      </w:r>
    </w:p>
    <w:p w14:paraId="4AE4527A" w14:textId="5A016BC5" w:rsidR="00330D89" w:rsidRPr="00330D89" w:rsidRDefault="00330D89" w:rsidP="00330D89">
      <w:pPr>
        <w:spacing w:before="120" w:line="288" w:lineRule="auto"/>
        <w:ind w:firstLine="1134"/>
        <w:jc w:val="both"/>
        <w:rPr>
          <w:rFonts w:ascii="Arial" w:hAnsi="Arial"/>
          <w:sz w:val="28"/>
          <w:szCs w:val="28"/>
          <w:lang w:val="bg-BG"/>
        </w:rPr>
      </w:pPr>
      <w:r w:rsidRPr="00330D89" w:rsidDel="008629DC">
        <w:rPr>
          <w:rFonts w:ascii="Arial" w:hAnsi="Arial"/>
          <w:sz w:val="28"/>
          <w:szCs w:val="28"/>
          <w:lang w:val="bg-BG"/>
        </w:rPr>
        <w:t>2. Министерството на иновациите и растежа</w:t>
      </w:r>
      <w:r w:rsidRPr="00330D89">
        <w:rPr>
          <w:rFonts w:ascii="Arial" w:hAnsi="Arial"/>
          <w:sz w:val="28"/>
          <w:szCs w:val="28"/>
          <w:lang w:val="bg-BG"/>
        </w:rPr>
        <w:t>.</w:t>
      </w:r>
    </w:p>
    <w:p w14:paraId="343CDF0C" w14:textId="2D7E1175"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 xml:space="preserve">Чл. 3. </w:t>
      </w:r>
      <w:r w:rsidRPr="00330D89">
        <w:rPr>
          <w:rFonts w:ascii="Arial" w:hAnsi="Arial"/>
          <w:sz w:val="28"/>
          <w:szCs w:val="28"/>
          <w:lang w:val="bg-BG"/>
        </w:rPr>
        <w:t>Отговорности</w:t>
      </w:r>
      <w:r w:rsidR="007F477A">
        <w:rPr>
          <w:rFonts w:ascii="Arial" w:hAnsi="Arial"/>
          <w:sz w:val="28"/>
          <w:szCs w:val="28"/>
          <w:lang w:val="bg-BG"/>
        </w:rPr>
        <w:t>те</w:t>
      </w:r>
      <w:r w:rsidRPr="00330D89">
        <w:rPr>
          <w:rFonts w:ascii="Arial" w:hAnsi="Arial"/>
          <w:sz w:val="28"/>
          <w:szCs w:val="28"/>
          <w:lang w:val="bg-BG"/>
        </w:rPr>
        <w:t xml:space="preserve"> на дирекция „Национален фонд” в Министерство на финансите</w:t>
      </w:r>
      <w:r w:rsidR="007F477A">
        <w:rPr>
          <w:rFonts w:ascii="Arial" w:hAnsi="Arial"/>
          <w:sz w:val="28"/>
          <w:szCs w:val="28"/>
          <w:lang w:val="bg-BG"/>
        </w:rPr>
        <w:t xml:space="preserve"> са</w:t>
      </w:r>
      <w:r w:rsidRPr="00330D89">
        <w:rPr>
          <w:rFonts w:ascii="Arial" w:hAnsi="Arial"/>
          <w:sz w:val="28"/>
          <w:szCs w:val="28"/>
          <w:lang w:val="bg-BG"/>
        </w:rPr>
        <w:t>:</w:t>
      </w:r>
    </w:p>
    <w:p w14:paraId="1E45A933" w14:textId="0DE0277B"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 xml:space="preserve">1. </w:t>
      </w:r>
      <w:r w:rsidR="007F477A">
        <w:rPr>
          <w:rFonts w:ascii="Arial" w:hAnsi="Arial"/>
          <w:sz w:val="28"/>
          <w:szCs w:val="28"/>
          <w:lang w:val="bg-BG"/>
        </w:rPr>
        <w:t xml:space="preserve">да </w:t>
      </w:r>
      <w:r w:rsidRPr="00330D89">
        <w:rPr>
          <w:rFonts w:ascii="Arial" w:hAnsi="Arial" w:hint="eastAsia"/>
          <w:sz w:val="28"/>
          <w:szCs w:val="28"/>
          <w:lang w:val="bg-BG"/>
        </w:rPr>
        <w:t>поддържа</w:t>
      </w:r>
      <w:r w:rsidRPr="00330D89">
        <w:rPr>
          <w:rFonts w:ascii="Arial" w:hAnsi="Arial"/>
          <w:sz w:val="28"/>
          <w:szCs w:val="28"/>
          <w:lang w:val="bg-BG"/>
        </w:rPr>
        <w:t xml:space="preserve"> </w:t>
      </w:r>
      <w:r w:rsidRPr="00330D89">
        <w:rPr>
          <w:rFonts w:ascii="Arial" w:hAnsi="Arial" w:hint="eastAsia"/>
          <w:sz w:val="28"/>
          <w:szCs w:val="28"/>
          <w:lang w:val="bg-BG"/>
        </w:rPr>
        <w:t>информация</w:t>
      </w:r>
      <w:r w:rsidRPr="00330D89">
        <w:rPr>
          <w:rFonts w:ascii="Arial" w:hAnsi="Arial"/>
          <w:sz w:val="28"/>
          <w:szCs w:val="28"/>
          <w:lang w:val="bg-BG"/>
        </w:rPr>
        <w:t xml:space="preserve"> </w:t>
      </w:r>
      <w:r w:rsidRPr="00330D89">
        <w:rPr>
          <w:rFonts w:ascii="Arial" w:hAnsi="Arial" w:hint="eastAsia"/>
          <w:sz w:val="28"/>
          <w:szCs w:val="28"/>
          <w:lang w:val="bg-BG"/>
        </w:rPr>
        <w:t>за</w:t>
      </w:r>
      <w:r w:rsidRPr="00330D89">
        <w:rPr>
          <w:rFonts w:ascii="Arial" w:hAnsi="Arial"/>
          <w:sz w:val="28"/>
          <w:szCs w:val="28"/>
          <w:lang w:val="bg-BG"/>
        </w:rPr>
        <w:t xml:space="preserve"> </w:t>
      </w:r>
      <w:r w:rsidRPr="00330D89">
        <w:rPr>
          <w:rFonts w:ascii="Arial" w:hAnsi="Arial" w:hint="eastAsia"/>
          <w:sz w:val="28"/>
          <w:szCs w:val="28"/>
          <w:lang w:val="bg-BG"/>
        </w:rPr>
        <w:t>финансовото</w:t>
      </w:r>
      <w:r w:rsidRPr="00330D89">
        <w:rPr>
          <w:rFonts w:ascii="Arial" w:hAnsi="Arial"/>
          <w:sz w:val="28"/>
          <w:szCs w:val="28"/>
          <w:lang w:val="bg-BG"/>
        </w:rPr>
        <w:t xml:space="preserve"> </w:t>
      </w:r>
      <w:r w:rsidRPr="00330D89">
        <w:rPr>
          <w:rFonts w:ascii="Arial" w:hAnsi="Arial" w:hint="eastAsia"/>
          <w:sz w:val="28"/>
          <w:szCs w:val="28"/>
          <w:lang w:val="bg-BG"/>
        </w:rPr>
        <w:t>изпълнение</w:t>
      </w:r>
      <w:r w:rsidRPr="00330D89">
        <w:rPr>
          <w:rFonts w:ascii="Arial" w:hAnsi="Arial"/>
          <w:sz w:val="28"/>
          <w:szCs w:val="28"/>
          <w:lang w:val="bg-BG"/>
        </w:rPr>
        <w:t xml:space="preserve"> </w:t>
      </w:r>
      <w:r w:rsidRPr="00330D89">
        <w:rPr>
          <w:rFonts w:ascii="Arial" w:hAnsi="Arial" w:hint="eastAsia"/>
          <w:sz w:val="28"/>
          <w:szCs w:val="28"/>
          <w:lang w:val="bg-BG"/>
        </w:rPr>
        <w:t>на</w:t>
      </w:r>
      <w:r w:rsidRPr="00330D89">
        <w:rPr>
          <w:rFonts w:ascii="Arial" w:hAnsi="Arial"/>
          <w:sz w:val="28"/>
          <w:szCs w:val="28"/>
          <w:lang w:val="bg-BG"/>
        </w:rPr>
        <w:t xml:space="preserve"> </w:t>
      </w:r>
      <w:r w:rsidRPr="00330D89">
        <w:rPr>
          <w:rFonts w:ascii="Arial" w:hAnsi="Arial" w:hint="eastAsia"/>
          <w:sz w:val="28"/>
          <w:szCs w:val="28"/>
          <w:lang w:val="bg-BG"/>
        </w:rPr>
        <w:t>възстановения</w:t>
      </w:r>
      <w:r w:rsidRPr="00330D89">
        <w:rPr>
          <w:rFonts w:ascii="Arial" w:hAnsi="Arial"/>
          <w:sz w:val="28"/>
          <w:szCs w:val="28"/>
          <w:lang w:val="bg-BG"/>
        </w:rPr>
        <w:t xml:space="preserve"> </w:t>
      </w:r>
      <w:r w:rsidRPr="00330D89">
        <w:rPr>
          <w:rFonts w:ascii="Arial" w:hAnsi="Arial" w:hint="eastAsia"/>
          <w:sz w:val="28"/>
          <w:szCs w:val="28"/>
          <w:lang w:val="bg-BG"/>
        </w:rPr>
        <w:t>ресурс</w:t>
      </w:r>
      <w:r w:rsidRPr="00330D89">
        <w:rPr>
          <w:rFonts w:ascii="Arial" w:hAnsi="Arial"/>
          <w:sz w:val="28"/>
          <w:szCs w:val="28"/>
          <w:lang w:val="bg-BG"/>
        </w:rPr>
        <w:t xml:space="preserve">, </w:t>
      </w:r>
      <w:r w:rsidRPr="00330D89">
        <w:rPr>
          <w:rFonts w:ascii="Arial" w:hAnsi="Arial" w:hint="eastAsia"/>
          <w:sz w:val="28"/>
          <w:szCs w:val="28"/>
          <w:lang w:val="bg-BG"/>
        </w:rPr>
        <w:t>както</w:t>
      </w:r>
      <w:r w:rsidRPr="00330D89">
        <w:rPr>
          <w:rFonts w:ascii="Arial" w:hAnsi="Arial"/>
          <w:sz w:val="28"/>
          <w:szCs w:val="28"/>
          <w:lang w:val="bg-BG"/>
        </w:rPr>
        <w:t xml:space="preserve"> </w:t>
      </w:r>
      <w:r w:rsidRPr="00330D89">
        <w:rPr>
          <w:rFonts w:ascii="Arial" w:hAnsi="Arial" w:hint="eastAsia"/>
          <w:sz w:val="28"/>
          <w:szCs w:val="28"/>
          <w:lang w:val="bg-BG"/>
        </w:rPr>
        <w:t>и</w:t>
      </w:r>
      <w:r w:rsidRPr="00330D89">
        <w:rPr>
          <w:rFonts w:ascii="Arial" w:hAnsi="Arial"/>
          <w:sz w:val="28"/>
          <w:szCs w:val="28"/>
          <w:lang w:val="bg-BG"/>
        </w:rPr>
        <w:t xml:space="preserve"> </w:t>
      </w:r>
      <w:r w:rsidR="007F477A">
        <w:rPr>
          <w:rFonts w:ascii="Arial" w:hAnsi="Arial"/>
          <w:sz w:val="28"/>
          <w:szCs w:val="28"/>
          <w:lang w:val="bg-BG"/>
        </w:rPr>
        <w:t xml:space="preserve">да </w:t>
      </w:r>
      <w:r w:rsidRPr="00330D89">
        <w:rPr>
          <w:rFonts w:ascii="Arial" w:hAnsi="Arial" w:hint="eastAsia"/>
          <w:sz w:val="28"/>
          <w:szCs w:val="28"/>
          <w:lang w:val="bg-BG"/>
        </w:rPr>
        <w:t>осъществява</w:t>
      </w:r>
      <w:r w:rsidRPr="00330D89">
        <w:rPr>
          <w:rFonts w:ascii="Arial" w:hAnsi="Arial"/>
          <w:sz w:val="28"/>
          <w:szCs w:val="28"/>
          <w:lang w:val="bg-BG"/>
        </w:rPr>
        <w:t xml:space="preserve"> наблюдение на напредъка в изпълнението, </w:t>
      </w:r>
      <w:r w:rsidRPr="00330D89">
        <w:rPr>
          <w:rFonts w:ascii="Arial" w:hAnsi="Arial" w:hint="eastAsia"/>
          <w:sz w:val="28"/>
          <w:szCs w:val="28"/>
          <w:lang w:val="bg-BG"/>
        </w:rPr>
        <w:t>плащанията</w:t>
      </w:r>
      <w:r w:rsidRPr="00330D89">
        <w:rPr>
          <w:rFonts w:ascii="Arial" w:hAnsi="Arial"/>
          <w:sz w:val="28"/>
          <w:szCs w:val="28"/>
          <w:lang w:val="bg-BG"/>
        </w:rPr>
        <w:t xml:space="preserve"> </w:t>
      </w:r>
      <w:r w:rsidRPr="00330D89">
        <w:rPr>
          <w:rFonts w:ascii="Arial" w:hAnsi="Arial" w:hint="eastAsia"/>
          <w:sz w:val="28"/>
          <w:szCs w:val="28"/>
          <w:lang w:val="bg-BG"/>
        </w:rPr>
        <w:t>и</w:t>
      </w:r>
      <w:r w:rsidRPr="00330D89">
        <w:rPr>
          <w:rFonts w:ascii="Arial" w:hAnsi="Arial"/>
          <w:sz w:val="28"/>
          <w:szCs w:val="28"/>
          <w:lang w:val="bg-BG"/>
        </w:rPr>
        <w:t xml:space="preserve"> </w:t>
      </w:r>
      <w:r w:rsidRPr="00330D89">
        <w:rPr>
          <w:rFonts w:ascii="Arial" w:hAnsi="Arial" w:hint="eastAsia"/>
          <w:sz w:val="28"/>
          <w:szCs w:val="28"/>
          <w:lang w:val="bg-BG"/>
        </w:rPr>
        <w:t>планирането</w:t>
      </w:r>
      <w:r w:rsidRPr="00330D89">
        <w:rPr>
          <w:rFonts w:ascii="Arial" w:hAnsi="Arial"/>
          <w:sz w:val="28"/>
          <w:szCs w:val="28"/>
          <w:lang w:val="bg-BG"/>
        </w:rPr>
        <w:t xml:space="preserve"> </w:t>
      </w:r>
      <w:r w:rsidRPr="00330D89">
        <w:rPr>
          <w:rFonts w:ascii="Arial" w:hAnsi="Arial" w:hint="eastAsia"/>
          <w:sz w:val="28"/>
          <w:szCs w:val="28"/>
          <w:lang w:val="bg-BG"/>
        </w:rPr>
        <w:t>на</w:t>
      </w:r>
      <w:r w:rsidRPr="00330D89">
        <w:rPr>
          <w:rFonts w:ascii="Arial" w:hAnsi="Arial"/>
          <w:sz w:val="28"/>
          <w:szCs w:val="28"/>
          <w:lang w:val="bg-BG"/>
        </w:rPr>
        <w:t xml:space="preserve"> </w:t>
      </w:r>
      <w:r w:rsidRPr="00330D89">
        <w:rPr>
          <w:rFonts w:ascii="Arial" w:hAnsi="Arial" w:hint="eastAsia"/>
          <w:sz w:val="28"/>
          <w:szCs w:val="28"/>
          <w:lang w:val="bg-BG"/>
        </w:rPr>
        <w:t>средствата</w:t>
      </w:r>
      <w:r w:rsidRPr="00330D89">
        <w:rPr>
          <w:rFonts w:ascii="Arial" w:hAnsi="Arial"/>
          <w:sz w:val="28"/>
          <w:szCs w:val="28"/>
          <w:lang w:val="bg-BG"/>
        </w:rPr>
        <w:t xml:space="preserve"> </w:t>
      </w:r>
      <w:r w:rsidRPr="00330D89">
        <w:rPr>
          <w:rFonts w:ascii="Arial" w:hAnsi="Arial" w:hint="eastAsia"/>
          <w:sz w:val="28"/>
          <w:szCs w:val="28"/>
          <w:lang w:val="bg-BG"/>
        </w:rPr>
        <w:t>от</w:t>
      </w:r>
      <w:r w:rsidRPr="00330D89">
        <w:rPr>
          <w:rFonts w:ascii="Arial" w:hAnsi="Arial"/>
          <w:sz w:val="28"/>
          <w:szCs w:val="28"/>
          <w:lang w:val="bg-BG"/>
        </w:rPr>
        <w:t xml:space="preserve"> </w:t>
      </w:r>
      <w:r w:rsidRPr="00330D89">
        <w:rPr>
          <w:rFonts w:ascii="Arial" w:hAnsi="Arial" w:hint="eastAsia"/>
          <w:sz w:val="28"/>
          <w:szCs w:val="28"/>
          <w:lang w:val="bg-BG"/>
        </w:rPr>
        <w:t>възстановения</w:t>
      </w:r>
      <w:r w:rsidRPr="00330D89">
        <w:rPr>
          <w:rFonts w:ascii="Arial" w:hAnsi="Arial"/>
          <w:sz w:val="28"/>
          <w:szCs w:val="28"/>
          <w:lang w:val="bg-BG"/>
        </w:rPr>
        <w:t xml:space="preserve"> </w:t>
      </w:r>
      <w:r w:rsidRPr="00330D89">
        <w:rPr>
          <w:rFonts w:ascii="Arial" w:hAnsi="Arial" w:hint="eastAsia"/>
          <w:sz w:val="28"/>
          <w:szCs w:val="28"/>
          <w:lang w:val="bg-BG"/>
        </w:rPr>
        <w:t>ресурс</w:t>
      </w:r>
      <w:r w:rsidRPr="00330D89">
        <w:rPr>
          <w:rFonts w:ascii="Arial" w:hAnsi="Arial"/>
          <w:sz w:val="28"/>
          <w:szCs w:val="28"/>
          <w:lang w:val="bg-BG"/>
        </w:rPr>
        <w:t xml:space="preserve"> </w:t>
      </w:r>
      <w:r w:rsidRPr="00330D89">
        <w:rPr>
          <w:rFonts w:ascii="Arial" w:hAnsi="Arial" w:hint="eastAsia"/>
          <w:sz w:val="28"/>
          <w:szCs w:val="28"/>
          <w:lang w:val="bg-BG"/>
        </w:rPr>
        <w:t>на</w:t>
      </w:r>
      <w:r w:rsidRPr="00330D89">
        <w:rPr>
          <w:rFonts w:ascii="Arial" w:hAnsi="Arial"/>
          <w:sz w:val="28"/>
          <w:szCs w:val="28"/>
          <w:lang w:val="bg-BG"/>
        </w:rPr>
        <w:t xml:space="preserve"> </w:t>
      </w:r>
      <w:r w:rsidRPr="00330D89">
        <w:rPr>
          <w:rFonts w:ascii="Arial" w:hAnsi="Arial" w:hint="eastAsia"/>
          <w:sz w:val="28"/>
          <w:szCs w:val="28"/>
          <w:lang w:val="bg-BG"/>
        </w:rPr>
        <w:t>финансови</w:t>
      </w:r>
      <w:r w:rsidRPr="00330D89">
        <w:rPr>
          <w:rFonts w:ascii="Arial" w:hAnsi="Arial"/>
          <w:sz w:val="28"/>
          <w:szCs w:val="28"/>
          <w:lang w:val="bg-BG"/>
        </w:rPr>
        <w:t xml:space="preserve"> </w:t>
      </w:r>
      <w:r w:rsidRPr="00330D89">
        <w:rPr>
          <w:rFonts w:ascii="Arial" w:hAnsi="Arial" w:hint="eastAsia"/>
          <w:sz w:val="28"/>
          <w:szCs w:val="28"/>
          <w:lang w:val="bg-BG"/>
        </w:rPr>
        <w:t>инструменти</w:t>
      </w:r>
      <w:r w:rsidRPr="00330D89">
        <w:rPr>
          <w:rFonts w:ascii="Arial" w:hAnsi="Arial"/>
          <w:sz w:val="28"/>
          <w:szCs w:val="28"/>
          <w:lang w:val="bg-BG"/>
        </w:rPr>
        <w:t xml:space="preserve"> </w:t>
      </w:r>
      <w:r w:rsidRPr="00330D89">
        <w:rPr>
          <w:rFonts w:ascii="Arial" w:hAnsi="Arial" w:hint="eastAsia"/>
          <w:sz w:val="28"/>
          <w:szCs w:val="28"/>
          <w:lang w:val="bg-BG"/>
        </w:rPr>
        <w:t>като</w:t>
      </w:r>
      <w:r w:rsidRPr="00330D89">
        <w:rPr>
          <w:rFonts w:ascii="Arial" w:hAnsi="Arial"/>
          <w:sz w:val="28"/>
          <w:szCs w:val="28"/>
          <w:lang w:val="bg-BG"/>
        </w:rPr>
        <w:t xml:space="preserve"> </w:t>
      </w:r>
      <w:r w:rsidRPr="00330D89">
        <w:rPr>
          <w:rFonts w:ascii="Arial" w:hAnsi="Arial" w:hint="eastAsia"/>
          <w:sz w:val="28"/>
          <w:szCs w:val="28"/>
          <w:lang w:val="bg-BG"/>
        </w:rPr>
        <w:t>част</w:t>
      </w:r>
      <w:r w:rsidRPr="00330D89">
        <w:rPr>
          <w:rFonts w:ascii="Arial" w:hAnsi="Arial"/>
          <w:sz w:val="28"/>
          <w:szCs w:val="28"/>
          <w:lang w:val="bg-BG"/>
        </w:rPr>
        <w:t xml:space="preserve"> </w:t>
      </w:r>
      <w:r w:rsidRPr="00330D89">
        <w:rPr>
          <w:rFonts w:ascii="Arial" w:hAnsi="Arial" w:hint="eastAsia"/>
          <w:sz w:val="28"/>
          <w:szCs w:val="28"/>
          <w:lang w:val="bg-BG"/>
        </w:rPr>
        <w:t>от</w:t>
      </w:r>
      <w:r w:rsidRPr="00330D89">
        <w:rPr>
          <w:rFonts w:ascii="Arial" w:hAnsi="Arial"/>
          <w:sz w:val="28"/>
          <w:szCs w:val="28"/>
          <w:lang w:val="bg-BG"/>
        </w:rPr>
        <w:t xml:space="preserve"> </w:t>
      </w:r>
      <w:r w:rsidRPr="00330D89">
        <w:rPr>
          <w:rFonts w:ascii="Arial" w:hAnsi="Arial" w:hint="eastAsia"/>
          <w:sz w:val="28"/>
          <w:szCs w:val="28"/>
          <w:lang w:val="bg-BG"/>
        </w:rPr>
        <w:t>сметката</w:t>
      </w:r>
      <w:r w:rsidRPr="00330D89">
        <w:rPr>
          <w:rFonts w:ascii="Arial" w:hAnsi="Arial"/>
          <w:sz w:val="28"/>
          <w:szCs w:val="28"/>
          <w:lang w:val="bg-BG"/>
        </w:rPr>
        <w:t xml:space="preserve"> </w:t>
      </w:r>
      <w:r w:rsidRPr="00330D89">
        <w:rPr>
          <w:rFonts w:ascii="Arial" w:hAnsi="Arial" w:hint="eastAsia"/>
          <w:sz w:val="28"/>
          <w:szCs w:val="28"/>
          <w:lang w:val="bg-BG"/>
        </w:rPr>
        <w:t>за</w:t>
      </w:r>
      <w:r w:rsidRPr="00330D89">
        <w:rPr>
          <w:rFonts w:ascii="Arial" w:hAnsi="Arial"/>
          <w:sz w:val="28"/>
          <w:szCs w:val="28"/>
          <w:lang w:val="bg-BG"/>
        </w:rPr>
        <w:t xml:space="preserve"> </w:t>
      </w:r>
      <w:r w:rsidRPr="00330D89">
        <w:rPr>
          <w:rFonts w:ascii="Arial" w:hAnsi="Arial" w:hint="eastAsia"/>
          <w:sz w:val="28"/>
          <w:szCs w:val="28"/>
          <w:lang w:val="bg-BG"/>
        </w:rPr>
        <w:t>средствата</w:t>
      </w:r>
      <w:r w:rsidRPr="00330D89">
        <w:rPr>
          <w:rFonts w:ascii="Arial" w:hAnsi="Arial"/>
          <w:sz w:val="28"/>
          <w:szCs w:val="28"/>
          <w:lang w:val="bg-BG"/>
        </w:rPr>
        <w:t xml:space="preserve"> </w:t>
      </w:r>
      <w:r w:rsidRPr="00330D89">
        <w:rPr>
          <w:rFonts w:ascii="Arial" w:hAnsi="Arial" w:hint="eastAsia"/>
          <w:sz w:val="28"/>
          <w:szCs w:val="28"/>
          <w:lang w:val="bg-BG"/>
        </w:rPr>
        <w:t>от</w:t>
      </w:r>
      <w:r w:rsidRPr="00330D89">
        <w:rPr>
          <w:rFonts w:ascii="Arial" w:hAnsi="Arial"/>
          <w:sz w:val="28"/>
          <w:szCs w:val="28"/>
          <w:lang w:val="bg-BG"/>
        </w:rPr>
        <w:t xml:space="preserve"> </w:t>
      </w:r>
      <w:r w:rsidRPr="00330D89">
        <w:rPr>
          <w:rFonts w:ascii="Arial" w:hAnsi="Arial" w:hint="eastAsia"/>
          <w:sz w:val="28"/>
          <w:szCs w:val="28"/>
          <w:lang w:val="bg-BG"/>
        </w:rPr>
        <w:t>Европейския</w:t>
      </w:r>
      <w:r w:rsidRPr="00330D89">
        <w:rPr>
          <w:rFonts w:ascii="Arial" w:hAnsi="Arial"/>
          <w:sz w:val="28"/>
          <w:szCs w:val="28"/>
          <w:lang w:val="bg-BG"/>
        </w:rPr>
        <w:t xml:space="preserve"> </w:t>
      </w:r>
      <w:r w:rsidRPr="00330D89">
        <w:rPr>
          <w:rFonts w:ascii="Arial" w:hAnsi="Arial" w:hint="eastAsia"/>
          <w:sz w:val="28"/>
          <w:szCs w:val="28"/>
          <w:lang w:val="bg-BG"/>
        </w:rPr>
        <w:t>съюз</w:t>
      </w:r>
      <w:r w:rsidRPr="00330D89">
        <w:rPr>
          <w:rFonts w:ascii="Arial" w:hAnsi="Arial"/>
          <w:sz w:val="28"/>
          <w:szCs w:val="28"/>
          <w:lang w:val="bg-BG"/>
        </w:rPr>
        <w:t xml:space="preserve"> </w:t>
      </w:r>
      <w:r w:rsidRPr="00330D89">
        <w:rPr>
          <w:rFonts w:ascii="Arial" w:hAnsi="Arial" w:hint="eastAsia"/>
          <w:sz w:val="28"/>
          <w:szCs w:val="28"/>
          <w:lang w:val="bg-BG"/>
        </w:rPr>
        <w:t>на</w:t>
      </w:r>
      <w:r w:rsidRPr="00330D89">
        <w:rPr>
          <w:rFonts w:ascii="Arial" w:hAnsi="Arial"/>
          <w:sz w:val="28"/>
          <w:szCs w:val="28"/>
          <w:lang w:val="bg-BG"/>
        </w:rPr>
        <w:t xml:space="preserve"> </w:t>
      </w:r>
      <w:r w:rsidRPr="00330D89">
        <w:rPr>
          <w:rFonts w:ascii="Arial" w:hAnsi="Arial" w:hint="eastAsia"/>
          <w:sz w:val="28"/>
          <w:szCs w:val="28"/>
          <w:lang w:val="bg-BG"/>
        </w:rPr>
        <w:t>Националния</w:t>
      </w:r>
      <w:r w:rsidRPr="00330D89">
        <w:rPr>
          <w:rFonts w:ascii="Arial" w:hAnsi="Arial"/>
          <w:sz w:val="28"/>
          <w:szCs w:val="28"/>
          <w:lang w:val="bg-BG"/>
        </w:rPr>
        <w:t xml:space="preserve"> </w:t>
      </w:r>
      <w:r w:rsidRPr="00330D89">
        <w:rPr>
          <w:rFonts w:ascii="Arial" w:hAnsi="Arial" w:hint="eastAsia"/>
          <w:sz w:val="28"/>
          <w:szCs w:val="28"/>
          <w:lang w:val="bg-BG"/>
        </w:rPr>
        <w:t>фонд</w:t>
      </w:r>
      <w:r w:rsidRPr="00330D89">
        <w:rPr>
          <w:rFonts w:ascii="Arial" w:hAnsi="Arial"/>
          <w:sz w:val="28"/>
          <w:szCs w:val="28"/>
          <w:lang w:val="bg-BG"/>
        </w:rPr>
        <w:t>;</w:t>
      </w:r>
    </w:p>
    <w:p w14:paraId="7178DB32" w14:textId="15904281"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 xml:space="preserve">2. </w:t>
      </w:r>
      <w:r w:rsidR="00DD1A49">
        <w:rPr>
          <w:rFonts w:ascii="Arial" w:hAnsi="Arial"/>
          <w:sz w:val="28"/>
          <w:szCs w:val="28"/>
          <w:lang w:val="bg-BG"/>
        </w:rPr>
        <w:t xml:space="preserve">да </w:t>
      </w:r>
      <w:r w:rsidRPr="00330D89">
        <w:rPr>
          <w:rFonts w:ascii="Arial" w:hAnsi="Arial"/>
          <w:sz w:val="28"/>
          <w:szCs w:val="28"/>
          <w:lang w:val="bg-BG"/>
        </w:rPr>
        <w:t>организира финансово-счетоводната отчетност на възстановения ресурс и</w:t>
      </w:r>
      <w:r w:rsidR="00DD1A49">
        <w:rPr>
          <w:rFonts w:ascii="Arial" w:hAnsi="Arial"/>
          <w:sz w:val="28"/>
          <w:szCs w:val="28"/>
          <w:lang w:val="bg-BG"/>
        </w:rPr>
        <w:t xml:space="preserve"> да</w:t>
      </w:r>
      <w:r w:rsidRPr="00330D89">
        <w:rPr>
          <w:rFonts w:ascii="Arial" w:hAnsi="Arial"/>
          <w:sz w:val="28"/>
          <w:szCs w:val="28"/>
          <w:lang w:val="bg-BG"/>
        </w:rPr>
        <w:t xml:space="preserve"> изготвя финансово-счетоводна информация за касовото изпълнение на бюджета по Единната бюджетна класификация и на начислена основа, както и годишен финансов отчет на сметката за средства от Европейския съюз на Националния фонд;</w:t>
      </w:r>
    </w:p>
    <w:p w14:paraId="447E0CEB" w14:textId="4BB8B2D9"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 xml:space="preserve">3. </w:t>
      </w:r>
      <w:r w:rsidR="00DD1A49">
        <w:rPr>
          <w:rFonts w:ascii="Arial" w:hAnsi="Arial"/>
          <w:sz w:val="28"/>
          <w:szCs w:val="28"/>
          <w:lang w:val="bg-BG"/>
        </w:rPr>
        <w:t xml:space="preserve">да </w:t>
      </w:r>
      <w:r w:rsidRPr="00330D89">
        <w:rPr>
          <w:rFonts w:ascii="Arial" w:hAnsi="Arial"/>
          <w:sz w:val="28"/>
          <w:szCs w:val="28"/>
          <w:lang w:val="bg-BG"/>
        </w:rPr>
        <w:t xml:space="preserve">осигурява банковото обслужване и администрирането на системата от кодове в СЕБРА за нуждите на управлението на средствата от възстановения ресурс от финансови инструменти, </w:t>
      </w:r>
      <w:r w:rsidR="00DD1A49">
        <w:rPr>
          <w:rFonts w:ascii="Arial" w:hAnsi="Arial"/>
          <w:sz w:val="28"/>
          <w:szCs w:val="28"/>
          <w:lang w:val="bg-BG"/>
        </w:rPr>
        <w:t xml:space="preserve">да </w:t>
      </w:r>
      <w:r w:rsidRPr="00330D89">
        <w:rPr>
          <w:rFonts w:ascii="Arial" w:hAnsi="Arial"/>
          <w:sz w:val="28"/>
          <w:szCs w:val="28"/>
          <w:lang w:val="bg-BG"/>
        </w:rPr>
        <w:t>изгражда и поддържа структурата на банковите сметки в съответствие с нормативните изисквания;</w:t>
      </w:r>
    </w:p>
    <w:p w14:paraId="32C261AC" w14:textId="1BA6215A"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 xml:space="preserve">4. </w:t>
      </w:r>
      <w:r w:rsidR="00DD1A49">
        <w:rPr>
          <w:rFonts w:ascii="Arial" w:hAnsi="Arial"/>
          <w:sz w:val="28"/>
          <w:szCs w:val="28"/>
          <w:lang w:val="bg-BG"/>
        </w:rPr>
        <w:t xml:space="preserve">да </w:t>
      </w:r>
      <w:r w:rsidRPr="00330D89">
        <w:rPr>
          <w:rFonts w:ascii="Arial" w:hAnsi="Arial"/>
          <w:sz w:val="28"/>
          <w:szCs w:val="28"/>
          <w:lang w:val="bg-BG"/>
        </w:rPr>
        <w:t>осигурява предоставянето на възстановения ресурс от финансовия инструмент на Министерството на иновациите и растежа чрез залагане на лимити в СЕБРА.</w:t>
      </w:r>
    </w:p>
    <w:p w14:paraId="6629D634" w14:textId="58630F16"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 xml:space="preserve">Чл. 4. </w:t>
      </w:r>
      <w:r w:rsidRPr="00330D89">
        <w:rPr>
          <w:rFonts w:ascii="Arial" w:hAnsi="Arial"/>
          <w:sz w:val="28"/>
          <w:szCs w:val="28"/>
          <w:lang w:val="bg-BG"/>
        </w:rPr>
        <w:t>Отговорности</w:t>
      </w:r>
      <w:r w:rsidR="00DD1A49">
        <w:rPr>
          <w:rFonts w:ascii="Arial" w:hAnsi="Arial"/>
          <w:sz w:val="28"/>
          <w:szCs w:val="28"/>
          <w:lang w:val="bg-BG"/>
        </w:rPr>
        <w:t>те</w:t>
      </w:r>
      <w:r w:rsidRPr="00330D89">
        <w:rPr>
          <w:rFonts w:ascii="Arial" w:hAnsi="Arial"/>
          <w:sz w:val="28"/>
          <w:szCs w:val="28"/>
          <w:lang w:val="bg-BG"/>
        </w:rPr>
        <w:t xml:space="preserve"> на Министерството на иновациите и растежа</w:t>
      </w:r>
      <w:r w:rsidR="00DD1A49">
        <w:rPr>
          <w:rFonts w:ascii="Arial" w:hAnsi="Arial"/>
          <w:sz w:val="28"/>
          <w:szCs w:val="28"/>
          <w:lang w:val="bg-BG"/>
        </w:rPr>
        <w:t xml:space="preserve"> са</w:t>
      </w:r>
      <w:r w:rsidRPr="00330D89">
        <w:rPr>
          <w:rFonts w:ascii="Arial" w:hAnsi="Arial"/>
          <w:sz w:val="28"/>
          <w:szCs w:val="28"/>
          <w:lang w:val="bg-BG"/>
        </w:rPr>
        <w:t>:</w:t>
      </w:r>
    </w:p>
    <w:p w14:paraId="6E0B771C" w14:textId="17A00066"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 xml:space="preserve">1. </w:t>
      </w:r>
      <w:r w:rsidR="00DD1A49">
        <w:rPr>
          <w:rFonts w:ascii="Arial" w:hAnsi="Arial"/>
          <w:sz w:val="28"/>
          <w:szCs w:val="28"/>
          <w:lang w:val="bg-BG"/>
        </w:rPr>
        <w:t xml:space="preserve">да </w:t>
      </w:r>
      <w:r w:rsidRPr="00330D89">
        <w:rPr>
          <w:rFonts w:ascii="Arial" w:hAnsi="Arial"/>
          <w:sz w:val="28"/>
          <w:szCs w:val="28"/>
          <w:lang w:val="bg-BG"/>
        </w:rPr>
        <w:t>организира изготвянето на оценката по чл. 1, ал. 4 и 5;</w:t>
      </w:r>
    </w:p>
    <w:p w14:paraId="48E54E6E" w14:textId="2FA77B68"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lastRenderedPageBreak/>
        <w:t xml:space="preserve">2. </w:t>
      </w:r>
      <w:r w:rsidR="00DD1A49">
        <w:rPr>
          <w:rFonts w:ascii="Arial" w:hAnsi="Arial"/>
          <w:sz w:val="28"/>
          <w:szCs w:val="28"/>
          <w:lang w:val="bg-BG"/>
        </w:rPr>
        <w:t xml:space="preserve">да </w:t>
      </w:r>
      <w:r w:rsidRPr="00330D89">
        <w:rPr>
          <w:rFonts w:ascii="Arial" w:hAnsi="Arial"/>
          <w:sz w:val="28"/>
          <w:szCs w:val="28"/>
          <w:lang w:val="bg-BG"/>
        </w:rPr>
        <w:t>извършва подбор на операции;</w:t>
      </w:r>
    </w:p>
    <w:p w14:paraId="1FFEA31C" w14:textId="3747C9D0"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 xml:space="preserve">3. </w:t>
      </w:r>
      <w:r w:rsidR="00DD1A49">
        <w:rPr>
          <w:rFonts w:ascii="Arial" w:hAnsi="Arial"/>
          <w:sz w:val="28"/>
          <w:szCs w:val="28"/>
          <w:lang w:val="bg-BG"/>
        </w:rPr>
        <w:t xml:space="preserve">да </w:t>
      </w:r>
      <w:r w:rsidRPr="00330D89">
        <w:rPr>
          <w:rFonts w:ascii="Arial" w:hAnsi="Arial"/>
          <w:sz w:val="28"/>
          <w:szCs w:val="28"/>
          <w:lang w:val="bg-BG"/>
        </w:rPr>
        <w:t>следи за законосъобразното повторно използване на възстановените средства на финансовия инструмент в съответствие с приложимата национална и европейска  нормативна уредба;</w:t>
      </w:r>
    </w:p>
    <w:p w14:paraId="06C43826" w14:textId="4B0A73F8"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 xml:space="preserve">4. </w:t>
      </w:r>
      <w:r w:rsidR="00DD1A49">
        <w:rPr>
          <w:rFonts w:ascii="Arial" w:hAnsi="Arial"/>
          <w:sz w:val="28"/>
          <w:szCs w:val="28"/>
          <w:lang w:val="bg-BG"/>
        </w:rPr>
        <w:t xml:space="preserve">да </w:t>
      </w:r>
      <w:r w:rsidRPr="00330D89">
        <w:rPr>
          <w:rFonts w:ascii="Arial" w:hAnsi="Arial"/>
          <w:sz w:val="28"/>
          <w:szCs w:val="28"/>
          <w:lang w:val="bg-BG"/>
        </w:rPr>
        <w:t xml:space="preserve">осъществява текущ мониторинг на изпълняваните операции и </w:t>
      </w:r>
      <w:r w:rsidR="00DD1A49">
        <w:rPr>
          <w:rFonts w:ascii="Arial" w:hAnsi="Arial"/>
          <w:sz w:val="28"/>
          <w:szCs w:val="28"/>
          <w:lang w:val="bg-BG"/>
        </w:rPr>
        <w:t xml:space="preserve">да </w:t>
      </w:r>
      <w:r w:rsidRPr="00330D89">
        <w:rPr>
          <w:rFonts w:ascii="Arial" w:hAnsi="Arial"/>
          <w:sz w:val="28"/>
          <w:szCs w:val="28"/>
          <w:lang w:val="bg-BG"/>
        </w:rPr>
        <w:t>извършва плащания в съответствие с утвърдени вътрешни правила;</w:t>
      </w:r>
    </w:p>
    <w:p w14:paraId="30AACE84" w14:textId="5B96C7DC"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 xml:space="preserve">5. </w:t>
      </w:r>
      <w:r w:rsidR="00DD1A49">
        <w:rPr>
          <w:rFonts w:ascii="Arial" w:hAnsi="Arial"/>
          <w:sz w:val="28"/>
          <w:szCs w:val="28"/>
          <w:lang w:val="bg-BG"/>
        </w:rPr>
        <w:t xml:space="preserve">да </w:t>
      </w:r>
      <w:r w:rsidRPr="00330D89">
        <w:rPr>
          <w:rFonts w:ascii="Arial" w:hAnsi="Arial"/>
          <w:sz w:val="28"/>
          <w:szCs w:val="28"/>
          <w:lang w:val="bg-BG"/>
        </w:rPr>
        <w:t>въвежда ефективни и пропорционални мерки и процедури за борба с измамите, корупция, конфликт на интереси и двойно финансиране</w:t>
      </w:r>
      <w:r w:rsidR="00C22D37">
        <w:rPr>
          <w:rFonts w:ascii="Arial" w:hAnsi="Arial"/>
          <w:sz w:val="28"/>
          <w:szCs w:val="28"/>
          <w:lang w:val="bg-BG"/>
        </w:rPr>
        <w:t>;</w:t>
      </w:r>
    </w:p>
    <w:p w14:paraId="23C16716" w14:textId="7700A766"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 xml:space="preserve">6. </w:t>
      </w:r>
      <w:r w:rsidR="00DD1A49">
        <w:rPr>
          <w:rFonts w:ascii="Arial" w:hAnsi="Arial"/>
          <w:sz w:val="28"/>
          <w:szCs w:val="28"/>
          <w:lang w:val="bg-BG"/>
        </w:rPr>
        <w:t xml:space="preserve">да </w:t>
      </w:r>
      <w:r w:rsidRPr="00330D89">
        <w:rPr>
          <w:rFonts w:ascii="Arial" w:hAnsi="Arial"/>
          <w:sz w:val="28"/>
          <w:szCs w:val="28"/>
          <w:lang w:val="bg-BG"/>
        </w:rPr>
        <w:t>предотвратява, открива и коригира случаи на неправомерно изплатени и надплатени суми по операциите.</w:t>
      </w:r>
    </w:p>
    <w:p w14:paraId="4D9C7542" w14:textId="77777777"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b/>
          <w:sz w:val="28"/>
          <w:szCs w:val="28"/>
          <w:lang w:val="bg-BG"/>
        </w:rPr>
        <w:t xml:space="preserve">Чл. 5. </w:t>
      </w:r>
      <w:r w:rsidRPr="00330D89">
        <w:rPr>
          <w:rFonts w:ascii="Arial" w:hAnsi="Arial"/>
          <w:sz w:val="28"/>
          <w:szCs w:val="28"/>
          <w:lang w:val="bg-BG"/>
        </w:rPr>
        <w:t>Ресурсът по чл. 1, ал. 1 се предоставя:</w:t>
      </w:r>
    </w:p>
    <w:p w14:paraId="064B3CA6" w14:textId="27EADD37"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 xml:space="preserve">1. чрез структура с </w:t>
      </w:r>
      <w:r w:rsidR="00DD1A49" w:rsidRPr="00330D89">
        <w:rPr>
          <w:rFonts w:ascii="Arial" w:hAnsi="Arial"/>
          <w:sz w:val="28"/>
          <w:szCs w:val="28"/>
          <w:lang w:val="bg-BG"/>
        </w:rPr>
        <w:t>х</w:t>
      </w:r>
      <w:r w:rsidRPr="00330D89">
        <w:rPr>
          <w:rFonts w:ascii="Arial" w:hAnsi="Arial"/>
          <w:sz w:val="28"/>
          <w:szCs w:val="28"/>
          <w:lang w:val="bg-BG"/>
        </w:rPr>
        <w:t>олдингов фонд под отговорността на Министерството на иновациите и растежа, и/или;</w:t>
      </w:r>
    </w:p>
    <w:p w14:paraId="0F624D5A" w14:textId="7CAEE4A9"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 xml:space="preserve">2. чрез структура без </w:t>
      </w:r>
      <w:r w:rsidR="00DD1A49" w:rsidRPr="00330D89">
        <w:rPr>
          <w:rFonts w:ascii="Arial" w:hAnsi="Arial"/>
          <w:sz w:val="28"/>
          <w:szCs w:val="28"/>
          <w:lang w:val="bg-BG"/>
        </w:rPr>
        <w:t>х</w:t>
      </w:r>
      <w:r w:rsidRPr="00330D89">
        <w:rPr>
          <w:rFonts w:ascii="Arial" w:hAnsi="Arial"/>
          <w:sz w:val="28"/>
          <w:szCs w:val="28"/>
          <w:lang w:val="bg-BG"/>
        </w:rPr>
        <w:t>олдингов фонд при финансови инструменти, изпълнявани пряко от Министерството на иновациите и растежа в случаите на финансови продукти, предоставяни под формата на заеми и гаранции, и/или</w:t>
      </w:r>
      <w:r w:rsidR="00C22D37">
        <w:rPr>
          <w:rFonts w:ascii="Arial" w:hAnsi="Arial"/>
          <w:sz w:val="28"/>
          <w:szCs w:val="28"/>
          <w:lang w:val="bg-BG"/>
        </w:rPr>
        <w:t>,</w:t>
      </w:r>
    </w:p>
    <w:p w14:paraId="493E2D24" w14:textId="77777777"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3. пряко от Министерството на иновациите и растежа, когато е под формата на безвъзмездни средства.</w:t>
      </w:r>
    </w:p>
    <w:p w14:paraId="7156A7CD" w14:textId="16DFC35E" w:rsidR="00330D89" w:rsidRPr="00330D89" w:rsidRDefault="00330D89" w:rsidP="00DD1A49">
      <w:pPr>
        <w:spacing w:before="120" w:line="281" w:lineRule="auto"/>
        <w:ind w:firstLine="1134"/>
        <w:jc w:val="both"/>
        <w:rPr>
          <w:rFonts w:ascii="Arial" w:hAnsi="Arial"/>
          <w:b/>
          <w:sz w:val="28"/>
          <w:szCs w:val="28"/>
          <w:lang w:val="bg-BG"/>
        </w:rPr>
      </w:pPr>
      <w:r w:rsidRPr="00330D89">
        <w:rPr>
          <w:rFonts w:ascii="Arial" w:hAnsi="Arial"/>
          <w:b/>
          <w:sz w:val="28"/>
          <w:szCs w:val="28"/>
          <w:lang w:val="bg-BG"/>
        </w:rPr>
        <w:t>Чл. 6</w:t>
      </w:r>
      <w:r w:rsidRPr="00330D89">
        <w:rPr>
          <w:rFonts w:ascii="Arial" w:hAnsi="Arial"/>
          <w:b/>
          <w:sz w:val="28"/>
          <w:szCs w:val="28"/>
          <w:lang w:val="en-US"/>
        </w:rPr>
        <w:t>.</w:t>
      </w:r>
      <w:r w:rsidRPr="00330D89">
        <w:rPr>
          <w:rFonts w:ascii="Arial" w:hAnsi="Arial"/>
          <w:sz w:val="28"/>
          <w:szCs w:val="28"/>
          <w:lang w:val="en-US"/>
        </w:rPr>
        <w:t xml:space="preserve"> </w:t>
      </w:r>
      <w:r w:rsidRPr="00330D89">
        <w:rPr>
          <w:rFonts w:ascii="Arial" w:hAnsi="Arial"/>
          <w:sz w:val="28"/>
          <w:szCs w:val="28"/>
          <w:lang w:val="bg-BG"/>
        </w:rPr>
        <w:t>Предоставянето на ресурса чрез финансови инструменти, за чието изпълнение отговаря Министерството на иновациите и растежа</w:t>
      </w:r>
      <w:r w:rsidR="00DD1A49">
        <w:rPr>
          <w:rFonts w:ascii="Arial" w:hAnsi="Arial"/>
          <w:sz w:val="28"/>
          <w:szCs w:val="28"/>
          <w:lang w:val="bg-BG"/>
        </w:rPr>
        <w:t>,</w:t>
      </w:r>
      <w:r w:rsidRPr="00330D89">
        <w:rPr>
          <w:rFonts w:ascii="Arial" w:hAnsi="Arial"/>
          <w:sz w:val="28"/>
          <w:szCs w:val="28"/>
          <w:lang w:val="bg-BG"/>
        </w:rPr>
        <w:t xml:space="preserve"> се извършва чрез:</w:t>
      </w:r>
    </w:p>
    <w:p w14:paraId="247048A1" w14:textId="77777777"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1. инвестирането му в капитала на юридическо лице;</w:t>
      </w:r>
    </w:p>
    <w:p w14:paraId="029F045C" w14:textId="77777777"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sz w:val="28"/>
          <w:szCs w:val="28"/>
          <w:lang w:val="bg-BG"/>
        </w:rPr>
        <w:t>2. отделни финансови блокове или доверителни сметки.</w:t>
      </w:r>
    </w:p>
    <w:p w14:paraId="2976F5EB" w14:textId="17B003B8" w:rsidR="00330D89" w:rsidRPr="00330D89" w:rsidRDefault="00330D89" w:rsidP="00DD1A49">
      <w:pPr>
        <w:spacing w:before="120" w:line="281" w:lineRule="auto"/>
        <w:ind w:firstLine="1134"/>
        <w:jc w:val="both"/>
        <w:rPr>
          <w:rFonts w:ascii="Arial" w:hAnsi="Arial"/>
          <w:sz w:val="28"/>
          <w:szCs w:val="28"/>
          <w:lang w:val="bg-BG"/>
        </w:rPr>
      </w:pPr>
      <w:r w:rsidRPr="00330D89">
        <w:rPr>
          <w:rFonts w:ascii="Arial" w:hAnsi="Arial"/>
          <w:b/>
          <w:sz w:val="28"/>
          <w:szCs w:val="28"/>
          <w:lang w:val="bg-BG"/>
        </w:rPr>
        <w:t xml:space="preserve">Чл. 7. </w:t>
      </w:r>
      <w:r w:rsidRPr="00330D89">
        <w:rPr>
          <w:rFonts w:ascii="Arial" w:hAnsi="Arial"/>
          <w:b/>
          <w:bCs/>
          <w:sz w:val="28"/>
          <w:szCs w:val="28"/>
          <w:lang w:val="bg-BG"/>
        </w:rPr>
        <w:t>(1)</w:t>
      </w:r>
      <w:r w:rsidRPr="00330D89">
        <w:rPr>
          <w:rFonts w:ascii="Arial" w:hAnsi="Arial"/>
          <w:b/>
          <w:sz w:val="28"/>
          <w:szCs w:val="28"/>
          <w:lang w:val="bg-BG"/>
        </w:rPr>
        <w:t xml:space="preserve"> </w:t>
      </w:r>
      <w:r w:rsidRPr="00330D89">
        <w:rPr>
          <w:rFonts w:ascii="Arial" w:hAnsi="Arial"/>
          <w:sz w:val="28"/>
          <w:szCs w:val="28"/>
          <w:lang w:val="bg-BG"/>
        </w:rPr>
        <w:t xml:space="preserve">Министерството на иновациите и растежа избира субекта, който изпълнява и управлява </w:t>
      </w:r>
      <w:r w:rsidR="00DD1A49" w:rsidRPr="00330D89">
        <w:rPr>
          <w:rFonts w:ascii="Arial" w:hAnsi="Arial"/>
          <w:sz w:val="28"/>
          <w:szCs w:val="28"/>
          <w:lang w:val="bg-BG"/>
        </w:rPr>
        <w:t>х</w:t>
      </w:r>
      <w:r w:rsidRPr="00330D89">
        <w:rPr>
          <w:rFonts w:ascii="Arial" w:hAnsi="Arial"/>
          <w:sz w:val="28"/>
          <w:szCs w:val="28"/>
          <w:lang w:val="bg-BG"/>
        </w:rPr>
        <w:t xml:space="preserve">олдинговия фонд, в случаите на чл. 5, т. 1 или субектите, които изпълняват и управляват специални фондове или субектите - предоставящи съответните заеми в случаите на чл. 5, т. 2 или проектните предложения в случаите на </w:t>
      </w:r>
      <w:r w:rsidR="00DD1A49">
        <w:rPr>
          <w:rFonts w:ascii="Arial" w:hAnsi="Arial"/>
          <w:sz w:val="28"/>
          <w:szCs w:val="28"/>
          <w:lang w:val="bg-BG"/>
        </w:rPr>
        <w:br/>
      </w:r>
      <w:r w:rsidRPr="00330D89">
        <w:rPr>
          <w:rFonts w:ascii="Arial" w:hAnsi="Arial"/>
          <w:sz w:val="28"/>
          <w:szCs w:val="28"/>
          <w:lang w:val="bg-BG"/>
        </w:rPr>
        <w:t xml:space="preserve">чл. 5, т. 3. </w:t>
      </w:r>
    </w:p>
    <w:p w14:paraId="53C51090" w14:textId="0FCF1943"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lastRenderedPageBreak/>
        <w:t>(2)</w:t>
      </w:r>
      <w:r w:rsidRPr="00330D89">
        <w:rPr>
          <w:rFonts w:ascii="Arial" w:hAnsi="Arial"/>
          <w:sz w:val="28"/>
          <w:szCs w:val="28"/>
          <w:lang w:val="bg-BG"/>
        </w:rPr>
        <w:t xml:space="preserve"> Избраният от Министерството на иновациите и растежа субект, който да изпълнява и управлява </w:t>
      </w:r>
      <w:r w:rsidR="002864F5" w:rsidRPr="00330D89">
        <w:rPr>
          <w:rFonts w:ascii="Arial" w:hAnsi="Arial"/>
          <w:sz w:val="28"/>
          <w:szCs w:val="28"/>
          <w:lang w:val="bg-BG"/>
        </w:rPr>
        <w:t>х</w:t>
      </w:r>
      <w:r w:rsidRPr="00330D89">
        <w:rPr>
          <w:rFonts w:ascii="Arial" w:hAnsi="Arial"/>
          <w:sz w:val="28"/>
          <w:szCs w:val="28"/>
          <w:lang w:val="bg-BG"/>
        </w:rPr>
        <w:t>олдинговия фонд</w:t>
      </w:r>
      <w:r w:rsidR="002864F5">
        <w:rPr>
          <w:rFonts w:ascii="Arial" w:hAnsi="Arial"/>
          <w:sz w:val="28"/>
          <w:szCs w:val="28"/>
          <w:lang w:val="bg-BG"/>
        </w:rPr>
        <w:t>,</w:t>
      </w:r>
      <w:r w:rsidRPr="00330D89">
        <w:rPr>
          <w:rFonts w:ascii="Arial" w:hAnsi="Arial"/>
          <w:sz w:val="28"/>
          <w:szCs w:val="28"/>
          <w:lang w:val="bg-BG"/>
        </w:rPr>
        <w:t xml:space="preserve"> може да избере от своя страна други субекти, които да изпълняват специалните фондове и/или субекти</w:t>
      </w:r>
      <w:r w:rsidR="002864F5">
        <w:rPr>
          <w:rFonts w:ascii="Arial" w:hAnsi="Arial"/>
          <w:sz w:val="28"/>
          <w:szCs w:val="28"/>
          <w:lang w:val="bg-BG"/>
        </w:rPr>
        <w:t>,</w:t>
      </w:r>
      <w:r w:rsidRPr="00330D89">
        <w:rPr>
          <w:rFonts w:ascii="Arial" w:hAnsi="Arial"/>
          <w:sz w:val="28"/>
          <w:szCs w:val="28"/>
          <w:lang w:val="bg-BG"/>
        </w:rPr>
        <w:t xml:space="preserve"> предоставящи заеми</w:t>
      </w:r>
      <w:r w:rsidR="002864F5">
        <w:rPr>
          <w:rFonts w:ascii="Arial" w:hAnsi="Arial"/>
          <w:sz w:val="28"/>
          <w:szCs w:val="28"/>
          <w:lang w:val="bg-BG"/>
        </w:rPr>
        <w:t>,</w:t>
      </w:r>
      <w:r w:rsidRPr="00330D89">
        <w:rPr>
          <w:rFonts w:ascii="Arial" w:hAnsi="Arial"/>
          <w:sz w:val="28"/>
          <w:szCs w:val="28"/>
          <w:lang w:val="bg-BG"/>
        </w:rPr>
        <w:t xml:space="preserve"> и да сключва с тях финансови или оперативни</w:t>
      </w:r>
      <w:r w:rsidR="002864F5">
        <w:rPr>
          <w:rFonts w:ascii="Arial" w:hAnsi="Arial"/>
          <w:sz w:val="28"/>
          <w:szCs w:val="28"/>
          <w:lang w:val="bg-BG"/>
        </w:rPr>
        <w:t>,</w:t>
      </w:r>
      <w:r w:rsidRPr="00330D89">
        <w:rPr>
          <w:rFonts w:ascii="Arial" w:hAnsi="Arial"/>
          <w:sz w:val="28"/>
          <w:szCs w:val="28"/>
          <w:lang w:val="bg-BG"/>
        </w:rPr>
        <w:t xml:space="preserve"> или гаранционни споразумения.</w:t>
      </w:r>
    </w:p>
    <w:p w14:paraId="4A194D23" w14:textId="4BF64648"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(3)</w:t>
      </w:r>
      <w:r w:rsidRPr="00330D89">
        <w:rPr>
          <w:rFonts w:ascii="Arial" w:hAnsi="Arial"/>
          <w:b/>
          <w:sz w:val="28"/>
          <w:szCs w:val="28"/>
          <w:lang w:val="bg-BG"/>
        </w:rPr>
        <w:t xml:space="preserve"> </w:t>
      </w:r>
      <w:r w:rsidRPr="00330D89">
        <w:rPr>
          <w:rFonts w:ascii="Arial" w:hAnsi="Arial"/>
          <w:sz w:val="28"/>
          <w:szCs w:val="28"/>
          <w:lang w:val="bg-BG"/>
        </w:rPr>
        <w:t>Подборът на субекти, изпълняващи специален фонд, или на субекти, предоставящи  заеми, както и на крайни получатели, се извършва чрез открити, прозрачни недискриминационни процедури, като не се допуска конфликт на интереси съгласно приложимото законодателство. Подборът на проектни предложения в случаите на чл. 5, т. 3 се извършва по реда определен в ЗУСЕФСУ или по друг нормативно определен ред.</w:t>
      </w:r>
    </w:p>
    <w:p w14:paraId="47B115F9" w14:textId="53DE45FE"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 xml:space="preserve">Чл. 8. </w:t>
      </w:r>
      <w:r w:rsidRPr="00330D89">
        <w:rPr>
          <w:rFonts w:ascii="Arial" w:hAnsi="Arial"/>
          <w:b/>
          <w:bCs/>
          <w:sz w:val="28"/>
          <w:szCs w:val="28"/>
          <w:lang w:val="bg-BG"/>
        </w:rPr>
        <w:t>(1)</w:t>
      </w:r>
      <w:r w:rsidRPr="00330D89">
        <w:rPr>
          <w:rFonts w:ascii="Arial" w:hAnsi="Arial"/>
          <w:sz w:val="28"/>
          <w:szCs w:val="28"/>
          <w:lang w:val="bg-BG"/>
        </w:rPr>
        <w:t xml:space="preserve"> Условията за предоставяне на възстановения ресурс от финансови инструменти се определят във:</w:t>
      </w:r>
    </w:p>
    <w:p w14:paraId="6FA4DEA0" w14:textId="02F20F41" w:rsidR="00330D89" w:rsidRPr="00330D89" w:rsidRDefault="00330D89" w:rsidP="002864F5">
      <w:pPr>
        <w:numPr>
          <w:ilvl w:val="0"/>
          <w:numId w:val="2"/>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финансово споразумение</w:t>
      </w:r>
      <w:r w:rsidR="002864F5">
        <w:rPr>
          <w:rFonts w:ascii="Arial" w:hAnsi="Arial"/>
          <w:sz w:val="28"/>
          <w:szCs w:val="28"/>
          <w:lang w:val="bg-BG"/>
        </w:rPr>
        <w:t>,</w:t>
      </w:r>
      <w:r w:rsidRPr="00330D89">
        <w:rPr>
          <w:rFonts w:ascii="Arial" w:hAnsi="Arial"/>
          <w:sz w:val="28"/>
          <w:szCs w:val="28"/>
          <w:lang w:val="bg-BG"/>
        </w:rPr>
        <w:t xml:space="preserve"> подписано между министъра на иновациите и растежа или надлежно оправомощени от него длъжностни лица и субекта, изпълняващ и управляващ холдингов фонд, при предоставяне на ресурса съгласно чл. 5, т. 1;</w:t>
      </w:r>
    </w:p>
    <w:p w14:paraId="22FD92EB" w14:textId="00014287" w:rsidR="00330D89" w:rsidRPr="00330D89" w:rsidRDefault="00330D89" w:rsidP="002864F5">
      <w:pPr>
        <w:numPr>
          <w:ilvl w:val="0"/>
          <w:numId w:val="2"/>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финансово или оперативно</w:t>
      </w:r>
      <w:r w:rsidR="002864F5">
        <w:rPr>
          <w:rFonts w:ascii="Arial" w:hAnsi="Arial"/>
          <w:sz w:val="28"/>
          <w:szCs w:val="28"/>
          <w:lang w:val="bg-BG"/>
        </w:rPr>
        <w:t>,</w:t>
      </w:r>
      <w:r w:rsidRPr="00330D89">
        <w:rPr>
          <w:rFonts w:ascii="Arial" w:hAnsi="Arial"/>
          <w:sz w:val="28"/>
          <w:szCs w:val="28"/>
          <w:lang w:val="bg-BG"/>
        </w:rPr>
        <w:t xml:space="preserve"> или гаранционно споразумение</w:t>
      </w:r>
      <w:r w:rsidR="002864F5">
        <w:rPr>
          <w:rFonts w:ascii="Arial" w:hAnsi="Arial"/>
          <w:sz w:val="28"/>
          <w:szCs w:val="28"/>
          <w:lang w:val="bg-BG"/>
        </w:rPr>
        <w:t>,</w:t>
      </w:r>
      <w:r w:rsidRPr="00330D89">
        <w:rPr>
          <w:rFonts w:ascii="Arial" w:hAnsi="Arial"/>
          <w:sz w:val="28"/>
          <w:szCs w:val="28"/>
          <w:lang w:val="bg-BG"/>
        </w:rPr>
        <w:t xml:space="preserve"> подписано между министъра на иновациите и растежа или надлежно оправомощени от него длъжностни лица и субекта, изпълняващ специален фонд или субекти, предоставящи съответните заеми, при предоставяне на ресурса съгласно чл. 5, т. 2</w:t>
      </w:r>
      <w:r w:rsidR="002864F5">
        <w:rPr>
          <w:rFonts w:ascii="Arial" w:hAnsi="Arial"/>
          <w:sz w:val="28"/>
          <w:szCs w:val="28"/>
          <w:lang w:val="bg-BG"/>
        </w:rPr>
        <w:t>;</w:t>
      </w:r>
    </w:p>
    <w:p w14:paraId="74F9FF55" w14:textId="77777777" w:rsidR="00330D89" w:rsidRPr="00330D89" w:rsidRDefault="00330D89" w:rsidP="002864F5">
      <w:pPr>
        <w:tabs>
          <w:tab w:val="left" w:pos="1560"/>
        </w:tabs>
        <w:spacing w:before="120" w:line="288" w:lineRule="auto"/>
        <w:ind w:firstLine="1134"/>
        <w:jc w:val="both"/>
        <w:rPr>
          <w:rFonts w:ascii="Arial" w:hAnsi="Arial"/>
          <w:sz w:val="28"/>
          <w:szCs w:val="28"/>
          <w:lang w:val="bg-BG"/>
        </w:rPr>
      </w:pPr>
      <w:r w:rsidRPr="00330D89">
        <w:rPr>
          <w:rFonts w:ascii="Arial" w:hAnsi="Arial"/>
          <w:sz w:val="28"/>
          <w:szCs w:val="28"/>
          <w:lang w:val="bg-BG"/>
        </w:rPr>
        <w:t>3.</w:t>
      </w:r>
      <w:r w:rsidRPr="00330D89">
        <w:rPr>
          <w:rFonts w:ascii="Arial" w:hAnsi="Arial"/>
          <w:sz w:val="28"/>
          <w:szCs w:val="28"/>
          <w:lang w:val="bg-BG"/>
        </w:rPr>
        <w:tab/>
        <w:t>договор между министъра на иновациите и растежа или надлежно оправомощени от него длъжностни лица и бенефициент, сключен по реда на ЗУСЕФСУ или по друг нормативно определен ред - при предоставяне на ресурса съгласно чл. 5, т. 3.</w:t>
      </w:r>
    </w:p>
    <w:p w14:paraId="35C56866" w14:textId="21250B34"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(2)</w:t>
      </w:r>
      <w:r w:rsidRPr="00330D89">
        <w:rPr>
          <w:rFonts w:ascii="Arial" w:hAnsi="Arial"/>
          <w:b/>
          <w:sz w:val="28"/>
          <w:szCs w:val="28"/>
          <w:lang w:val="bg-BG"/>
        </w:rPr>
        <w:t xml:space="preserve"> </w:t>
      </w:r>
      <w:r w:rsidRPr="00330D89">
        <w:rPr>
          <w:rFonts w:ascii="Arial" w:hAnsi="Arial"/>
          <w:sz w:val="28"/>
          <w:szCs w:val="28"/>
          <w:lang w:val="bg-BG"/>
        </w:rPr>
        <w:t xml:space="preserve">Споразуменията по ал. 1, т. 1 включват най-малко следните елементи: </w:t>
      </w:r>
    </w:p>
    <w:p w14:paraId="7142E918" w14:textId="06B4A166"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1.</w:t>
      </w:r>
      <w:r w:rsidR="002864F5">
        <w:rPr>
          <w:rFonts w:ascii="Arial" w:hAnsi="Arial"/>
          <w:sz w:val="28"/>
          <w:szCs w:val="28"/>
          <w:lang w:val="bg-BG"/>
        </w:rPr>
        <w:t xml:space="preserve"> </w:t>
      </w:r>
      <w:r w:rsidRPr="00330D89">
        <w:rPr>
          <w:rFonts w:ascii="Arial" w:hAnsi="Arial"/>
          <w:sz w:val="28"/>
          <w:szCs w:val="28"/>
          <w:lang w:val="bg-BG"/>
        </w:rPr>
        <w:t xml:space="preserve">инвестиционната стратегия или политика на финансовия инструмент, включително механизмите за изпълнение, финансовите продукти, които ще се предлагат, целевите крайни получатели и </w:t>
      </w:r>
      <w:r w:rsidRPr="00330D89">
        <w:rPr>
          <w:rFonts w:ascii="Arial" w:hAnsi="Arial"/>
          <w:sz w:val="28"/>
          <w:szCs w:val="28"/>
          <w:lang w:val="bg-BG"/>
        </w:rPr>
        <w:lastRenderedPageBreak/>
        <w:t>предвижданото комбиниране с друга форма на подкрепа (където е целесъобразно);</w:t>
      </w:r>
    </w:p>
    <w:p w14:paraId="2EF527F8" w14:textId="58A5709D"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2.</w:t>
      </w:r>
      <w:r w:rsidR="002864F5">
        <w:rPr>
          <w:rFonts w:ascii="Arial" w:hAnsi="Arial"/>
          <w:sz w:val="28"/>
          <w:szCs w:val="28"/>
          <w:lang w:val="bg-BG"/>
        </w:rPr>
        <w:t xml:space="preserve"> </w:t>
      </w:r>
      <w:r w:rsidRPr="00330D89">
        <w:rPr>
          <w:rFonts w:ascii="Arial" w:hAnsi="Arial"/>
          <w:sz w:val="28"/>
          <w:szCs w:val="28"/>
          <w:lang w:val="bg-BG"/>
        </w:rPr>
        <w:t>бизнес план или равностоен документ за финансовия инструмент, който ще се прилага, включително очакван мултиплициращ ефект;</w:t>
      </w:r>
    </w:p>
    <w:p w14:paraId="0E0B1E74" w14:textId="2BAD2DE0"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3.</w:t>
      </w:r>
      <w:r w:rsidR="002864F5">
        <w:rPr>
          <w:rFonts w:ascii="Arial" w:hAnsi="Arial"/>
          <w:sz w:val="28"/>
          <w:szCs w:val="28"/>
          <w:lang w:val="bg-BG"/>
        </w:rPr>
        <w:t xml:space="preserve"> </w:t>
      </w:r>
      <w:r w:rsidRPr="00330D89">
        <w:rPr>
          <w:rFonts w:ascii="Arial" w:hAnsi="Arial"/>
          <w:sz w:val="28"/>
          <w:szCs w:val="28"/>
          <w:lang w:val="bg-BG"/>
        </w:rPr>
        <w:t>целевите резултати, които финансовият инструмент се очаква да постигне, за да допринесе за осъществяването на заложените цели;</w:t>
      </w:r>
    </w:p>
    <w:p w14:paraId="5B9BF4F2" w14:textId="153F181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4.</w:t>
      </w:r>
      <w:r w:rsidR="002864F5">
        <w:rPr>
          <w:rFonts w:ascii="Arial" w:hAnsi="Arial"/>
          <w:sz w:val="28"/>
          <w:szCs w:val="28"/>
          <w:lang w:val="bg-BG"/>
        </w:rPr>
        <w:t xml:space="preserve"> </w:t>
      </w:r>
      <w:r w:rsidRPr="00330D89">
        <w:rPr>
          <w:rFonts w:ascii="Arial" w:hAnsi="Arial"/>
          <w:sz w:val="28"/>
          <w:szCs w:val="28"/>
          <w:lang w:val="bg-BG"/>
        </w:rPr>
        <w:t xml:space="preserve">изискванията за мониторинг на изпълнението на инвестициите и потоците от сделки, включително докладване от финансовия инструмент пред холдинговия фонд, ако е приложимо и пред министъра на иновациите и растежа </w:t>
      </w:r>
      <w:r w:rsidRPr="00330D89">
        <w:rPr>
          <w:rFonts w:ascii="Arial" w:hAnsi="Arial" w:hint="eastAsia"/>
          <w:sz w:val="28"/>
          <w:szCs w:val="28"/>
          <w:lang w:val="bg-BG"/>
        </w:rPr>
        <w:t>или</w:t>
      </w:r>
      <w:r w:rsidRPr="00330D89">
        <w:rPr>
          <w:rFonts w:ascii="Arial" w:hAnsi="Arial"/>
          <w:sz w:val="28"/>
          <w:szCs w:val="28"/>
          <w:lang w:val="bg-BG"/>
        </w:rPr>
        <w:t xml:space="preserve"> </w:t>
      </w:r>
      <w:r w:rsidRPr="00330D89">
        <w:rPr>
          <w:rFonts w:ascii="Arial" w:hAnsi="Arial" w:hint="eastAsia"/>
          <w:sz w:val="28"/>
          <w:szCs w:val="28"/>
          <w:lang w:val="bg-BG"/>
        </w:rPr>
        <w:t>надлежно</w:t>
      </w:r>
      <w:r w:rsidRPr="00330D89">
        <w:rPr>
          <w:rFonts w:ascii="Arial" w:hAnsi="Arial"/>
          <w:sz w:val="28"/>
          <w:szCs w:val="28"/>
          <w:lang w:val="bg-BG"/>
        </w:rPr>
        <w:t xml:space="preserve"> </w:t>
      </w:r>
      <w:r w:rsidRPr="00330D89">
        <w:rPr>
          <w:rFonts w:ascii="Arial" w:hAnsi="Arial" w:hint="eastAsia"/>
          <w:sz w:val="28"/>
          <w:szCs w:val="28"/>
          <w:lang w:val="bg-BG"/>
        </w:rPr>
        <w:t>оправомощени</w:t>
      </w:r>
      <w:r w:rsidRPr="00330D89">
        <w:rPr>
          <w:rFonts w:ascii="Arial" w:hAnsi="Arial"/>
          <w:sz w:val="28"/>
          <w:szCs w:val="28"/>
          <w:lang w:val="bg-BG"/>
        </w:rPr>
        <w:t xml:space="preserve"> </w:t>
      </w:r>
      <w:r w:rsidRPr="00330D89">
        <w:rPr>
          <w:rFonts w:ascii="Arial" w:hAnsi="Arial" w:hint="eastAsia"/>
          <w:sz w:val="28"/>
          <w:szCs w:val="28"/>
          <w:lang w:val="bg-BG"/>
        </w:rPr>
        <w:t>от</w:t>
      </w:r>
      <w:r w:rsidRPr="00330D89">
        <w:rPr>
          <w:rFonts w:ascii="Arial" w:hAnsi="Arial"/>
          <w:sz w:val="28"/>
          <w:szCs w:val="28"/>
          <w:lang w:val="bg-BG"/>
        </w:rPr>
        <w:t xml:space="preserve"> </w:t>
      </w:r>
      <w:r w:rsidRPr="00330D89">
        <w:rPr>
          <w:rFonts w:ascii="Arial" w:hAnsi="Arial" w:hint="eastAsia"/>
          <w:sz w:val="28"/>
          <w:szCs w:val="28"/>
          <w:lang w:val="bg-BG"/>
        </w:rPr>
        <w:t>него</w:t>
      </w:r>
      <w:r w:rsidRPr="00330D89">
        <w:rPr>
          <w:rFonts w:ascii="Arial" w:hAnsi="Arial"/>
          <w:sz w:val="28"/>
          <w:szCs w:val="28"/>
          <w:lang w:val="bg-BG"/>
        </w:rPr>
        <w:t xml:space="preserve"> </w:t>
      </w:r>
      <w:r w:rsidRPr="00330D89">
        <w:rPr>
          <w:rFonts w:ascii="Arial" w:hAnsi="Arial" w:hint="eastAsia"/>
          <w:sz w:val="28"/>
          <w:szCs w:val="28"/>
          <w:lang w:val="bg-BG"/>
        </w:rPr>
        <w:t>длъжностни</w:t>
      </w:r>
      <w:r w:rsidRPr="00330D89">
        <w:rPr>
          <w:rFonts w:ascii="Arial" w:hAnsi="Arial"/>
          <w:sz w:val="28"/>
          <w:szCs w:val="28"/>
          <w:lang w:val="bg-BG"/>
        </w:rPr>
        <w:t xml:space="preserve"> </w:t>
      </w:r>
      <w:r w:rsidRPr="00330D89">
        <w:rPr>
          <w:rFonts w:ascii="Arial" w:hAnsi="Arial" w:hint="eastAsia"/>
          <w:sz w:val="28"/>
          <w:szCs w:val="28"/>
          <w:lang w:val="bg-BG"/>
        </w:rPr>
        <w:t>лица</w:t>
      </w:r>
      <w:r w:rsidRPr="00330D89">
        <w:rPr>
          <w:rFonts w:ascii="Arial" w:hAnsi="Arial"/>
          <w:sz w:val="28"/>
          <w:szCs w:val="28"/>
          <w:lang w:val="bg-BG"/>
        </w:rPr>
        <w:t>;</w:t>
      </w:r>
    </w:p>
    <w:p w14:paraId="0910D995" w14:textId="009088A4"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5.</w:t>
      </w:r>
      <w:r w:rsidR="002864F5">
        <w:rPr>
          <w:rFonts w:ascii="Arial" w:hAnsi="Arial"/>
          <w:sz w:val="28"/>
          <w:szCs w:val="28"/>
          <w:lang w:val="bg-BG"/>
        </w:rPr>
        <w:t xml:space="preserve"> </w:t>
      </w:r>
      <w:r w:rsidRPr="00330D89">
        <w:rPr>
          <w:rFonts w:ascii="Arial" w:hAnsi="Arial"/>
          <w:sz w:val="28"/>
          <w:szCs w:val="28"/>
          <w:lang w:val="bg-BG"/>
        </w:rPr>
        <w:t>изискванията за одит, като например минималните изисквания за документацията, която следва да се поддържа на равнище финансов инструмент (и, когато е целесъобразно и приложимо, на равнище холдингов фонд), както и изискванията по отношение на поддържането на отделна документация за различните форми на подкрепа, където е приложимо, включително разпоредби и изисквания във връзка с достъпа на одитни органи до документи, за да се осигури ясна одитна следа;</w:t>
      </w:r>
    </w:p>
    <w:p w14:paraId="6677F1A8" w14:textId="1ECFB4B5"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6.</w:t>
      </w:r>
      <w:r w:rsidR="002864F5">
        <w:rPr>
          <w:rFonts w:ascii="Arial" w:hAnsi="Arial"/>
          <w:sz w:val="28"/>
          <w:szCs w:val="28"/>
          <w:lang w:val="bg-BG"/>
        </w:rPr>
        <w:t xml:space="preserve"> </w:t>
      </w:r>
      <w:r w:rsidRPr="00330D89">
        <w:rPr>
          <w:rFonts w:ascii="Arial" w:hAnsi="Arial"/>
          <w:sz w:val="28"/>
          <w:szCs w:val="28"/>
          <w:lang w:val="bg-BG"/>
        </w:rPr>
        <w:t>изискванията и процедурите за управление на генерирани лихви и други печалби, включително допустими касови операции или инвестиции, както и отговорностите и задълженията на съответните страни;</w:t>
      </w:r>
    </w:p>
    <w:p w14:paraId="227EB3A4" w14:textId="3B415148"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7.</w:t>
      </w:r>
      <w:r w:rsidR="002864F5">
        <w:rPr>
          <w:rFonts w:ascii="Arial" w:hAnsi="Arial"/>
          <w:sz w:val="28"/>
          <w:szCs w:val="28"/>
          <w:lang w:val="bg-BG"/>
        </w:rPr>
        <w:t xml:space="preserve"> </w:t>
      </w:r>
      <w:r w:rsidRPr="00330D89">
        <w:rPr>
          <w:rFonts w:ascii="Arial" w:hAnsi="Arial"/>
          <w:sz w:val="28"/>
          <w:szCs w:val="28"/>
          <w:lang w:val="bg-BG"/>
        </w:rPr>
        <w:t>изискванията относно изчисляването и плащането на направени разходи за управлението или на такси за управлението на финансовия инструмент, като таксите за управление се определят въз основа на качеството на изпълнение;</w:t>
      </w:r>
    </w:p>
    <w:p w14:paraId="71BE6CD9" w14:textId="7218C2E1"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8.</w:t>
      </w:r>
      <w:r w:rsidR="002864F5">
        <w:rPr>
          <w:rFonts w:ascii="Arial" w:hAnsi="Arial"/>
          <w:sz w:val="28"/>
          <w:szCs w:val="28"/>
          <w:lang w:val="bg-BG"/>
        </w:rPr>
        <w:t xml:space="preserve"> </w:t>
      </w:r>
      <w:r w:rsidRPr="00330D89">
        <w:rPr>
          <w:rFonts w:ascii="Arial" w:hAnsi="Arial"/>
          <w:sz w:val="28"/>
          <w:szCs w:val="28"/>
          <w:lang w:val="bg-BG"/>
        </w:rPr>
        <w:t>изискванията относно повторното използване на ресурси и политиката в случай на излизане на приноса от възстановения ресурс от конкретния финансов инструмент;</w:t>
      </w:r>
    </w:p>
    <w:p w14:paraId="3162AB9B" w14:textId="026E59CA"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lastRenderedPageBreak/>
        <w:t>9.</w:t>
      </w:r>
      <w:r w:rsidR="002864F5">
        <w:rPr>
          <w:rFonts w:ascii="Arial" w:hAnsi="Arial"/>
          <w:sz w:val="28"/>
          <w:szCs w:val="28"/>
          <w:lang w:val="bg-BG"/>
        </w:rPr>
        <w:t xml:space="preserve"> </w:t>
      </w:r>
      <w:r w:rsidRPr="00330D89">
        <w:rPr>
          <w:rFonts w:ascii="Arial" w:hAnsi="Arial"/>
          <w:sz w:val="28"/>
          <w:szCs w:val="28"/>
          <w:lang w:val="bg-BG"/>
        </w:rPr>
        <w:t>условията за евентуално цялостно или частично оттегляне на приноса от възстановения ресурс за финансиране на финансови инструменти, включително холдинговия фонд, където е приложимо;</w:t>
      </w:r>
    </w:p>
    <w:p w14:paraId="315E2D01" w14:textId="200178F9"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t>10.</w:t>
      </w:r>
      <w:r w:rsidR="002864F5">
        <w:rPr>
          <w:rFonts w:ascii="Arial" w:hAnsi="Arial"/>
          <w:sz w:val="28"/>
          <w:szCs w:val="28"/>
          <w:lang w:val="bg-BG"/>
        </w:rPr>
        <w:t xml:space="preserve"> </w:t>
      </w:r>
      <w:r w:rsidRPr="00330D89">
        <w:rPr>
          <w:rFonts w:ascii="Arial" w:hAnsi="Arial"/>
          <w:sz w:val="28"/>
          <w:szCs w:val="28"/>
          <w:lang w:val="bg-BG"/>
        </w:rPr>
        <w:t>изискванията, с които се гарантира, че органите, изпълняващи финансови инструменти, управляват финансовите инструменти по независим начин и съобразно съответните професионални стандарти и действат изключително в интерес на страните, осигуряващи принос към финансовия инструмент;</w:t>
      </w:r>
    </w:p>
    <w:p w14:paraId="04F15516" w14:textId="2889E61E"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t>11.</w:t>
      </w:r>
      <w:r w:rsidR="002864F5">
        <w:rPr>
          <w:rFonts w:ascii="Arial" w:hAnsi="Arial"/>
          <w:sz w:val="28"/>
          <w:szCs w:val="28"/>
          <w:lang w:val="bg-BG"/>
        </w:rPr>
        <w:t xml:space="preserve"> </w:t>
      </w:r>
      <w:r w:rsidRPr="00330D89">
        <w:rPr>
          <w:rFonts w:ascii="Arial" w:hAnsi="Arial"/>
          <w:sz w:val="28"/>
          <w:szCs w:val="28"/>
          <w:lang w:val="bg-BG"/>
        </w:rPr>
        <w:t>изискванията за приключване на финансовия инструмент;</w:t>
      </w:r>
    </w:p>
    <w:p w14:paraId="3959D8AD" w14:textId="3DF350DA"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t>12.</w:t>
      </w:r>
      <w:r w:rsidR="002864F5">
        <w:rPr>
          <w:rFonts w:ascii="Arial" w:hAnsi="Arial"/>
          <w:sz w:val="28"/>
          <w:szCs w:val="28"/>
          <w:lang w:val="bg-BG"/>
        </w:rPr>
        <w:t xml:space="preserve"> </w:t>
      </w:r>
      <w:r w:rsidRPr="00330D89">
        <w:rPr>
          <w:rFonts w:ascii="Arial" w:hAnsi="Arial"/>
          <w:sz w:val="28"/>
          <w:szCs w:val="28"/>
          <w:lang w:val="bg-BG"/>
        </w:rPr>
        <w:t>условията и редът за предоставяне на приноса от възстановения ресурс на финансовия инструмент;</w:t>
      </w:r>
    </w:p>
    <w:p w14:paraId="46DA3AB7" w14:textId="38E41E20"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t>13.</w:t>
      </w:r>
      <w:r w:rsidR="002864F5">
        <w:rPr>
          <w:rFonts w:ascii="Arial" w:hAnsi="Arial"/>
          <w:sz w:val="28"/>
          <w:szCs w:val="28"/>
          <w:lang w:val="bg-BG"/>
        </w:rPr>
        <w:t xml:space="preserve"> </w:t>
      </w:r>
      <w:r w:rsidRPr="00330D89">
        <w:rPr>
          <w:rFonts w:ascii="Arial" w:hAnsi="Arial"/>
          <w:sz w:val="28"/>
          <w:szCs w:val="28"/>
          <w:lang w:val="bg-BG"/>
        </w:rPr>
        <w:t>ред и условия, с които да се гарантира, че чрез договорни споразумения крайните получатели спазват изискванията за видимост, прозрачност и комуникация</w:t>
      </w:r>
      <w:r w:rsidR="00504831">
        <w:rPr>
          <w:rFonts w:ascii="Arial" w:hAnsi="Arial"/>
          <w:sz w:val="28"/>
          <w:szCs w:val="28"/>
          <w:lang w:val="bg-BG"/>
        </w:rPr>
        <w:t>,</w:t>
      </w:r>
      <w:r w:rsidRPr="00330D89">
        <w:rPr>
          <w:rFonts w:ascii="Arial" w:hAnsi="Arial"/>
          <w:sz w:val="28"/>
          <w:szCs w:val="28"/>
          <w:lang w:val="bg-BG"/>
        </w:rPr>
        <w:t xml:space="preserve"> когато е приложимо;</w:t>
      </w:r>
    </w:p>
    <w:p w14:paraId="3D0B5E77" w14:textId="04C8D71B"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t>14.</w:t>
      </w:r>
      <w:r w:rsidR="00504831">
        <w:rPr>
          <w:rFonts w:ascii="Arial" w:hAnsi="Arial"/>
          <w:sz w:val="28"/>
          <w:szCs w:val="28"/>
          <w:lang w:val="bg-BG"/>
        </w:rPr>
        <w:t xml:space="preserve"> </w:t>
      </w:r>
      <w:r w:rsidRPr="00330D89">
        <w:rPr>
          <w:rFonts w:ascii="Arial" w:hAnsi="Arial"/>
          <w:sz w:val="28"/>
          <w:szCs w:val="28"/>
          <w:lang w:val="bg-BG"/>
        </w:rPr>
        <w:t xml:space="preserve">оценка и подбор на органите за изпълнение на финансовите инструменти, включително покани за изразяване на интерес или процедури за обществени поръчки; </w:t>
      </w:r>
    </w:p>
    <w:p w14:paraId="7833C8DA" w14:textId="6F9DB39D"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sz w:val="28"/>
          <w:szCs w:val="28"/>
          <w:lang w:val="bg-BG"/>
        </w:rPr>
        <w:t>15.</w:t>
      </w:r>
      <w:r w:rsidR="00504831">
        <w:rPr>
          <w:rFonts w:ascii="Arial" w:hAnsi="Arial"/>
          <w:sz w:val="28"/>
          <w:szCs w:val="28"/>
          <w:lang w:val="bg-BG"/>
        </w:rPr>
        <w:t xml:space="preserve"> </w:t>
      </w:r>
      <w:r w:rsidRPr="00330D89">
        <w:rPr>
          <w:rFonts w:ascii="Arial" w:hAnsi="Arial"/>
          <w:sz w:val="28"/>
          <w:szCs w:val="28"/>
          <w:lang w:val="bg-BG"/>
        </w:rPr>
        <w:t>допустимите разходи и инвестиции, допустимите крайни получатели, индикаторите, които да бъдат изпълнени</w:t>
      </w:r>
      <w:r w:rsidR="00504831">
        <w:rPr>
          <w:rFonts w:ascii="Arial" w:hAnsi="Arial"/>
          <w:sz w:val="28"/>
          <w:szCs w:val="28"/>
          <w:lang w:val="bg-BG"/>
        </w:rPr>
        <w:t>,</w:t>
      </w:r>
      <w:r w:rsidRPr="00330D89">
        <w:rPr>
          <w:rFonts w:ascii="Arial" w:hAnsi="Arial"/>
          <w:sz w:val="28"/>
          <w:szCs w:val="28"/>
          <w:lang w:val="bg-BG"/>
        </w:rPr>
        <w:t xml:space="preserve"> и целите</w:t>
      </w:r>
      <w:r w:rsidR="00504831">
        <w:rPr>
          <w:rFonts w:ascii="Arial" w:hAnsi="Arial"/>
          <w:sz w:val="28"/>
          <w:szCs w:val="28"/>
          <w:lang w:val="bg-BG"/>
        </w:rPr>
        <w:t>,</w:t>
      </w:r>
      <w:r w:rsidRPr="00330D89">
        <w:rPr>
          <w:rFonts w:ascii="Arial" w:hAnsi="Arial"/>
          <w:sz w:val="28"/>
          <w:szCs w:val="28"/>
          <w:lang w:val="bg-BG"/>
        </w:rPr>
        <w:t xml:space="preserve"> които да бъдат постигнати.</w:t>
      </w:r>
    </w:p>
    <w:p w14:paraId="75AD5A4A" w14:textId="5AC014A3"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b/>
          <w:bCs/>
          <w:sz w:val="28"/>
          <w:szCs w:val="28"/>
          <w:lang w:val="bg-BG"/>
        </w:rPr>
        <w:t>(3)</w:t>
      </w:r>
      <w:r w:rsidRPr="00330D89">
        <w:rPr>
          <w:rFonts w:ascii="Arial" w:hAnsi="Arial"/>
          <w:sz w:val="28"/>
          <w:szCs w:val="28"/>
          <w:lang w:val="bg-BG"/>
        </w:rPr>
        <w:t xml:space="preserve"> Финансовата отговорност на Министерството на иновациите и растежа не може да надвишава сумата на възстановения финансов ресурс по смисъла на чл.1, ал. 2.</w:t>
      </w:r>
    </w:p>
    <w:p w14:paraId="166DB5E8" w14:textId="5C872DE4" w:rsidR="00330D89" w:rsidRPr="00330D89" w:rsidRDefault="00330D89" w:rsidP="00504831">
      <w:pPr>
        <w:spacing w:before="120" w:line="276" w:lineRule="auto"/>
        <w:ind w:firstLine="1134"/>
        <w:jc w:val="both"/>
        <w:rPr>
          <w:rFonts w:ascii="Arial" w:hAnsi="Arial"/>
          <w:sz w:val="28"/>
          <w:szCs w:val="28"/>
          <w:lang w:val="bg-BG"/>
        </w:rPr>
      </w:pPr>
      <w:r w:rsidRPr="00330D89">
        <w:rPr>
          <w:rFonts w:ascii="Arial" w:hAnsi="Arial"/>
          <w:b/>
          <w:bCs/>
          <w:sz w:val="28"/>
          <w:szCs w:val="28"/>
          <w:lang w:val="bg-BG"/>
        </w:rPr>
        <w:t>(4)</w:t>
      </w:r>
      <w:r w:rsidRPr="00330D89">
        <w:rPr>
          <w:rFonts w:ascii="Arial" w:hAnsi="Arial"/>
          <w:sz w:val="28"/>
          <w:szCs w:val="28"/>
          <w:lang w:val="bg-BG"/>
        </w:rPr>
        <w:t xml:space="preserve"> Министерството на иновациите и растежа съгласува споразуменията по ал. 1, т. 1 и техните изменения с Министерството на финансите преди подписването им. При споразумения с международни организации съгласуването се осъществява в рамките на междуведомственото съгласуване по чл. 32, ал. 1 от Устройствения правилник на Министерския съвет и на неговата администрация, приет с Постановление № 229 на Министерския съвет от 2009 г. (обн., ДВ, бр. 78 от 2009 г.; </w:t>
      </w:r>
      <w:proofErr w:type="spellStart"/>
      <w:r w:rsidR="00504831">
        <w:rPr>
          <w:rFonts w:ascii="Arial" w:hAnsi="Arial"/>
          <w:sz w:val="28"/>
          <w:szCs w:val="28"/>
          <w:lang w:val="bg-BG"/>
        </w:rPr>
        <w:t>посл</w:t>
      </w:r>
      <w:proofErr w:type="spellEnd"/>
      <w:r w:rsidR="00504831">
        <w:rPr>
          <w:rFonts w:ascii="Arial" w:hAnsi="Arial"/>
          <w:sz w:val="28"/>
          <w:szCs w:val="28"/>
          <w:lang w:val="bg-BG"/>
        </w:rPr>
        <w:t xml:space="preserve">. </w:t>
      </w:r>
      <w:r w:rsidRPr="00330D89">
        <w:rPr>
          <w:rFonts w:ascii="Arial" w:hAnsi="Arial"/>
          <w:sz w:val="28"/>
          <w:szCs w:val="28"/>
          <w:lang w:val="bg-BG"/>
        </w:rPr>
        <w:t>изм. и доп., бр. 23 от 2026 г.).</w:t>
      </w:r>
    </w:p>
    <w:p w14:paraId="09E843DA" w14:textId="6E5D9D0F"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lastRenderedPageBreak/>
        <w:t>(5)</w:t>
      </w:r>
      <w:r w:rsidRPr="00330D89">
        <w:rPr>
          <w:rFonts w:ascii="Arial" w:hAnsi="Arial"/>
          <w:sz w:val="28"/>
          <w:szCs w:val="28"/>
          <w:lang w:val="bg-BG"/>
        </w:rPr>
        <w:t xml:space="preserve"> Проектите на документи, определящи условията за кандидатстване и условията за изпълнение на проекти и операции за финансови инструменти се утвърждават от министъра на иновациите и растежа или надлежно оправомощени от него длъжностни лица.</w:t>
      </w:r>
    </w:p>
    <w:p w14:paraId="2E7FA902" w14:textId="7777777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 xml:space="preserve">Чл. 9. </w:t>
      </w:r>
      <w:r w:rsidRPr="00330D89">
        <w:rPr>
          <w:rFonts w:ascii="Arial" w:hAnsi="Arial"/>
          <w:sz w:val="28"/>
          <w:szCs w:val="28"/>
          <w:lang w:val="bg-BG"/>
        </w:rPr>
        <w:t xml:space="preserve">Данните за всяка операция, финансирана със средства от възстановения ресурс на финансовия инструмент, необходими за управлението, наблюдението, оценката, контрола и одита, включително данни за отделните участници в операциите се въвеждат, събират, систематизират и съхраняват в структуриран вид в Информационната система за управление и наблюдение на средствата от Европейските фондове при споделено управление (ИСУН) при спазване на разпоредбите на глава втора, раздел четвърти от ЗУСЕФСУ и в съответствие с функционалностите на системата. </w:t>
      </w:r>
    </w:p>
    <w:p w14:paraId="72838F02" w14:textId="48F85F7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 xml:space="preserve">Чл. 10. </w:t>
      </w:r>
      <w:r w:rsidRPr="00330D89">
        <w:rPr>
          <w:rFonts w:ascii="Arial" w:hAnsi="Arial"/>
          <w:sz w:val="28"/>
          <w:szCs w:val="28"/>
          <w:lang w:val="bg-BG"/>
        </w:rPr>
        <w:t>Дирекция „Национален фонд“ в Министерството на финансите за целите на изпълнение на отговорностите по чл. 3 може да изисква от Министерството на иновациите и растежа допълнителна финансова, техническа и административна информация и други документи, като същите се предоставят в разумен срок от получаване на искането, освен ако не е указано друго.</w:t>
      </w:r>
    </w:p>
    <w:p w14:paraId="3C124566" w14:textId="7777777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sz w:val="28"/>
          <w:szCs w:val="28"/>
          <w:lang w:val="bg-BG"/>
        </w:rPr>
        <w:t>Чл. 11.</w:t>
      </w:r>
      <w:r w:rsidRPr="00330D89">
        <w:rPr>
          <w:rFonts w:ascii="Arial" w:hAnsi="Arial"/>
          <w:sz w:val="28"/>
          <w:szCs w:val="28"/>
          <w:lang w:val="bg-BG"/>
        </w:rPr>
        <w:t xml:space="preserve"> Изискванията и правилата по отношение на извършването на плащания, отпускане на лимити, предоставянето на прогнози, счетоводната отчетност и възстановяване на неправомерно изплатените и надплатени средства се определят в указания на министъра на финансите.</w:t>
      </w:r>
    </w:p>
    <w:p w14:paraId="4401A6C2" w14:textId="77777777" w:rsidR="00330D89" w:rsidRPr="00330D89" w:rsidRDefault="00330D89" w:rsidP="00E004A1">
      <w:pPr>
        <w:spacing w:before="360" w:after="200" w:line="288" w:lineRule="auto"/>
        <w:jc w:val="center"/>
        <w:rPr>
          <w:rFonts w:ascii="Times New Roman" w:hAnsi="Times New Roman"/>
          <w:b/>
          <w:bCs/>
          <w:smallCaps/>
          <w:sz w:val="28"/>
          <w:szCs w:val="28"/>
          <w:lang w:val="bg-BG"/>
        </w:rPr>
      </w:pPr>
      <w:r w:rsidRPr="00330D89">
        <w:rPr>
          <w:rFonts w:ascii="Times New Roman" w:hAnsi="Times New Roman"/>
          <w:b/>
          <w:bCs/>
          <w:smallCaps/>
          <w:sz w:val="28"/>
          <w:szCs w:val="28"/>
          <w:lang w:val="bg-BG"/>
        </w:rPr>
        <w:t>ДОПЪЛНИТЕЛНА РАЗПОРЕДБА</w:t>
      </w:r>
    </w:p>
    <w:p w14:paraId="0E674A0E" w14:textId="77777777"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b/>
          <w:bCs/>
          <w:sz w:val="28"/>
          <w:szCs w:val="28"/>
          <w:lang w:val="bg-BG"/>
        </w:rPr>
        <w:t>§ 1</w:t>
      </w:r>
      <w:r w:rsidRPr="00330D89">
        <w:rPr>
          <w:rFonts w:ascii="Arial" w:hAnsi="Arial"/>
          <w:sz w:val="28"/>
          <w:szCs w:val="28"/>
          <w:lang w:val="bg-BG"/>
        </w:rPr>
        <w:t>. По смисъла на постановлението:</w:t>
      </w:r>
    </w:p>
    <w:p w14:paraId="2B90ABF1" w14:textId="77777777"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„Бенефициент” е:</w:t>
      </w:r>
    </w:p>
    <w:p w14:paraId="68210082" w14:textId="0C35C225"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lastRenderedPageBreak/>
        <w:t>а)</w:t>
      </w:r>
      <w:r w:rsidR="00693968">
        <w:rPr>
          <w:rFonts w:ascii="Arial" w:hAnsi="Arial"/>
          <w:sz w:val="28"/>
          <w:szCs w:val="28"/>
          <w:lang w:val="bg-BG"/>
        </w:rPr>
        <w:t xml:space="preserve"> </w:t>
      </w:r>
      <w:r w:rsidRPr="00330D89">
        <w:rPr>
          <w:rFonts w:ascii="Arial" w:hAnsi="Arial"/>
          <w:sz w:val="28"/>
          <w:szCs w:val="28"/>
          <w:lang w:val="bg-BG"/>
        </w:rPr>
        <w:t>публичен или частен субект, образувание със или без правосубектност или физическо лице, които отговарят за започването на операциите или за започването и изпълнението им;</w:t>
      </w:r>
    </w:p>
    <w:p w14:paraId="551D71C3" w14:textId="2A994ADD"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б)</w:t>
      </w:r>
      <w:r w:rsidR="00693968">
        <w:rPr>
          <w:rFonts w:ascii="Arial" w:hAnsi="Arial"/>
          <w:sz w:val="28"/>
          <w:szCs w:val="28"/>
          <w:lang w:val="bg-BG"/>
        </w:rPr>
        <w:t xml:space="preserve"> </w:t>
      </w:r>
      <w:r w:rsidRPr="00330D89">
        <w:rPr>
          <w:rFonts w:ascii="Arial" w:hAnsi="Arial"/>
          <w:sz w:val="28"/>
          <w:szCs w:val="28"/>
          <w:lang w:val="bg-BG"/>
        </w:rPr>
        <w:t>в контекста на публично-частните партньорства (ПЧП) — публичният субект, започващ операция на ПЧП, или частният партньор, избран за нейното изпълнение;</w:t>
      </w:r>
    </w:p>
    <w:p w14:paraId="65A22D50" w14:textId="0E2C4484" w:rsidR="00330D89" w:rsidRPr="00330D89" w:rsidRDefault="00330D89" w:rsidP="00330D89">
      <w:pPr>
        <w:spacing w:before="120" w:line="288" w:lineRule="auto"/>
        <w:ind w:firstLine="1134"/>
        <w:jc w:val="both"/>
        <w:rPr>
          <w:rFonts w:ascii="Arial" w:hAnsi="Arial"/>
          <w:sz w:val="28"/>
          <w:szCs w:val="28"/>
          <w:lang w:val="bg-BG"/>
        </w:rPr>
      </w:pPr>
      <w:r w:rsidRPr="00330D89">
        <w:rPr>
          <w:rFonts w:ascii="Arial" w:hAnsi="Arial"/>
          <w:sz w:val="28"/>
          <w:szCs w:val="28"/>
          <w:lang w:val="bg-BG"/>
        </w:rPr>
        <w:t>в)</w:t>
      </w:r>
      <w:r w:rsidR="00693968">
        <w:rPr>
          <w:rFonts w:ascii="Arial" w:hAnsi="Arial"/>
          <w:sz w:val="28"/>
          <w:szCs w:val="28"/>
          <w:lang w:val="bg-BG"/>
        </w:rPr>
        <w:t xml:space="preserve"> </w:t>
      </w:r>
      <w:r w:rsidRPr="00330D89">
        <w:rPr>
          <w:rFonts w:ascii="Arial" w:hAnsi="Arial"/>
          <w:sz w:val="28"/>
          <w:szCs w:val="28"/>
          <w:lang w:val="bg-BG"/>
        </w:rPr>
        <w:t>в контекста на схемите за държавна помощ — предприятието, което получава помощта</w:t>
      </w:r>
      <w:r w:rsidR="00693968">
        <w:rPr>
          <w:rFonts w:ascii="Arial" w:hAnsi="Arial"/>
          <w:sz w:val="28"/>
          <w:szCs w:val="28"/>
          <w:lang w:val="bg-BG"/>
        </w:rPr>
        <w:t>,</w:t>
      </w:r>
      <w:r w:rsidRPr="00330D89">
        <w:rPr>
          <w:rFonts w:ascii="Arial" w:hAnsi="Arial"/>
          <w:sz w:val="28"/>
          <w:szCs w:val="28"/>
          <w:lang w:val="bg-BG"/>
        </w:rPr>
        <w:t xml:space="preserve"> или субектът, предоставящ помощта, когато той отговаря за започването на операциите или за започването и изпълнението им</w:t>
      </w:r>
      <w:r w:rsidR="00C22D37">
        <w:rPr>
          <w:rFonts w:ascii="Arial" w:hAnsi="Arial"/>
          <w:sz w:val="28"/>
          <w:szCs w:val="28"/>
          <w:lang w:val="bg-BG"/>
        </w:rPr>
        <w:t>.</w:t>
      </w:r>
    </w:p>
    <w:p w14:paraId="19B15059" w14:textId="77777777" w:rsidR="00330D89" w:rsidRPr="00330D89" w:rsidRDefault="00330D89" w:rsidP="00693968">
      <w:pPr>
        <w:numPr>
          <w:ilvl w:val="0"/>
          <w:numId w:val="1"/>
        </w:numPr>
        <w:tabs>
          <w:tab w:val="left" w:pos="1560"/>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„Гаранция” е писмен ангажимент за поемане на отговорност за целия дълг или цялото задължение на трето лице или за част от тях или за успешното изпълнение от това трето лице на неговите задължения, в случай че настъпи събитие, водещо до предявяване на гаранцията, като например неизпълнение на задължението за плащане по заем.</w:t>
      </w:r>
    </w:p>
    <w:p w14:paraId="42642A98" w14:textId="77777777"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 xml:space="preserve">„Заем” e споразумение, което задължава заемодателя да предостави на </w:t>
      </w:r>
      <w:proofErr w:type="spellStart"/>
      <w:r w:rsidRPr="00330D89">
        <w:rPr>
          <w:rFonts w:ascii="Arial" w:hAnsi="Arial"/>
          <w:sz w:val="28"/>
          <w:szCs w:val="28"/>
          <w:lang w:val="bg-BG"/>
        </w:rPr>
        <w:t>заемополучателя</w:t>
      </w:r>
      <w:proofErr w:type="spellEnd"/>
      <w:r w:rsidRPr="00330D89">
        <w:rPr>
          <w:rFonts w:ascii="Arial" w:hAnsi="Arial"/>
          <w:sz w:val="28"/>
          <w:szCs w:val="28"/>
          <w:lang w:val="bg-BG"/>
        </w:rPr>
        <w:t xml:space="preserve"> договорена парична сума за договорен срок и според което </w:t>
      </w:r>
      <w:proofErr w:type="spellStart"/>
      <w:r w:rsidRPr="00330D89">
        <w:rPr>
          <w:rFonts w:ascii="Arial" w:hAnsi="Arial"/>
          <w:sz w:val="28"/>
          <w:szCs w:val="28"/>
          <w:lang w:val="bg-BG"/>
        </w:rPr>
        <w:t>заемополучателят</w:t>
      </w:r>
      <w:proofErr w:type="spellEnd"/>
      <w:r w:rsidRPr="00330D89">
        <w:rPr>
          <w:rFonts w:ascii="Arial" w:hAnsi="Arial"/>
          <w:sz w:val="28"/>
          <w:szCs w:val="28"/>
          <w:lang w:val="bg-BG"/>
        </w:rPr>
        <w:t xml:space="preserve"> е длъжен да изплати тази сума в договорения срок.</w:t>
      </w:r>
    </w:p>
    <w:p w14:paraId="17C2CEE8" w14:textId="6FC05F87"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„Инструмент за поделяне на риска” е финансов инструмент, който позволява поделянето на определен риск между два или повече субекта, ако е целесъобразно</w:t>
      </w:r>
      <w:r w:rsidR="00693968">
        <w:rPr>
          <w:rFonts w:ascii="Arial" w:hAnsi="Arial"/>
          <w:sz w:val="28"/>
          <w:szCs w:val="28"/>
          <w:lang w:val="bg-BG"/>
        </w:rPr>
        <w:t>,</w:t>
      </w:r>
      <w:r w:rsidRPr="00330D89">
        <w:rPr>
          <w:rFonts w:ascii="Arial" w:hAnsi="Arial"/>
          <w:sz w:val="28"/>
          <w:szCs w:val="28"/>
          <w:lang w:val="bg-BG"/>
        </w:rPr>
        <w:t xml:space="preserve"> в замяна на договорено възнаграждение.</w:t>
      </w:r>
    </w:p>
    <w:p w14:paraId="27884AE9" w14:textId="57CE888D"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w:t>
      </w:r>
      <w:proofErr w:type="spellStart"/>
      <w:r w:rsidRPr="00330D89">
        <w:rPr>
          <w:rFonts w:ascii="Arial" w:hAnsi="Arial"/>
          <w:sz w:val="28"/>
          <w:szCs w:val="28"/>
          <w:lang w:val="bg-BG"/>
        </w:rPr>
        <w:t>Kапиталова</w:t>
      </w:r>
      <w:proofErr w:type="spellEnd"/>
      <w:r w:rsidRPr="00330D89">
        <w:rPr>
          <w:rFonts w:ascii="Arial" w:hAnsi="Arial"/>
          <w:sz w:val="28"/>
          <w:szCs w:val="28"/>
          <w:lang w:val="bg-BG"/>
        </w:rPr>
        <w:t xml:space="preserve"> инвестиция” e предоставяне на капитал на дадено дружество, инвестиран пряко или непряко</w:t>
      </w:r>
      <w:r w:rsidR="00693968">
        <w:rPr>
          <w:rFonts w:ascii="Arial" w:hAnsi="Arial"/>
          <w:sz w:val="28"/>
          <w:szCs w:val="28"/>
          <w:lang w:val="bg-BG"/>
        </w:rPr>
        <w:t>,</w:t>
      </w:r>
      <w:r w:rsidRPr="00330D89">
        <w:rPr>
          <w:rFonts w:ascii="Arial" w:hAnsi="Arial"/>
          <w:sz w:val="28"/>
          <w:szCs w:val="28"/>
          <w:lang w:val="bg-BG"/>
        </w:rPr>
        <w:t xml:space="preserve"> в замяна на собствеността в съответното дружество или част от нея, като инвеститорът на капитал може да упражнява определен управленски контрол спрямо дружеството и да участва в разпределението на неговите печалби.</w:t>
      </w:r>
    </w:p>
    <w:p w14:paraId="32AEA210" w14:textId="2858AB8B"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w:t>
      </w:r>
      <w:proofErr w:type="spellStart"/>
      <w:r w:rsidRPr="00330D89">
        <w:rPr>
          <w:rFonts w:ascii="Arial" w:hAnsi="Arial"/>
          <w:sz w:val="28"/>
          <w:szCs w:val="28"/>
          <w:lang w:val="bg-BG"/>
        </w:rPr>
        <w:t>Квазикапиталова</w:t>
      </w:r>
      <w:proofErr w:type="spellEnd"/>
      <w:r w:rsidRPr="00330D89">
        <w:rPr>
          <w:rFonts w:ascii="Arial" w:hAnsi="Arial"/>
          <w:sz w:val="28"/>
          <w:szCs w:val="28"/>
          <w:lang w:val="bg-BG"/>
        </w:rPr>
        <w:t xml:space="preserve"> инвестиция” е вид финансиране, нареждащо се между собствения капитал и дълга, което носи по-висок риск от първостепенния дълг и по-нисък риск от базовия </w:t>
      </w:r>
      <w:r w:rsidR="00A32A3D">
        <w:rPr>
          <w:rFonts w:ascii="Arial" w:hAnsi="Arial"/>
          <w:sz w:val="28"/>
          <w:szCs w:val="28"/>
          <w:lang w:val="bg-BG"/>
        </w:rPr>
        <w:br/>
      </w:r>
      <w:r w:rsidR="00A32A3D">
        <w:rPr>
          <w:rFonts w:ascii="Arial" w:hAnsi="Arial"/>
          <w:sz w:val="28"/>
          <w:szCs w:val="28"/>
          <w:lang w:val="bg-BG"/>
        </w:rPr>
        <w:lastRenderedPageBreak/>
        <w:br/>
      </w:r>
      <w:r w:rsidRPr="00330D89">
        <w:rPr>
          <w:rFonts w:ascii="Arial" w:hAnsi="Arial"/>
          <w:sz w:val="28"/>
          <w:szCs w:val="28"/>
          <w:lang w:val="bg-BG"/>
        </w:rPr>
        <w:t>собствен капитал и което може да бъде структурирано като дълг, обикновено необезпечен и подчинен, а в някои случаи конвертируем в капитал или в привилегирован капитал.</w:t>
      </w:r>
    </w:p>
    <w:p w14:paraId="708C1C59" w14:textId="77777777"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„Краен получател” е юридическо или физическо лице, получаващо подкрепа от финансов инструмент.</w:t>
      </w:r>
    </w:p>
    <w:p w14:paraId="4A2868AF" w14:textId="77777777"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„Мултиплициращ ефект” е размерът на инвестициите, направени в допустими крайни получатели, разделен на размера на предоставения за повторно инвестиране възстановен ресурс от финансови инструменти.</w:t>
      </w:r>
    </w:p>
    <w:p w14:paraId="0B44E036" w14:textId="534D2CE1" w:rsidR="00330D89" w:rsidRPr="00330D89" w:rsidRDefault="00330D89" w:rsidP="00693968">
      <w:pPr>
        <w:numPr>
          <w:ilvl w:val="0"/>
          <w:numId w:val="1"/>
        </w:numPr>
        <w:tabs>
          <w:tab w:val="left" w:pos="1560"/>
        </w:tabs>
        <w:spacing w:before="120" w:line="288" w:lineRule="auto"/>
        <w:ind w:left="0" w:firstLine="1134"/>
        <w:jc w:val="both"/>
        <w:rPr>
          <w:rFonts w:ascii="Arial" w:hAnsi="Arial"/>
          <w:sz w:val="28"/>
          <w:szCs w:val="28"/>
          <w:lang w:val="bg-BG"/>
        </w:rPr>
      </w:pPr>
      <w:r w:rsidRPr="00330D89">
        <w:rPr>
          <w:rFonts w:ascii="Arial" w:hAnsi="Arial"/>
          <w:sz w:val="28"/>
          <w:szCs w:val="28"/>
          <w:lang w:val="bg-BG"/>
        </w:rPr>
        <w:t>„Операция</w:t>
      </w:r>
      <w:r w:rsidRPr="00330D89">
        <w:rPr>
          <w:rFonts w:ascii="Arial" w:hAnsi="Arial"/>
          <w:sz w:val="28"/>
          <w:szCs w:val="28"/>
          <w:lang w:val="en-US"/>
        </w:rPr>
        <w:t>”</w:t>
      </w:r>
      <w:r w:rsidRPr="00330D89">
        <w:rPr>
          <w:rFonts w:ascii="Arial" w:hAnsi="Arial"/>
          <w:sz w:val="28"/>
          <w:szCs w:val="28"/>
          <w:lang w:val="bg-BG"/>
        </w:rPr>
        <w:t xml:space="preserve"> е</w:t>
      </w:r>
      <w:r w:rsidR="00C22D37">
        <w:rPr>
          <w:rFonts w:ascii="Arial" w:hAnsi="Arial"/>
          <w:sz w:val="28"/>
          <w:szCs w:val="28"/>
          <w:lang w:val="bg-BG"/>
        </w:rPr>
        <w:t>:</w:t>
      </w:r>
      <w:r w:rsidRPr="00330D89">
        <w:rPr>
          <w:rFonts w:ascii="Arial" w:hAnsi="Arial"/>
          <w:sz w:val="28"/>
          <w:szCs w:val="28"/>
          <w:lang w:val="bg-BG"/>
        </w:rPr>
        <w:t xml:space="preserve"> </w:t>
      </w:r>
    </w:p>
    <w:p w14:paraId="6C5A3AE7" w14:textId="62F40891" w:rsidR="00330D89" w:rsidRPr="00330D89" w:rsidRDefault="00330D89" w:rsidP="00693968">
      <w:pPr>
        <w:spacing w:before="120" w:line="288" w:lineRule="auto"/>
        <w:ind w:firstLine="1134"/>
        <w:jc w:val="both"/>
        <w:rPr>
          <w:rFonts w:ascii="Arial" w:hAnsi="Arial"/>
          <w:sz w:val="28"/>
          <w:szCs w:val="28"/>
          <w:lang w:val="bg-BG"/>
        </w:rPr>
      </w:pPr>
      <w:r w:rsidRPr="00330D89">
        <w:rPr>
          <w:rFonts w:ascii="Arial" w:hAnsi="Arial"/>
          <w:sz w:val="28"/>
          <w:szCs w:val="28"/>
          <w:lang w:val="bg-BG"/>
        </w:rPr>
        <w:t>а)</w:t>
      </w:r>
      <w:r w:rsidR="00693968">
        <w:rPr>
          <w:rFonts w:ascii="Arial" w:hAnsi="Arial"/>
          <w:sz w:val="28"/>
          <w:szCs w:val="28"/>
          <w:lang w:val="bg-BG"/>
        </w:rPr>
        <w:t xml:space="preserve"> </w:t>
      </w:r>
      <w:r w:rsidRPr="00330D89">
        <w:rPr>
          <w:rFonts w:ascii="Arial" w:hAnsi="Arial"/>
          <w:sz w:val="28"/>
          <w:szCs w:val="28"/>
          <w:lang w:val="bg-BG"/>
        </w:rPr>
        <w:t>проект, договор, действие или група проекти;</w:t>
      </w:r>
    </w:p>
    <w:p w14:paraId="5C928E1A" w14:textId="6E750B3D" w:rsidR="00330D89" w:rsidRPr="00330D89" w:rsidRDefault="00330D89" w:rsidP="00693968">
      <w:pPr>
        <w:spacing w:before="120" w:line="288" w:lineRule="auto"/>
        <w:ind w:firstLine="1134"/>
        <w:jc w:val="both"/>
        <w:rPr>
          <w:rFonts w:ascii="Arial" w:hAnsi="Arial"/>
          <w:sz w:val="28"/>
          <w:szCs w:val="28"/>
          <w:lang w:val="bg-BG"/>
        </w:rPr>
      </w:pPr>
      <w:r w:rsidRPr="00330D89">
        <w:rPr>
          <w:rFonts w:ascii="Arial" w:hAnsi="Arial"/>
          <w:sz w:val="28"/>
          <w:szCs w:val="28"/>
          <w:lang w:val="bg-BG"/>
        </w:rPr>
        <w:t>б)</w:t>
      </w:r>
      <w:r w:rsidR="00693968">
        <w:rPr>
          <w:rFonts w:ascii="Arial" w:hAnsi="Arial"/>
          <w:sz w:val="28"/>
          <w:szCs w:val="28"/>
          <w:lang w:val="bg-BG"/>
        </w:rPr>
        <w:t xml:space="preserve"> </w:t>
      </w:r>
      <w:r w:rsidRPr="00330D89">
        <w:rPr>
          <w:rFonts w:ascii="Arial" w:hAnsi="Arial"/>
          <w:sz w:val="28"/>
          <w:szCs w:val="28"/>
          <w:lang w:val="bg-BG"/>
        </w:rPr>
        <w:t>в контекста на финансовите инструменти — принос от възстановен ресурс от финансови инструменти за финансов инструмент и последващата финансова подкрепа, предоставена от съответния финансов инструмент на крайните получатели.</w:t>
      </w:r>
    </w:p>
    <w:p w14:paraId="7D6261B8" w14:textId="1D2AEFF6" w:rsidR="00330D89" w:rsidRPr="00330D89" w:rsidRDefault="00330D89" w:rsidP="00693968">
      <w:pPr>
        <w:numPr>
          <w:ilvl w:val="0"/>
          <w:numId w:val="1"/>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„Специален фонд” е фонд, чрез който холдингов фонд предоставя финансови продукти на крайните получатели</w:t>
      </w:r>
      <w:r w:rsidR="00C22D37">
        <w:rPr>
          <w:rFonts w:ascii="Arial" w:hAnsi="Arial"/>
          <w:sz w:val="28"/>
          <w:szCs w:val="28"/>
          <w:lang w:val="bg-BG"/>
        </w:rPr>
        <w:t>.</w:t>
      </w:r>
    </w:p>
    <w:p w14:paraId="424BCDB9" w14:textId="77777777" w:rsidR="00330D89" w:rsidRPr="00330D89" w:rsidRDefault="00330D89" w:rsidP="00693968">
      <w:pPr>
        <w:numPr>
          <w:ilvl w:val="0"/>
          <w:numId w:val="1"/>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 xml:space="preserve">„Субект, изпълняващ финансов инструмент” означава </w:t>
      </w:r>
      <w:proofErr w:type="spellStart"/>
      <w:r w:rsidRPr="00330D89">
        <w:rPr>
          <w:rFonts w:ascii="Arial" w:hAnsi="Arial"/>
          <w:sz w:val="28"/>
          <w:szCs w:val="28"/>
          <w:lang w:val="bg-BG"/>
        </w:rPr>
        <w:t>публичноправен</w:t>
      </w:r>
      <w:proofErr w:type="spellEnd"/>
      <w:r w:rsidRPr="00330D89">
        <w:rPr>
          <w:rFonts w:ascii="Arial" w:hAnsi="Arial"/>
          <w:sz w:val="28"/>
          <w:szCs w:val="28"/>
          <w:lang w:val="bg-BG"/>
        </w:rPr>
        <w:t xml:space="preserve"> или частноправен субект, който изпълнява задачи на холдингов фонд или на специален фонд.</w:t>
      </w:r>
    </w:p>
    <w:p w14:paraId="7120120A" w14:textId="43D0AEF5" w:rsidR="00330D89" w:rsidRPr="00330D89" w:rsidRDefault="00330D89" w:rsidP="00A32A3D">
      <w:pPr>
        <w:numPr>
          <w:ilvl w:val="0"/>
          <w:numId w:val="1"/>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 xml:space="preserve">„Финансов инструмент” е форма на подкрепа, предоставяна чрез </w:t>
      </w:r>
      <w:r w:rsidR="00C22D37" w:rsidRPr="00330D89">
        <w:rPr>
          <w:rFonts w:ascii="Arial" w:hAnsi="Arial"/>
          <w:sz w:val="28"/>
          <w:szCs w:val="28"/>
          <w:lang w:val="bg-BG"/>
        </w:rPr>
        <w:t>х</w:t>
      </w:r>
      <w:r w:rsidRPr="00330D89">
        <w:rPr>
          <w:rFonts w:ascii="Arial" w:hAnsi="Arial"/>
          <w:sz w:val="28"/>
          <w:szCs w:val="28"/>
          <w:lang w:val="bg-BG"/>
        </w:rPr>
        <w:t>олдингов фонд, чрез която на крайни получатели се предоставят финансови продукти.</w:t>
      </w:r>
    </w:p>
    <w:p w14:paraId="7660EFAF" w14:textId="77777777" w:rsidR="00330D89" w:rsidRPr="00330D89" w:rsidRDefault="00330D89" w:rsidP="00A32A3D">
      <w:pPr>
        <w:numPr>
          <w:ilvl w:val="0"/>
          <w:numId w:val="1"/>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 xml:space="preserve">„Финансов продукт” е капиталови или </w:t>
      </w:r>
      <w:proofErr w:type="spellStart"/>
      <w:r w:rsidRPr="00330D89">
        <w:rPr>
          <w:rFonts w:ascii="Arial" w:hAnsi="Arial"/>
          <w:sz w:val="28"/>
          <w:szCs w:val="28"/>
          <w:lang w:val="bg-BG"/>
        </w:rPr>
        <w:t>квазикапиталови</w:t>
      </w:r>
      <w:proofErr w:type="spellEnd"/>
      <w:r w:rsidRPr="00330D89">
        <w:rPr>
          <w:rFonts w:ascii="Arial" w:hAnsi="Arial"/>
          <w:sz w:val="28"/>
          <w:szCs w:val="28"/>
          <w:lang w:val="bg-BG"/>
        </w:rPr>
        <w:t xml:space="preserve"> инвестиции, заеми и гаранции или други инструменти за поделяне на риска, като, когато е целесъобразно, може да бъдат комбинирани с други форми на финансова подкрепа.</w:t>
      </w:r>
    </w:p>
    <w:p w14:paraId="7FD7F5B2" w14:textId="784A84BC" w:rsidR="00330D89" w:rsidRPr="00330D89" w:rsidRDefault="00330D89" w:rsidP="00A32A3D">
      <w:pPr>
        <w:numPr>
          <w:ilvl w:val="0"/>
          <w:numId w:val="1"/>
        </w:numPr>
        <w:tabs>
          <w:tab w:val="left" w:pos="1701"/>
        </w:tabs>
        <w:spacing w:before="120" w:line="288" w:lineRule="auto"/>
        <w:ind w:left="0" w:firstLine="1134"/>
        <w:jc w:val="both"/>
        <w:rPr>
          <w:rFonts w:ascii="Arial" w:hAnsi="Arial"/>
          <w:sz w:val="28"/>
          <w:szCs w:val="28"/>
          <w:lang w:val="bg-BG"/>
        </w:rPr>
      </w:pPr>
      <w:r w:rsidRPr="00330D89">
        <w:rPr>
          <w:rFonts w:ascii="Arial" w:hAnsi="Arial"/>
          <w:sz w:val="28"/>
          <w:szCs w:val="28"/>
          <w:lang w:val="bg-BG"/>
        </w:rPr>
        <w:t>„Холдингов фонд” е фонд под отговорността на Министерство</w:t>
      </w:r>
      <w:r w:rsidR="00C22D37">
        <w:rPr>
          <w:rFonts w:ascii="Arial" w:hAnsi="Arial"/>
          <w:sz w:val="28"/>
          <w:szCs w:val="28"/>
          <w:lang w:val="bg-BG"/>
        </w:rPr>
        <w:t>то</w:t>
      </w:r>
      <w:r w:rsidRPr="00330D89">
        <w:rPr>
          <w:rFonts w:ascii="Arial" w:hAnsi="Arial"/>
          <w:sz w:val="28"/>
          <w:szCs w:val="28"/>
          <w:lang w:val="bg-BG"/>
        </w:rPr>
        <w:t xml:space="preserve"> на иновациите и растежа, създаден с цел да изпълнява един или повече специални фондове.</w:t>
      </w:r>
    </w:p>
    <w:p w14:paraId="76A9F9BD" w14:textId="77777777" w:rsidR="00330D89" w:rsidRPr="00330D89" w:rsidRDefault="00330D89" w:rsidP="00330D89">
      <w:pPr>
        <w:spacing w:before="120" w:line="288" w:lineRule="auto"/>
        <w:ind w:firstLine="1134"/>
        <w:jc w:val="both"/>
        <w:rPr>
          <w:rFonts w:ascii="Arial" w:hAnsi="Arial"/>
          <w:b/>
          <w:sz w:val="28"/>
          <w:szCs w:val="28"/>
          <w:lang w:val="bg-BG"/>
        </w:rPr>
      </w:pPr>
    </w:p>
    <w:p w14:paraId="71DEBECB" w14:textId="77777777" w:rsidR="00330D89" w:rsidRPr="00330D89" w:rsidRDefault="00330D89" w:rsidP="00712DE6">
      <w:pPr>
        <w:spacing w:before="120" w:after="240" w:line="288" w:lineRule="auto"/>
        <w:jc w:val="center"/>
        <w:rPr>
          <w:rFonts w:ascii="Times New Roman" w:hAnsi="Times New Roman"/>
          <w:b/>
          <w:smallCaps/>
          <w:sz w:val="28"/>
          <w:szCs w:val="28"/>
          <w:lang w:val="bg-BG"/>
        </w:rPr>
      </w:pPr>
      <w:r w:rsidRPr="00330D89">
        <w:rPr>
          <w:rFonts w:ascii="Times New Roman" w:hAnsi="Times New Roman"/>
          <w:b/>
          <w:smallCaps/>
          <w:sz w:val="28"/>
          <w:szCs w:val="28"/>
          <w:lang w:val="bg-BG"/>
        </w:rPr>
        <w:t>ЗАКЛЮЧИТЕЛНИ РАЗПОРЕДБИ</w:t>
      </w:r>
    </w:p>
    <w:p w14:paraId="06EE5571" w14:textId="77777777" w:rsidR="00330D89" w:rsidRPr="00330D89" w:rsidRDefault="00330D89" w:rsidP="00A32A3D">
      <w:pPr>
        <w:spacing w:before="120" w:after="120" w:line="288" w:lineRule="auto"/>
        <w:ind w:firstLine="1134"/>
        <w:jc w:val="both"/>
        <w:rPr>
          <w:rFonts w:ascii="Arial" w:hAnsi="Arial"/>
          <w:sz w:val="28"/>
          <w:szCs w:val="28"/>
          <w:lang w:val="bg-BG"/>
        </w:rPr>
      </w:pPr>
      <w:r w:rsidRPr="00330D89">
        <w:rPr>
          <w:rFonts w:ascii="Arial" w:hAnsi="Arial"/>
          <w:b/>
          <w:sz w:val="28"/>
          <w:szCs w:val="28"/>
          <w:lang w:val="bg-BG"/>
        </w:rPr>
        <w:t xml:space="preserve">§ 2. </w:t>
      </w:r>
      <w:r w:rsidRPr="00330D89">
        <w:rPr>
          <w:rFonts w:ascii="Arial" w:hAnsi="Arial"/>
          <w:sz w:val="28"/>
          <w:szCs w:val="28"/>
          <w:lang w:val="bg-BG"/>
        </w:rPr>
        <w:t>Постановлението се приема на основание чл. 5, ал. 6 от Закона за управление на средствата от Европейските фондове при споделено управление.</w:t>
      </w:r>
    </w:p>
    <w:p w14:paraId="0050960A" w14:textId="3532A2E8" w:rsidR="00330D89" w:rsidRPr="00330D89" w:rsidRDefault="00330D89" w:rsidP="00A32A3D">
      <w:pPr>
        <w:spacing w:before="120" w:after="120" w:line="288" w:lineRule="auto"/>
        <w:ind w:firstLine="1134"/>
        <w:jc w:val="both"/>
        <w:rPr>
          <w:rFonts w:ascii="Arial" w:hAnsi="Arial"/>
          <w:sz w:val="28"/>
          <w:szCs w:val="28"/>
          <w:lang w:val="bg-BG"/>
        </w:rPr>
      </w:pPr>
      <w:r w:rsidRPr="00330D89">
        <w:rPr>
          <w:rFonts w:ascii="Arial" w:hAnsi="Arial"/>
          <w:b/>
          <w:sz w:val="28"/>
          <w:szCs w:val="28"/>
          <w:lang w:val="bg-BG"/>
        </w:rPr>
        <w:t xml:space="preserve">§ 3. </w:t>
      </w:r>
      <w:r w:rsidRPr="00330D89">
        <w:rPr>
          <w:rFonts w:ascii="Arial" w:hAnsi="Arial"/>
          <w:sz w:val="28"/>
          <w:szCs w:val="28"/>
          <w:lang w:val="bg-BG"/>
        </w:rPr>
        <w:t>В срок до 6 месеца от влизане</w:t>
      </w:r>
      <w:r w:rsidR="00A32A3D">
        <w:rPr>
          <w:rFonts w:ascii="Arial" w:hAnsi="Arial"/>
          <w:sz w:val="28"/>
          <w:szCs w:val="28"/>
          <w:lang w:val="bg-BG"/>
        </w:rPr>
        <w:t>то</w:t>
      </w:r>
      <w:r w:rsidRPr="00330D89">
        <w:rPr>
          <w:rFonts w:ascii="Arial" w:hAnsi="Arial"/>
          <w:sz w:val="28"/>
          <w:szCs w:val="28"/>
          <w:lang w:val="bg-BG"/>
        </w:rPr>
        <w:t xml:space="preserve"> в сила на постановлението Министерството на иновациите и растежа</w:t>
      </w:r>
      <w:r w:rsidRPr="00330D89" w:rsidDel="00C21C90">
        <w:rPr>
          <w:rFonts w:ascii="Arial" w:hAnsi="Arial"/>
          <w:sz w:val="28"/>
          <w:szCs w:val="28"/>
          <w:lang w:val="bg-BG"/>
        </w:rPr>
        <w:t xml:space="preserve"> </w:t>
      </w:r>
      <w:r w:rsidRPr="00330D89">
        <w:rPr>
          <w:rFonts w:ascii="Arial" w:hAnsi="Arial"/>
          <w:sz w:val="28"/>
          <w:szCs w:val="28"/>
          <w:lang w:val="bg-BG"/>
        </w:rPr>
        <w:t xml:space="preserve">предприема действия по организиране и приключване изготвянето на оценката по чл. 1, ал. 4 и 5. </w:t>
      </w:r>
    </w:p>
    <w:p w14:paraId="2E98A3C6" w14:textId="77777777" w:rsidR="00330D89" w:rsidRPr="00330D89" w:rsidRDefault="00330D89" w:rsidP="00A32A3D">
      <w:pPr>
        <w:spacing w:before="120" w:after="120" w:line="288" w:lineRule="auto"/>
        <w:ind w:firstLine="1134"/>
        <w:jc w:val="both"/>
        <w:rPr>
          <w:rFonts w:ascii="Arial" w:hAnsi="Arial"/>
          <w:sz w:val="28"/>
          <w:szCs w:val="28"/>
          <w:lang w:val="bg-BG"/>
        </w:rPr>
      </w:pPr>
      <w:r w:rsidRPr="00330D89">
        <w:rPr>
          <w:rFonts w:ascii="Arial" w:hAnsi="Arial"/>
          <w:b/>
          <w:sz w:val="28"/>
          <w:szCs w:val="28"/>
          <w:lang w:val="bg-BG"/>
        </w:rPr>
        <w:t xml:space="preserve">§ 4. </w:t>
      </w:r>
      <w:r w:rsidRPr="00330D89">
        <w:rPr>
          <w:rFonts w:ascii="Arial" w:hAnsi="Arial"/>
          <w:sz w:val="28"/>
          <w:szCs w:val="28"/>
          <w:lang w:val="bg-BG"/>
        </w:rPr>
        <w:t xml:space="preserve">Постановлението влиза в сила от деня на обнародването му в „Държавен вестник“. </w:t>
      </w:r>
    </w:p>
    <w:p w14:paraId="06C157F2" w14:textId="77777777" w:rsidR="00021FCE" w:rsidRPr="00AB3FB8" w:rsidRDefault="00021FCE">
      <w:pPr>
        <w:ind w:firstLine="1134"/>
        <w:rPr>
          <w:rFonts w:ascii="Times New Roman" w:hAnsi="Times New Roman"/>
          <w:b/>
          <w:sz w:val="26"/>
          <w:szCs w:val="26"/>
          <w:lang w:val="bg-BG"/>
        </w:rPr>
      </w:pPr>
    </w:p>
    <w:p w14:paraId="425798FC" w14:textId="77777777" w:rsidR="00197ECB" w:rsidRPr="00AB3FB8" w:rsidRDefault="00197ECB">
      <w:pPr>
        <w:ind w:firstLine="1134"/>
        <w:rPr>
          <w:rFonts w:ascii="Times New Roman" w:hAnsi="Times New Roman"/>
          <w:b/>
          <w:sz w:val="26"/>
          <w:szCs w:val="26"/>
          <w:lang w:val="bg-BG"/>
        </w:rPr>
      </w:pPr>
    </w:p>
    <w:p w14:paraId="27F2F4F3" w14:textId="77777777" w:rsidR="007C1D0E" w:rsidRDefault="007C1D0E" w:rsidP="007C1D0E">
      <w:pPr>
        <w:spacing w:before="120" w:line="280" w:lineRule="atLeast"/>
        <w:ind w:firstLine="1134"/>
        <w:jc w:val="both"/>
        <w:rPr>
          <w:rFonts w:ascii="Arial" w:hAnsi="Arial"/>
          <w:b/>
          <w:lang w:val="bg-BG"/>
        </w:rPr>
      </w:pPr>
    </w:p>
    <w:p w14:paraId="0AB5736B" w14:textId="77777777" w:rsidR="00D4264E" w:rsidRPr="001801BA" w:rsidRDefault="00D4264E">
      <w:pPr>
        <w:ind w:firstLine="1134"/>
        <w:rPr>
          <w:rFonts w:ascii="Arial" w:hAnsi="Arial" w:cs="Arial"/>
          <w:b/>
          <w:szCs w:val="24"/>
        </w:rPr>
      </w:pPr>
      <w:r w:rsidRPr="001801BA">
        <w:rPr>
          <w:rFonts w:ascii="Arial" w:hAnsi="Arial" w:cs="Arial"/>
          <w:b/>
          <w:szCs w:val="24"/>
        </w:rPr>
        <w:t xml:space="preserve">МИНИСТЪР-ПРЕДСЕДАТЕЛ: /п/ </w:t>
      </w:r>
      <w:r w:rsidRPr="001801BA">
        <w:rPr>
          <w:rFonts w:ascii="Arial" w:hAnsi="Arial" w:cs="Arial"/>
          <w:b/>
        </w:rPr>
        <w:t>АНДРЕЙ ГЮРОВ</w:t>
      </w:r>
    </w:p>
    <w:p w14:paraId="6E197914" w14:textId="77777777" w:rsidR="00D4264E" w:rsidRPr="001801BA" w:rsidRDefault="00D4264E">
      <w:pPr>
        <w:ind w:firstLine="1134"/>
        <w:rPr>
          <w:rFonts w:ascii="Arial" w:hAnsi="Arial" w:cs="Arial"/>
          <w:b/>
          <w:szCs w:val="24"/>
        </w:rPr>
      </w:pPr>
    </w:p>
    <w:p w14:paraId="6246F0B8" w14:textId="77777777" w:rsidR="00D4264E" w:rsidRPr="001801BA" w:rsidRDefault="00D4264E">
      <w:pPr>
        <w:ind w:firstLine="1134"/>
        <w:rPr>
          <w:rFonts w:ascii="Arial" w:hAnsi="Arial" w:cs="Arial"/>
          <w:b/>
          <w:szCs w:val="24"/>
        </w:rPr>
      </w:pPr>
      <w:r w:rsidRPr="001801BA">
        <w:rPr>
          <w:rFonts w:ascii="Arial" w:hAnsi="Arial" w:cs="Arial"/>
          <w:b/>
          <w:szCs w:val="24"/>
        </w:rPr>
        <w:t>ГЛАВЕН СЕКРЕТАР НА</w:t>
      </w:r>
    </w:p>
    <w:p w14:paraId="568DB7CE" w14:textId="77777777" w:rsidR="00D4264E" w:rsidRPr="001801BA" w:rsidRDefault="00D4264E">
      <w:pPr>
        <w:ind w:firstLine="1134"/>
        <w:rPr>
          <w:rFonts w:ascii="Arial" w:hAnsi="Arial" w:cs="Arial"/>
          <w:b/>
          <w:szCs w:val="24"/>
        </w:rPr>
      </w:pPr>
      <w:r w:rsidRPr="001801BA">
        <w:rPr>
          <w:rFonts w:ascii="Arial" w:hAnsi="Arial" w:cs="Arial"/>
          <w:b/>
          <w:szCs w:val="24"/>
        </w:rPr>
        <w:t xml:space="preserve">МИНИСТЕРСКИЯ СЪВЕТ: /п/ </w:t>
      </w:r>
      <w:r w:rsidRPr="001801BA">
        <w:rPr>
          <w:rFonts w:ascii="Arial" w:hAnsi="Arial" w:cs="Arial"/>
          <w:b/>
        </w:rPr>
        <w:t>МАРИЯ ТОМОВА</w:t>
      </w:r>
    </w:p>
    <w:p w14:paraId="15D1486F" w14:textId="77777777" w:rsidR="00D4264E" w:rsidRPr="001801BA" w:rsidRDefault="00D4264E">
      <w:pPr>
        <w:ind w:left="1134"/>
        <w:rPr>
          <w:rFonts w:ascii="Arial" w:hAnsi="Arial" w:cs="Arial"/>
          <w:b/>
          <w:szCs w:val="24"/>
        </w:rPr>
      </w:pPr>
    </w:p>
    <w:sectPr w:rsidR="00D4264E" w:rsidRPr="001801BA" w:rsidSect="007F477A">
      <w:headerReference w:type="even" r:id="rId8"/>
      <w:headerReference w:type="default" r:id="rId9"/>
      <w:pgSz w:w="11906" w:h="16838" w:code="9"/>
      <w:pgMar w:top="851" w:right="1417" w:bottom="1417"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BECB" w14:textId="77777777" w:rsidR="001873A1" w:rsidRDefault="001873A1">
      <w:r>
        <w:separator/>
      </w:r>
    </w:p>
  </w:endnote>
  <w:endnote w:type="continuationSeparator" w:id="0">
    <w:p w14:paraId="5E431D45" w14:textId="77777777" w:rsidR="001873A1" w:rsidRDefault="0018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D73B" w14:textId="77777777" w:rsidR="001873A1" w:rsidRDefault="001873A1">
      <w:r>
        <w:separator/>
      </w:r>
    </w:p>
  </w:footnote>
  <w:footnote w:type="continuationSeparator" w:id="0">
    <w:p w14:paraId="3FAC8600" w14:textId="77777777" w:rsidR="001873A1" w:rsidRDefault="0018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60630251"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B50">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6381"/>
    <w:multiLevelType w:val="hybridMultilevel"/>
    <w:tmpl w:val="BEBCA970"/>
    <w:lvl w:ilvl="0" w:tplc="44B89604">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1" w15:restartNumberingAfterBreak="0">
    <w:nsid w:val="34722606"/>
    <w:multiLevelType w:val="hybridMultilevel"/>
    <w:tmpl w:val="B5F8632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0CC0779"/>
    <w:multiLevelType w:val="hybridMultilevel"/>
    <w:tmpl w:val="FBC44BC2"/>
    <w:lvl w:ilvl="0" w:tplc="0D04BFDC">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num w:numId="1" w16cid:durableId="1071317331">
    <w:abstractNumId w:val="0"/>
  </w:num>
  <w:num w:numId="2" w16cid:durableId="1452743267">
    <w:abstractNumId w:val="2"/>
  </w:num>
  <w:num w:numId="3" w16cid:durableId="88310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6327C"/>
    <w:rsid w:val="00067840"/>
    <w:rsid w:val="000900B0"/>
    <w:rsid w:val="00092519"/>
    <w:rsid w:val="000A27CB"/>
    <w:rsid w:val="000A5A5D"/>
    <w:rsid w:val="000D07F6"/>
    <w:rsid w:val="000E4F8B"/>
    <w:rsid w:val="0012240E"/>
    <w:rsid w:val="0012445B"/>
    <w:rsid w:val="00125CCA"/>
    <w:rsid w:val="00152094"/>
    <w:rsid w:val="00154A8D"/>
    <w:rsid w:val="00167AC6"/>
    <w:rsid w:val="0017323F"/>
    <w:rsid w:val="001873A1"/>
    <w:rsid w:val="00196159"/>
    <w:rsid w:val="00197ECB"/>
    <w:rsid w:val="001C0517"/>
    <w:rsid w:val="001C50AA"/>
    <w:rsid w:val="00216388"/>
    <w:rsid w:val="00227A73"/>
    <w:rsid w:val="00230B50"/>
    <w:rsid w:val="002415EA"/>
    <w:rsid w:val="00252E84"/>
    <w:rsid w:val="00264BAE"/>
    <w:rsid w:val="0027415E"/>
    <w:rsid w:val="00276539"/>
    <w:rsid w:val="00285C83"/>
    <w:rsid w:val="002864F5"/>
    <w:rsid w:val="00294229"/>
    <w:rsid w:val="002B17FF"/>
    <w:rsid w:val="002C48A1"/>
    <w:rsid w:val="002D1FC8"/>
    <w:rsid w:val="002D3EAB"/>
    <w:rsid w:val="002D4F09"/>
    <w:rsid w:val="002D6CB7"/>
    <w:rsid w:val="002F5267"/>
    <w:rsid w:val="00317204"/>
    <w:rsid w:val="003178F6"/>
    <w:rsid w:val="003209F0"/>
    <w:rsid w:val="00324215"/>
    <w:rsid w:val="00330479"/>
    <w:rsid w:val="00330D89"/>
    <w:rsid w:val="00342898"/>
    <w:rsid w:val="003439F5"/>
    <w:rsid w:val="00351B50"/>
    <w:rsid w:val="003679EE"/>
    <w:rsid w:val="00375B5C"/>
    <w:rsid w:val="00381D3A"/>
    <w:rsid w:val="00381ED3"/>
    <w:rsid w:val="00382499"/>
    <w:rsid w:val="003A400D"/>
    <w:rsid w:val="003B35E1"/>
    <w:rsid w:val="003B3E9B"/>
    <w:rsid w:val="003B7E56"/>
    <w:rsid w:val="003C09E4"/>
    <w:rsid w:val="003C605A"/>
    <w:rsid w:val="003E0565"/>
    <w:rsid w:val="003E5FC1"/>
    <w:rsid w:val="0041576B"/>
    <w:rsid w:val="00426AA9"/>
    <w:rsid w:val="00436416"/>
    <w:rsid w:val="00444354"/>
    <w:rsid w:val="00464369"/>
    <w:rsid w:val="00477457"/>
    <w:rsid w:val="0048190C"/>
    <w:rsid w:val="00486748"/>
    <w:rsid w:val="00492697"/>
    <w:rsid w:val="00493252"/>
    <w:rsid w:val="00495CAA"/>
    <w:rsid w:val="004A748A"/>
    <w:rsid w:val="004A75DA"/>
    <w:rsid w:val="004B0AA8"/>
    <w:rsid w:val="004B2600"/>
    <w:rsid w:val="004B2CDC"/>
    <w:rsid w:val="004F05D9"/>
    <w:rsid w:val="004F61AF"/>
    <w:rsid w:val="00504831"/>
    <w:rsid w:val="005130E4"/>
    <w:rsid w:val="005156CD"/>
    <w:rsid w:val="00531C93"/>
    <w:rsid w:val="005326F7"/>
    <w:rsid w:val="00534A47"/>
    <w:rsid w:val="00534D6F"/>
    <w:rsid w:val="00543779"/>
    <w:rsid w:val="00556C1F"/>
    <w:rsid w:val="00567A9A"/>
    <w:rsid w:val="005763F1"/>
    <w:rsid w:val="005850DD"/>
    <w:rsid w:val="005866D4"/>
    <w:rsid w:val="00587E9E"/>
    <w:rsid w:val="005A1780"/>
    <w:rsid w:val="005A2374"/>
    <w:rsid w:val="005B0879"/>
    <w:rsid w:val="005B65BD"/>
    <w:rsid w:val="005C05D8"/>
    <w:rsid w:val="005C5DC0"/>
    <w:rsid w:val="005D496C"/>
    <w:rsid w:val="005E36F8"/>
    <w:rsid w:val="005F0028"/>
    <w:rsid w:val="005F25DA"/>
    <w:rsid w:val="005F71C5"/>
    <w:rsid w:val="00602070"/>
    <w:rsid w:val="006052C0"/>
    <w:rsid w:val="0061457C"/>
    <w:rsid w:val="0061556D"/>
    <w:rsid w:val="006201D7"/>
    <w:rsid w:val="00620D25"/>
    <w:rsid w:val="0062272A"/>
    <w:rsid w:val="006232FA"/>
    <w:rsid w:val="00623A61"/>
    <w:rsid w:val="0063297D"/>
    <w:rsid w:val="006379BD"/>
    <w:rsid w:val="0064254B"/>
    <w:rsid w:val="00644E50"/>
    <w:rsid w:val="00647707"/>
    <w:rsid w:val="006510AF"/>
    <w:rsid w:val="00656943"/>
    <w:rsid w:val="006579D0"/>
    <w:rsid w:val="00665905"/>
    <w:rsid w:val="00683DAE"/>
    <w:rsid w:val="00691DD2"/>
    <w:rsid w:val="00693968"/>
    <w:rsid w:val="00695182"/>
    <w:rsid w:val="0069784B"/>
    <w:rsid w:val="006B5080"/>
    <w:rsid w:val="006C0575"/>
    <w:rsid w:val="006C094E"/>
    <w:rsid w:val="006C221C"/>
    <w:rsid w:val="006C395B"/>
    <w:rsid w:val="006E02FB"/>
    <w:rsid w:val="006E0ADF"/>
    <w:rsid w:val="006E2499"/>
    <w:rsid w:val="006E7153"/>
    <w:rsid w:val="006F1FE2"/>
    <w:rsid w:val="007001C1"/>
    <w:rsid w:val="00712DE6"/>
    <w:rsid w:val="0074689D"/>
    <w:rsid w:val="00763AF6"/>
    <w:rsid w:val="007754A7"/>
    <w:rsid w:val="00776F6B"/>
    <w:rsid w:val="00780E48"/>
    <w:rsid w:val="007813DB"/>
    <w:rsid w:val="007A4EC2"/>
    <w:rsid w:val="007A5B6B"/>
    <w:rsid w:val="007B19A2"/>
    <w:rsid w:val="007B2F68"/>
    <w:rsid w:val="007B5C00"/>
    <w:rsid w:val="007B6C33"/>
    <w:rsid w:val="007C1D0E"/>
    <w:rsid w:val="007C673D"/>
    <w:rsid w:val="007D0760"/>
    <w:rsid w:val="007E35B4"/>
    <w:rsid w:val="007F277B"/>
    <w:rsid w:val="007F2E0F"/>
    <w:rsid w:val="007F477A"/>
    <w:rsid w:val="00802EFD"/>
    <w:rsid w:val="00814380"/>
    <w:rsid w:val="00821491"/>
    <w:rsid w:val="0082238E"/>
    <w:rsid w:val="00833158"/>
    <w:rsid w:val="0084141C"/>
    <w:rsid w:val="00847576"/>
    <w:rsid w:val="00855ED6"/>
    <w:rsid w:val="00857862"/>
    <w:rsid w:val="00861142"/>
    <w:rsid w:val="008650EE"/>
    <w:rsid w:val="00867D3D"/>
    <w:rsid w:val="0087019F"/>
    <w:rsid w:val="00882DB3"/>
    <w:rsid w:val="008A2B9A"/>
    <w:rsid w:val="008C3CA9"/>
    <w:rsid w:val="008D2269"/>
    <w:rsid w:val="008D7D91"/>
    <w:rsid w:val="008E0051"/>
    <w:rsid w:val="008F603A"/>
    <w:rsid w:val="00906F9F"/>
    <w:rsid w:val="00931FC1"/>
    <w:rsid w:val="0094723C"/>
    <w:rsid w:val="00951281"/>
    <w:rsid w:val="00960F80"/>
    <w:rsid w:val="00972151"/>
    <w:rsid w:val="00985A9F"/>
    <w:rsid w:val="00990EE3"/>
    <w:rsid w:val="009A7856"/>
    <w:rsid w:val="009B0DC9"/>
    <w:rsid w:val="009C5FA0"/>
    <w:rsid w:val="009C648A"/>
    <w:rsid w:val="009F3E15"/>
    <w:rsid w:val="009F3FF0"/>
    <w:rsid w:val="009F49ED"/>
    <w:rsid w:val="00A04226"/>
    <w:rsid w:val="00A04D4B"/>
    <w:rsid w:val="00A063E5"/>
    <w:rsid w:val="00A1006E"/>
    <w:rsid w:val="00A25649"/>
    <w:rsid w:val="00A32A3D"/>
    <w:rsid w:val="00A35770"/>
    <w:rsid w:val="00A55176"/>
    <w:rsid w:val="00A74CE1"/>
    <w:rsid w:val="00A80729"/>
    <w:rsid w:val="00A85B22"/>
    <w:rsid w:val="00A94062"/>
    <w:rsid w:val="00AA1C46"/>
    <w:rsid w:val="00AB2FE4"/>
    <w:rsid w:val="00AB3FB8"/>
    <w:rsid w:val="00AC0784"/>
    <w:rsid w:val="00AD095F"/>
    <w:rsid w:val="00AD318C"/>
    <w:rsid w:val="00AE2DE6"/>
    <w:rsid w:val="00AE3D48"/>
    <w:rsid w:val="00B11989"/>
    <w:rsid w:val="00B11B93"/>
    <w:rsid w:val="00B1764A"/>
    <w:rsid w:val="00B2692D"/>
    <w:rsid w:val="00B42829"/>
    <w:rsid w:val="00B55BA3"/>
    <w:rsid w:val="00B6268D"/>
    <w:rsid w:val="00B87109"/>
    <w:rsid w:val="00B907F8"/>
    <w:rsid w:val="00BB5CC5"/>
    <w:rsid w:val="00BC41D2"/>
    <w:rsid w:val="00BE219E"/>
    <w:rsid w:val="00BE443F"/>
    <w:rsid w:val="00BE78D2"/>
    <w:rsid w:val="00BF6DD0"/>
    <w:rsid w:val="00C013F7"/>
    <w:rsid w:val="00C22D37"/>
    <w:rsid w:val="00C26636"/>
    <w:rsid w:val="00C31898"/>
    <w:rsid w:val="00C32007"/>
    <w:rsid w:val="00C32792"/>
    <w:rsid w:val="00C340AF"/>
    <w:rsid w:val="00C36C74"/>
    <w:rsid w:val="00C37E17"/>
    <w:rsid w:val="00CA29E3"/>
    <w:rsid w:val="00CA635E"/>
    <w:rsid w:val="00CB498E"/>
    <w:rsid w:val="00CB6660"/>
    <w:rsid w:val="00CB7ECE"/>
    <w:rsid w:val="00CD3E96"/>
    <w:rsid w:val="00CD7E3B"/>
    <w:rsid w:val="00CE6258"/>
    <w:rsid w:val="00CF3DED"/>
    <w:rsid w:val="00D0293D"/>
    <w:rsid w:val="00D07D52"/>
    <w:rsid w:val="00D24537"/>
    <w:rsid w:val="00D36324"/>
    <w:rsid w:val="00D36EA5"/>
    <w:rsid w:val="00D4264E"/>
    <w:rsid w:val="00D541F7"/>
    <w:rsid w:val="00D577F6"/>
    <w:rsid w:val="00D64005"/>
    <w:rsid w:val="00D706BF"/>
    <w:rsid w:val="00D72FA1"/>
    <w:rsid w:val="00D768BB"/>
    <w:rsid w:val="00D77612"/>
    <w:rsid w:val="00D90239"/>
    <w:rsid w:val="00DA3660"/>
    <w:rsid w:val="00DB6DFC"/>
    <w:rsid w:val="00DC2A82"/>
    <w:rsid w:val="00DC6623"/>
    <w:rsid w:val="00DD1A49"/>
    <w:rsid w:val="00DD3B8A"/>
    <w:rsid w:val="00DD5D3C"/>
    <w:rsid w:val="00DD65D6"/>
    <w:rsid w:val="00DF44E4"/>
    <w:rsid w:val="00E004A1"/>
    <w:rsid w:val="00E06857"/>
    <w:rsid w:val="00E12BDF"/>
    <w:rsid w:val="00E1617C"/>
    <w:rsid w:val="00E22D77"/>
    <w:rsid w:val="00E27170"/>
    <w:rsid w:val="00E27CD2"/>
    <w:rsid w:val="00E4091B"/>
    <w:rsid w:val="00E4148B"/>
    <w:rsid w:val="00E44A96"/>
    <w:rsid w:val="00E559D6"/>
    <w:rsid w:val="00E81695"/>
    <w:rsid w:val="00E8632C"/>
    <w:rsid w:val="00E92561"/>
    <w:rsid w:val="00E93D38"/>
    <w:rsid w:val="00EB3DE8"/>
    <w:rsid w:val="00EC1D81"/>
    <w:rsid w:val="00EC4717"/>
    <w:rsid w:val="00ED2ED2"/>
    <w:rsid w:val="00ED33EA"/>
    <w:rsid w:val="00EE1225"/>
    <w:rsid w:val="00EE2BA6"/>
    <w:rsid w:val="00EF2EE2"/>
    <w:rsid w:val="00F02FD2"/>
    <w:rsid w:val="00F22A8B"/>
    <w:rsid w:val="00F33064"/>
    <w:rsid w:val="00F43D91"/>
    <w:rsid w:val="00F5141D"/>
    <w:rsid w:val="00F55C0A"/>
    <w:rsid w:val="00F569AB"/>
    <w:rsid w:val="00F6574E"/>
    <w:rsid w:val="00F67D0A"/>
    <w:rsid w:val="00F95C17"/>
    <w:rsid w:val="00F96A56"/>
    <w:rsid w:val="00FA3A10"/>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86F9-4A84-4F5F-85B0-3E39C96B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2435</Words>
  <Characters>14244</Characters>
  <Application>Microsoft Office Word</Application>
  <DocSecurity>0</DocSecurity>
  <Lines>118</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Галина Смелова</cp:lastModifiedBy>
  <cp:revision>3</cp:revision>
  <cp:lastPrinted>2014-09-08T10:42:00Z</cp:lastPrinted>
  <dcterms:created xsi:type="dcterms:W3CDTF">2026-04-30T09:00:00Z</dcterms:created>
  <dcterms:modified xsi:type="dcterms:W3CDTF">2026-04-30T09:32:00Z</dcterms:modified>
</cp:coreProperties>
</file>