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2F67" w14:textId="38F6DBD2" w:rsidR="002E5B69" w:rsidRPr="00D25133" w:rsidRDefault="00D25133" w:rsidP="00B907F3">
      <w:pPr>
        <w:spacing w:after="160" w:line="276" w:lineRule="auto"/>
        <w:jc w:val="right"/>
        <w:rPr>
          <w:rFonts w:eastAsia="Calibri"/>
          <w:bCs/>
          <w:sz w:val="28"/>
          <w:szCs w:val="28"/>
          <w:lang w:eastAsia="en-US"/>
        </w:rPr>
      </w:pPr>
      <w:r w:rsidRPr="00D25133">
        <w:rPr>
          <w:rFonts w:eastAsia="Calibri"/>
          <w:bCs/>
          <w:sz w:val="28"/>
          <w:szCs w:val="28"/>
          <w:lang w:eastAsia="en-US"/>
        </w:rPr>
        <w:t>Приложение към т. 1</w:t>
      </w:r>
    </w:p>
    <w:p w14:paraId="04255D99" w14:textId="77777777" w:rsidR="00D25133" w:rsidRDefault="00D25133" w:rsidP="005D1920">
      <w:pPr>
        <w:spacing w:after="120" w:line="276" w:lineRule="auto"/>
        <w:jc w:val="center"/>
        <w:rPr>
          <w:b/>
          <w:bCs/>
          <w:spacing w:val="54"/>
          <w:sz w:val="32"/>
          <w:szCs w:val="32"/>
        </w:rPr>
      </w:pPr>
    </w:p>
    <w:p w14:paraId="175482D9" w14:textId="0F8BE037" w:rsidR="0007272B" w:rsidRPr="00512D44" w:rsidRDefault="0007272B" w:rsidP="005D1920">
      <w:pPr>
        <w:spacing w:after="120" w:line="276" w:lineRule="auto"/>
        <w:jc w:val="center"/>
        <w:rPr>
          <w:b/>
          <w:bCs/>
          <w:spacing w:val="54"/>
          <w:sz w:val="32"/>
          <w:szCs w:val="32"/>
        </w:rPr>
      </w:pPr>
      <w:r w:rsidRPr="00512D44">
        <w:rPr>
          <w:b/>
          <w:bCs/>
          <w:spacing w:val="54"/>
          <w:sz w:val="32"/>
          <w:szCs w:val="32"/>
        </w:rPr>
        <w:t>ПРОГРАМА</w:t>
      </w:r>
    </w:p>
    <w:p w14:paraId="66187C20" w14:textId="289CB5B6" w:rsidR="0007272B" w:rsidRPr="00512D44" w:rsidRDefault="00512D44" w:rsidP="00512D44">
      <w:pPr>
        <w:autoSpaceDE w:val="0"/>
        <w:autoSpaceDN w:val="0"/>
        <w:adjustRightInd w:val="0"/>
        <w:spacing w:line="276" w:lineRule="auto"/>
        <w:ind w:left="709" w:right="568"/>
        <w:jc w:val="both"/>
        <w:rPr>
          <w:b/>
          <w:smallCaps/>
        </w:rPr>
      </w:pPr>
      <w:r w:rsidRPr="00512D44">
        <w:rPr>
          <w:b/>
          <w:smallCaps/>
        </w:rPr>
        <w:t>ЗА КОМПЕНСИРАНЕ НА РАЗХОДИТЕ НА НЕБИТОВИ КРАЙНИ КЛИЕНТИ ЗА ЕЛЕКТРИЧЕСКА ЕНЕРГИЯ И НА ОПЕРАТОРИТЕ НА ЕЛЕКТРОПРЕНОСНАТА И НА ЕЛЕКТРОРАЗПРЕДЕЛИТЕЛНИТЕ МРЕЖИ ЗА ЗАКУПУВАНЕ НА КОЛИЧЕСТВАТА ЕЛЕКТРИЧЕСКА ЕНЕРГИЯ, ПОТРЕБЕНА ЗА ТЕХНОЛОГИЧНИ РАЗХОДИ, ЗА ПЕРИОДА ОТ 1</w:t>
      </w:r>
      <w:r>
        <w:rPr>
          <w:b/>
          <w:smallCaps/>
        </w:rPr>
        <w:t xml:space="preserve"> АПРИЛ </w:t>
      </w:r>
      <w:r w:rsidRPr="00512D44">
        <w:rPr>
          <w:b/>
          <w:smallCaps/>
        </w:rPr>
        <w:t xml:space="preserve">2026 Г. ДО </w:t>
      </w:r>
      <w:r w:rsidRPr="00512D44">
        <w:rPr>
          <w:b/>
          <w:smallCaps/>
          <w:lang w:val="en-US"/>
        </w:rPr>
        <w:t>30</w:t>
      </w:r>
      <w:r>
        <w:rPr>
          <w:b/>
          <w:smallCaps/>
        </w:rPr>
        <w:t xml:space="preserve"> ЮНИ </w:t>
      </w:r>
      <w:r w:rsidRPr="00512D44">
        <w:rPr>
          <w:b/>
          <w:smallCaps/>
          <w:lang w:val="en-US"/>
        </w:rPr>
        <w:t>2027</w:t>
      </w:r>
      <w:r w:rsidRPr="00512D44">
        <w:rPr>
          <w:b/>
          <w:smallCaps/>
        </w:rPr>
        <w:t xml:space="preserve"> Г.</w:t>
      </w:r>
    </w:p>
    <w:p w14:paraId="545EC518" w14:textId="77777777" w:rsidR="00CD2597" w:rsidRPr="00332274" w:rsidRDefault="00CD2597" w:rsidP="00B907F3">
      <w:pPr>
        <w:spacing w:after="16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52BC1205" w14:textId="46F2671F" w:rsidR="00152B59" w:rsidRPr="001B77FA" w:rsidRDefault="00357FC9" w:rsidP="001B77FA">
      <w:pPr>
        <w:widowControl w:val="0"/>
        <w:spacing w:before="120" w:line="288" w:lineRule="auto"/>
        <w:ind w:firstLine="1134"/>
        <w:jc w:val="both"/>
        <w:rPr>
          <w:sz w:val="28"/>
          <w:szCs w:val="28"/>
        </w:rPr>
      </w:pPr>
      <w:r w:rsidRPr="001B77FA">
        <w:rPr>
          <w:sz w:val="28"/>
          <w:szCs w:val="28"/>
        </w:rPr>
        <w:t>Настоящата Програма за компенсиран</w:t>
      </w:r>
      <w:r w:rsidR="00AC66B2" w:rsidRPr="001B77FA">
        <w:rPr>
          <w:sz w:val="28"/>
          <w:szCs w:val="28"/>
        </w:rPr>
        <w:t>е на разходите на небитовите крайни клиенти з</w:t>
      </w:r>
      <w:r w:rsidRPr="001B77FA">
        <w:rPr>
          <w:sz w:val="28"/>
          <w:szCs w:val="28"/>
        </w:rPr>
        <w:t xml:space="preserve">а електрическа енергия </w:t>
      </w:r>
      <w:r w:rsidR="00DD254A" w:rsidRPr="001B77FA">
        <w:rPr>
          <w:sz w:val="28"/>
          <w:szCs w:val="28"/>
        </w:rPr>
        <w:t xml:space="preserve">в т.ч. </w:t>
      </w:r>
      <w:r w:rsidRPr="001B77FA">
        <w:rPr>
          <w:sz w:val="28"/>
          <w:szCs w:val="28"/>
        </w:rPr>
        <w:t xml:space="preserve">и на операторите на електропреносната и на електроразпределителните мрежи (Операторите) за закупуване на количествата електрическа енергия, потребена за технологични разходи </w:t>
      </w:r>
      <w:r w:rsidR="0007272B" w:rsidRPr="001B77FA">
        <w:rPr>
          <w:sz w:val="28"/>
          <w:szCs w:val="28"/>
        </w:rPr>
        <w:t xml:space="preserve">за </w:t>
      </w:r>
      <w:r w:rsidR="00AC66B2" w:rsidRPr="001B77FA">
        <w:rPr>
          <w:sz w:val="28"/>
          <w:szCs w:val="28"/>
        </w:rPr>
        <w:t xml:space="preserve">периода от 1 </w:t>
      </w:r>
      <w:r w:rsidR="00BA1059" w:rsidRPr="001B77FA">
        <w:rPr>
          <w:sz w:val="28"/>
          <w:szCs w:val="28"/>
        </w:rPr>
        <w:t>април 2026</w:t>
      </w:r>
      <w:r w:rsidR="00AC66B2" w:rsidRPr="001B77FA">
        <w:rPr>
          <w:sz w:val="28"/>
          <w:szCs w:val="28"/>
        </w:rPr>
        <w:t xml:space="preserve"> г. до 30 юн</w:t>
      </w:r>
      <w:r w:rsidR="0007272B" w:rsidRPr="001B77FA">
        <w:rPr>
          <w:sz w:val="28"/>
          <w:szCs w:val="28"/>
        </w:rPr>
        <w:t>и 202</w:t>
      </w:r>
      <w:r w:rsidR="00A678EF" w:rsidRPr="001B77FA">
        <w:rPr>
          <w:sz w:val="28"/>
          <w:szCs w:val="28"/>
          <w:lang w:val="en-US"/>
        </w:rPr>
        <w:t>7</w:t>
      </w:r>
      <w:r w:rsidR="0007272B" w:rsidRPr="001B77FA">
        <w:rPr>
          <w:sz w:val="28"/>
          <w:szCs w:val="28"/>
        </w:rPr>
        <w:t xml:space="preserve"> г. </w:t>
      </w:r>
      <w:r w:rsidR="00152B59" w:rsidRPr="001B77FA">
        <w:rPr>
          <w:sz w:val="28"/>
          <w:szCs w:val="28"/>
        </w:rPr>
        <w:t xml:space="preserve">(Програмата) </w:t>
      </w:r>
      <w:r w:rsidRPr="001B77FA">
        <w:rPr>
          <w:sz w:val="28"/>
          <w:szCs w:val="28"/>
        </w:rPr>
        <w:t xml:space="preserve">e разработена </w:t>
      </w:r>
      <w:r w:rsidR="0007272B" w:rsidRPr="001B77FA">
        <w:rPr>
          <w:sz w:val="28"/>
          <w:szCs w:val="28"/>
        </w:rPr>
        <w:t>като прод</w:t>
      </w:r>
      <w:r w:rsidRPr="001B77FA">
        <w:rPr>
          <w:sz w:val="28"/>
          <w:szCs w:val="28"/>
        </w:rPr>
        <w:t xml:space="preserve">ължение на предходните програми, </w:t>
      </w:r>
      <w:r w:rsidR="0007272B" w:rsidRPr="001B77FA">
        <w:rPr>
          <w:sz w:val="28"/>
          <w:szCs w:val="28"/>
        </w:rPr>
        <w:t>приети за преодоляване на последиците от резките промени на цените на електрическата енергия на основание чл. 36б, ал. 1, т. 4 от Закона за енергетиката (</w:t>
      </w:r>
      <w:r w:rsidR="001B77FA" w:rsidRPr="001B77FA">
        <w:rPr>
          <w:sz w:val="28"/>
          <w:szCs w:val="28"/>
        </w:rPr>
        <w:t>о</w:t>
      </w:r>
      <w:r w:rsidR="0007272B" w:rsidRPr="001B77FA">
        <w:rPr>
          <w:sz w:val="28"/>
          <w:szCs w:val="28"/>
        </w:rPr>
        <w:t>бн.</w:t>
      </w:r>
      <w:r w:rsidR="00922736">
        <w:rPr>
          <w:sz w:val="28"/>
          <w:szCs w:val="28"/>
        </w:rPr>
        <w:t>,</w:t>
      </w:r>
      <w:r w:rsidR="0007272B" w:rsidRPr="001B77FA">
        <w:rPr>
          <w:sz w:val="28"/>
          <w:szCs w:val="28"/>
        </w:rPr>
        <w:t xml:space="preserve"> ДВ</w:t>
      </w:r>
      <w:r w:rsidR="00922736">
        <w:rPr>
          <w:sz w:val="28"/>
          <w:szCs w:val="28"/>
        </w:rPr>
        <w:t>,</w:t>
      </w:r>
      <w:r w:rsidR="0007272B" w:rsidRPr="001B77FA">
        <w:rPr>
          <w:sz w:val="28"/>
          <w:szCs w:val="28"/>
        </w:rPr>
        <w:t xml:space="preserve"> бр.</w:t>
      </w:r>
      <w:r w:rsidR="00922736">
        <w:rPr>
          <w:sz w:val="28"/>
          <w:szCs w:val="28"/>
        </w:rPr>
        <w:t xml:space="preserve"> </w:t>
      </w:r>
      <w:r w:rsidR="0007272B" w:rsidRPr="001B77FA">
        <w:rPr>
          <w:sz w:val="28"/>
          <w:szCs w:val="28"/>
        </w:rPr>
        <w:t>107</w:t>
      </w:r>
      <w:r w:rsidR="001B77FA">
        <w:rPr>
          <w:sz w:val="28"/>
          <w:szCs w:val="28"/>
        </w:rPr>
        <w:t xml:space="preserve"> </w:t>
      </w:r>
      <w:r w:rsidR="0007272B" w:rsidRPr="001B77FA">
        <w:rPr>
          <w:sz w:val="28"/>
          <w:szCs w:val="28"/>
        </w:rPr>
        <w:t xml:space="preserve">от </w:t>
      </w:r>
      <w:r w:rsidR="00634E71" w:rsidRPr="001B77FA">
        <w:rPr>
          <w:sz w:val="28"/>
          <w:szCs w:val="28"/>
        </w:rPr>
        <w:t>2003 г., </w:t>
      </w:r>
      <w:r w:rsidR="00BA1059" w:rsidRPr="001B77FA">
        <w:rPr>
          <w:sz w:val="28"/>
          <w:szCs w:val="28"/>
        </w:rPr>
        <w:t>изм.</w:t>
      </w:r>
      <w:r w:rsidR="001B77FA">
        <w:rPr>
          <w:sz w:val="28"/>
          <w:szCs w:val="28"/>
        </w:rPr>
        <w:t>,</w:t>
      </w:r>
      <w:r w:rsidR="00BA1059" w:rsidRPr="001B77FA">
        <w:rPr>
          <w:sz w:val="28"/>
          <w:szCs w:val="28"/>
        </w:rPr>
        <w:t xml:space="preserve"> ДВ</w:t>
      </w:r>
      <w:r w:rsidR="001B77FA">
        <w:rPr>
          <w:sz w:val="28"/>
          <w:szCs w:val="28"/>
        </w:rPr>
        <w:t>,</w:t>
      </w:r>
      <w:r w:rsidR="00BA1059" w:rsidRPr="001B77FA">
        <w:rPr>
          <w:sz w:val="28"/>
          <w:szCs w:val="28"/>
        </w:rPr>
        <w:t xml:space="preserve"> бр.</w:t>
      </w:r>
      <w:r w:rsidR="00922736">
        <w:rPr>
          <w:sz w:val="28"/>
          <w:szCs w:val="28"/>
        </w:rPr>
        <w:t xml:space="preserve"> </w:t>
      </w:r>
      <w:r w:rsidR="00BA1059" w:rsidRPr="001B77FA">
        <w:rPr>
          <w:sz w:val="28"/>
          <w:szCs w:val="28"/>
        </w:rPr>
        <w:t>16 от 2026</w:t>
      </w:r>
      <w:r w:rsidR="001B77FA">
        <w:rPr>
          <w:sz w:val="28"/>
          <w:szCs w:val="28"/>
        </w:rPr>
        <w:t xml:space="preserve"> </w:t>
      </w:r>
      <w:r w:rsidR="00BA1059" w:rsidRPr="001B77FA">
        <w:rPr>
          <w:sz w:val="28"/>
          <w:szCs w:val="28"/>
        </w:rPr>
        <w:t>г</w:t>
      </w:r>
      <w:r w:rsidR="00634E71" w:rsidRPr="001B77FA">
        <w:rPr>
          <w:sz w:val="28"/>
          <w:szCs w:val="28"/>
        </w:rPr>
        <w:t>.</w:t>
      </w:r>
      <w:r w:rsidR="0007272B" w:rsidRPr="001B77FA">
        <w:rPr>
          <w:sz w:val="28"/>
          <w:szCs w:val="28"/>
        </w:rPr>
        <w:t>).</w:t>
      </w:r>
    </w:p>
    <w:p w14:paraId="2FDAC00D" w14:textId="4DE7167A" w:rsidR="00DD254A" w:rsidRPr="001B77FA" w:rsidRDefault="0007272B" w:rsidP="001B77FA">
      <w:pPr>
        <w:pStyle w:val="NoSpacing"/>
        <w:spacing w:before="120" w:line="288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1B77FA">
        <w:rPr>
          <w:rFonts w:ascii="Times New Roman" w:eastAsia="Times New Roman" w:hAnsi="Times New Roman"/>
          <w:sz w:val="28"/>
          <w:szCs w:val="28"/>
        </w:rPr>
        <w:t xml:space="preserve">Предложението ще даде възможност за прилагане на автоматизиран компенсаторен механизъм за подкрепа на </w:t>
      </w:r>
      <w:r w:rsidR="00DD254A" w:rsidRPr="001B77FA">
        <w:rPr>
          <w:rFonts w:ascii="Times New Roman" w:eastAsia="Times New Roman" w:hAnsi="Times New Roman"/>
          <w:sz w:val="28"/>
          <w:szCs w:val="28"/>
        </w:rPr>
        <w:t xml:space="preserve">всички </w:t>
      </w:r>
      <w:r w:rsidRPr="001B77FA">
        <w:rPr>
          <w:rFonts w:ascii="Times New Roman" w:eastAsia="Times New Roman" w:hAnsi="Times New Roman"/>
          <w:sz w:val="28"/>
          <w:szCs w:val="28"/>
        </w:rPr>
        <w:t>небитови крайни клиенти на електрическа енергия</w:t>
      </w:r>
      <w:r w:rsidR="00357FC9" w:rsidRPr="001B77FA">
        <w:rPr>
          <w:rFonts w:ascii="Times New Roman" w:eastAsia="Times New Roman" w:hAnsi="Times New Roman"/>
          <w:sz w:val="28"/>
          <w:szCs w:val="28"/>
        </w:rPr>
        <w:t xml:space="preserve"> </w:t>
      </w:r>
      <w:r w:rsidR="00DD254A" w:rsidRPr="001B77FA">
        <w:rPr>
          <w:rFonts w:ascii="Times New Roman" w:eastAsia="Times New Roman" w:hAnsi="Times New Roman"/>
          <w:sz w:val="28"/>
          <w:szCs w:val="28"/>
        </w:rPr>
        <w:t xml:space="preserve">в т.ч. </w:t>
      </w:r>
      <w:r w:rsidR="00357FC9" w:rsidRPr="001B77FA">
        <w:rPr>
          <w:rFonts w:ascii="Times New Roman" w:eastAsia="Times New Roman" w:hAnsi="Times New Roman"/>
          <w:sz w:val="28"/>
          <w:szCs w:val="28"/>
        </w:rPr>
        <w:t>и Операторите</w:t>
      </w:r>
      <w:r w:rsidRPr="001B77FA">
        <w:rPr>
          <w:rFonts w:ascii="Times New Roman" w:eastAsia="Times New Roman" w:hAnsi="Times New Roman"/>
          <w:sz w:val="28"/>
          <w:szCs w:val="28"/>
        </w:rPr>
        <w:t xml:space="preserve"> </w:t>
      </w:r>
      <w:r w:rsidR="00191DB8" w:rsidRPr="001B77FA">
        <w:rPr>
          <w:rFonts w:ascii="Times New Roman" w:eastAsia="Times New Roman" w:hAnsi="Times New Roman"/>
          <w:sz w:val="28"/>
          <w:szCs w:val="28"/>
        </w:rPr>
        <w:t xml:space="preserve">на електропреносната и електроразпределителните мрежи </w:t>
      </w:r>
      <w:r w:rsidRPr="001B77FA">
        <w:rPr>
          <w:rFonts w:ascii="Times New Roman" w:eastAsia="Times New Roman" w:hAnsi="Times New Roman"/>
          <w:sz w:val="28"/>
          <w:szCs w:val="28"/>
        </w:rPr>
        <w:t xml:space="preserve">при ценови пикове, предвид продължаващата ситуация с волатилност и периоди с високи цени на електрическата енергия, по-конкретно в региона на югоизточна Европа, която подкрепа във връзка с цените на електрическата енергия се явява критична най-вече за конкурентоспособността на българската икономика. </w:t>
      </w:r>
      <w:r w:rsidR="00DD254A" w:rsidRPr="001B77FA">
        <w:rPr>
          <w:rFonts w:ascii="Times New Roman" w:eastAsia="Times New Roman" w:hAnsi="Times New Roman"/>
          <w:sz w:val="28"/>
          <w:szCs w:val="28"/>
        </w:rPr>
        <w:t xml:space="preserve">Чрез компенсиране на разходите на Операторите през периода 1 </w:t>
      </w:r>
      <w:r w:rsidR="00215410" w:rsidRPr="001B77FA">
        <w:rPr>
          <w:rFonts w:ascii="Times New Roman" w:eastAsia="Times New Roman" w:hAnsi="Times New Roman"/>
          <w:sz w:val="28"/>
          <w:szCs w:val="28"/>
        </w:rPr>
        <w:t xml:space="preserve">април </w:t>
      </w:r>
      <w:r w:rsidR="001B77FA">
        <w:rPr>
          <w:rFonts w:ascii="Times New Roman" w:eastAsia="Times New Roman" w:hAnsi="Times New Roman"/>
          <w:sz w:val="28"/>
          <w:szCs w:val="28"/>
        </w:rPr>
        <w:br/>
      </w:r>
      <w:r w:rsidR="00215410" w:rsidRPr="001B77FA">
        <w:rPr>
          <w:rFonts w:ascii="Times New Roman" w:eastAsia="Times New Roman" w:hAnsi="Times New Roman"/>
          <w:sz w:val="28"/>
          <w:szCs w:val="28"/>
        </w:rPr>
        <w:t>2026</w:t>
      </w:r>
      <w:r w:rsidR="00DD254A" w:rsidRPr="001B77FA">
        <w:rPr>
          <w:rFonts w:ascii="Times New Roman" w:eastAsia="Times New Roman" w:hAnsi="Times New Roman"/>
          <w:sz w:val="28"/>
          <w:szCs w:val="28"/>
        </w:rPr>
        <w:t xml:space="preserve"> г. – 30 юни 202</w:t>
      </w:r>
      <w:r w:rsidR="00CB6E9E" w:rsidRPr="001B77FA">
        <w:rPr>
          <w:rFonts w:ascii="Times New Roman" w:eastAsia="Times New Roman" w:hAnsi="Times New Roman"/>
          <w:sz w:val="28"/>
          <w:szCs w:val="28"/>
        </w:rPr>
        <w:t>7</w:t>
      </w:r>
      <w:r w:rsidR="00DD254A" w:rsidRPr="001B77FA">
        <w:rPr>
          <w:rFonts w:ascii="Times New Roman" w:eastAsia="Times New Roman" w:hAnsi="Times New Roman"/>
          <w:sz w:val="28"/>
          <w:szCs w:val="28"/>
        </w:rPr>
        <w:t xml:space="preserve"> г. ще се ограничи и необходимостта от повишаване на цените на мрежовите услуги за всички крайни потребители, в т.ч. и битовите.</w:t>
      </w:r>
    </w:p>
    <w:p w14:paraId="71E41DA8" w14:textId="77777777" w:rsidR="0007272B" w:rsidRPr="001B77FA" w:rsidRDefault="0007272B" w:rsidP="001B77FA">
      <w:pPr>
        <w:pStyle w:val="NoSpacing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B77FA">
        <w:rPr>
          <w:rFonts w:ascii="Times New Roman" w:eastAsia="Times New Roman" w:hAnsi="Times New Roman"/>
          <w:sz w:val="28"/>
          <w:szCs w:val="28"/>
        </w:rPr>
        <w:t xml:space="preserve">Разликата между пазарите на Германия и Унгария е най-същественият фактор, който влияе пряко и на българския пазар на електрическа енергия. Тези разлики директно се отразяват върху достъпността и </w:t>
      </w:r>
      <w:proofErr w:type="spellStart"/>
      <w:r w:rsidRPr="001B77FA">
        <w:rPr>
          <w:rFonts w:ascii="Times New Roman" w:eastAsia="Times New Roman" w:hAnsi="Times New Roman"/>
          <w:sz w:val="28"/>
          <w:szCs w:val="28"/>
        </w:rPr>
        <w:t>позволимостта</w:t>
      </w:r>
      <w:proofErr w:type="spellEnd"/>
      <w:r w:rsidRPr="001B77FA">
        <w:rPr>
          <w:rFonts w:ascii="Times New Roman" w:eastAsia="Times New Roman" w:hAnsi="Times New Roman"/>
          <w:sz w:val="28"/>
          <w:szCs w:val="28"/>
        </w:rPr>
        <w:t xml:space="preserve"> на доставките на енергия за небитовите </w:t>
      </w:r>
      <w:r w:rsidRPr="001B77FA">
        <w:rPr>
          <w:rFonts w:ascii="Times New Roman" w:eastAsia="Times New Roman" w:hAnsi="Times New Roman"/>
          <w:sz w:val="28"/>
          <w:szCs w:val="28"/>
        </w:rPr>
        <w:lastRenderedPageBreak/>
        <w:t xml:space="preserve">крайни клиенти, докато битовите потребители се ползват със степен на защита през </w:t>
      </w:r>
      <w:r w:rsidR="00634E71" w:rsidRPr="001B77FA">
        <w:rPr>
          <w:rFonts w:ascii="Times New Roman" w:eastAsia="Times New Roman" w:hAnsi="Times New Roman"/>
          <w:sz w:val="28"/>
          <w:szCs w:val="28"/>
        </w:rPr>
        <w:t xml:space="preserve">компенсаторния механизъм по чл. 36л от ЗЕ.  </w:t>
      </w:r>
      <w:r w:rsidR="00634E71" w:rsidRPr="001B77FA">
        <w:rPr>
          <w:rFonts w:ascii="Times New Roman" w:hAnsi="Times New Roman"/>
          <w:sz w:val="28"/>
          <w:szCs w:val="28"/>
        </w:rPr>
        <w:t xml:space="preserve"> </w:t>
      </w:r>
    </w:p>
    <w:p w14:paraId="1B036F19" w14:textId="1EF002CD" w:rsidR="00F2300B" w:rsidRPr="001B77FA" w:rsidRDefault="00F2300B" w:rsidP="001B77FA">
      <w:pPr>
        <w:widowControl w:val="0"/>
        <w:spacing w:before="120" w:line="288" w:lineRule="auto"/>
        <w:ind w:firstLine="1134"/>
        <w:jc w:val="both"/>
        <w:rPr>
          <w:sz w:val="28"/>
          <w:szCs w:val="28"/>
        </w:rPr>
      </w:pPr>
      <w:r w:rsidRPr="001B77FA">
        <w:rPr>
          <w:sz w:val="28"/>
          <w:szCs w:val="28"/>
        </w:rPr>
        <w:t xml:space="preserve">Програмата се прилага за небитовите крайни клиенти само когато </w:t>
      </w:r>
      <w:r w:rsidR="00AA5871" w:rsidRPr="001B77FA">
        <w:rPr>
          <w:sz w:val="28"/>
          <w:szCs w:val="28"/>
        </w:rPr>
        <w:t xml:space="preserve">месечната </w:t>
      </w:r>
      <w:r w:rsidR="00F55D1F" w:rsidRPr="001B77FA">
        <w:rPr>
          <w:sz w:val="28"/>
          <w:szCs w:val="28"/>
        </w:rPr>
        <w:t>средна</w:t>
      </w:r>
      <w:r w:rsidRPr="001B77FA">
        <w:rPr>
          <w:sz w:val="28"/>
          <w:szCs w:val="28"/>
        </w:rPr>
        <w:t xml:space="preserve"> цена за базов товар на сегмента „Ден напред” на „Българска независима енергийна борса" ЕАД (БНЕБ) за съответния </w:t>
      </w:r>
      <w:r w:rsidR="00215410" w:rsidRPr="001B77FA">
        <w:rPr>
          <w:sz w:val="28"/>
          <w:szCs w:val="28"/>
        </w:rPr>
        <w:t xml:space="preserve">месец </w:t>
      </w:r>
      <w:r w:rsidR="00AA5871" w:rsidRPr="001B77FA">
        <w:rPr>
          <w:sz w:val="28"/>
          <w:szCs w:val="28"/>
        </w:rPr>
        <w:t xml:space="preserve"> </w:t>
      </w:r>
      <w:r w:rsidRPr="001B77FA">
        <w:rPr>
          <w:sz w:val="28"/>
          <w:szCs w:val="28"/>
        </w:rPr>
        <w:t xml:space="preserve">е над </w:t>
      </w:r>
      <w:r w:rsidR="00215410" w:rsidRPr="001B77FA">
        <w:rPr>
          <w:sz w:val="28"/>
          <w:szCs w:val="28"/>
        </w:rPr>
        <w:t xml:space="preserve">122,71 </w:t>
      </w:r>
      <w:r w:rsidR="001B77FA">
        <w:rPr>
          <w:sz w:val="28"/>
          <w:szCs w:val="28"/>
        </w:rPr>
        <w:t>евро</w:t>
      </w:r>
      <w:r w:rsidR="00215410" w:rsidRPr="001B77FA">
        <w:rPr>
          <w:sz w:val="28"/>
          <w:szCs w:val="28"/>
        </w:rPr>
        <w:t>/</w:t>
      </w:r>
      <w:r w:rsidR="00215410" w:rsidRPr="001B77FA">
        <w:rPr>
          <w:sz w:val="28"/>
          <w:szCs w:val="28"/>
          <w:lang w:val="en-US"/>
        </w:rPr>
        <w:t>MWh</w:t>
      </w:r>
      <w:r w:rsidRPr="001B77FA">
        <w:rPr>
          <w:sz w:val="28"/>
          <w:szCs w:val="28"/>
        </w:rPr>
        <w:t>.</w:t>
      </w:r>
      <w:r w:rsidR="00215410" w:rsidRPr="001B77FA">
        <w:rPr>
          <w:sz w:val="28"/>
          <w:szCs w:val="28"/>
        </w:rPr>
        <w:t xml:space="preserve"> </w:t>
      </w:r>
    </w:p>
    <w:p w14:paraId="7350523A" w14:textId="1E187DA6" w:rsidR="00152B59" w:rsidRPr="001B77FA" w:rsidRDefault="00F2300B" w:rsidP="001B77FA">
      <w:pPr>
        <w:widowControl w:val="0"/>
        <w:spacing w:before="120" w:line="288" w:lineRule="auto"/>
        <w:ind w:firstLine="1134"/>
        <w:jc w:val="both"/>
        <w:rPr>
          <w:sz w:val="28"/>
          <w:szCs w:val="28"/>
        </w:rPr>
      </w:pPr>
      <w:r w:rsidRPr="001B77FA">
        <w:rPr>
          <w:sz w:val="28"/>
          <w:szCs w:val="28"/>
        </w:rPr>
        <w:t xml:space="preserve">Операторите на електропреносната и на електроразпределителните мрежи (Операторите), в изпълнение на законовите си задължения закупуват електрическата енергия, необходима за покриване на технологичните им разходи, само и единствено от борсов пазар и също се явяват крайни клиенти. С официално писмо </w:t>
      </w:r>
      <w:r w:rsidR="001B77FA">
        <w:rPr>
          <w:sz w:val="28"/>
          <w:szCs w:val="28"/>
        </w:rPr>
        <w:br/>
      </w:r>
      <w:r w:rsidRPr="001B77FA">
        <w:rPr>
          <w:sz w:val="28"/>
          <w:szCs w:val="28"/>
        </w:rPr>
        <w:t>(рег. № Е-92-00-970</w:t>
      </w:r>
      <w:r w:rsidR="001B77FA">
        <w:rPr>
          <w:sz w:val="28"/>
          <w:szCs w:val="28"/>
        </w:rPr>
        <w:t xml:space="preserve"> от </w:t>
      </w:r>
      <w:r w:rsidRPr="001B77FA">
        <w:rPr>
          <w:sz w:val="28"/>
          <w:szCs w:val="28"/>
        </w:rPr>
        <w:t>3</w:t>
      </w:r>
      <w:r w:rsidR="001B77FA">
        <w:rPr>
          <w:sz w:val="28"/>
          <w:szCs w:val="28"/>
        </w:rPr>
        <w:t xml:space="preserve"> ноември </w:t>
      </w:r>
      <w:r w:rsidRPr="001B77FA">
        <w:rPr>
          <w:sz w:val="28"/>
          <w:szCs w:val="28"/>
        </w:rPr>
        <w:t>2021 г.) Комисията за енергийно и водно регулиране (КЕВР) е предоставила разяснения във връзка с понятието „небитов краен клиент“ по смисъла на § 1, т. 27г и 33а от Допълнителните разпоредби на Закона за енергетиката, съгласно които операторите на електропреносната и електроразпределителните мрежи (Операторите) попадат в обхвата на определенията за „краен клиент“ и „небитов клиент“ и в този смисъл подлежат на компенсиране. Съществува</w:t>
      </w:r>
      <w:r w:rsidR="008222D4" w:rsidRPr="001B77FA">
        <w:rPr>
          <w:sz w:val="28"/>
          <w:szCs w:val="28"/>
        </w:rPr>
        <w:t>щата</w:t>
      </w:r>
      <w:r w:rsidRPr="001B77FA">
        <w:rPr>
          <w:sz w:val="28"/>
          <w:szCs w:val="28"/>
        </w:rPr>
        <w:t xml:space="preserve"> тенденция за чувствително покачване на действителните борсови покупни цени </w:t>
      </w:r>
      <w:r w:rsidR="008222D4" w:rsidRPr="001B77FA">
        <w:rPr>
          <w:sz w:val="28"/>
          <w:szCs w:val="28"/>
        </w:rPr>
        <w:t xml:space="preserve">оказват пряко влияние върху разходите на операторите </w:t>
      </w:r>
      <w:r w:rsidR="00A54199" w:rsidRPr="001B77FA">
        <w:rPr>
          <w:sz w:val="28"/>
          <w:szCs w:val="28"/>
        </w:rPr>
        <w:t xml:space="preserve">за потребена енергия за технологични разходи, което в краткосрочен план може да доведе до </w:t>
      </w:r>
      <w:r w:rsidRPr="001B77FA">
        <w:rPr>
          <w:sz w:val="28"/>
          <w:szCs w:val="28"/>
        </w:rPr>
        <w:t xml:space="preserve">риск от финансови дефицити при </w:t>
      </w:r>
      <w:r w:rsidR="00A54199" w:rsidRPr="001B77FA">
        <w:rPr>
          <w:sz w:val="28"/>
          <w:szCs w:val="28"/>
        </w:rPr>
        <w:t>тях,</w:t>
      </w:r>
      <w:r w:rsidR="007F01AE" w:rsidRPr="001B77FA">
        <w:rPr>
          <w:sz w:val="28"/>
          <w:szCs w:val="28"/>
        </w:rPr>
        <w:t xml:space="preserve"> </w:t>
      </w:r>
      <w:r w:rsidR="00A54199" w:rsidRPr="001B77FA">
        <w:rPr>
          <w:sz w:val="28"/>
          <w:szCs w:val="28"/>
        </w:rPr>
        <w:t xml:space="preserve">а по отношение на ценовото регулиране може да </w:t>
      </w:r>
      <w:r w:rsidR="000A5B8B" w:rsidRPr="001B77FA">
        <w:rPr>
          <w:sz w:val="28"/>
          <w:szCs w:val="28"/>
        </w:rPr>
        <w:t>доведе до покачване</w:t>
      </w:r>
      <w:r w:rsidR="00A54199" w:rsidRPr="001B77FA">
        <w:rPr>
          <w:sz w:val="28"/>
          <w:szCs w:val="28"/>
        </w:rPr>
        <w:t xml:space="preserve"> на стойността на</w:t>
      </w:r>
      <w:r w:rsidR="007F01AE" w:rsidRPr="001B77FA">
        <w:rPr>
          <w:sz w:val="28"/>
          <w:szCs w:val="28"/>
        </w:rPr>
        <w:t xml:space="preserve"> </w:t>
      </w:r>
      <w:r w:rsidR="00A54199" w:rsidRPr="001B77FA">
        <w:rPr>
          <w:sz w:val="28"/>
          <w:szCs w:val="28"/>
        </w:rPr>
        <w:t>мрежовите услуги</w:t>
      </w:r>
      <w:r w:rsidR="006966CD" w:rsidRPr="001B77FA">
        <w:rPr>
          <w:sz w:val="28"/>
          <w:szCs w:val="28"/>
        </w:rPr>
        <w:t xml:space="preserve"> </w:t>
      </w:r>
      <w:r w:rsidR="00085B68" w:rsidRPr="001B77FA">
        <w:rPr>
          <w:sz w:val="28"/>
          <w:szCs w:val="28"/>
        </w:rPr>
        <w:t>за всички крайни потребители, включително битовите</w:t>
      </w:r>
      <w:r w:rsidRPr="001B77FA">
        <w:rPr>
          <w:sz w:val="28"/>
          <w:szCs w:val="28"/>
        </w:rPr>
        <w:t>.</w:t>
      </w:r>
      <w:r w:rsidR="008205A2" w:rsidRPr="001B77FA">
        <w:rPr>
          <w:sz w:val="28"/>
          <w:szCs w:val="28"/>
        </w:rPr>
        <w:t xml:space="preserve"> </w:t>
      </w:r>
    </w:p>
    <w:p w14:paraId="2D634EFE" w14:textId="5D9AF103" w:rsidR="00AC66B2" w:rsidRPr="001B77FA" w:rsidRDefault="0009273B" w:rsidP="001B77FA">
      <w:pPr>
        <w:widowControl w:val="0"/>
        <w:spacing w:before="120" w:line="288" w:lineRule="auto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1B77FA">
        <w:rPr>
          <w:rFonts w:eastAsia="Calibri"/>
          <w:sz w:val="28"/>
          <w:szCs w:val="28"/>
          <w:lang w:eastAsia="en-US"/>
        </w:rPr>
        <w:t xml:space="preserve">Плащанията </w:t>
      </w:r>
      <w:r w:rsidR="00C11D8D" w:rsidRPr="001B77FA">
        <w:rPr>
          <w:rFonts w:eastAsia="Calibri"/>
          <w:sz w:val="28"/>
          <w:szCs w:val="28"/>
          <w:lang w:eastAsia="en-US"/>
        </w:rPr>
        <w:t xml:space="preserve">по </w:t>
      </w:r>
      <w:r w:rsidRPr="001B77FA">
        <w:rPr>
          <w:rFonts w:eastAsia="Calibri"/>
          <w:sz w:val="28"/>
          <w:szCs w:val="28"/>
          <w:lang w:eastAsia="en-US"/>
        </w:rPr>
        <w:t xml:space="preserve">програмата се извършват до достигане на определения </w:t>
      </w:r>
      <w:r w:rsidR="00C03B78" w:rsidRPr="001B77FA">
        <w:rPr>
          <w:rFonts w:eastAsia="Calibri"/>
          <w:sz w:val="28"/>
          <w:szCs w:val="28"/>
          <w:lang w:eastAsia="en-US"/>
        </w:rPr>
        <w:t xml:space="preserve">в нея </w:t>
      </w:r>
      <w:r w:rsidRPr="001B77FA">
        <w:rPr>
          <w:rFonts w:eastAsia="Calibri"/>
          <w:sz w:val="28"/>
          <w:szCs w:val="28"/>
          <w:lang w:eastAsia="en-US"/>
        </w:rPr>
        <w:t xml:space="preserve">индикативен бюджет </w:t>
      </w:r>
      <w:r w:rsidR="007C2F31" w:rsidRPr="001B77FA">
        <w:rPr>
          <w:rFonts w:eastAsia="Calibri"/>
          <w:sz w:val="28"/>
          <w:szCs w:val="28"/>
          <w:lang w:eastAsia="en-US"/>
        </w:rPr>
        <w:t>за период</w:t>
      </w:r>
      <w:r w:rsidR="0007272B" w:rsidRPr="001B77FA">
        <w:rPr>
          <w:rFonts w:eastAsia="Calibri"/>
          <w:sz w:val="28"/>
          <w:szCs w:val="28"/>
          <w:lang w:eastAsia="en-US"/>
        </w:rPr>
        <w:t>а</w:t>
      </w:r>
      <w:r w:rsidR="007C2F31" w:rsidRPr="001B77FA">
        <w:rPr>
          <w:rFonts w:eastAsia="Calibri"/>
          <w:sz w:val="28"/>
          <w:szCs w:val="28"/>
          <w:lang w:eastAsia="en-US"/>
        </w:rPr>
        <w:t xml:space="preserve"> </w:t>
      </w:r>
      <w:r w:rsidRPr="001B77FA">
        <w:rPr>
          <w:rFonts w:eastAsia="Calibri"/>
          <w:sz w:val="28"/>
          <w:szCs w:val="28"/>
          <w:lang w:eastAsia="en-US"/>
        </w:rPr>
        <w:t>или до достигане на лимита от наличните</w:t>
      </w:r>
      <w:r w:rsidR="000C5B5F" w:rsidRPr="001B77FA">
        <w:rPr>
          <w:rFonts w:eastAsia="Calibri"/>
          <w:sz w:val="28"/>
          <w:szCs w:val="28"/>
          <w:lang w:eastAsia="en-US"/>
        </w:rPr>
        <w:t xml:space="preserve"> във Фонд „Сигурност на електроенергийната система“ (ФСЕС, Фонда)</w:t>
      </w:r>
      <w:r w:rsidR="00A00E6E" w:rsidRPr="001B77FA">
        <w:rPr>
          <w:rFonts w:eastAsia="Calibri"/>
          <w:sz w:val="28"/>
          <w:szCs w:val="28"/>
          <w:lang w:eastAsia="en-US"/>
        </w:rPr>
        <w:t xml:space="preserve"> </w:t>
      </w:r>
      <w:r w:rsidRPr="001B77FA">
        <w:rPr>
          <w:rFonts w:eastAsia="Calibri"/>
          <w:sz w:val="28"/>
          <w:szCs w:val="28"/>
          <w:lang w:eastAsia="en-US"/>
        </w:rPr>
        <w:t>средства</w:t>
      </w:r>
      <w:r w:rsidR="00922736">
        <w:rPr>
          <w:rFonts w:eastAsia="Calibri"/>
          <w:sz w:val="28"/>
          <w:szCs w:val="28"/>
          <w:lang w:eastAsia="en-US"/>
        </w:rPr>
        <w:t>,</w:t>
      </w:r>
      <w:r w:rsidR="0007272B" w:rsidRPr="001B77FA">
        <w:rPr>
          <w:rFonts w:eastAsia="Calibri"/>
          <w:sz w:val="28"/>
          <w:szCs w:val="28"/>
          <w:lang w:eastAsia="en-US"/>
        </w:rPr>
        <w:t xml:space="preserve"> събрани </w:t>
      </w:r>
      <w:r w:rsidR="00201D7E" w:rsidRPr="001B77FA">
        <w:rPr>
          <w:rFonts w:eastAsia="Calibri"/>
          <w:sz w:val="28"/>
          <w:szCs w:val="28"/>
          <w:lang w:eastAsia="en-US"/>
        </w:rPr>
        <w:t xml:space="preserve">по чл. 36д, ал. 1, т. 11 от ЗЕ от целеви вноски </w:t>
      </w:r>
      <w:r w:rsidR="00922736">
        <w:rPr>
          <w:rFonts w:eastAsia="Calibri"/>
          <w:sz w:val="28"/>
          <w:szCs w:val="28"/>
          <w:lang w:eastAsia="en-US"/>
        </w:rPr>
        <w:t xml:space="preserve">- </w:t>
      </w:r>
      <w:r w:rsidRPr="001B77FA">
        <w:rPr>
          <w:rFonts w:eastAsia="Calibri"/>
          <w:sz w:val="28"/>
          <w:szCs w:val="28"/>
          <w:lang w:eastAsia="en-US"/>
        </w:rPr>
        <w:t xml:space="preserve">което от условията настъпи първо. </w:t>
      </w:r>
    </w:p>
    <w:p w14:paraId="2BE3E35F" w14:textId="5BA42A2A" w:rsidR="000C5B5F" w:rsidRPr="001B77FA" w:rsidRDefault="000C5B5F" w:rsidP="001B77FA">
      <w:pPr>
        <w:widowControl w:val="0"/>
        <w:spacing w:before="120" w:line="288" w:lineRule="auto"/>
        <w:ind w:firstLine="1134"/>
        <w:jc w:val="both"/>
        <w:rPr>
          <w:sz w:val="28"/>
          <w:szCs w:val="28"/>
        </w:rPr>
      </w:pPr>
      <w:r w:rsidRPr="001B77FA">
        <w:rPr>
          <w:sz w:val="28"/>
          <w:szCs w:val="28"/>
        </w:rPr>
        <w:t xml:space="preserve">Индикативният бюджет по програмата е в размер </w:t>
      </w:r>
      <w:r w:rsidR="005666D6" w:rsidRPr="001B77FA">
        <w:rPr>
          <w:sz w:val="28"/>
          <w:szCs w:val="28"/>
        </w:rPr>
        <w:t>до</w:t>
      </w:r>
      <w:r w:rsidRPr="001B77FA">
        <w:rPr>
          <w:sz w:val="28"/>
          <w:szCs w:val="28"/>
        </w:rPr>
        <w:t xml:space="preserve"> </w:t>
      </w:r>
      <w:r w:rsidR="00B25C37" w:rsidRPr="001B77FA">
        <w:rPr>
          <w:sz w:val="28"/>
          <w:szCs w:val="28"/>
        </w:rPr>
        <w:t>24 млн.</w:t>
      </w:r>
      <w:r w:rsidR="007F7EC9" w:rsidRPr="001B77FA">
        <w:rPr>
          <w:sz w:val="28"/>
          <w:szCs w:val="28"/>
        </w:rPr>
        <w:t xml:space="preserve"> </w:t>
      </w:r>
      <w:r w:rsidR="005D1920">
        <w:rPr>
          <w:sz w:val="28"/>
          <w:szCs w:val="28"/>
        </w:rPr>
        <w:t>евро</w:t>
      </w:r>
      <w:r w:rsidR="007F7EC9" w:rsidRPr="001B77FA">
        <w:rPr>
          <w:sz w:val="28"/>
          <w:szCs w:val="28"/>
        </w:rPr>
        <w:t>,</w:t>
      </w:r>
      <w:r w:rsidRPr="001B77FA">
        <w:rPr>
          <w:sz w:val="28"/>
          <w:szCs w:val="28"/>
        </w:rPr>
        <w:t xml:space="preserve"> за периода</w:t>
      </w:r>
      <w:r w:rsidR="00215410" w:rsidRPr="001B77FA">
        <w:rPr>
          <w:sz w:val="28"/>
          <w:szCs w:val="28"/>
        </w:rPr>
        <w:t xml:space="preserve"> от 1</w:t>
      </w:r>
      <w:r w:rsidR="005D1920">
        <w:rPr>
          <w:sz w:val="28"/>
          <w:szCs w:val="28"/>
        </w:rPr>
        <w:t xml:space="preserve"> април </w:t>
      </w:r>
      <w:r w:rsidR="00215410" w:rsidRPr="001B77FA">
        <w:rPr>
          <w:sz w:val="28"/>
          <w:szCs w:val="28"/>
        </w:rPr>
        <w:t>2026</w:t>
      </w:r>
      <w:r w:rsidR="007F7EC9" w:rsidRPr="001B77FA">
        <w:rPr>
          <w:sz w:val="28"/>
          <w:szCs w:val="28"/>
        </w:rPr>
        <w:t xml:space="preserve"> г. до 30</w:t>
      </w:r>
      <w:r w:rsidR="005D1920">
        <w:rPr>
          <w:sz w:val="28"/>
          <w:szCs w:val="28"/>
        </w:rPr>
        <w:t xml:space="preserve"> юни </w:t>
      </w:r>
      <w:r w:rsidR="00B25C37" w:rsidRPr="001B77FA">
        <w:rPr>
          <w:sz w:val="28"/>
          <w:szCs w:val="28"/>
        </w:rPr>
        <w:t>2027</w:t>
      </w:r>
      <w:r w:rsidR="005D1920">
        <w:rPr>
          <w:sz w:val="28"/>
          <w:szCs w:val="28"/>
        </w:rPr>
        <w:t xml:space="preserve"> </w:t>
      </w:r>
      <w:r w:rsidRPr="001B77FA">
        <w:rPr>
          <w:sz w:val="28"/>
          <w:szCs w:val="28"/>
        </w:rPr>
        <w:t xml:space="preserve">г.  </w:t>
      </w:r>
    </w:p>
    <w:p w14:paraId="07ABAA8C" w14:textId="1C1CF175" w:rsidR="000C5B5F" w:rsidRPr="001B77FA" w:rsidRDefault="000C5B5F" w:rsidP="001B77FA">
      <w:pPr>
        <w:widowControl w:val="0"/>
        <w:spacing w:before="120" w:line="288" w:lineRule="auto"/>
        <w:ind w:firstLine="1134"/>
        <w:jc w:val="both"/>
        <w:rPr>
          <w:sz w:val="28"/>
          <w:szCs w:val="28"/>
        </w:rPr>
      </w:pPr>
      <w:r w:rsidRPr="001B77FA">
        <w:rPr>
          <w:sz w:val="28"/>
          <w:szCs w:val="28"/>
        </w:rPr>
        <w:t xml:space="preserve">Компенсациите по Програмата ще бъдат изплатени до </w:t>
      </w:r>
      <w:r w:rsidR="005D1920">
        <w:rPr>
          <w:sz w:val="28"/>
          <w:szCs w:val="28"/>
        </w:rPr>
        <w:br/>
      </w:r>
      <w:r w:rsidRPr="001B77FA">
        <w:rPr>
          <w:sz w:val="28"/>
          <w:szCs w:val="28"/>
        </w:rPr>
        <w:t xml:space="preserve">30 септември </w:t>
      </w:r>
      <w:r w:rsidR="00AF11A6" w:rsidRPr="001B77FA">
        <w:rPr>
          <w:sz w:val="28"/>
          <w:szCs w:val="28"/>
        </w:rPr>
        <w:t>2027</w:t>
      </w:r>
      <w:r w:rsidR="00922736">
        <w:rPr>
          <w:sz w:val="28"/>
          <w:szCs w:val="28"/>
        </w:rPr>
        <w:t xml:space="preserve"> </w:t>
      </w:r>
      <w:r w:rsidRPr="001B77FA">
        <w:rPr>
          <w:sz w:val="28"/>
          <w:szCs w:val="28"/>
        </w:rPr>
        <w:t xml:space="preserve">г. </w:t>
      </w:r>
    </w:p>
    <w:p w14:paraId="0FA51735" w14:textId="1D67E887" w:rsidR="00B907F3" w:rsidRPr="001B77FA" w:rsidRDefault="00D83113" w:rsidP="001B77FA">
      <w:pPr>
        <w:pStyle w:val="NoSpacing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B77FA">
        <w:rPr>
          <w:rFonts w:ascii="Times New Roman" w:hAnsi="Times New Roman"/>
          <w:sz w:val="28"/>
          <w:szCs w:val="28"/>
        </w:rPr>
        <w:lastRenderedPageBreak/>
        <w:t>Подкрепата</w:t>
      </w:r>
      <w:r w:rsidR="00A00E6E" w:rsidRPr="001B77FA">
        <w:rPr>
          <w:rFonts w:ascii="Times New Roman" w:hAnsi="Times New Roman"/>
          <w:sz w:val="28"/>
          <w:szCs w:val="28"/>
        </w:rPr>
        <w:t xml:space="preserve"> </w:t>
      </w:r>
      <w:r w:rsidR="0009273B" w:rsidRPr="001B77FA">
        <w:rPr>
          <w:rFonts w:ascii="Times New Roman" w:hAnsi="Times New Roman"/>
          <w:sz w:val="28"/>
          <w:szCs w:val="28"/>
        </w:rPr>
        <w:t xml:space="preserve">по </w:t>
      </w:r>
      <w:r w:rsidR="00DD254A" w:rsidRPr="001B77FA">
        <w:rPr>
          <w:rFonts w:ascii="Times New Roman" w:hAnsi="Times New Roman"/>
          <w:sz w:val="28"/>
          <w:szCs w:val="28"/>
        </w:rPr>
        <w:t xml:space="preserve">настоящата </w:t>
      </w:r>
      <w:r w:rsidR="00AE3F2E" w:rsidRPr="001B77FA">
        <w:rPr>
          <w:rFonts w:ascii="Times New Roman" w:hAnsi="Times New Roman"/>
          <w:sz w:val="28"/>
          <w:szCs w:val="28"/>
        </w:rPr>
        <w:t xml:space="preserve"> </w:t>
      </w:r>
      <w:r w:rsidR="0009273B" w:rsidRPr="001B77FA">
        <w:rPr>
          <w:rFonts w:ascii="Times New Roman" w:hAnsi="Times New Roman"/>
          <w:sz w:val="28"/>
          <w:szCs w:val="28"/>
        </w:rPr>
        <w:t xml:space="preserve">Програма </w:t>
      </w:r>
      <w:r w:rsidR="0094268C" w:rsidRPr="001B77FA">
        <w:rPr>
          <w:rFonts w:ascii="Times New Roman" w:hAnsi="Times New Roman"/>
          <w:sz w:val="28"/>
          <w:szCs w:val="28"/>
        </w:rPr>
        <w:t xml:space="preserve">е насочена към всички </w:t>
      </w:r>
      <w:r w:rsidR="0009273B" w:rsidRPr="001B77FA">
        <w:rPr>
          <w:rFonts w:ascii="Times New Roman" w:hAnsi="Times New Roman"/>
          <w:sz w:val="28"/>
          <w:szCs w:val="28"/>
        </w:rPr>
        <w:t>небитови</w:t>
      </w:r>
      <w:r w:rsidR="00C11D8D" w:rsidRPr="001B77FA">
        <w:rPr>
          <w:rFonts w:ascii="Times New Roman" w:hAnsi="Times New Roman"/>
          <w:sz w:val="28"/>
          <w:szCs w:val="28"/>
        </w:rPr>
        <w:t xml:space="preserve"> </w:t>
      </w:r>
      <w:r w:rsidR="0009273B" w:rsidRPr="001B77FA">
        <w:rPr>
          <w:rFonts w:ascii="Times New Roman" w:hAnsi="Times New Roman"/>
          <w:sz w:val="28"/>
          <w:szCs w:val="28"/>
        </w:rPr>
        <w:t xml:space="preserve">крайни клиенти по смисъла на </w:t>
      </w:r>
      <w:bookmarkStart w:id="0" w:name="_Hlk205479445"/>
      <w:r w:rsidR="0009273B" w:rsidRPr="001B77FA">
        <w:rPr>
          <w:rFonts w:ascii="Times New Roman" w:hAnsi="Times New Roman"/>
          <w:sz w:val="28"/>
          <w:szCs w:val="28"/>
        </w:rPr>
        <w:t xml:space="preserve">§ 1, т. 27г и т. 33в </w:t>
      </w:r>
      <w:bookmarkEnd w:id="0"/>
      <w:r w:rsidR="0009273B" w:rsidRPr="001B77FA">
        <w:rPr>
          <w:rFonts w:ascii="Times New Roman" w:hAnsi="Times New Roman"/>
          <w:sz w:val="28"/>
          <w:szCs w:val="28"/>
        </w:rPr>
        <w:t xml:space="preserve">от Допълнителните разпоредби на Закона за </w:t>
      </w:r>
      <w:r w:rsidR="00A9786E" w:rsidRPr="001B77FA">
        <w:rPr>
          <w:rFonts w:ascii="Times New Roman" w:hAnsi="Times New Roman"/>
          <w:sz w:val="28"/>
          <w:szCs w:val="28"/>
        </w:rPr>
        <w:t>енергетиката</w:t>
      </w:r>
      <w:r w:rsidR="00922736">
        <w:rPr>
          <w:rFonts w:ascii="Times New Roman" w:hAnsi="Times New Roman"/>
          <w:sz w:val="28"/>
          <w:szCs w:val="28"/>
        </w:rPr>
        <w:t>,</w:t>
      </w:r>
      <w:r w:rsidR="00634E71" w:rsidRPr="001B77FA">
        <w:rPr>
          <w:rFonts w:ascii="Times New Roman" w:hAnsi="Times New Roman"/>
          <w:sz w:val="28"/>
          <w:szCs w:val="28"/>
        </w:rPr>
        <w:t xml:space="preserve"> </w:t>
      </w:r>
      <w:r w:rsidR="000507A3" w:rsidRPr="001B77FA">
        <w:rPr>
          <w:rFonts w:ascii="Times New Roman" w:hAnsi="Times New Roman"/>
          <w:sz w:val="28"/>
          <w:szCs w:val="28"/>
        </w:rPr>
        <w:t>независимо от мрежата към която са присъединени,</w:t>
      </w:r>
      <w:r w:rsidR="000507A3" w:rsidRPr="001B77FA" w:rsidDel="00050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7A3" w:rsidRPr="001B77FA">
        <w:rPr>
          <w:rFonts w:ascii="Times New Roman" w:hAnsi="Times New Roman"/>
          <w:sz w:val="28"/>
          <w:szCs w:val="28"/>
          <w:lang w:val="en-US"/>
        </w:rPr>
        <w:t>включително</w:t>
      </w:r>
      <w:proofErr w:type="spellEnd"/>
      <w:r w:rsidR="00AC66B2" w:rsidRPr="001B77FA">
        <w:rPr>
          <w:rFonts w:ascii="Times New Roman" w:hAnsi="Times New Roman"/>
          <w:sz w:val="28"/>
          <w:szCs w:val="28"/>
        </w:rPr>
        <w:t xml:space="preserve"> </w:t>
      </w:r>
      <w:r w:rsidR="000507A3" w:rsidRPr="001B77FA">
        <w:rPr>
          <w:rFonts w:ascii="Times New Roman" w:hAnsi="Times New Roman"/>
          <w:sz w:val="28"/>
          <w:szCs w:val="28"/>
        </w:rPr>
        <w:t>и</w:t>
      </w:r>
      <w:r w:rsidR="00AC66B2" w:rsidRPr="001B77FA">
        <w:rPr>
          <w:rFonts w:ascii="Times New Roman" w:hAnsi="Times New Roman"/>
          <w:sz w:val="28"/>
          <w:szCs w:val="28"/>
        </w:rPr>
        <w:t xml:space="preserve"> Операторите</w:t>
      </w:r>
      <w:r w:rsidR="00152B59" w:rsidRPr="001B77FA">
        <w:rPr>
          <w:rFonts w:ascii="Times New Roman" w:hAnsi="Times New Roman"/>
          <w:sz w:val="28"/>
          <w:szCs w:val="28"/>
        </w:rPr>
        <w:t>.</w:t>
      </w:r>
      <w:r w:rsidR="00C1736B" w:rsidRPr="001B77FA">
        <w:rPr>
          <w:rFonts w:ascii="Times New Roman" w:hAnsi="Times New Roman"/>
          <w:sz w:val="28"/>
          <w:szCs w:val="28"/>
        </w:rPr>
        <w:t xml:space="preserve"> </w:t>
      </w:r>
    </w:p>
    <w:p w14:paraId="590FD2C6" w14:textId="77777777" w:rsidR="0094268C" w:rsidRPr="001B77FA" w:rsidRDefault="009F0FF8" w:rsidP="001B77FA">
      <w:pPr>
        <w:pStyle w:val="NoSpacing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B77FA">
        <w:rPr>
          <w:rFonts w:ascii="Times New Roman" w:hAnsi="Times New Roman"/>
          <w:sz w:val="28"/>
          <w:szCs w:val="28"/>
        </w:rPr>
        <w:t xml:space="preserve">Компенсацията </w:t>
      </w:r>
      <w:r w:rsidR="000C4944" w:rsidRPr="001B77FA">
        <w:rPr>
          <w:rFonts w:ascii="Times New Roman" w:hAnsi="Times New Roman"/>
          <w:sz w:val="28"/>
          <w:szCs w:val="28"/>
        </w:rPr>
        <w:t xml:space="preserve">се предоставя </w:t>
      </w:r>
      <w:r w:rsidR="0009273B" w:rsidRPr="001B77FA">
        <w:rPr>
          <w:rFonts w:ascii="Times New Roman" w:hAnsi="Times New Roman"/>
          <w:sz w:val="28"/>
          <w:szCs w:val="28"/>
        </w:rPr>
        <w:t>чрез търговците на електрическа енергия, доставчиците от последна инстанция, производителите на електрическа енергия, продаващи директно на крайни небитови клиенти, и</w:t>
      </w:r>
      <w:r w:rsidR="000C4944" w:rsidRPr="001B77FA">
        <w:rPr>
          <w:rFonts w:ascii="Times New Roman" w:hAnsi="Times New Roman"/>
          <w:sz w:val="28"/>
          <w:szCs w:val="28"/>
        </w:rPr>
        <w:t>ли</w:t>
      </w:r>
      <w:r w:rsidR="0009273B" w:rsidRPr="001B77FA">
        <w:rPr>
          <w:rFonts w:ascii="Times New Roman" w:hAnsi="Times New Roman"/>
          <w:sz w:val="28"/>
          <w:szCs w:val="28"/>
        </w:rPr>
        <w:t xml:space="preserve"> оператора на организиран борсов пазар на електрическа енергия (Доставчиците)</w:t>
      </w:r>
      <w:r w:rsidR="00BC09A0" w:rsidRPr="001B77FA">
        <w:rPr>
          <w:rFonts w:ascii="Times New Roman" w:hAnsi="Times New Roman"/>
          <w:sz w:val="28"/>
          <w:szCs w:val="28"/>
        </w:rPr>
        <w:t>,</w:t>
      </w:r>
      <w:r w:rsidR="0009273B" w:rsidRPr="001B77FA">
        <w:rPr>
          <w:rFonts w:ascii="Times New Roman" w:hAnsi="Times New Roman"/>
          <w:sz w:val="28"/>
          <w:szCs w:val="28"/>
        </w:rPr>
        <w:t xml:space="preserve"> </w:t>
      </w:r>
      <w:r w:rsidR="00B907F3" w:rsidRPr="001B77FA">
        <w:rPr>
          <w:rFonts w:ascii="Times New Roman" w:hAnsi="Times New Roman"/>
          <w:sz w:val="28"/>
          <w:szCs w:val="28"/>
        </w:rPr>
        <w:t>с кои</w:t>
      </w:r>
      <w:r w:rsidR="0094268C" w:rsidRPr="001B77FA">
        <w:rPr>
          <w:rFonts w:ascii="Times New Roman" w:hAnsi="Times New Roman"/>
          <w:sz w:val="28"/>
          <w:szCs w:val="28"/>
        </w:rPr>
        <w:t xml:space="preserve">то небитовите крайни клиенти имат сключен договор за доставка на електрическа енергия чрез намаляване на дължимата сума за плащане. </w:t>
      </w:r>
    </w:p>
    <w:p w14:paraId="1240D0B5" w14:textId="255D1ECA" w:rsidR="00B907F3" w:rsidRPr="001B77FA" w:rsidRDefault="00600D26" w:rsidP="001B77FA">
      <w:pPr>
        <w:widowControl w:val="0"/>
        <w:spacing w:before="120" w:line="288" w:lineRule="auto"/>
        <w:ind w:firstLine="1134"/>
        <w:jc w:val="both"/>
        <w:rPr>
          <w:sz w:val="28"/>
          <w:szCs w:val="28"/>
        </w:rPr>
      </w:pPr>
      <w:r w:rsidRPr="001B77FA">
        <w:rPr>
          <w:sz w:val="28"/>
          <w:szCs w:val="28"/>
        </w:rPr>
        <w:t>Програмата предвижда компенса</w:t>
      </w:r>
      <w:r w:rsidR="00AC66B2" w:rsidRPr="001B77FA">
        <w:rPr>
          <w:sz w:val="28"/>
          <w:szCs w:val="28"/>
        </w:rPr>
        <w:t xml:space="preserve">ция да се предоставя </w:t>
      </w:r>
      <w:r w:rsidR="00AB0CE8" w:rsidRPr="001B77FA">
        <w:rPr>
          <w:sz w:val="28"/>
          <w:szCs w:val="28"/>
        </w:rPr>
        <w:t>ежемесечно</w:t>
      </w:r>
      <w:r w:rsidRPr="001B77FA">
        <w:rPr>
          <w:sz w:val="28"/>
          <w:szCs w:val="28"/>
        </w:rPr>
        <w:t xml:space="preserve"> на базата на </w:t>
      </w:r>
      <w:r w:rsidR="000F4EE8" w:rsidRPr="001B77FA">
        <w:rPr>
          <w:sz w:val="28"/>
          <w:szCs w:val="28"/>
        </w:rPr>
        <w:t xml:space="preserve">фактурираните </w:t>
      </w:r>
      <w:r w:rsidRPr="001B77FA">
        <w:rPr>
          <w:sz w:val="28"/>
          <w:szCs w:val="28"/>
        </w:rPr>
        <w:t>количествата активна електрическа енергия, върху които по принцип следва да се начисли цена „задължение към обществото“</w:t>
      </w:r>
      <w:r w:rsidR="000F4EE8" w:rsidRPr="001B77FA">
        <w:rPr>
          <w:sz w:val="28"/>
          <w:szCs w:val="28"/>
        </w:rPr>
        <w:t xml:space="preserve"> </w:t>
      </w:r>
      <w:r w:rsidRPr="001B77FA">
        <w:rPr>
          <w:sz w:val="28"/>
          <w:szCs w:val="28"/>
        </w:rPr>
        <w:t>през периода от 1</w:t>
      </w:r>
      <w:r w:rsidR="005D1920">
        <w:rPr>
          <w:sz w:val="28"/>
          <w:szCs w:val="28"/>
        </w:rPr>
        <w:t xml:space="preserve"> април </w:t>
      </w:r>
      <w:r w:rsidR="00215410" w:rsidRPr="001B77FA">
        <w:rPr>
          <w:sz w:val="28"/>
          <w:szCs w:val="28"/>
        </w:rPr>
        <w:t>2026</w:t>
      </w:r>
      <w:r w:rsidRPr="001B77FA">
        <w:rPr>
          <w:sz w:val="28"/>
          <w:szCs w:val="28"/>
        </w:rPr>
        <w:t xml:space="preserve"> г. до 30</w:t>
      </w:r>
      <w:r w:rsidR="005D1920">
        <w:rPr>
          <w:sz w:val="28"/>
          <w:szCs w:val="28"/>
        </w:rPr>
        <w:t xml:space="preserve"> юни </w:t>
      </w:r>
      <w:r w:rsidRPr="001B77FA">
        <w:rPr>
          <w:sz w:val="28"/>
          <w:szCs w:val="28"/>
        </w:rPr>
        <w:t>202</w:t>
      </w:r>
      <w:r w:rsidR="001C23DB" w:rsidRPr="001B77FA">
        <w:rPr>
          <w:sz w:val="28"/>
          <w:szCs w:val="28"/>
        </w:rPr>
        <w:t>7</w:t>
      </w:r>
      <w:r w:rsidRPr="001B77FA">
        <w:rPr>
          <w:sz w:val="28"/>
          <w:szCs w:val="28"/>
        </w:rPr>
        <w:t xml:space="preserve"> г., като в сумата на компенсацията не се включва ДДС. </w:t>
      </w:r>
    </w:p>
    <w:p w14:paraId="4263884F" w14:textId="4B714613" w:rsidR="00B907F3" w:rsidRPr="001B77FA" w:rsidRDefault="00BC5C03" w:rsidP="001B77FA">
      <w:pPr>
        <w:widowControl w:val="0"/>
        <w:spacing w:before="120" w:line="288" w:lineRule="auto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1B77FA">
        <w:rPr>
          <w:rFonts w:eastAsia="Calibri"/>
          <w:sz w:val="28"/>
          <w:szCs w:val="28"/>
          <w:lang w:eastAsia="en-US"/>
        </w:rPr>
        <w:t xml:space="preserve">Компенсацията </w:t>
      </w:r>
      <w:r w:rsidR="009D42C4" w:rsidRPr="001B77FA">
        <w:rPr>
          <w:rFonts w:eastAsia="Calibri"/>
          <w:sz w:val="28"/>
          <w:szCs w:val="28"/>
          <w:lang w:eastAsia="en-US"/>
        </w:rPr>
        <w:t xml:space="preserve">се </w:t>
      </w:r>
      <w:r w:rsidRPr="001B77FA">
        <w:rPr>
          <w:rFonts w:eastAsia="Calibri"/>
          <w:sz w:val="28"/>
          <w:szCs w:val="28"/>
          <w:lang w:eastAsia="en-US"/>
        </w:rPr>
        <w:t xml:space="preserve">изчислява </w:t>
      </w:r>
      <w:r w:rsidR="00152B59" w:rsidRPr="001B77FA">
        <w:rPr>
          <w:rFonts w:eastAsia="Calibri"/>
          <w:sz w:val="28"/>
          <w:szCs w:val="28"/>
          <w:lang w:eastAsia="en-US"/>
        </w:rPr>
        <w:t xml:space="preserve">в максимален размер </w:t>
      </w:r>
      <w:r w:rsidRPr="001B77FA">
        <w:rPr>
          <w:rFonts w:eastAsia="Calibri"/>
          <w:sz w:val="28"/>
          <w:szCs w:val="28"/>
          <w:lang w:eastAsia="en-US"/>
        </w:rPr>
        <w:t>като</w:t>
      </w:r>
      <w:r w:rsidR="00B627DA" w:rsidRPr="001B77FA">
        <w:rPr>
          <w:rFonts w:eastAsia="Calibri"/>
          <w:sz w:val="28"/>
          <w:szCs w:val="28"/>
          <w:lang w:eastAsia="en-US"/>
        </w:rPr>
        <w:t xml:space="preserve"> подкрепа за всеки потребен 1 </w:t>
      </w:r>
      <w:r w:rsidR="00B627DA" w:rsidRPr="001B77FA">
        <w:rPr>
          <w:rFonts w:eastAsia="Calibri"/>
          <w:sz w:val="28"/>
          <w:szCs w:val="28"/>
          <w:lang w:val="en-US" w:eastAsia="en-US"/>
        </w:rPr>
        <w:t>MWh</w:t>
      </w:r>
      <w:r w:rsidR="00B627DA" w:rsidRPr="001B77FA">
        <w:rPr>
          <w:rFonts w:eastAsia="Calibri"/>
          <w:sz w:val="28"/>
          <w:szCs w:val="28"/>
          <w:lang w:eastAsia="en-US"/>
        </w:rPr>
        <w:t xml:space="preserve"> в размер на</w:t>
      </w:r>
      <w:r w:rsidR="00C11D8D" w:rsidRPr="001B77FA">
        <w:rPr>
          <w:rFonts w:eastAsia="Calibri"/>
          <w:sz w:val="28"/>
          <w:szCs w:val="28"/>
          <w:lang w:eastAsia="en-US"/>
        </w:rPr>
        <w:t xml:space="preserve"> </w:t>
      </w:r>
      <w:r w:rsidR="00D25133">
        <w:rPr>
          <w:rFonts w:eastAsia="Calibri"/>
          <w:sz w:val="28"/>
          <w:szCs w:val="28"/>
          <w:lang w:eastAsia="en-US"/>
        </w:rPr>
        <w:t xml:space="preserve">80 на сто от </w:t>
      </w:r>
      <w:r w:rsidR="00EE781D" w:rsidRPr="001B77FA">
        <w:rPr>
          <w:rFonts w:eastAsia="Calibri"/>
          <w:sz w:val="28"/>
          <w:szCs w:val="28"/>
          <w:lang w:eastAsia="en-US"/>
        </w:rPr>
        <w:t>раз</w:t>
      </w:r>
      <w:r w:rsidR="00F55D1F" w:rsidRPr="001B77FA">
        <w:rPr>
          <w:rFonts w:eastAsia="Calibri"/>
          <w:sz w:val="28"/>
          <w:szCs w:val="28"/>
          <w:lang w:eastAsia="en-US"/>
        </w:rPr>
        <w:t>ликата между постигнатата средна</w:t>
      </w:r>
      <w:r w:rsidR="00EE781D" w:rsidRPr="001B77FA">
        <w:rPr>
          <w:rFonts w:eastAsia="Calibri"/>
          <w:sz w:val="28"/>
          <w:szCs w:val="28"/>
          <w:lang w:eastAsia="en-US"/>
        </w:rPr>
        <w:t xml:space="preserve"> цена за </w:t>
      </w:r>
      <w:r w:rsidR="00D36AB4" w:rsidRPr="001B77FA">
        <w:rPr>
          <w:rFonts w:eastAsia="Calibri"/>
          <w:sz w:val="28"/>
          <w:szCs w:val="28"/>
          <w:lang w:eastAsia="en-US"/>
        </w:rPr>
        <w:t>съответн</w:t>
      </w:r>
      <w:r w:rsidR="00215410" w:rsidRPr="001B77FA">
        <w:rPr>
          <w:rFonts w:eastAsia="Calibri"/>
          <w:sz w:val="28"/>
          <w:szCs w:val="28"/>
          <w:lang w:eastAsia="en-US"/>
        </w:rPr>
        <w:t>ия месец</w:t>
      </w:r>
      <w:r w:rsidR="00EE781D" w:rsidRPr="001B77FA">
        <w:rPr>
          <w:rFonts w:eastAsia="Calibri"/>
          <w:sz w:val="28"/>
          <w:szCs w:val="28"/>
          <w:lang w:eastAsia="en-US"/>
        </w:rPr>
        <w:t xml:space="preserve"> за базов товар на сегмента „Ден напред” на „Българска независима енергийна борса" ЕАД (БНЕБ)</w:t>
      </w:r>
      <w:r w:rsidR="00A249FC" w:rsidRPr="001B77FA">
        <w:rPr>
          <w:rFonts w:eastAsia="Calibri"/>
          <w:sz w:val="28"/>
          <w:szCs w:val="28"/>
          <w:lang w:eastAsia="en-US"/>
        </w:rPr>
        <w:t xml:space="preserve">, </w:t>
      </w:r>
      <w:r w:rsidR="009D42C4" w:rsidRPr="001B77FA">
        <w:rPr>
          <w:rFonts w:eastAsia="Calibri"/>
          <w:sz w:val="28"/>
          <w:szCs w:val="28"/>
          <w:lang w:eastAsia="en-US"/>
        </w:rPr>
        <w:t xml:space="preserve">и </w:t>
      </w:r>
      <w:r w:rsidR="00EE781D" w:rsidRPr="001B77FA">
        <w:rPr>
          <w:rFonts w:eastAsia="Calibri"/>
          <w:sz w:val="28"/>
          <w:szCs w:val="28"/>
          <w:lang w:eastAsia="en-US"/>
        </w:rPr>
        <w:t xml:space="preserve">базова </w:t>
      </w:r>
      <w:r w:rsidR="009D42C4" w:rsidRPr="001B77FA">
        <w:rPr>
          <w:rFonts w:eastAsia="Calibri"/>
          <w:sz w:val="28"/>
          <w:szCs w:val="28"/>
          <w:lang w:eastAsia="en-US"/>
        </w:rPr>
        <w:t>цена</w:t>
      </w:r>
      <w:r w:rsidR="00D36AB4" w:rsidRPr="001B77FA">
        <w:rPr>
          <w:rFonts w:eastAsia="Calibri"/>
          <w:sz w:val="28"/>
          <w:szCs w:val="28"/>
          <w:lang w:eastAsia="en-US"/>
        </w:rPr>
        <w:t xml:space="preserve"> от </w:t>
      </w:r>
      <w:r w:rsidR="00215410" w:rsidRPr="001B77FA">
        <w:rPr>
          <w:rFonts w:eastAsia="Calibri"/>
          <w:sz w:val="28"/>
          <w:szCs w:val="28"/>
          <w:lang w:eastAsia="en-US"/>
        </w:rPr>
        <w:t xml:space="preserve">122,71 </w:t>
      </w:r>
      <w:r w:rsidR="005D1920">
        <w:rPr>
          <w:rFonts w:eastAsia="Calibri"/>
          <w:sz w:val="28"/>
          <w:szCs w:val="28"/>
          <w:lang w:eastAsia="en-US"/>
        </w:rPr>
        <w:t>евро</w:t>
      </w:r>
      <w:r w:rsidR="00215410" w:rsidRPr="001B77FA">
        <w:rPr>
          <w:rFonts w:eastAsia="Calibri"/>
          <w:sz w:val="28"/>
          <w:szCs w:val="28"/>
          <w:lang w:eastAsia="en-US"/>
        </w:rPr>
        <w:t>/</w:t>
      </w:r>
      <w:proofErr w:type="spellStart"/>
      <w:r w:rsidR="00215410" w:rsidRPr="001B77FA">
        <w:rPr>
          <w:rFonts w:eastAsia="Calibri"/>
          <w:sz w:val="28"/>
          <w:szCs w:val="28"/>
          <w:lang w:eastAsia="en-US"/>
        </w:rPr>
        <w:t>MWh</w:t>
      </w:r>
      <w:proofErr w:type="spellEnd"/>
      <w:r w:rsidR="00EE781D" w:rsidRPr="001B77FA">
        <w:rPr>
          <w:rFonts w:eastAsia="Calibri"/>
          <w:sz w:val="28"/>
          <w:szCs w:val="28"/>
          <w:lang w:eastAsia="en-US"/>
        </w:rPr>
        <w:t xml:space="preserve">. </w:t>
      </w:r>
      <w:r w:rsidR="009D42C4" w:rsidRPr="001B77FA">
        <w:rPr>
          <w:rFonts w:eastAsia="Calibri"/>
          <w:sz w:val="28"/>
          <w:szCs w:val="28"/>
          <w:lang w:eastAsia="en-US"/>
        </w:rPr>
        <w:t>В случай на клиенти с</w:t>
      </w:r>
      <w:r w:rsidR="00EB52D5" w:rsidRPr="001B77FA">
        <w:rPr>
          <w:rFonts w:eastAsia="Calibri"/>
          <w:sz w:val="28"/>
          <w:szCs w:val="28"/>
          <w:lang w:eastAsia="en-US"/>
        </w:rPr>
        <w:t xml:space="preserve">ъс среднопретеглена цена за </w:t>
      </w:r>
      <w:r w:rsidR="00215410" w:rsidRPr="001B77FA">
        <w:rPr>
          <w:rFonts w:eastAsia="Calibri"/>
          <w:sz w:val="28"/>
          <w:szCs w:val="28"/>
          <w:lang w:eastAsia="en-US"/>
        </w:rPr>
        <w:t>съответния месец</w:t>
      </w:r>
      <w:r w:rsidR="00CD0F13" w:rsidRPr="001B77FA">
        <w:rPr>
          <w:rStyle w:val="FootnoteReference"/>
          <w:rFonts w:eastAsia="Calibri"/>
          <w:sz w:val="28"/>
          <w:szCs w:val="28"/>
          <w:lang w:eastAsia="en-US"/>
        </w:rPr>
        <w:footnoteReference w:id="1"/>
      </w:r>
      <w:r w:rsidR="00C11D8D" w:rsidRPr="001B77FA">
        <w:rPr>
          <w:rFonts w:eastAsia="Calibri"/>
          <w:sz w:val="28"/>
          <w:szCs w:val="28"/>
          <w:lang w:eastAsia="en-US"/>
        </w:rPr>
        <w:t xml:space="preserve">, </w:t>
      </w:r>
      <w:r w:rsidR="009D42C4" w:rsidRPr="001B77FA">
        <w:rPr>
          <w:rFonts w:eastAsia="Calibri"/>
          <w:sz w:val="28"/>
          <w:szCs w:val="28"/>
          <w:lang w:eastAsia="en-US"/>
        </w:rPr>
        <w:t>надвишаваща базовата цена с по-малка су</w:t>
      </w:r>
      <w:r w:rsidR="00897708" w:rsidRPr="001B77FA">
        <w:rPr>
          <w:rFonts w:eastAsia="Calibri"/>
          <w:sz w:val="28"/>
          <w:szCs w:val="28"/>
          <w:lang w:eastAsia="en-US"/>
        </w:rPr>
        <w:t xml:space="preserve">ма от размера на компенсацията, </w:t>
      </w:r>
      <w:r w:rsidR="009D42C4" w:rsidRPr="001B77FA">
        <w:rPr>
          <w:rFonts w:eastAsia="Calibri"/>
          <w:sz w:val="28"/>
          <w:szCs w:val="28"/>
          <w:lang w:eastAsia="en-US"/>
        </w:rPr>
        <w:t xml:space="preserve">се изплаща компенсация в размер, така че </w:t>
      </w:r>
      <w:r w:rsidR="002F578F" w:rsidRPr="001B77FA">
        <w:rPr>
          <w:rFonts w:eastAsia="Calibri"/>
          <w:sz w:val="28"/>
          <w:szCs w:val="28"/>
          <w:lang w:eastAsia="en-US"/>
        </w:rPr>
        <w:t xml:space="preserve">среднопретеглената </w:t>
      </w:r>
      <w:r w:rsidR="009D42C4" w:rsidRPr="001B77FA">
        <w:rPr>
          <w:rFonts w:eastAsia="Calibri"/>
          <w:sz w:val="28"/>
          <w:szCs w:val="28"/>
          <w:lang w:eastAsia="en-US"/>
        </w:rPr>
        <w:t>цена за клиента</w:t>
      </w:r>
      <w:r w:rsidR="002F578F" w:rsidRPr="001B77FA">
        <w:rPr>
          <w:rFonts w:eastAsia="Calibri"/>
          <w:sz w:val="28"/>
          <w:szCs w:val="28"/>
          <w:lang w:eastAsia="en-US"/>
        </w:rPr>
        <w:t xml:space="preserve"> за </w:t>
      </w:r>
      <w:r w:rsidR="00215410" w:rsidRPr="001B77FA">
        <w:rPr>
          <w:rFonts w:eastAsia="Calibri"/>
          <w:sz w:val="28"/>
          <w:szCs w:val="28"/>
          <w:lang w:eastAsia="en-US"/>
        </w:rPr>
        <w:t>съответния месец в</w:t>
      </w:r>
      <w:r w:rsidR="002F578F" w:rsidRPr="001B77FA">
        <w:rPr>
          <w:rFonts w:eastAsia="Calibri"/>
          <w:sz w:val="28"/>
          <w:szCs w:val="28"/>
          <w:lang w:eastAsia="en-US"/>
        </w:rPr>
        <w:t xml:space="preserve"> период</w:t>
      </w:r>
      <w:r w:rsidR="00215410" w:rsidRPr="001B77FA">
        <w:rPr>
          <w:rFonts w:eastAsia="Calibri"/>
          <w:sz w:val="28"/>
          <w:szCs w:val="28"/>
          <w:lang w:eastAsia="en-US"/>
        </w:rPr>
        <w:t>а на прилагане на настоящата Програма</w:t>
      </w:r>
      <w:r w:rsidR="009D42C4" w:rsidRPr="001B77FA">
        <w:rPr>
          <w:rFonts w:eastAsia="Calibri"/>
          <w:sz w:val="28"/>
          <w:szCs w:val="28"/>
          <w:lang w:eastAsia="en-US"/>
        </w:rPr>
        <w:t xml:space="preserve"> след компенсиране да не е по-ниска от базовата цена. Компенсация за клиенти с цени под базовата цена не се предвижда.</w:t>
      </w:r>
    </w:p>
    <w:p w14:paraId="320EE910" w14:textId="207989AD" w:rsidR="00B907F3" w:rsidRPr="001B77FA" w:rsidRDefault="000C4944" w:rsidP="001B77FA">
      <w:pPr>
        <w:widowControl w:val="0"/>
        <w:spacing w:before="120" w:line="288" w:lineRule="auto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1B77FA">
        <w:rPr>
          <w:rFonts w:eastAsia="Calibri"/>
          <w:sz w:val="28"/>
          <w:szCs w:val="28"/>
          <w:lang w:eastAsia="en-US"/>
        </w:rPr>
        <w:t>При смяна на Доставчик, компенсацията се предоставя чрез Доставчик</w:t>
      </w:r>
      <w:r w:rsidR="00922736">
        <w:rPr>
          <w:rFonts w:eastAsia="Calibri"/>
          <w:sz w:val="28"/>
          <w:szCs w:val="28"/>
          <w:lang w:eastAsia="en-US"/>
        </w:rPr>
        <w:t>а</w:t>
      </w:r>
      <w:r w:rsidRPr="001B77FA">
        <w:rPr>
          <w:rFonts w:eastAsia="Calibri"/>
          <w:sz w:val="28"/>
          <w:szCs w:val="28"/>
          <w:lang w:eastAsia="en-US"/>
        </w:rPr>
        <w:t xml:space="preserve">, с </w:t>
      </w:r>
      <w:r w:rsidR="00922736">
        <w:rPr>
          <w:rFonts w:eastAsia="Calibri"/>
          <w:sz w:val="28"/>
          <w:szCs w:val="28"/>
          <w:lang w:eastAsia="en-US"/>
        </w:rPr>
        <w:t>когото</w:t>
      </w:r>
      <w:r w:rsidRPr="001B77FA">
        <w:rPr>
          <w:rFonts w:eastAsia="Calibri"/>
          <w:sz w:val="28"/>
          <w:szCs w:val="28"/>
          <w:lang w:eastAsia="en-US"/>
        </w:rPr>
        <w:t xml:space="preserve"> крайния</w:t>
      </w:r>
      <w:r w:rsidR="00922736">
        <w:rPr>
          <w:rFonts w:eastAsia="Calibri"/>
          <w:sz w:val="28"/>
          <w:szCs w:val="28"/>
          <w:lang w:eastAsia="en-US"/>
        </w:rPr>
        <w:t>т</w:t>
      </w:r>
      <w:r w:rsidRPr="001B77FA">
        <w:rPr>
          <w:rFonts w:eastAsia="Calibri"/>
          <w:sz w:val="28"/>
          <w:szCs w:val="28"/>
          <w:lang w:eastAsia="en-US"/>
        </w:rPr>
        <w:t xml:space="preserve"> небитов клиент има действащ договор за доставка на електрическа енергия към момента на предоставяне на компенсация</w:t>
      </w:r>
      <w:r w:rsidR="000F4EE8" w:rsidRPr="001B77FA">
        <w:rPr>
          <w:rFonts w:eastAsia="Calibri"/>
          <w:sz w:val="28"/>
          <w:szCs w:val="28"/>
          <w:lang w:eastAsia="en-US"/>
        </w:rPr>
        <w:t xml:space="preserve"> по ред предвиден в договорите</w:t>
      </w:r>
      <w:r w:rsidRPr="001B77FA">
        <w:rPr>
          <w:rFonts w:eastAsia="Calibri"/>
          <w:sz w:val="28"/>
          <w:szCs w:val="28"/>
          <w:lang w:eastAsia="en-US"/>
        </w:rPr>
        <w:t>.</w:t>
      </w:r>
      <w:r w:rsidR="001010E2" w:rsidRPr="001B77FA">
        <w:rPr>
          <w:sz w:val="28"/>
          <w:szCs w:val="28"/>
        </w:rPr>
        <w:t xml:space="preserve"> </w:t>
      </w:r>
      <w:r w:rsidR="001010E2" w:rsidRPr="001B77FA">
        <w:rPr>
          <w:rFonts w:eastAsia="Calibri"/>
          <w:sz w:val="28"/>
          <w:szCs w:val="28"/>
          <w:lang w:eastAsia="en-US"/>
        </w:rPr>
        <w:t xml:space="preserve">В случай че полагащата се компенсация на </w:t>
      </w:r>
      <w:proofErr w:type="spellStart"/>
      <w:r w:rsidR="001010E2" w:rsidRPr="001B77FA">
        <w:rPr>
          <w:rFonts w:eastAsia="Calibri"/>
          <w:sz w:val="28"/>
          <w:szCs w:val="28"/>
          <w:lang w:eastAsia="en-US"/>
        </w:rPr>
        <w:t>бенефициера</w:t>
      </w:r>
      <w:proofErr w:type="spellEnd"/>
      <w:r w:rsidR="001010E2" w:rsidRPr="001B77FA">
        <w:rPr>
          <w:rFonts w:eastAsia="Calibri"/>
          <w:sz w:val="28"/>
          <w:szCs w:val="28"/>
          <w:lang w:eastAsia="en-US"/>
        </w:rPr>
        <w:t xml:space="preserve"> е по-голяма от сумата по фактура, </w:t>
      </w:r>
      <w:r w:rsidR="00922736" w:rsidRPr="001B77FA">
        <w:rPr>
          <w:rFonts w:eastAsia="Calibri"/>
          <w:sz w:val="28"/>
          <w:szCs w:val="28"/>
          <w:lang w:eastAsia="en-US"/>
        </w:rPr>
        <w:t>Д</w:t>
      </w:r>
      <w:r w:rsidR="001010E2" w:rsidRPr="001B77FA">
        <w:rPr>
          <w:rFonts w:eastAsia="Calibri"/>
          <w:sz w:val="28"/>
          <w:szCs w:val="28"/>
          <w:lang w:eastAsia="en-US"/>
        </w:rPr>
        <w:t xml:space="preserve">оставчикът се задължава да погасява със сумата за компенсации други </w:t>
      </w:r>
      <w:r w:rsidR="001010E2" w:rsidRPr="001B77FA">
        <w:rPr>
          <w:rFonts w:eastAsia="Calibri"/>
          <w:sz w:val="28"/>
          <w:szCs w:val="28"/>
          <w:lang w:eastAsia="en-US"/>
        </w:rPr>
        <w:lastRenderedPageBreak/>
        <w:t>налични или бъдещи задълже</w:t>
      </w:r>
      <w:r w:rsidR="000C5B5F" w:rsidRPr="001B77FA">
        <w:rPr>
          <w:rFonts w:eastAsia="Calibri"/>
          <w:sz w:val="28"/>
          <w:szCs w:val="28"/>
          <w:lang w:eastAsia="en-US"/>
        </w:rPr>
        <w:t>ния за електрическа енергия на к</w:t>
      </w:r>
      <w:r w:rsidR="001010E2" w:rsidRPr="001B77FA">
        <w:rPr>
          <w:rFonts w:eastAsia="Calibri"/>
          <w:sz w:val="28"/>
          <w:szCs w:val="28"/>
          <w:lang w:eastAsia="en-US"/>
        </w:rPr>
        <w:t xml:space="preserve">лиента до пълното й изчерпване. В този случай </w:t>
      </w:r>
      <w:r w:rsidR="000C5B5F" w:rsidRPr="001B77FA">
        <w:rPr>
          <w:rFonts w:eastAsia="Calibri"/>
          <w:sz w:val="28"/>
          <w:szCs w:val="28"/>
          <w:lang w:eastAsia="en-US"/>
        </w:rPr>
        <w:t>ФСЕС</w:t>
      </w:r>
      <w:r w:rsidR="001010E2" w:rsidRPr="001B77FA">
        <w:rPr>
          <w:rFonts w:eastAsia="Calibri"/>
          <w:sz w:val="28"/>
          <w:szCs w:val="28"/>
          <w:lang w:eastAsia="en-US"/>
        </w:rPr>
        <w:t xml:space="preserve"> извършва плащане към Доставчика, след като Доставчикът представи доказателства, че реално е предоставил компенсацията на небитовия краен клиент.</w:t>
      </w:r>
    </w:p>
    <w:p w14:paraId="58483D69" w14:textId="77777777" w:rsidR="000F4EE8" w:rsidRPr="001B77FA" w:rsidRDefault="00D52E6A" w:rsidP="001B77FA">
      <w:pPr>
        <w:widowControl w:val="0"/>
        <w:spacing w:before="120" w:line="288" w:lineRule="auto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1B77FA">
        <w:rPr>
          <w:rFonts w:eastAsia="Calibri"/>
          <w:sz w:val="28"/>
          <w:szCs w:val="28"/>
          <w:lang w:eastAsia="en-US"/>
        </w:rPr>
        <w:t>ФСЕС ще сключи индивидуални договори с Доставчиците и ще изплаща полагащата се компенсация за фактурираните количества електрическа енергия, върху които по принцип следва да се начисли цена „задължение към обществото“ за  съответния</w:t>
      </w:r>
      <w:r w:rsidR="00215410" w:rsidRPr="001B77FA">
        <w:rPr>
          <w:rFonts w:eastAsia="Calibri"/>
          <w:sz w:val="28"/>
          <w:szCs w:val="28"/>
          <w:lang w:eastAsia="en-US"/>
        </w:rPr>
        <w:t xml:space="preserve"> месец в периода на прилагане на настоящата Програма</w:t>
      </w:r>
      <w:r w:rsidRPr="001B77FA">
        <w:rPr>
          <w:rFonts w:eastAsia="Calibri"/>
          <w:sz w:val="28"/>
          <w:szCs w:val="28"/>
          <w:lang w:eastAsia="en-US"/>
        </w:rPr>
        <w:t>, след като извърши съпоставка на предоставените от съответния Доставчик данни за тези количества с данните от наличната във фон</w:t>
      </w:r>
      <w:r w:rsidR="00215410" w:rsidRPr="001B77FA">
        <w:rPr>
          <w:rFonts w:eastAsia="Calibri"/>
          <w:sz w:val="28"/>
          <w:szCs w:val="28"/>
          <w:lang w:eastAsia="en-US"/>
        </w:rPr>
        <w:t xml:space="preserve">да информация. </w:t>
      </w:r>
    </w:p>
    <w:p w14:paraId="5C6ADB8F" w14:textId="6DF37CC5" w:rsidR="00B907F3" w:rsidRPr="001B77FA" w:rsidRDefault="00215410" w:rsidP="001B77FA">
      <w:pPr>
        <w:widowControl w:val="0"/>
        <w:spacing w:before="120" w:line="288" w:lineRule="auto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1B77FA">
        <w:rPr>
          <w:rFonts w:eastAsia="Calibri"/>
          <w:sz w:val="28"/>
          <w:szCs w:val="28"/>
          <w:lang w:eastAsia="en-US"/>
        </w:rPr>
        <w:t>Условията и ред</w:t>
      </w:r>
      <w:r w:rsidR="00922736">
        <w:rPr>
          <w:rFonts w:eastAsia="Calibri"/>
          <w:sz w:val="28"/>
          <w:szCs w:val="28"/>
          <w:lang w:eastAsia="en-US"/>
        </w:rPr>
        <w:t>ът</w:t>
      </w:r>
      <w:r w:rsidR="00D52E6A" w:rsidRPr="001B77FA">
        <w:rPr>
          <w:rFonts w:eastAsia="Calibri"/>
          <w:sz w:val="28"/>
          <w:szCs w:val="28"/>
          <w:lang w:eastAsia="en-US"/>
        </w:rPr>
        <w:t xml:space="preserve"> за подаване на заявления от Доставчиците, тяхното разглеждане и изплащането на средствата за компенсации се определят със сключените договори. Образците на договорите се одобряват от УС на ФСЕС и се публикуват на интернет страницата на Фонда.</w:t>
      </w:r>
    </w:p>
    <w:p w14:paraId="68DA113B" w14:textId="77777777" w:rsidR="00B907F3" w:rsidRPr="001B77FA" w:rsidRDefault="00D52E6A" w:rsidP="001B77FA">
      <w:pPr>
        <w:widowControl w:val="0"/>
        <w:spacing w:before="120" w:line="288" w:lineRule="auto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1B77FA">
        <w:rPr>
          <w:rFonts w:eastAsia="Calibri"/>
          <w:sz w:val="28"/>
          <w:szCs w:val="28"/>
          <w:lang w:eastAsia="en-US"/>
        </w:rPr>
        <w:t xml:space="preserve">Доставчикът следва да посочи във фактурите, които издава, полагащата се компенсация, като чрез компенсацията ще бъде намалена дължимата за плащане сума от небитовите крайни клиенти. </w:t>
      </w:r>
    </w:p>
    <w:p w14:paraId="2C5905B7" w14:textId="519E794E" w:rsidR="000507A3" w:rsidRPr="001B77FA" w:rsidRDefault="00D52E6A" w:rsidP="001B77FA">
      <w:pPr>
        <w:widowControl w:val="0"/>
        <w:spacing w:before="120" w:line="288" w:lineRule="auto"/>
        <w:ind w:firstLine="1134"/>
        <w:jc w:val="both"/>
        <w:rPr>
          <w:sz w:val="28"/>
          <w:szCs w:val="28"/>
        </w:rPr>
      </w:pPr>
      <w:r w:rsidRPr="001B77FA">
        <w:rPr>
          <w:rFonts w:eastAsia="Calibri"/>
          <w:sz w:val="28"/>
          <w:szCs w:val="28"/>
          <w:lang w:eastAsia="en-US"/>
        </w:rPr>
        <w:t>Крайни клиенти, които са сменили Доставчика си на електрическа енергия и не са компенсирани за съответен период от предишния си Доставчик, се компенсират от новия си</w:t>
      </w:r>
      <w:r w:rsidR="000507A3" w:rsidRPr="001B77FA">
        <w:rPr>
          <w:rFonts w:eastAsia="Calibri"/>
          <w:sz w:val="28"/>
          <w:szCs w:val="28"/>
          <w:lang w:eastAsia="en-US"/>
        </w:rPr>
        <w:t xml:space="preserve"> Доставчик при условия и </w:t>
      </w:r>
      <w:r w:rsidR="00922736">
        <w:rPr>
          <w:rFonts w:eastAsia="Calibri"/>
          <w:sz w:val="28"/>
          <w:szCs w:val="28"/>
          <w:lang w:eastAsia="en-US"/>
        </w:rPr>
        <w:t xml:space="preserve">по </w:t>
      </w:r>
      <w:r w:rsidR="000507A3" w:rsidRPr="001B77FA">
        <w:rPr>
          <w:rFonts w:eastAsia="Calibri"/>
          <w:sz w:val="28"/>
          <w:szCs w:val="28"/>
          <w:lang w:eastAsia="en-US"/>
        </w:rPr>
        <w:t>ред</w:t>
      </w:r>
      <w:r w:rsidR="00922736">
        <w:rPr>
          <w:rFonts w:eastAsia="Calibri"/>
          <w:sz w:val="28"/>
          <w:szCs w:val="28"/>
          <w:lang w:eastAsia="en-US"/>
        </w:rPr>
        <w:t>,</w:t>
      </w:r>
      <w:r w:rsidR="000507A3" w:rsidRPr="001B77FA">
        <w:rPr>
          <w:rFonts w:eastAsia="Calibri"/>
          <w:sz w:val="28"/>
          <w:szCs w:val="28"/>
          <w:lang w:eastAsia="en-US"/>
        </w:rPr>
        <w:t xml:space="preserve"> определени в договорите на Доставчиците с ФСЕС. </w:t>
      </w:r>
    </w:p>
    <w:p w14:paraId="34228B19" w14:textId="47A082D9" w:rsidR="002E620B" w:rsidRPr="001B77FA" w:rsidRDefault="002E620B" w:rsidP="001B77FA">
      <w:pPr>
        <w:widowControl w:val="0"/>
        <w:spacing w:before="120" w:line="288" w:lineRule="auto"/>
        <w:ind w:firstLine="1134"/>
        <w:jc w:val="both"/>
        <w:rPr>
          <w:rFonts w:eastAsia="Calibri"/>
          <w:sz w:val="28"/>
          <w:szCs w:val="28"/>
          <w:lang w:val="en-US" w:eastAsia="en-US"/>
        </w:rPr>
      </w:pPr>
      <w:r w:rsidRPr="001B77FA">
        <w:rPr>
          <w:rFonts w:eastAsia="Calibri"/>
          <w:sz w:val="28"/>
          <w:szCs w:val="28"/>
          <w:lang w:eastAsia="en-US"/>
        </w:rPr>
        <w:t xml:space="preserve">Фонд „Сигурност на електроенергийната система“ </w:t>
      </w:r>
      <w:r w:rsidR="004C2A5C" w:rsidRPr="001B77FA">
        <w:rPr>
          <w:rFonts w:eastAsia="Calibri"/>
          <w:sz w:val="28"/>
          <w:szCs w:val="28"/>
          <w:lang w:eastAsia="en-US"/>
        </w:rPr>
        <w:t xml:space="preserve">чрез официалната си интернет страница осигурява </w:t>
      </w:r>
      <w:r w:rsidR="00CD4D95" w:rsidRPr="001B77FA">
        <w:rPr>
          <w:rFonts w:eastAsia="Calibri"/>
          <w:sz w:val="28"/>
          <w:szCs w:val="28"/>
          <w:lang w:eastAsia="en-US"/>
        </w:rPr>
        <w:t xml:space="preserve">публичен </w:t>
      </w:r>
      <w:r w:rsidR="004C2A5C" w:rsidRPr="001B77FA">
        <w:rPr>
          <w:rFonts w:eastAsia="Calibri"/>
          <w:sz w:val="28"/>
          <w:szCs w:val="28"/>
          <w:lang w:eastAsia="en-US"/>
        </w:rPr>
        <w:t>достъп до</w:t>
      </w:r>
      <w:r w:rsidRPr="001B77FA">
        <w:rPr>
          <w:rFonts w:eastAsia="Calibri"/>
          <w:sz w:val="28"/>
          <w:szCs w:val="28"/>
          <w:lang w:eastAsia="en-US"/>
        </w:rPr>
        <w:t xml:space="preserve"> </w:t>
      </w:r>
      <w:r w:rsidR="00CD4D95" w:rsidRPr="001B77FA">
        <w:rPr>
          <w:rFonts w:eastAsia="Calibri"/>
          <w:sz w:val="28"/>
          <w:szCs w:val="28"/>
          <w:lang w:eastAsia="en-US"/>
        </w:rPr>
        <w:t>данни</w:t>
      </w:r>
      <w:r w:rsidRPr="001B77FA">
        <w:rPr>
          <w:rFonts w:eastAsia="Calibri"/>
          <w:sz w:val="28"/>
          <w:szCs w:val="28"/>
          <w:lang w:eastAsia="en-US"/>
        </w:rPr>
        <w:t xml:space="preserve"> </w:t>
      </w:r>
      <w:r w:rsidR="00E5096F" w:rsidRPr="001B77FA">
        <w:rPr>
          <w:rFonts w:eastAsia="Calibri"/>
          <w:sz w:val="28"/>
          <w:szCs w:val="28"/>
          <w:lang w:eastAsia="en-US"/>
        </w:rPr>
        <w:t xml:space="preserve">за </w:t>
      </w:r>
      <w:r w:rsidR="004764F9" w:rsidRPr="001B77FA">
        <w:rPr>
          <w:rFonts w:eastAsia="Calibri"/>
          <w:sz w:val="28"/>
          <w:szCs w:val="28"/>
          <w:lang w:eastAsia="en-US"/>
        </w:rPr>
        <w:t>предоставени</w:t>
      </w:r>
      <w:r w:rsidR="00E5096F" w:rsidRPr="001B77FA">
        <w:rPr>
          <w:rFonts w:eastAsia="Calibri"/>
          <w:sz w:val="28"/>
          <w:szCs w:val="28"/>
          <w:lang w:eastAsia="en-US"/>
        </w:rPr>
        <w:t>те</w:t>
      </w:r>
      <w:r w:rsidR="004764F9" w:rsidRPr="001B77FA">
        <w:rPr>
          <w:rFonts w:eastAsia="Calibri"/>
          <w:sz w:val="28"/>
          <w:szCs w:val="28"/>
          <w:lang w:eastAsia="en-US"/>
        </w:rPr>
        <w:t xml:space="preserve"> чрез доставчиците компенсации</w:t>
      </w:r>
      <w:r w:rsidR="00D0576E" w:rsidRPr="001B77FA">
        <w:rPr>
          <w:rFonts w:eastAsia="Calibri"/>
          <w:sz w:val="28"/>
          <w:szCs w:val="28"/>
          <w:lang w:eastAsia="en-US"/>
        </w:rPr>
        <w:t xml:space="preserve"> по </w:t>
      </w:r>
      <w:r w:rsidR="00E5096F" w:rsidRPr="001B77FA">
        <w:rPr>
          <w:rFonts w:eastAsia="Calibri"/>
          <w:sz w:val="28"/>
          <w:szCs w:val="28"/>
          <w:lang w:eastAsia="en-US"/>
        </w:rPr>
        <w:t xml:space="preserve">всички </w:t>
      </w:r>
      <w:r w:rsidR="00D0576E" w:rsidRPr="001B77FA">
        <w:rPr>
          <w:rFonts w:eastAsia="Calibri"/>
          <w:sz w:val="28"/>
          <w:szCs w:val="28"/>
          <w:lang w:eastAsia="en-US"/>
        </w:rPr>
        <w:t>приети програми</w:t>
      </w:r>
      <w:r w:rsidR="004764F9" w:rsidRPr="001B77FA">
        <w:rPr>
          <w:rFonts w:eastAsia="Calibri"/>
          <w:sz w:val="28"/>
          <w:szCs w:val="28"/>
          <w:lang w:eastAsia="en-US"/>
        </w:rPr>
        <w:t xml:space="preserve"> за преодоляване на последиците от резките промени на цените на електрическата енергия </w:t>
      </w:r>
      <w:r w:rsidRPr="001B77FA">
        <w:rPr>
          <w:rFonts w:eastAsia="Calibri"/>
          <w:sz w:val="28"/>
          <w:szCs w:val="28"/>
          <w:lang w:eastAsia="en-US"/>
        </w:rPr>
        <w:t>на вс</w:t>
      </w:r>
      <w:r w:rsidR="00E5096F" w:rsidRPr="001B77FA">
        <w:rPr>
          <w:rFonts w:eastAsia="Calibri"/>
          <w:sz w:val="28"/>
          <w:szCs w:val="28"/>
          <w:lang w:eastAsia="en-US"/>
        </w:rPr>
        <w:t>еки</w:t>
      </w:r>
      <w:r w:rsidRPr="001B77FA">
        <w:rPr>
          <w:rFonts w:eastAsia="Calibri"/>
          <w:sz w:val="28"/>
          <w:szCs w:val="28"/>
          <w:lang w:eastAsia="en-US"/>
        </w:rPr>
        <w:t xml:space="preserve"> небитов кра</w:t>
      </w:r>
      <w:r w:rsidR="00E5096F" w:rsidRPr="001B77FA">
        <w:rPr>
          <w:rFonts w:eastAsia="Calibri"/>
          <w:sz w:val="28"/>
          <w:szCs w:val="28"/>
          <w:lang w:eastAsia="en-US"/>
        </w:rPr>
        <w:t>ен</w:t>
      </w:r>
      <w:r w:rsidRPr="001B77FA">
        <w:rPr>
          <w:rFonts w:eastAsia="Calibri"/>
          <w:sz w:val="28"/>
          <w:szCs w:val="28"/>
          <w:lang w:eastAsia="en-US"/>
        </w:rPr>
        <w:t xml:space="preserve"> клиент</w:t>
      </w:r>
      <w:r w:rsidR="00911381" w:rsidRPr="001B77FA">
        <w:rPr>
          <w:rFonts w:eastAsia="Calibri"/>
          <w:sz w:val="28"/>
          <w:szCs w:val="28"/>
          <w:lang w:eastAsia="en-US"/>
        </w:rPr>
        <w:t xml:space="preserve"> при съобразяване с изискванията за опазване на търговски чувствителна информация</w:t>
      </w:r>
      <w:r w:rsidR="004764F9" w:rsidRPr="001B77FA">
        <w:rPr>
          <w:rFonts w:eastAsia="Calibri"/>
          <w:sz w:val="28"/>
          <w:szCs w:val="28"/>
          <w:lang w:eastAsia="en-US"/>
        </w:rPr>
        <w:t xml:space="preserve">. </w:t>
      </w:r>
    </w:p>
    <w:sectPr w:rsidR="002E620B" w:rsidRPr="001B77FA" w:rsidSect="00512D44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818A" w14:textId="77777777" w:rsidR="00446D3B" w:rsidRDefault="00446D3B" w:rsidP="00514A7E">
      <w:r>
        <w:separator/>
      </w:r>
    </w:p>
  </w:endnote>
  <w:endnote w:type="continuationSeparator" w:id="0">
    <w:p w14:paraId="351A2746" w14:textId="77777777" w:rsidR="00446D3B" w:rsidRDefault="00446D3B" w:rsidP="0051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E106" w14:textId="49185A0E" w:rsidR="006B138F" w:rsidRPr="00B0612D" w:rsidRDefault="006B138F" w:rsidP="00B0612D">
    <w:pPr>
      <w:pStyle w:val="Footer"/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FEBB" w14:textId="77777777" w:rsidR="00446D3B" w:rsidRDefault="00446D3B" w:rsidP="00514A7E">
      <w:r>
        <w:separator/>
      </w:r>
    </w:p>
  </w:footnote>
  <w:footnote w:type="continuationSeparator" w:id="0">
    <w:p w14:paraId="0FCA076F" w14:textId="77777777" w:rsidR="00446D3B" w:rsidRDefault="00446D3B" w:rsidP="00514A7E">
      <w:r>
        <w:continuationSeparator/>
      </w:r>
    </w:p>
  </w:footnote>
  <w:footnote w:id="1">
    <w:p w14:paraId="775CC07B" w14:textId="77777777" w:rsidR="00CD0F13" w:rsidRPr="00D52E6A" w:rsidRDefault="00CD0F13">
      <w:pPr>
        <w:pStyle w:val="FootnoteText"/>
        <w:rPr>
          <w:rFonts w:ascii="Verdana" w:hAnsi="Verdana"/>
          <w:sz w:val="16"/>
          <w:szCs w:val="16"/>
        </w:rPr>
      </w:pPr>
      <w:r w:rsidRPr="00D52E6A">
        <w:rPr>
          <w:rStyle w:val="FootnoteReference"/>
          <w:rFonts w:ascii="Verdana" w:hAnsi="Verdana"/>
          <w:sz w:val="16"/>
          <w:szCs w:val="16"/>
        </w:rPr>
        <w:footnoteRef/>
      </w:r>
      <w:r w:rsidRPr="00D52E6A">
        <w:rPr>
          <w:rFonts w:ascii="Verdana" w:hAnsi="Verdana"/>
          <w:sz w:val="16"/>
          <w:szCs w:val="16"/>
        </w:rPr>
        <w:t xml:space="preserve"> Цена за активна енергия без ДДС, акциз, цени за мрежови услуги, ЗКО и други услуги и налози.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23539"/>
      <w:docPartObj>
        <w:docPartGallery w:val="Page Numbers (Top of Page)"/>
        <w:docPartUnique/>
      </w:docPartObj>
    </w:sdtPr>
    <w:sdtEndPr/>
    <w:sdtContent>
      <w:p w14:paraId="3AEBA69E" w14:textId="77777777" w:rsidR="00512D44" w:rsidRDefault="00512D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C55DF" w14:textId="77777777" w:rsidR="00512D44" w:rsidRDefault="00512D44">
    <w:pPr>
      <w:pStyle w:val="Header"/>
    </w:pPr>
  </w:p>
  <w:p w14:paraId="4293A81F" w14:textId="77777777" w:rsidR="001B77FA" w:rsidRDefault="001B7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685"/>
    <w:multiLevelType w:val="hybridMultilevel"/>
    <w:tmpl w:val="BA305772"/>
    <w:lvl w:ilvl="0" w:tplc="8F623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AD2652"/>
    <w:multiLevelType w:val="hybridMultilevel"/>
    <w:tmpl w:val="AF283BC2"/>
    <w:lvl w:ilvl="0" w:tplc="5A88AD0E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E43FC"/>
    <w:multiLevelType w:val="hybridMultilevel"/>
    <w:tmpl w:val="BA0E595A"/>
    <w:lvl w:ilvl="0" w:tplc="607261F4">
      <w:start w:val="1"/>
      <w:numFmt w:val="decimal"/>
      <w:lvlText w:val="%1."/>
      <w:lvlJc w:val="left"/>
      <w:pPr>
        <w:ind w:left="2050" w:hanging="12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33F06E8"/>
    <w:multiLevelType w:val="hybridMultilevel"/>
    <w:tmpl w:val="1E68E934"/>
    <w:lvl w:ilvl="0" w:tplc="F64C8A1E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CAB0C8A"/>
    <w:multiLevelType w:val="hybridMultilevel"/>
    <w:tmpl w:val="37DEA88E"/>
    <w:lvl w:ilvl="0" w:tplc="741A9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6A1184"/>
    <w:multiLevelType w:val="hybridMultilevel"/>
    <w:tmpl w:val="C0E24A50"/>
    <w:lvl w:ilvl="0" w:tplc="3388718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247A3"/>
    <w:multiLevelType w:val="hybridMultilevel"/>
    <w:tmpl w:val="BA0E595A"/>
    <w:lvl w:ilvl="0" w:tplc="607261F4">
      <w:start w:val="1"/>
      <w:numFmt w:val="decimal"/>
      <w:lvlText w:val="%1."/>
      <w:lvlJc w:val="left"/>
      <w:pPr>
        <w:ind w:left="2050" w:hanging="12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7400B30"/>
    <w:multiLevelType w:val="hybridMultilevel"/>
    <w:tmpl w:val="3F04E524"/>
    <w:lvl w:ilvl="0" w:tplc="25EE7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F3871"/>
    <w:multiLevelType w:val="hybridMultilevel"/>
    <w:tmpl w:val="539012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DC46E4"/>
    <w:multiLevelType w:val="multilevel"/>
    <w:tmpl w:val="40A0C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CE1845"/>
    <w:multiLevelType w:val="hybridMultilevel"/>
    <w:tmpl w:val="7A6E447A"/>
    <w:lvl w:ilvl="0" w:tplc="B71E7F06">
      <w:start w:val="4"/>
      <w:numFmt w:val="bullet"/>
      <w:lvlText w:val="-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C6B0F8F"/>
    <w:multiLevelType w:val="hybridMultilevel"/>
    <w:tmpl w:val="8A5C6F2E"/>
    <w:lvl w:ilvl="0" w:tplc="C49AF2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56EED"/>
    <w:multiLevelType w:val="hybridMultilevel"/>
    <w:tmpl w:val="1C88F060"/>
    <w:lvl w:ilvl="0" w:tplc="0402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2E21248"/>
    <w:multiLevelType w:val="hybridMultilevel"/>
    <w:tmpl w:val="C2F6D41C"/>
    <w:lvl w:ilvl="0" w:tplc="5A88AD0E">
      <w:start w:val="5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616A"/>
    <w:multiLevelType w:val="hybridMultilevel"/>
    <w:tmpl w:val="17682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97EFD"/>
    <w:multiLevelType w:val="hybridMultilevel"/>
    <w:tmpl w:val="EA5429D8"/>
    <w:lvl w:ilvl="0" w:tplc="932C88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C008BF"/>
    <w:multiLevelType w:val="hybridMultilevel"/>
    <w:tmpl w:val="90DEF9D6"/>
    <w:lvl w:ilvl="0" w:tplc="214CD3F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957047"/>
    <w:multiLevelType w:val="hybridMultilevel"/>
    <w:tmpl w:val="A0FA41F0"/>
    <w:lvl w:ilvl="0" w:tplc="D2C6884E">
      <w:start w:val="5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CC2C20"/>
    <w:multiLevelType w:val="hybridMultilevel"/>
    <w:tmpl w:val="8D321A04"/>
    <w:lvl w:ilvl="0" w:tplc="5A88AD0E">
      <w:start w:val="5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045BFD"/>
    <w:multiLevelType w:val="hybridMultilevel"/>
    <w:tmpl w:val="F0B04958"/>
    <w:lvl w:ilvl="0" w:tplc="D6D2D82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776A2"/>
    <w:multiLevelType w:val="hybridMultilevel"/>
    <w:tmpl w:val="3D94E66E"/>
    <w:lvl w:ilvl="0" w:tplc="0F208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B6F394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803873"/>
    <w:multiLevelType w:val="hybridMultilevel"/>
    <w:tmpl w:val="71AA0A3A"/>
    <w:lvl w:ilvl="0" w:tplc="A89258A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58D35241"/>
    <w:multiLevelType w:val="hybridMultilevel"/>
    <w:tmpl w:val="DBA043CC"/>
    <w:lvl w:ilvl="0" w:tplc="8A5C7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594E53F4"/>
    <w:multiLevelType w:val="hybridMultilevel"/>
    <w:tmpl w:val="BFA6E974"/>
    <w:lvl w:ilvl="0" w:tplc="34505DD2">
      <w:start w:val="3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85" w:hanging="360"/>
      </w:pPr>
    </w:lvl>
    <w:lvl w:ilvl="2" w:tplc="0402001B" w:tentative="1">
      <w:start w:val="1"/>
      <w:numFmt w:val="lowerRoman"/>
      <w:lvlText w:val="%3."/>
      <w:lvlJc w:val="right"/>
      <w:pPr>
        <w:ind w:left="3205" w:hanging="180"/>
      </w:pPr>
    </w:lvl>
    <w:lvl w:ilvl="3" w:tplc="0402000F" w:tentative="1">
      <w:start w:val="1"/>
      <w:numFmt w:val="decimal"/>
      <w:lvlText w:val="%4."/>
      <w:lvlJc w:val="left"/>
      <w:pPr>
        <w:ind w:left="3925" w:hanging="360"/>
      </w:pPr>
    </w:lvl>
    <w:lvl w:ilvl="4" w:tplc="04020019" w:tentative="1">
      <w:start w:val="1"/>
      <w:numFmt w:val="lowerLetter"/>
      <w:lvlText w:val="%5."/>
      <w:lvlJc w:val="left"/>
      <w:pPr>
        <w:ind w:left="4645" w:hanging="360"/>
      </w:pPr>
    </w:lvl>
    <w:lvl w:ilvl="5" w:tplc="0402001B" w:tentative="1">
      <w:start w:val="1"/>
      <w:numFmt w:val="lowerRoman"/>
      <w:lvlText w:val="%6."/>
      <w:lvlJc w:val="right"/>
      <w:pPr>
        <w:ind w:left="5365" w:hanging="180"/>
      </w:pPr>
    </w:lvl>
    <w:lvl w:ilvl="6" w:tplc="0402000F" w:tentative="1">
      <w:start w:val="1"/>
      <w:numFmt w:val="decimal"/>
      <w:lvlText w:val="%7."/>
      <w:lvlJc w:val="left"/>
      <w:pPr>
        <w:ind w:left="6085" w:hanging="360"/>
      </w:pPr>
    </w:lvl>
    <w:lvl w:ilvl="7" w:tplc="04020019" w:tentative="1">
      <w:start w:val="1"/>
      <w:numFmt w:val="lowerLetter"/>
      <w:lvlText w:val="%8."/>
      <w:lvlJc w:val="left"/>
      <w:pPr>
        <w:ind w:left="6805" w:hanging="360"/>
      </w:pPr>
    </w:lvl>
    <w:lvl w:ilvl="8" w:tplc="040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4" w15:restartNumberingAfterBreak="0">
    <w:nsid w:val="650F40E1"/>
    <w:multiLevelType w:val="hybridMultilevel"/>
    <w:tmpl w:val="D5E40502"/>
    <w:lvl w:ilvl="0" w:tplc="843EA4D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76EF78B3"/>
    <w:multiLevelType w:val="hybridMultilevel"/>
    <w:tmpl w:val="F0B04958"/>
    <w:lvl w:ilvl="0" w:tplc="D6D2D82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2033F"/>
    <w:multiLevelType w:val="hybridMultilevel"/>
    <w:tmpl w:val="F9E0C5E0"/>
    <w:lvl w:ilvl="0" w:tplc="8A5C7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D9808A9"/>
    <w:multiLevelType w:val="hybridMultilevel"/>
    <w:tmpl w:val="00609EC6"/>
    <w:lvl w:ilvl="0" w:tplc="A476A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2044046">
    <w:abstractNumId w:val="5"/>
  </w:num>
  <w:num w:numId="2" w16cid:durableId="1927107455">
    <w:abstractNumId w:val="11"/>
  </w:num>
  <w:num w:numId="3" w16cid:durableId="1290821053">
    <w:abstractNumId w:val="19"/>
  </w:num>
  <w:num w:numId="4" w16cid:durableId="544103760">
    <w:abstractNumId w:val="2"/>
  </w:num>
  <w:num w:numId="5" w16cid:durableId="1289967532">
    <w:abstractNumId w:val="15"/>
  </w:num>
  <w:num w:numId="6" w16cid:durableId="1256866622">
    <w:abstractNumId w:val="25"/>
  </w:num>
  <w:num w:numId="7" w16cid:durableId="474027360">
    <w:abstractNumId w:val="6"/>
  </w:num>
  <w:num w:numId="8" w16cid:durableId="1920747964">
    <w:abstractNumId w:val="16"/>
  </w:num>
  <w:num w:numId="9" w16cid:durableId="1842237555">
    <w:abstractNumId w:val="21"/>
  </w:num>
  <w:num w:numId="10" w16cid:durableId="1071005176">
    <w:abstractNumId w:val="24"/>
  </w:num>
  <w:num w:numId="11" w16cid:durableId="1512521862">
    <w:abstractNumId w:val="3"/>
  </w:num>
  <w:num w:numId="12" w16cid:durableId="1459572065">
    <w:abstractNumId w:val="26"/>
  </w:num>
  <w:num w:numId="13" w16cid:durableId="107549759">
    <w:abstractNumId w:val="14"/>
  </w:num>
  <w:num w:numId="14" w16cid:durableId="321154737">
    <w:abstractNumId w:val="8"/>
  </w:num>
  <w:num w:numId="15" w16cid:durableId="1697850260">
    <w:abstractNumId w:val="23"/>
  </w:num>
  <w:num w:numId="16" w16cid:durableId="531694328">
    <w:abstractNumId w:val="22"/>
  </w:num>
  <w:num w:numId="17" w16cid:durableId="96491236">
    <w:abstractNumId w:val="17"/>
  </w:num>
  <w:num w:numId="18" w16cid:durableId="1081871145">
    <w:abstractNumId w:val="13"/>
  </w:num>
  <w:num w:numId="19" w16cid:durableId="25953263">
    <w:abstractNumId w:val="18"/>
  </w:num>
  <w:num w:numId="20" w16cid:durableId="438834171">
    <w:abstractNumId w:val="1"/>
  </w:num>
  <w:num w:numId="21" w16cid:durableId="796995898">
    <w:abstractNumId w:val="9"/>
  </w:num>
  <w:num w:numId="22" w16cid:durableId="1352296515">
    <w:abstractNumId w:val="20"/>
  </w:num>
  <w:num w:numId="23" w16cid:durableId="1597254550">
    <w:abstractNumId w:val="0"/>
  </w:num>
  <w:num w:numId="24" w16cid:durableId="1454909759">
    <w:abstractNumId w:val="4"/>
  </w:num>
  <w:num w:numId="25" w16cid:durableId="1959414353">
    <w:abstractNumId w:val="12"/>
  </w:num>
  <w:num w:numId="26" w16cid:durableId="910308496">
    <w:abstractNumId w:val="27"/>
  </w:num>
  <w:num w:numId="27" w16cid:durableId="2016883615">
    <w:abstractNumId w:val="10"/>
  </w:num>
  <w:num w:numId="28" w16cid:durableId="1524318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7E"/>
    <w:rsid w:val="0000205B"/>
    <w:rsid w:val="00002751"/>
    <w:rsid w:val="0000296B"/>
    <w:rsid w:val="00004A1E"/>
    <w:rsid w:val="00007792"/>
    <w:rsid w:val="00007A32"/>
    <w:rsid w:val="00010D1E"/>
    <w:rsid w:val="00011B9F"/>
    <w:rsid w:val="00011E91"/>
    <w:rsid w:val="00014D2D"/>
    <w:rsid w:val="0001527F"/>
    <w:rsid w:val="000163EC"/>
    <w:rsid w:val="0001669D"/>
    <w:rsid w:val="00020174"/>
    <w:rsid w:val="00020AE5"/>
    <w:rsid w:val="0002103C"/>
    <w:rsid w:val="00023A37"/>
    <w:rsid w:val="00023D77"/>
    <w:rsid w:val="000243FD"/>
    <w:rsid w:val="0002509F"/>
    <w:rsid w:val="00025392"/>
    <w:rsid w:val="000255CE"/>
    <w:rsid w:val="00027282"/>
    <w:rsid w:val="00027C81"/>
    <w:rsid w:val="00030C7E"/>
    <w:rsid w:val="00030EDB"/>
    <w:rsid w:val="000353C7"/>
    <w:rsid w:val="00041710"/>
    <w:rsid w:val="00042A5C"/>
    <w:rsid w:val="000452B5"/>
    <w:rsid w:val="00047A6B"/>
    <w:rsid w:val="000507A3"/>
    <w:rsid w:val="00050B92"/>
    <w:rsid w:val="00050BB8"/>
    <w:rsid w:val="00050F7F"/>
    <w:rsid w:val="00051EDD"/>
    <w:rsid w:val="00053C2C"/>
    <w:rsid w:val="000561AB"/>
    <w:rsid w:val="00060484"/>
    <w:rsid w:val="0006104D"/>
    <w:rsid w:val="000641C8"/>
    <w:rsid w:val="00064DD5"/>
    <w:rsid w:val="00067BFA"/>
    <w:rsid w:val="00070906"/>
    <w:rsid w:val="000709E7"/>
    <w:rsid w:val="0007108F"/>
    <w:rsid w:val="0007272B"/>
    <w:rsid w:val="00072DD7"/>
    <w:rsid w:val="00073605"/>
    <w:rsid w:val="00074325"/>
    <w:rsid w:val="00074B8C"/>
    <w:rsid w:val="00077710"/>
    <w:rsid w:val="00077D4F"/>
    <w:rsid w:val="00080AA8"/>
    <w:rsid w:val="00081A68"/>
    <w:rsid w:val="0008252E"/>
    <w:rsid w:val="00082A21"/>
    <w:rsid w:val="00082E91"/>
    <w:rsid w:val="0008397A"/>
    <w:rsid w:val="00085B68"/>
    <w:rsid w:val="000866F0"/>
    <w:rsid w:val="00086EFA"/>
    <w:rsid w:val="000877C6"/>
    <w:rsid w:val="00090778"/>
    <w:rsid w:val="0009273B"/>
    <w:rsid w:val="000930C9"/>
    <w:rsid w:val="00094BD3"/>
    <w:rsid w:val="000955A5"/>
    <w:rsid w:val="00097F1E"/>
    <w:rsid w:val="00097F76"/>
    <w:rsid w:val="000A3328"/>
    <w:rsid w:val="000A3F45"/>
    <w:rsid w:val="000A5B8B"/>
    <w:rsid w:val="000A5D59"/>
    <w:rsid w:val="000A5FC1"/>
    <w:rsid w:val="000A7543"/>
    <w:rsid w:val="000A77AA"/>
    <w:rsid w:val="000A77C0"/>
    <w:rsid w:val="000A7D20"/>
    <w:rsid w:val="000B193F"/>
    <w:rsid w:val="000B2DA6"/>
    <w:rsid w:val="000B4DE7"/>
    <w:rsid w:val="000B55F1"/>
    <w:rsid w:val="000B6FF5"/>
    <w:rsid w:val="000C3396"/>
    <w:rsid w:val="000C3B9A"/>
    <w:rsid w:val="000C40AE"/>
    <w:rsid w:val="000C4944"/>
    <w:rsid w:val="000C5431"/>
    <w:rsid w:val="000C560C"/>
    <w:rsid w:val="000C5B5F"/>
    <w:rsid w:val="000C70D4"/>
    <w:rsid w:val="000C7D1F"/>
    <w:rsid w:val="000D18A5"/>
    <w:rsid w:val="000D1EBC"/>
    <w:rsid w:val="000D32AC"/>
    <w:rsid w:val="000E1AD6"/>
    <w:rsid w:val="000E27FC"/>
    <w:rsid w:val="000E3227"/>
    <w:rsid w:val="000E4127"/>
    <w:rsid w:val="000E704D"/>
    <w:rsid w:val="000F2495"/>
    <w:rsid w:val="000F2660"/>
    <w:rsid w:val="000F2E33"/>
    <w:rsid w:val="000F2EEF"/>
    <w:rsid w:val="000F3624"/>
    <w:rsid w:val="000F440D"/>
    <w:rsid w:val="000F4EE8"/>
    <w:rsid w:val="000F526E"/>
    <w:rsid w:val="000F6FBD"/>
    <w:rsid w:val="000F78EA"/>
    <w:rsid w:val="000F7EAB"/>
    <w:rsid w:val="0010020C"/>
    <w:rsid w:val="001010E2"/>
    <w:rsid w:val="00101B24"/>
    <w:rsid w:val="00101BE3"/>
    <w:rsid w:val="00102061"/>
    <w:rsid w:val="001051DC"/>
    <w:rsid w:val="00106176"/>
    <w:rsid w:val="0010734A"/>
    <w:rsid w:val="00107595"/>
    <w:rsid w:val="00107B5D"/>
    <w:rsid w:val="00111B23"/>
    <w:rsid w:val="00112443"/>
    <w:rsid w:val="00114A30"/>
    <w:rsid w:val="00117197"/>
    <w:rsid w:val="00117EB7"/>
    <w:rsid w:val="001225B4"/>
    <w:rsid w:val="00124414"/>
    <w:rsid w:val="00125626"/>
    <w:rsid w:val="00125AB0"/>
    <w:rsid w:val="00126182"/>
    <w:rsid w:val="001303BC"/>
    <w:rsid w:val="00133729"/>
    <w:rsid w:val="0013523E"/>
    <w:rsid w:val="0013610E"/>
    <w:rsid w:val="001377F7"/>
    <w:rsid w:val="00143235"/>
    <w:rsid w:val="00144CE5"/>
    <w:rsid w:val="001459CD"/>
    <w:rsid w:val="00145E54"/>
    <w:rsid w:val="00150A41"/>
    <w:rsid w:val="00152B59"/>
    <w:rsid w:val="00153416"/>
    <w:rsid w:val="00153708"/>
    <w:rsid w:val="00154F5C"/>
    <w:rsid w:val="00163935"/>
    <w:rsid w:val="00170BB6"/>
    <w:rsid w:val="00176218"/>
    <w:rsid w:val="00176AE5"/>
    <w:rsid w:val="00180192"/>
    <w:rsid w:val="00181D39"/>
    <w:rsid w:val="00183512"/>
    <w:rsid w:val="0018372A"/>
    <w:rsid w:val="00183E57"/>
    <w:rsid w:val="00183EBB"/>
    <w:rsid w:val="0019090D"/>
    <w:rsid w:val="00190994"/>
    <w:rsid w:val="00190C74"/>
    <w:rsid w:val="00191152"/>
    <w:rsid w:val="00191DB8"/>
    <w:rsid w:val="0019366C"/>
    <w:rsid w:val="0019467C"/>
    <w:rsid w:val="00195384"/>
    <w:rsid w:val="00196092"/>
    <w:rsid w:val="00196361"/>
    <w:rsid w:val="00196CCE"/>
    <w:rsid w:val="00196D40"/>
    <w:rsid w:val="001A00AE"/>
    <w:rsid w:val="001A12C1"/>
    <w:rsid w:val="001A24D9"/>
    <w:rsid w:val="001A78B6"/>
    <w:rsid w:val="001B1C6E"/>
    <w:rsid w:val="001B28C6"/>
    <w:rsid w:val="001B35D3"/>
    <w:rsid w:val="001B385C"/>
    <w:rsid w:val="001B66D1"/>
    <w:rsid w:val="001B77FA"/>
    <w:rsid w:val="001C0FB2"/>
    <w:rsid w:val="001C23DB"/>
    <w:rsid w:val="001C29AF"/>
    <w:rsid w:val="001C594F"/>
    <w:rsid w:val="001C7E8F"/>
    <w:rsid w:val="001D035E"/>
    <w:rsid w:val="001D0EA7"/>
    <w:rsid w:val="001D1DCF"/>
    <w:rsid w:val="001D437C"/>
    <w:rsid w:val="001D483D"/>
    <w:rsid w:val="001D63E0"/>
    <w:rsid w:val="001D680E"/>
    <w:rsid w:val="001E24D8"/>
    <w:rsid w:val="001E2503"/>
    <w:rsid w:val="001E42B9"/>
    <w:rsid w:val="001E5C6B"/>
    <w:rsid w:val="001E66E1"/>
    <w:rsid w:val="001E6A23"/>
    <w:rsid w:val="001E6F65"/>
    <w:rsid w:val="001F3B03"/>
    <w:rsid w:val="001F7FA5"/>
    <w:rsid w:val="00201D7E"/>
    <w:rsid w:val="002037C4"/>
    <w:rsid w:val="00204BFB"/>
    <w:rsid w:val="00207DA8"/>
    <w:rsid w:val="0021100F"/>
    <w:rsid w:val="00212CC7"/>
    <w:rsid w:val="0021518E"/>
    <w:rsid w:val="00215410"/>
    <w:rsid w:val="00217F62"/>
    <w:rsid w:val="0022112B"/>
    <w:rsid w:val="0022138E"/>
    <w:rsid w:val="00221CB6"/>
    <w:rsid w:val="002221BB"/>
    <w:rsid w:val="002248B1"/>
    <w:rsid w:val="00225B89"/>
    <w:rsid w:val="00225C0E"/>
    <w:rsid w:val="00230628"/>
    <w:rsid w:val="002308B9"/>
    <w:rsid w:val="002309C4"/>
    <w:rsid w:val="002334A7"/>
    <w:rsid w:val="0023493D"/>
    <w:rsid w:val="00236134"/>
    <w:rsid w:val="0023649F"/>
    <w:rsid w:val="0023745F"/>
    <w:rsid w:val="0023796F"/>
    <w:rsid w:val="0024138C"/>
    <w:rsid w:val="00241BA5"/>
    <w:rsid w:val="002447A6"/>
    <w:rsid w:val="00250FF8"/>
    <w:rsid w:val="0025249E"/>
    <w:rsid w:val="00252F9E"/>
    <w:rsid w:val="00260ED9"/>
    <w:rsid w:val="00261303"/>
    <w:rsid w:val="00262366"/>
    <w:rsid w:val="00262B6A"/>
    <w:rsid w:val="00264E0F"/>
    <w:rsid w:val="002656B8"/>
    <w:rsid w:val="00266C34"/>
    <w:rsid w:val="00270D85"/>
    <w:rsid w:val="00272BFB"/>
    <w:rsid w:val="00276987"/>
    <w:rsid w:val="002830DA"/>
    <w:rsid w:val="0028392C"/>
    <w:rsid w:val="002861CF"/>
    <w:rsid w:val="002863A2"/>
    <w:rsid w:val="002878F2"/>
    <w:rsid w:val="00287BFD"/>
    <w:rsid w:val="00290163"/>
    <w:rsid w:val="0029094F"/>
    <w:rsid w:val="00291F84"/>
    <w:rsid w:val="002946E1"/>
    <w:rsid w:val="0029553D"/>
    <w:rsid w:val="00296EF9"/>
    <w:rsid w:val="002A01DB"/>
    <w:rsid w:val="002A1C4C"/>
    <w:rsid w:val="002A3843"/>
    <w:rsid w:val="002A3E58"/>
    <w:rsid w:val="002A50A4"/>
    <w:rsid w:val="002A5C47"/>
    <w:rsid w:val="002A6213"/>
    <w:rsid w:val="002A7195"/>
    <w:rsid w:val="002B1BEA"/>
    <w:rsid w:val="002B2FEE"/>
    <w:rsid w:val="002B3FFD"/>
    <w:rsid w:val="002B5DBC"/>
    <w:rsid w:val="002B5E92"/>
    <w:rsid w:val="002B6031"/>
    <w:rsid w:val="002C106C"/>
    <w:rsid w:val="002C1862"/>
    <w:rsid w:val="002C2609"/>
    <w:rsid w:val="002C3683"/>
    <w:rsid w:val="002C61C6"/>
    <w:rsid w:val="002C654C"/>
    <w:rsid w:val="002C6AEA"/>
    <w:rsid w:val="002C7049"/>
    <w:rsid w:val="002C7886"/>
    <w:rsid w:val="002C7DBE"/>
    <w:rsid w:val="002D067B"/>
    <w:rsid w:val="002D132E"/>
    <w:rsid w:val="002D2228"/>
    <w:rsid w:val="002D2D03"/>
    <w:rsid w:val="002D2D4F"/>
    <w:rsid w:val="002D3DEA"/>
    <w:rsid w:val="002D3E84"/>
    <w:rsid w:val="002E32AD"/>
    <w:rsid w:val="002E45A8"/>
    <w:rsid w:val="002E4637"/>
    <w:rsid w:val="002E5221"/>
    <w:rsid w:val="002E54C6"/>
    <w:rsid w:val="002E5B69"/>
    <w:rsid w:val="002E6075"/>
    <w:rsid w:val="002E6209"/>
    <w:rsid w:val="002E620B"/>
    <w:rsid w:val="002E6B03"/>
    <w:rsid w:val="002F12B5"/>
    <w:rsid w:val="002F26B0"/>
    <w:rsid w:val="002F3904"/>
    <w:rsid w:val="002F4491"/>
    <w:rsid w:val="002F578F"/>
    <w:rsid w:val="002F5D26"/>
    <w:rsid w:val="003008CC"/>
    <w:rsid w:val="003015F0"/>
    <w:rsid w:val="00301C14"/>
    <w:rsid w:val="00302D33"/>
    <w:rsid w:val="003053F4"/>
    <w:rsid w:val="00307DB1"/>
    <w:rsid w:val="0031036D"/>
    <w:rsid w:val="00310A36"/>
    <w:rsid w:val="003115CD"/>
    <w:rsid w:val="00311952"/>
    <w:rsid w:val="00313440"/>
    <w:rsid w:val="00313C50"/>
    <w:rsid w:val="00314781"/>
    <w:rsid w:val="003165D9"/>
    <w:rsid w:val="003165F5"/>
    <w:rsid w:val="0032007A"/>
    <w:rsid w:val="00323F0E"/>
    <w:rsid w:val="00332274"/>
    <w:rsid w:val="00342ED5"/>
    <w:rsid w:val="0035021E"/>
    <w:rsid w:val="00351558"/>
    <w:rsid w:val="00351974"/>
    <w:rsid w:val="00352AE8"/>
    <w:rsid w:val="003530D1"/>
    <w:rsid w:val="00354782"/>
    <w:rsid w:val="00355023"/>
    <w:rsid w:val="00355283"/>
    <w:rsid w:val="0035565E"/>
    <w:rsid w:val="0035655B"/>
    <w:rsid w:val="00356B46"/>
    <w:rsid w:val="00356C73"/>
    <w:rsid w:val="00357405"/>
    <w:rsid w:val="00357D77"/>
    <w:rsid w:val="00357FC9"/>
    <w:rsid w:val="00360676"/>
    <w:rsid w:val="00360CB5"/>
    <w:rsid w:val="00361F61"/>
    <w:rsid w:val="003636D0"/>
    <w:rsid w:val="0036617B"/>
    <w:rsid w:val="00366BB6"/>
    <w:rsid w:val="00373AF9"/>
    <w:rsid w:val="003759D2"/>
    <w:rsid w:val="00376F0E"/>
    <w:rsid w:val="00380A23"/>
    <w:rsid w:val="00380F8B"/>
    <w:rsid w:val="003811AA"/>
    <w:rsid w:val="003814B1"/>
    <w:rsid w:val="00381703"/>
    <w:rsid w:val="003832D1"/>
    <w:rsid w:val="00383324"/>
    <w:rsid w:val="00383852"/>
    <w:rsid w:val="003867D0"/>
    <w:rsid w:val="00386E5C"/>
    <w:rsid w:val="00387B6A"/>
    <w:rsid w:val="00392137"/>
    <w:rsid w:val="003A0CD8"/>
    <w:rsid w:val="003A1E8C"/>
    <w:rsid w:val="003A341A"/>
    <w:rsid w:val="003A3912"/>
    <w:rsid w:val="003A546E"/>
    <w:rsid w:val="003A5F56"/>
    <w:rsid w:val="003A7EA2"/>
    <w:rsid w:val="003B1681"/>
    <w:rsid w:val="003B2742"/>
    <w:rsid w:val="003B37DF"/>
    <w:rsid w:val="003B404A"/>
    <w:rsid w:val="003B531E"/>
    <w:rsid w:val="003B5B38"/>
    <w:rsid w:val="003B5C7F"/>
    <w:rsid w:val="003B65DC"/>
    <w:rsid w:val="003C017A"/>
    <w:rsid w:val="003C01AC"/>
    <w:rsid w:val="003C2D7E"/>
    <w:rsid w:val="003C4C85"/>
    <w:rsid w:val="003C7FA2"/>
    <w:rsid w:val="003D06C7"/>
    <w:rsid w:val="003D1D50"/>
    <w:rsid w:val="003D38C5"/>
    <w:rsid w:val="003D5BF3"/>
    <w:rsid w:val="003D5E77"/>
    <w:rsid w:val="003E1A41"/>
    <w:rsid w:val="003E4A97"/>
    <w:rsid w:val="003E5DA6"/>
    <w:rsid w:val="003E6377"/>
    <w:rsid w:val="003E63F7"/>
    <w:rsid w:val="003E7AE1"/>
    <w:rsid w:val="003F0F05"/>
    <w:rsid w:val="003F1618"/>
    <w:rsid w:val="003F1C10"/>
    <w:rsid w:val="003F431D"/>
    <w:rsid w:val="003F4E20"/>
    <w:rsid w:val="003F6F1C"/>
    <w:rsid w:val="00401896"/>
    <w:rsid w:val="0040272D"/>
    <w:rsid w:val="0040393F"/>
    <w:rsid w:val="00406758"/>
    <w:rsid w:val="00407E52"/>
    <w:rsid w:val="00410E90"/>
    <w:rsid w:val="004145FF"/>
    <w:rsid w:val="004148A0"/>
    <w:rsid w:val="00417746"/>
    <w:rsid w:val="004208C7"/>
    <w:rsid w:val="00422925"/>
    <w:rsid w:val="0042474F"/>
    <w:rsid w:val="00424C55"/>
    <w:rsid w:val="004267B2"/>
    <w:rsid w:val="00426D7E"/>
    <w:rsid w:val="00430AA7"/>
    <w:rsid w:val="004321B2"/>
    <w:rsid w:val="00433367"/>
    <w:rsid w:val="00434619"/>
    <w:rsid w:val="004355FD"/>
    <w:rsid w:val="00436407"/>
    <w:rsid w:val="004365D0"/>
    <w:rsid w:val="004376A2"/>
    <w:rsid w:val="00440195"/>
    <w:rsid w:val="0044177B"/>
    <w:rsid w:val="004425F8"/>
    <w:rsid w:val="004433F2"/>
    <w:rsid w:val="00446D3B"/>
    <w:rsid w:val="00450954"/>
    <w:rsid w:val="0045481A"/>
    <w:rsid w:val="00460BB5"/>
    <w:rsid w:val="00466EAB"/>
    <w:rsid w:val="00467672"/>
    <w:rsid w:val="00467FDA"/>
    <w:rsid w:val="004764F9"/>
    <w:rsid w:val="00476DFC"/>
    <w:rsid w:val="00482DC0"/>
    <w:rsid w:val="0048356D"/>
    <w:rsid w:val="00485882"/>
    <w:rsid w:val="00486CB0"/>
    <w:rsid w:val="00492B3E"/>
    <w:rsid w:val="0049737A"/>
    <w:rsid w:val="004A13F0"/>
    <w:rsid w:val="004A4A4B"/>
    <w:rsid w:val="004A5454"/>
    <w:rsid w:val="004A62B8"/>
    <w:rsid w:val="004B1B7D"/>
    <w:rsid w:val="004B1F06"/>
    <w:rsid w:val="004B28C1"/>
    <w:rsid w:val="004B3404"/>
    <w:rsid w:val="004B5814"/>
    <w:rsid w:val="004B5C36"/>
    <w:rsid w:val="004B6FED"/>
    <w:rsid w:val="004B7D7B"/>
    <w:rsid w:val="004C04A7"/>
    <w:rsid w:val="004C0A7F"/>
    <w:rsid w:val="004C0C9C"/>
    <w:rsid w:val="004C1E56"/>
    <w:rsid w:val="004C2A5C"/>
    <w:rsid w:val="004D014E"/>
    <w:rsid w:val="004D44A6"/>
    <w:rsid w:val="004D54DD"/>
    <w:rsid w:val="004D5740"/>
    <w:rsid w:val="004E147E"/>
    <w:rsid w:val="004E5336"/>
    <w:rsid w:val="004E5DD4"/>
    <w:rsid w:val="004E5F39"/>
    <w:rsid w:val="004E693F"/>
    <w:rsid w:val="004E69FA"/>
    <w:rsid w:val="004E765A"/>
    <w:rsid w:val="004F23C0"/>
    <w:rsid w:val="004F2B30"/>
    <w:rsid w:val="004F4DBC"/>
    <w:rsid w:val="004F50DC"/>
    <w:rsid w:val="004F7428"/>
    <w:rsid w:val="00500140"/>
    <w:rsid w:val="00500B77"/>
    <w:rsid w:val="00500F3E"/>
    <w:rsid w:val="005011C8"/>
    <w:rsid w:val="005036DB"/>
    <w:rsid w:val="005050BB"/>
    <w:rsid w:val="005057AA"/>
    <w:rsid w:val="0050743A"/>
    <w:rsid w:val="00512D44"/>
    <w:rsid w:val="0051349E"/>
    <w:rsid w:val="00513903"/>
    <w:rsid w:val="00513E61"/>
    <w:rsid w:val="00514A7E"/>
    <w:rsid w:val="00523503"/>
    <w:rsid w:val="00523C41"/>
    <w:rsid w:val="0052519F"/>
    <w:rsid w:val="0052526F"/>
    <w:rsid w:val="00525B07"/>
    <w:rsid w:val="00525CA3"/>
    <w:rsid w:val="00525CA6"/>
    <w:rsid w:val="00525E2E"/>
    <w:rsid w:val="005263B7"/>
    <w:rsid w:val="00527D10"/>
    <w:rsid w:val="00530149"/>
    <w:rsid w:val="00530B9B"/>
    <w:rsid w:val="00531366"/>
    <w:rsid w:val="00531578"/>
    <w:rsid w:val="0053288D"/>
    <w:rsid w:val="005339C0"/>
    <w:rsid w:val="0053426F"/>
    <w:rsid w:val="00535552"/>
    <w:rsid w:val="00535F09"/>
    <w:rsid w:val="00537D46"/>
    <w:rsid w:val="005403C1"/>
    <w:rsid w:val="00541B8F"/>
    <w:rsid w:val="0054247A"/>
    <w:rsid w:val="005427FC"/>
    <w:rsid w:val="00545102"/>
    <w:rsid w:val="00545515"/>
    <w:rsid w:val="00550E3F"/>
    <w:rsid w:val="005513B5"/>
    <w:rsid w:val="00552C3A"/>
    <w:rsid w:val="00556939"/>
    <w:rsid w:val="00557802"/>
    <w:rsid w:val="00557974"/>
    <w:rsid w:val="00560D05"/>
    <w:rsid w:val="0056160A"/>
    <w:rsid w:val="005625BF"/>
    <w:rsid w:val="00565857"/>
    <w:rsid w:val="005666D6"/>
    <w:rsid w:val="00566719"/>
    <w:rsid w:val="00566975"/>
    <w:rsid w:val="00566C03"/>
    <w:rsid w:val="0057437F"/>
    <w:rsid w:val="005750DC"/>
    <w:rsid w:val="00576082"/>
    <w:rsid w:val="00576DB8"/>
    <w:rsid w:val="005805EF"/>
    <w:rsid w:val="00582172"/>
    <w:rsid w:val="00582F99"/>
    <w:rsid w:val="00583B7E"/>
    <w:rsid w:val="00585AAF"/>
    <w:rsid w:val="0058608E"/>
    <w:rsid w:val="00590115"/>
    <w:rsid w:val="0059111B"/>
    <w:rsid w:val="0059130F"/>
    <w:rsid w:val="00593380"/>
    <w:rsid w:val="00594033"/>
    <w:rsid w:val="00594697"/>
    <w:rsid w:val="00595693"/>
    <w:rsid w:val="00595706"/>
    <w:rsid w:val="00595A13"/>
    <w:rsid w:val="00596274"/>
    <w:rsid w:val="005968F4"/>
    <w:rsid w:val="005A0045"/>
    <w:rsid w:val="005A0D41"/>
    <w:rsid w:val="005A0DAB"/>
    <w:rsid w:val="005A1AAE"/>
    <w:rsid w:val="005A20A3"/>
    <w:rsid w:val="005A29D2"/>
    <w:rsid w:val="005A453B"/>
    <w:rsid w:val="005A571B"/>
    <w:rsid w:val="005A6726"/>
    <w:rsid w:val="005A7BB0"/>
    <w:rsid w:val="005B244B"/>
    <w:rsid w:val="005B308F"/>
    <w:rsid w:val="005B515B"/>
    <w:rsid w:val="005B75DC"/>
    <w:rsid w:val="005B788A"/>
    <w:rsid w:val="005B7A95"/>
    <w:rsid w:val="005C14BC"/>
    <w:rsid w:val="005C1E3B"/>
    <w:rsid w:val="005C594B"/>
    <w:rsid w:val="005C61DB"/>
    <w:rsid w:val="005D1920"/>
    <w:rsid w:val="005D2283"/>
    <w:rsid w:val="005D272C"/>
    <w:rsid w:val="005D2991"/>
    <w:rsid w:val="005D303E"/>
    <w:rsid w:val="005D5C82"/>
    <w:rsid w:val="005D60C1"/>
    <w:rsid w:val="005D6A39"/>
    <w:rsid w:val="005D6F07"/>
    <w:rsid w:val="005E02DA"/>
    <w:rsid w:val="005E06B6"/>
    <w:rsid w:val="005E14D9"/>
    <w:rsid w:val="005E2C37"/>
    <w:rsid w:val="005E6EA7"/>
    <w:rsid w:val="005F433A"/>
    <w:rsid w:val="005F47FD"/>
    <w:rsid w:val="005F4A0D"/>
    <w:rsid w:val="005F5BEF"/>
    <w:rsid w:val="005F6004"/>
    <w:rsid w:val="00600D26"/>
    <w:rsid w:val="00606082"/>
    <w:rsid w:val="00606B9B"/>
    <w:rsid w:val="00607D15"/>
    <w:rsid w:val="006124F9"/>
    <w:rsid w:val="0062277D"/>
    <w:rsid w:val="00622C42"/>
    <w:rsid w:val="00624008"/>
    <w:rsid w:val="0062434B"/>
    <w:rsid w:val="0062519B"/>
    <w:rsid w:val="006256DD"/>
    <w:rsid w:val="006309C9"/>
    <w:rsid w:val="00631906"/>
    <w:rsid w:val="0063368E"/>
    <w:rsid w:val="006349A4"/>
    <w:rsid w:val="00634CA0"/>
    <w:rsid w:val="00634E71"/>
    <w:rsid w:val="00636A89"/>
    <w:rsid w:val="00636F2F"/>
    <w:rsid w:val="0064276E"/>
    <w:rsid w:val="00644898"/>
    <w:rsid w:val="006463C8"/>
    <w:rsid w:val="00650686"/>
    <w:rsid w:val="00651460"/>
    <w:rsid w:val="00651B9C"/>
    <w:rsid w:val="00652176"/>
    <w:rsid w:val="006579D0"/>
    <w:rsid w:val="00657C50"/>
    <w:rsid w:val="006617D9"/>
    <w:rsid w:val="00662D88"/>
    <w:rsid w:val="00665AC0"/>
    <w:rsid w:val="00671C8B"/>
    <w:rsid w:val="0067315D"/>
    <w:rsid w:val="00673D29"/>
    <w:rsid w:val="006751A0"/>
    <w:rsid w:val="006751D9"/>
    <w:rsid w:val="00676D09"/>
    <w:rsid w:val="00680178"/>
    <w:rsid w:val="0068107F"/>
    <w:rsid w:val="006870F6"/>
    <w:rsid w:val="0069086B"/>
    <w:rsid w:val="006966CD"/>
    <w:rsid w:val="0069766F"/>
    <w:rsid w:val="006A1079"/>
    <w:rsid w:val="006A2EEE"/>
    <w:rsid w:val="006A50D3"/>
    <w:rsid w:val="006A55C6"/>
    <w:rsid w:val="006A6B3C"/>
    <w:rsid w:val="006A7BBA"/>
    <w:rsid w:val="006A7F5F"/>
    <w:rsid w:val="006B05B0"/>
    <w:rsid w:val="006B138F"/>
    <w:rsid w:val="006B29EA"/>
    <w:rsid w:val="006B29F8"/>
    <w:rsid w:val="006B409D"/>
    <w:rsid w:val="006B4A2E"/>
    <w:rsid w:val="006B5E62"/>
    <w:rsid w:val="006C0985"/>
    <w:rsid w:val="006C1A57"/>
    <w:rsid w:val="006C242F"/>
    <w:rsid w:val="006C61F0"/>
    <w:rsid w:val="006C6CCB"/>
    <w:rsid w:val="006D028C"/>
    <w:rsid w:val="006D50FE"/>
    <w:rsid w:val="006D56F2"/>
    <w:rsid w:val="006D66A7"/>
    <w:rsid w:val="006D736F"/>
    <w:rsid w:val="006D7943"/>
    <w:rsid w:val="006E053C"/>
    <w:rsid w:val="006E0E13"/>
    <w:rsid w:val="006E2ADA"/>
    <w:rsid w:val="006E345A"/>
    <w:rsid w:val="006E39CD"/>
    <w:rsid w:val="006E63AB"/>
    <w:rsid w:val="006F0F7B"/>
    <w:rsid w:val="006F15F3"/>
    <w:rsid w:val="006F2D4C"/>
    <w:rsid w:val="006F2D57"/>
    <w:rsid w:val="006F342A"/>
    <w:rsid w:val="006F3819"/>
    <w:rsid w:val="006F7B3F"/>
    <w:rsid w:val="00700460"/>
    <w:rsid w:val="00701DDF"/>
    <w:rsid w:val="00702650"/>
    <w:rsid w:val="007031B1"/>
    <w:rsid w:val="0070327D"/>
    <w:rsid w:val="0070446C"/>
    <w:rsid w:val="007121F3"/>
    <w:rsid w:val="007122B4"/>
    <w:rsid w:val="00715141"/>
    <w:rsid w:val="00715D50"/>
    <w:rsid w:val="007173FF"/>
    <w:rsid w:val="007203F5"/>
    <w:rsid w:val="00720950"/>
    <w:rsid w:val="00721C4A"/>
    <w:rsid w:val="007240F6"/>
    <w:rsid w:val="00724D7F"/>
    <w:rsid w:val="00725620"/>
    <w:rsid w:val="00727B38"/>
    <w:rsid w:val="00730569"/>
    <w:rsid w:val="00730872"/>
    <w:rsid w:val="00730D9E"/>
    <w:rsid w:val="00731177"/>
    <w:rsid w:val="0073155A"/>
    <w:rsid w:val="00732EC6"/>
    <w:rsid w:val="007339A2"/>
    <w:rsid w:val="007339D5"/>
    <w:rsid w:val="00733F87"/>
    <w:rsid w:val="0073739B"/>
    <w:rsid w:val="00737863"/>
    <w:rsid w:val="0074035C"/>
    <w:rsid w:val="00740451"/>
    <w:rsid w:val="007432E4"/>
    <w:rsid w:val="00745983"/>
    <w:rsid w:val="00750067"/>
    <w:rsid w:val="0075428D"/>
    <w:rsid w:val="007559B7"/>
    <w:rsid w:val="007563B5"/>
    <w:rsid w:val="0076031F"/>
    <w:rsid w:val="00761F18"/>
    <w:rsid w:val="00763AC7"/>
    <w:rsid w:val="007646CF"/>
    <w:rsid w:val="00764FF6"/>
    <w:rsid w:val="0076584A"/>
    <w:rsid w:val="00766185"/>
    <w:rsid w:val="0077332E"/>
    <w:rsid w:val="007749C1"/>
    <w:rsid w:val="00776871"/>
    <w:rsid w:val="00777A30"/>
    <w:rsid w:val="007820B3"/>
    <w:rsid w:val="00784054"/>
    <w:rsid w:val="007941C7"/>
    <w:rsid w:val="007978A2"/>
    <w:rsid w:val="007A098E"/>
    <w:rsid w:val="007A21D2"/>
    <w:rsid w:val="007A3EEC"/>
    <w:rsid w:val="007A4178"/>
    <w:rsid w:val="007A5A10"/>
    <w:rsid w:val="007A5B6D"/>
    <w:rsid w:val="007A5F41"/>
    <w:rsid w:val="007A6929"/>
    <w:rsid w:val="007B0A39"/>
    <w:rsid w:val="007B2504"/>
    <w:rsid w:val="007B28B4"/>
    <w:rsid w:val="007B67AA"/>
    <w:rsid w:val="007C0F6C"/>
    <w:rsid w:val="007C27F2"/>
    <w:rsid w:val="007C2F31"/>
    <w:rsid w:val="007C46C7"/>
    <w:rsid w:val="007C545C"/>
    <w:rsid w:val="007C666B"/>
    <w:rsid w:val="007C6E9F"/>
    <w:rsid w:val="007C740A"/>
    <w:rsid w:val="007D268C"/>
    <w:rsid w:val="007D2A42"/>
    <w:rsid w:val="007D43D9"/>
    <w:rsid w:val="007E6A8A"/>
    <w:rsid w:val="007E7683"/>
    <w:rsid w:val="007F01AE"/>
    <w:rsid w:val="007F13E4"/>
    <w:rsid w:val="007F16CE"/>
    <w:rsid w:val="007F26FE"/>
    <w:rsid w:val="007F2FE9"/>
    <w:rsid w:val="007F7EC9"/>
    <w:rsid w:val="008015B6"/>
    <w:rsid w:val="00801661"/>
    <w:rsid w:val="00801696"/>
    <w:rsid w:val="0080276C"/>
    <w:rsid w:val="008048CB"/>
    <w:rsid w:val="00805871"/>
    <w:rsid w:val="00805E92"/>
    <w:rsid w:val="008067FC"/>
    <w:rsid w:val="0080692A"/>
    <w:rsid w:val="008134C4"/>
    <w:rsid w:val="008158AD"/>
    <w:rsid w:val="00816636"/>
    <w:rsid w:val="00816BAB"/>
    <w:rsid w:val="00817583"/>
    <w:rsid w:val="008205A2"/>
    <w:rsid w:val="008222D4"/>
    <w:rsid w:val="008236F5"/>
    <w:rsid w:val="008277AF"/>
    <w:rsid w:val="00827D61"/>
    <w:rsid w:val="0083020E"/>
    <w:rsid w:val="00833D4B"/>
    <w:rsid w:val="008353B9"/>
    <w:rsid w:val="00835A2E"/>
    <w:rsid w:val="008362AC"/>
    <w:rsid w:val="00836608"/>
    <w:rsid w:val="00836668"/>
    <w:rsid w:val="0083670B"/>
    <w:rsid w:val="00837BC6"/>
    <w:rsid w:val="0084115E"/>
    <w:rsid w:val="00841F1B"/>
    <w:rsid w:val="008438F7"/>
    <w:rsid w:val="00843AF7"/>
    <w:rsid w:val="00845D1F"/>
    <w:rsid w:val="0084645E"/>
    <w:rsid w:val="00846484"/>
    <w:rsid w:val="00846620"/>
    <w:rsid w:val="00850F62"/>
    <w:rsid w:val="00851394"/>
    <w:rsid w:val="008531A9"/>
    <w:rsid w:val="008547D4"/>
    <w:rsid w:val="00855E4D"/>
    <w:rsid w:val="00857052"/>
    <w:rsid w:val="00857571"/>
    <w:rsid w:val="00861167"/>
    <w:rsid w:val="008646DD"/>
    <w:rsid w:val="00864D47"/>
    <w:rsid w:val="008661DD"/>
    <w:rsid w:val="00871014"/>
    <w:rsid w:val="008722EE"/>
    <w:rsid w:val="00880183"/>
    <w:rsid w:val="00886584"/>
    <w:rsid w:val="00887A32"/>
    <w:rsid w:val="00892F87"/>
    <w:rsid w:val="00893569"/>
    <w:rsid w:val="00894004"/>
    <w:rsid w:val="00896002"/>
    <w:rsid w:val="00896420"/>
    <w:rsid w:val="00897647"/>
    <w:rsid w:val="00897708"/>
    <w:rsid w:val="008A03C1"/>
    <w:rsid w:val="008A04AA"/>
    <w:rsid w:val="008A1BE3"/>
    <w:rsid w:val="008A6A30"/>
    <w:rsid w:val="008A7AA3"/>
    <w:rsid w:val="008A7ED1"/>
    <w:rsid w:val="008B29B2"/>
    <w:rsid w:val="008B3000"/>
    <w:rsid w:val="008B34DB"/>
    <w:rsid w:val="008B6FC5"/>
    <w:rsid w:val="008B6FFA"/>
    <w:rsid w:val="008C02C5"/>
    <w:rsid w:val="008C1FDB"/>
    <w:rsid w:val="008D070B"/>
    <w:rsid w:val="008D0BC0"/>
    <w:rsid w:val="008D3A89"/>
    <w:rsid w:val="008D572A"/>
    <w:rsid w:val="008D7C19"/>
    <w:rsid w:val="008E0582"/>
    <w:rsid w:val="008E1209"/>
    <w:rsid w:val="008E1CAB"/>
    <w:rsid w:val="008E272D"/>
    <w:rsid w:val="008E2BCB"/>
    <w:rsid w:val="008E3869"/>
    <w:rsid w:val="008E3BA2"/>
    <w:rsid w:val="008E695D"/>
    <w:rsid w:val="008F1314"/>
    <w:rsid w:val="008F3DB7"/>
    <w:rsid w:val="008F3E49"/>
    <w:rsid w:val="008F7331"/>
    <w:rsid w:val="00905388"/>
    <w:rsid w:val="00906FD6"/>
    <w:rsid w:val="00911381"/>
    <w:rsid w:val="009157BF"/>
    <w:rsid w:val="00922736"/>
    <w:rsid w:val="00925EF1"/>
    <w:rsid w:val="009264C5"/>
    <w:rsid w:val="00926907"/>
    <w:rsid w:val="00926911"/>
    <w:rsid w:val="00933238"/>
    <w:rsid w:val="00933A76"/>
    <w:rsid w:val="00933EB5"/>
    <w:rsid w:val="00934FC6"/>
    <w:rsid w:val="0093527C"/>
    <w:rsid w:val="00936B43"/>
    <w:rsid w:val="00936BAE"/>
    <w:rsid w:val="00940D84"/>
    <w:rsid w:val="00940DE6"/>
    <w:rsid w:val="00941441"/>
    <w:rsid w:val="00941AAB"/>
    <w:rsid w:val="00941C4C"/>
    <w:rsid w:val="0094257F"/>
    <w:rsid w:val="0094268C"/>
    <w:rsid w:val="0094283C"/>
    <w:rsid w:val="00942984"/>
    <w:rsid w:val="00942BB8"/>
    <w:rsid w:val="00943E31"/>
    <w:rsid w:val="00945321"/>
    <w:rsid w:val="00946924"/>
    <w:rsid w:val="00947DFE"/>
    <w:rsid w:val="00953CB8"/>
    <w:rsid w:val="009545C9"/>
    <w:rsid w:val="00955A7C"/>
    <w:rsid w:val="00956642"/>
    <w:rsid w:val="00956F53"/>
    <w:rsid w:val="00957DC6"/>
    <w:rsid w:val="00961A44"/>
    <w:rsid w:val="00961E4A"/>
    <w:rsid w:val="00963832"/>
    <w:rsid w:val="009642D8"/>
    <w:rsid w:val="0096494D"/>
    <w:rsid w:val="00965BC1"/>
    <w:rsid w:val="00966B0B"/>
    <w:rsid w:val="00970D7A"/>
    <w:rsid w:val="009723BF"/>
    <w:rsid w:val="00973B0E"/>
    <w:rsid w:val="009743C1"/>
    <w:rsid w:val="00975794"/>
    <w:rsid w:val="00977E17"/>
    <w:rsid w:val="00982034"/>
    <w:rsid w:val="009833B6"/>
    <w:rsid w:val="009878FA"/>
    <w:rsid w:val="0099283C"/>
    <w:rsid w:val="00993028"/>
    <w:rsid w:val="00994909"/>
    <w:rsid w:val="00996C3E"/>
    <w:rsid w:val="00996EE5"/>
    <w:rsid w:val="009A04A0"/>
    <w:rsid w:val="009A2A0E"/>
    <w:rsid w:val="009A4604"/>
    <w:rsid w:val="009A4DAE"/>
    <w:rsid w:val="009B2258"/>
    <w:rsid w:val="009B33C6"/>
    <w:rsid w:val="009B4FFA"/>
    <w:rsid w:val="009B6328"/>
    <w:rsid w:val="009B7718"/>
    <w:rsid w:val="009C05A0"/>
    <w:rsid w:val="009C08C4"/>
    <w:rsid w:val="009C0BB0"/>
    <w:rsid w:val="009C1403"/>
    <w:rsid w:val="009C1EA7"/>
    <w:rsid w:val="009C4230"/>
    <w:rsid w:val="009C4B25"/>
    <w:rsid w:val="009D0F21"/>
    <w:rsid w:val="009D2237"/>
    <w:rsid w:val="009D2D73"/>
    <w:rsid w:val="009D340F"/>
    <w:rsid w:val="009D37C6"/>
    <w:rsid w:val="009D42C4"/>
    <w:rsid w:val="009D4AB6"/>
    <w:rsid w:val="009D4DAB"/>
    <w:rsid w:val="009E0A1A"/>
    <w:rsid w:val="009E2484"/>
    <w:rsid w:val="009E2822"/>
    <w:rsid w:val="009E4D77"/>
    <w:rsid w:val="009E6BE7"/>
    <w:rsid w:val="009F0A5F"/>
    <w:rsid w:val="009F0EE4"/>
    <w:rsid w:val="009F0F04"/>
    <w:rsid w:val="009F0FF8"/>
    <w:rsid w:val="009F31DE"/>
    <w:rsid w:val="009F3586"/>
    <w:rsid w:val="009F42DC"/>
    <w:rsid w:val="009F5C39"/>
    <w:rsid w:val="009F64CB"/>
    <w:rsid w:val="009F6FD7"/>
    <w:rsid w:val="00A00E6E"/>
    <w:rsid w:val="00A01A00"/>
    <w:rsid w:val="00A05123"/>
    <w:rsid w:val="00A0645D"/>
    <w:rsid w:val="00A06778"/>
    <w:rsid w:val="00A07479"/>
    <w:rsid w:val="00A074FB"/>
    <w:rsid w:val="00A076D8"/>
    <w:rsid w:val="00A10272"/>
    <w:rsid w:val="00A104F5"/>
    <w:rsid w:val="00A10582"/>
    <w:rsid w:val="00A12384"/>
    <w:rsid w:val="00A134EB"/>
    <w:rsid w:val="00A13EBF"/>
    <w:rsid w:val="00A1651E"/>
    <w:rsid w:val="00A175C8"/>
    <w:rsid w:val="00A17F36"/>
    <w:rsid w:val="00A210FC"/>
    <w:rsid w:val="00A249FC"/>
    <w:rsid w:val="00A27035"/>
    <w:rsid w:val="00A305A8"/>
    <w:rsid w:val="00A33932"/>
    <w:rsid w:val="00A3664A"/>
    <w:rsid w:val="00A37013"/>
    <w:rsid w:val="00A41C77"/>
    <w:rsid w:val="00A421DE"/>
    <w:rsid w:val="00A4469D"/>
    <w:rsid w:val="00A4641F"/>
    <w:rsid w:val="00A513A2"/>
    <w:rsid w:val="00A54199"/>
    <w:rsid w:val="00A613FF"/>
    <w:rsid w:val="00A61B4A"/>
    <w:rsid w:val="00A62228"/>
    <w:rsid w:val="00A62F8D"/>
    <w:rsid w:val="00A63B63"/>
    <w:rsid w:val="00A66F8F"/>
    <w:rsid w:val="00A678EF"/>
    <w:rsid w:val="00A67BC2"/>
    <w:rsid w:val="00A67DE8"/>
    <w:rsid w:val="00A74530"/>
    <w:rsid w:val="00A76051"/>
    <w:rsid w:val="00A76463"/>
    <w:rsid w:val="00A8308B"/>
    <w:rsid w:val="00A83322"/>
    <w:rsid w:val="00A8515C"/>
    <w:rsid w:val="00A85649"/>
    <w:rsid w:val="00A85FD0"/>
    <w:rsid w:val="00A8600B"/>
    <w:rsid w:val="00A86E6D"/>
    <w:rsid w:val="00A92287"/>
    <w:rsid w:val="00A931A7"/>
    <w:rsid w:val="00A93B43"/>
    <w:rsid w:val="00A93FF3"/>
    <w:rsid w:val="00A942B1"/>
    <w:rsid w:val="00A9465B"/>
    <w:rsid w:val="00A94ED8"/>
    <w:rsid w:val="00A96CE6"/>
    <w:rsid w:val="00A9786E"/>
    <w:rsid w:val="00AA1989"/>
    <w:rsid w:val="00AA41C1"/>
    <w:rsid w:val="00AA5871"/>
    <w:rsid w:val="00AA617F"/>
    <w:rsid w:val="00AA6882"/>
    <w:rsid w:val="00AB0CE8"/>
    <w:rsid w:val="00AB1CCC"/>
    <w:rsid w:val="00AB277B"/>
    <w:rsid w:val="00AB4B0B"/>
    <w:rsid w:val="00AB6A9E"/>
    <w:rsid w:val="00AB7FC8"/>
    <w:rsid w:val="00AC190B"/>
    <w:rsid w:val="00AC419E"/>
    <w:rsid w:val="00AC5E90"/>
    <w:rsid w:val="00AC66B2"/>
    <w:rsid w:val="00AC6BF2"/>
    <w:rsid w:val="00AC6E64"/>
    <w:rsid w:val="00AD20E9"/>
    <w:rsid w:val="00AD29A7"/>
    <w:rsid w:val="00AD4CD2"/>
    <w:rsid w:val="00AD51FD"/>
    <w:rsid w:val="00AD54F3"/>
    <w:rsid w:val="00AD7B5C"/>
    <w:rsid w:val="00AE00F6"/>
    <w:rsid w:val="00AE1602"/>
    <w:rsid w:val="00AE1A4E"/>
    <w:rsid w:val="00AE336F"/>
    <w:rsid w:val="00AE3F2E"/>
    <w:rsid w:val="00AE4464"/>
    <w:rsid w:val="00AE6FB9"/>
    <w:rsid w:val="00AE76AE"/>
    <w:rsid w:val="00AF0481"/>
    <w:rsid w:val="00AF11A6"/>
    <w:rsid w:val="00AF19CD"/>
    <w:rsid w:val="00AF2813"/>
    <w:rsid w:val="00AF3C9A"/>
    <w:rsid w:val="00AF3C9C"/>
    <w:rsid w:val="00AF57F9"/>
    <w:rsid w:val="00B00DC8"/>
    <w:rsid w:val="00B01376"/>
    <w:rsid w:val="00B041E9"/>
    <w:rsid w:val="00B0612D"/>
    <w:rsid w:val="00B0624F"/>
    <w:rsid w:val="00B067EE"/>
    <w:rsid w:val="00B071FE"/>
    <w:rsid w:val="00B11035"/>
    <w:rsid w:val="00B13A44"/>
    <w:rsid w:val="00B144F3"/>
    <w:rsid w:val="00B15F03"/>
    <w:rsid w:val="00B164BB"/>
    <w:rsid w:val="00B23434"/>
    <w:rsid w:val="00B238FA"/>
    <w:rsid w:val="00B248B0"/>
    <w:rsid w:val="00B25C37"/>
    <w:rsid w:val="00B2742B"/>
    <w:rsid w:val="00B278C5"/>
    <w:rsid w:val="00B27F0C"/>
    <w:rsid w:val="00B33A48"/>
    <w:rsid w:val="00B35313"/>
    <w:rsid w:val="00B355EC"/>
    <w:rsid w:val="00B35B70"/>
    <w:rsid w:val="00B40505"/>
    <w:rsid w:val="00B40C81"/>
    <w:rsid w:val="00B41F4F"/>
    <w:rsid w:val="00B457EE"/>
    <w:rsid w:val="00B462B8"/>
    <w:rsid w:val="00B50719"/>
    <w:rsid w:val="00B50D2D"/>
    <w:rsid w:val="00B5146F"/>
    <w:rsid w:val="00B518AE"/>
    <w:rsid w:val="00B52302"/>
    <w:rsid w:val="00B53AA6"/>
    <w:rsid w:val="00B55713"/>
    <w:rsid w:val="00B55A2B"/>
    <w:rsid w:val="00B57B32"/>
    <w:rsid w:val="00B627DA"/>
    <w:rsid w:val="00B638D8"/>
    <w:rsid w:val="00B64464"/>
    <w:rsid w:val="00B64F80"/>
    <w:rsid w:val="00B64F85"/>
    <w:rsid w:val="00B666AC"/>
    <w:rsid w:val="00B70BCD"/>
    <w:rsid w:val="00B74373"/>
    <w:rsid w:val="00B752FA"/>
    <w:rsid w:val="00B754B2"/>
    <w:rsid w:val="00B77C79"/>
    <w:rsid w:val="00B81198"/>
    <w:rsid w:val="00B818FD"/>
    <w:rsid w:val="00B82A0A"/>
    <w:rsid w:val="00B833B5"/>
    <w:rsid w:val="00B907F3"/>
    <w:rsid w:val="00B91C00"/>
    <w:rsid w:val="00B9581D"/>
    <w:rsid w:val="00B97FDB"/>
    <w:rsid w:val="00BA1059"/>
    <w:rsid w:val="00BA193E"/>
    <w:rsid w:val="00BA2260"/>
    <w:rsid w:val="00BA2292"/>
    <w:rsid w:val="00BA2858"/>
    <w:rsid w:val="00BA5F95"/>
    <w:rsid w:val="00BB02E4"/>
    <w:rsid w:val="00BB0AA0"/>
    <w:rsid w:val="00BB2610"/>
    <w:rsid w:val="00BB2B8F"/>
    <w:rsid w:val="00BB72FA"/>
    <w:rsid w:val="00BC09A0"/>
    <w:rsid w:val="00BC1523"/>
    <w:rsid w:val="00BC1DE8"/>
    <w:rsid w:val="00BC4359"/>
    <w:rsid w:val="00BC49A0"/>
    <w:rsid w:val="00BC5C03"/>
    <w:rsid w:val="00BC7A3F"/>
    <w:rsid w:val="00BC7A9F"/>
    <w:rsid w:val="00BC7CF9"/>
    <w:rsid w:val="00BD00E7"/>
    <w:rsid w:val="00BD1117"/>
    <w:rsid w:val="00BD5496"/>
    <w:rsid w:val="00BD5DFC"/>
    <w:rsid w:val="00BD62FC"/>
    <w:rsid w:val="00BD7EEE"/>
    <w:rsid w:val="00BE001A"/>
    <w:rsid w:val="00BE2235"/>
    <w:rsid w:val="00BE24EB"/>
    <w:rsid w:val="00BE4673"/>
    <w:rsid w:val="00BE4B01"/>
    <w:rsid w:val="00BE4FCC"/>
    <w:rsid w:val="00BE5060"/>
    <w:rsid w:val="00BE51FD"/>
    <w:rsid w:val="00BF00F8"/>
    <w:rsid w:val="00BF0B97"/>
    <w:rsid w:val="00BF1A68"/>
    <w:rsid w:val="00BF25CE"/>
    <w:rsid w:val="00BF3C32"/>
    <w:rsid w:val="00BF44E7"/>
    <w:rsid w:val="00BF64D9"/>
    <w:rsid w:val="00BF6747"/>
    <w:rsid w:val="00C017A0"/>
    <w:rsid w:val="00C019C6"/>
    <w:rsid w:val="00C03112"/>
    <w:rsid w:val="00C03B78"/>
    <w:rsid w:val="00C056A9"/>
    <w:rsid w:val="00C065CE"/>
    <w:rsid w:val="00C06A4E"/>
    <w:rsid w:val="00C06EFA"/>
    <w:rsid w:val="00C1129F"/>
    <w:rsid w:val="00C11D8D"/>
    <w:rsid w:val="00C12090"/>
    <w:rsid w:val="00C1468E"/>
    <w:rsid w:val="00C1736B"/>
    <w:rsid w:val="00C2208B"/>
    <w:rsid w:val="00C222BF"/>
    <w:rsid w:val="00C22523"/>
    <w:rsid w:val="00C23800"/>
    <w:rsid w:val="00C274D6"/>
    <w:rsid w:val="00C27929"/>
    <w:rsid w:val="00C36367"/>
    <w:rsid w:val="00C36669"/>
    <w:rsid w:val="00C3765B"/>
    <w:rsid w:val="00C420C6"/>
    <w:rsid w:val="00C457F7"/>
    <w:rsid w:val="00C46A80"/>
    <w:rsid w:val="00C46FF4"/>
    <w:rsid w:val="00C4732C"/>
    <w:rsid w:val="00C50B72"/>
    <w:rsid w:val="00C50C0D"/>
    <w:rsid w:val="00C524E3"/>
    <w:rsid w:val="00C52745"/>
    <w:rsid w:val="00C52A1F"/>
    <w:rsid w:val="00C52CDE"/>
    <w:rsid w:val="00C5478E"/>
    <w:rsid w:val="00C607E6"/>
    <w:rsid w:val="00C6205D"/>
    <w:rsid w:val="00C654BE"/>
    <w:rsid w:val="00C65A5B"/>
    <w:rsid w:val="00C7144D"/>
    <w:rsid w:val="00C714A9"/>
    <w:rsid w:val="00C71B3D"/>
    <w:rsid w:val="00C7656A"/>
    <w:rsid w:val="00C773DC"/>
    <w:rsid w:val="00C81063"/>
    <w:rsid w:val="00C822ED"/>
    <w:rsid w:val="00C82BD3"/>
    <w:rsid w:val="00C83039"/>
    <w:rsid w:val="00C83EA3"/>
    <w:rsid w:val="00C84C7E"/>
    <w:rsid w:val="00C905AD"/>
    <w:rsid w:val="00C91065"/>
    <w:rsid w:val="00C916CB"/>
    <w:rsid w:val="00C91C7A"/>
    <w:rsid w:val="00C9255C"/>
    <w:rsid w:val="00C944E7"/>
    <w:rsid w:val="00C95898"/>
    <w:rsid w:val="00C9650B"/>
    <w:rsid w:val="00C96D5D"/>
    <w:rsid w:val="00CA1700"/>
    <w:rsid w:val="00CA21AD"/>
    <w:rsid w:val="00CA2818"/>
    <w:rsid w:val="00CA42E9"/>
    <w:rsid w:val="00CA4734"/>
    <w:rsid w:val="00CA60B7"/>
    <w:rsid w:val="00CA623A"/>
    <w:rsid w:val="00CB18E7"/>
    <w:rsid w:val="00CB3285"/>
    <w:rsid w:val="00CB37FC"/>
    <w:rsid w:val="00CB3C62"/>
    <w:rsid w:val="00CB4DB6"/>
    <w:rsid w:val="00CB5503"/>
    <w:rsid w:val="00CB6C2E"/>
    <w:rsid w:val="00CB6E9E"/>
    <w:rsid w:val="00CB7931"/>
    <w:rsid w:val="00CB7EB0"/>
    <w:rsid w:val="00CC2B4D"/>
    <w:rsid w:val="00CC61B4"/>
    <w:rsid w:val="00CC6D8D"/>
    <w:rsid w:val="00CD0F13"/>
    <w:rsid w:val="00CD2597"/>
    <w:rsid w:val="00CD4D95"/>
    <w:rsid w:val="00CD5B67"/>
    <w:rsid w:val="00CD5F1A"/>
    <w:rsid w:val="00CE1F2E"/>
    <w:rsid w:val="00CE670D"/>
    <w:rsid w:val="00CF16D3"/>
    <w:rsid w:val="00CF205D"/>
    <w:rsid w:val="00CF29FC"/>
    <w:rsid w:val="00CF334B"/>
    <w:rsid w:val="00CF500A"/>
    <w:rsid w:val="00CF61D5"/>
    <w:rsid w:val="00CF6F2C"/>
    <w:rsid w:val="00D00743"/>
    <w:rsid w:val="00D0121E"/>
    <w:rsid w:val="00D019B2"/>
    <w:rsid w:val="00D01C51"/>
    <w:rsid w:val="00D0272D"/>
    <w:rsid w:val="00D03369"/>
    <w:rsid w:val="00D03873"/>
    <w:rsid w:val="00D0576E"/>
    <w:rsid w:val="00D0636B"/>
    <w:rsid w:val="00D11DA2"/>
    <w:rsid w:val="00D11E4D"/>
    <w:rsid w:val="00D133D2"/>
    <w:rsid w:val="00D145CA"/>
    <w:rsid w:val="00D14B1D"/>
    <w:rsid w:val="00D1508E"/>
    <w:rsid w:val="00D15770"/>
    <w:rsid w:val="00D1718D"/>
    <w:rsid w:val="00D1738E"/>
    <w:rsid w:val="00D173AC"/>
    <w:rsid w:val="00D176A4"/>
    <w:rsid w:val="00D177B6"/>
    <w:rsid w:val="00D200D6"/>
    <w:rsid w:val="00D208AF"/>
    <w:rsid w:val="00D21682"/>
    <w:rsid w:val="00D23632"/>
    <w:rsid w:val="00D241FF"/>
    <w:rsid w:val="00D247CE"/>
    <w:rsid w:val="00D25133"/>
    <w:rsid w:val="00D26026"/>
    <w:rsid w:val="00D26E93"/>
    <w:rsid w:val="00D27F32"/>
    <w:rsid w:val="00D3670B"/>
    <w:rsid w:val="00D36AB4"/>
    <w:rsid w:val="00D3777C"/>
    <w:rsid w:val="00D432DD"/>
    <w:rsid w:val="00D44CE1"/>
    <w:rsid w:val="00D44F7E"/>
    <w:rsid w:val="00D52E6A"/>
    <w:rsid w:val="00D5364A"/>
    <w:rsid w:val="00D5368F"/>
    <w:rsid w:val="00D53A7A"/>
    <w:rsid w:val="00D54D65"/>
    <w:rsid w:val="00D564A7"/>
    <w:rsid w:val="00D611B2"/>
    <w:rsid w:val="00D614DA"/>
    <w:rsid w:val="00D64EBB"/>
    <w:rsid w:val="00D70B75"/>
    <w:rsid w:val="00D70EF6"/>
    <w:rsid w:val="00D71A21"/>
    <w:rsid w:val="00D71D4B"/>
    <w:rsid w:val="00D74D6F"/>
    <w:rsid w:val="00D75002"/>
    <w:rsid w:val="00D7556E"/>
    <w:rsid w:val="00D75EB3"/>
    <w:rsid w:val="00D76054"/>
    <w:rsid w:val="00D83113"/>
    <w:rsid w:val="00D84C31"/>
    <w:rsid w:val="00D870B3"/>
    <w:rsid w:val="00D87E91"/>
    <w:rsid w:val="00D87F75"/>
    <w:rsid w:val="00D9015B"/>
    <w:rsid w:val="00D9313E"/>
    <w:rsid w:val="00D94D10"/>
    <w:rsid w:val="00DA4175"/>
    <w:rsid w:val="00DA67D7"/>
    <w:rsid w:val="00DA7361"/>
    <w:rsid w:val="00DA753A"/>
    <w:rsid w:val="00DA763D"/>
    <w:rsid w:val="00DA7ADA"/>
    <w:rsid w:val="00DA7D6D"/>
    <w:rsid w:val="00DB06F9"/>
    <w:rsid w:val="00DB2CC8"/>
    <w:rsid w:val="00DB37A3"/>
    <w:rsid w:val="00DB4D5D"/>
    <w:rsid w:val="00DB50F8"/>
    <w:rsid w:val="00DB5B34"/>
    <w:rsid w:val="00DB76C7"/>
    <w:rsid w:val="00DC0E1C"/>
    <w:rsid w:val="00DC1B7C"/>
    <w:rsid w:val="00DC5722"/>
    <w:rsid w:val="00DD0730"/>
    <w:rsid w:val="00DD19AA"/>
    <w:rsid w:val="00DD24CC"/>
    <w:rsid w:val="00DD254A"/>
    <w:rsid w:val="00DD26A5"/>
    <w:rsid w:val="00DD40D5"/>
    <w:rsid w:val="00DD4E84"/>
    <w:rsid w:val="00DD577E"/>
    <w:rsid w:val="00DD6896"/>
    <w:rsid w:val="00DE1984"/>
    <w:rsid w:val="00DE2336"/>
    <w:rsid w:val="00DE560B"/>
    <w:rsid w:val="00DF1359"/>
    <w:rsid w:val="00DF4146"/>
    <w:rsid w:val="00DF43B5"/>
    <w:rsid w:val="00DF4B40"/>
    <w:rsid w:val="00DF6794"/>
    <w:rsid w:val="00DF7AC9"/>
    <w:rsid w:val="00DF7DC3"/>
    <w:rsid w:val="00E0172B"/>
    <w:rsid w:val="00E02022"/>
    <w:rsid w:val="00E021B7"/>
    <w:rsid w:val="00E0309E"/>
    <w:rsid w:val="00E03D3C"/>
    <w:rsid w:val="00E0467E"/>
    <w:rsid w:val="00E056BD"/>
    <w:rsid w:val="00E1355C"/>
    <w:rsid w:val="00E16DAA"/>
    <w:rsid w:val="00E1767F"/>
    <w:rsid w:val="00E17F09"/>
    <w:rsid w:val="00E203A8"/>
    <w:rsid w:val="00E21CAD"/>
    <w:rsid w:val="00E25E44"/>
    <w:rsid w:val="00E3037B"/>
    <w:rsid w:val="00E30DA8"/>
    <w:rsid w:val="00E30E6E"/>
    <w:rsid w:val="00E32FAF"/>
    <w:rsid w:val="00E33F93"/>
    <w:rsid w:val="00E357CB"/>
    <w:rsid w:val="00E361F8"/>
    <w:rsid w:val="00E36613"/>
    <w:rsid w:val="00E37AFB"/>
    <w:rsid w:val="00E42722"/>
    <w:rsid w:val="00E436C7"/>
    <w:rsid w:val="00E44DE2"/>
    <w:rsid w:val="00E45C2A"/>
    <w:rsid w:val="00E47077"/>
    <w:rsid w:val="00E47D17"/>
    <w:rsid w:val="00E5096F"/>
    <w:rsid w:val="00E51CBB"/>
    <w:rsid w:val="00E556E8"/>
    <w:rsid w:val="00E55F5E"/>
    <w:rsid w:val="00E562CE"/>
    <w:rsid w:val="00E62F68"/>
    <w:rsid w:val="00E634D3"/>
    <w:rsid w:val="00E638B5"/>
    <w:rsid w:val="00E63EC8"/>
    <w:rsid w:val="00E63FF9"/>
    <w:rsid w:val="00E64AEA"/>
    <w:rsid w:val="00E65BF6"/>
    <w:rsid w:val="00E66B6A"/>
    <w:rsid w:val="00E67F9E"/>
    <w:rsid w:val="00E73090"/>
    <w:rsid w:val="00E739EA"/>
    <w:rsid w:val="00E81293"/>
    <w:rsid w:val="00E825B3"/>
    <w:rsid w:val="00E83357"/>
    <w:rsid w:val="00E86416"/>
    <w:rsid w:val="00E92228"/>
    <w:rsid w:val="00E92AEB"/>
    <w:rsid w:val="00E966C6"/>
    <w:rsid w:val="00E972F4"/>
    <w:rsid w:val="00EA1979"/>
    <w:rsid w:val="00EB0D2B"/>
    <w:rsid w:val="00EB16AA"/>
    <w:rsid w:val="00EB29DD"/>
    <w:rsid w:val="00EB516A"/>
    <w:rsid w:val="00EB52D5"/>
    <w:rsid w:val="00EB5495"/>
    <w:rsid w:val="00EB62D9"/>
    <w:rsid w:val="00EB660D"/>
    <w:rsid w:val="00EB78EC"/>
    <w:rsid w:val="00EB798F"/>
    <w:rsid w:val="00EC0AF0"/>
    <w:rsid w:val="00EC19DA"/>
    <w:rsid w:val="00EC33A4"/>
    <w:rsid w:val="00EC72D0"/>
    <w:rsid w:val="00ED647B"/>
    <w:rsid w:val="00ED7D21"/>
    <w:rsid w:val="00EE574F"/>
    <w:rsid w:val="00EE5C31"/>
    <w:rsid w:val="00EE74C2"/>
    <w:rsid w:val="00EE766B"/>
    <w:rsid w:val="00EE781D"/>
    <w:rsid w:val="00EF209E"/>
    <w:rsid w:val="00EF2857"/>
    <w:rsid w:val="00EF3271"/>
    <w:rsid w:val="00EF5074"/>
    <w:rsid w:val="00EF577D"/>
    <w:rsid w:val="00EF5D4E"/>
    <w:rsid w:val="00EF66A4"/>
    <w:rsid w:val="00EF6A4A"/>
    <w:rsid w:val="00EF6BE0"/>
    <w:rsid w:val="00EF71AE"/>
    <w:rsid w:val="00F00708"/>
    <w:rsid w:val="00F01E15"/>
    <w:rsid w:val="00F03CDF"/>
    <w:rsid w:val="00F11E92"/>
    <w:rsid w:val="00F156B7"/>
    <w:rsid w:val="00F15A99"/>
    <w:rsid w:val="00F15B22"/>
    <w:rsid w:val="00F2300B"/>
    <w:rsid w:val="00F2402A"/>
    <w:rsid w:val="00F25566"/>
    <w:rsid w:val="00F261D6"/>
    <w:rsid w:val="00F27CB1"/>
    <w:rsid w:val="00F27FB2"/>
    <w:rsid w:val="00F3241D"/>
    <w:rsid w:val="00F40B4A"/>
    <w:rsid w:val="00F43B81"/>
    <w:rsid w:val="00F47514"/>
    <w:rsid w:val="00F47D01"/>
    <w:rsid w:val="00F50F5A"/>
    <w:rsid w:val="00F5142D"/>
    <w:rsid w:val="00F51ABC"/>
    <w:rsid w:val="00F5211A"/>
    <w:rsid w:val="00F52235"/>
    <w:rsid w:val="00F526A8"/>
    <w:rsid w:val="00F54AE7"/>
    <w:rsid w:val="00F55D1F"/>
    <w:rsid w:val="00F6164E"/>
    <w:rsid w:val="00F62618"/>
    <w:rsid w:val="00F62ECB"/>
    <w:rsid w:val="00F63323"/>
    <w:rsid w:val="00F70B88"/>
    <w:rsid w:val="00F72BF0"/>
    <w:rsid w:val="00F7385B"/>
    <w:rsid w:val="00F74183"/>
    <w:rsid w:val="00F7426C"/>
    <w:rsid w:val="00F755B9"/>
    <w:rsid w:val="00F7688E"/>
    <w:rsid w:val="00F768E2"/>
    <w:rsid w:val="00F8399E"/>
    <w:rsid w:val="00F875FD"/>
    <w:rsid w:val="00F91A7B"/>
    <w:rsid w:val="00F92443"/>
    <w:rsid w:val="00F95083"/>
    <w:rsid w:val="00F96F8F"/>
    <w:rsid w:val="00F97F53"/>
    <w:rsid w:val="00FA08CD"/>
    <w:rsid w:val="00FA2107"/>
    <w:rsid w:val="00FA23A2"/>
    <w:rsid w:val="00FA3438"/>
    <w:rsid w:val="00FA3959"/>
    <w:rsid w:val="00FA511B"/>
    <w:rsid w:val="00FA72D1"/>
    <w:rsid w:val="00FB1B2B"/>
    <w:rsid w:val="00FB260C"/>
    <w:rsid w:val="00FB2BAC"/>
    <w:rsid w:val="00FB2E84"/>
    <w:rsid w:val="00FB4B57"/>
    <w:rsid w:val="00FB557C"/>
    <w:rsid w:val="00FB5995"/>
    <w:rsid w:val="00FB6B45"/>
    <w:rsid w:val="00FB6C3E"/>
    <w:rsid w:val="00FB7129"/>
    <w:rsid w:val="00FC2099"/>
    <w:rsid w:val="00FC37D7"/>
    <w:rsid w:val="00FD08BA"/>
    <w:rsid w:val="00FD0CC0"/>
    <w:rsid w:val="00FD10E5"/>
    <w:rsid w:val="00FD12DF"/>
    <w:rsid w:val="00FD211D"/>
    <w:rsid w:val="00FD343A"/>
    <w:rsid w:val="00FD3895"/>
    <w:rsid w:val="00FD3CCC"/>
    <w:rsid w:val="00FD43E9"/>
    <w:rsid w:val="00FD56A1"/>
    <w:rsid w:val="00FD5FBE"/>
    <w:rsid w:val="00FD6D7E"/>
    <w:rsid w:val="00FE2F37"/>
    <w:rsid w:val="00FE3481"/>
    <w:rsid w:val="00FE3C44"/>
    <w:rsid w:val="00FE446D"/>
    <w:rsid w:val="00FE44F5"/>
    <w:rsid w:val="00FE6E8B"/>
    <w:rsid w:val="00FF0586"/>
    <w:rsid w:val="00FF176E"/>
    <w:rsid w:val="00FF23AA"/>
    <w:rsid w:val="00FF2D81"/>
    <w:rsid w:val="00FF30AD"/>
    <w:rsid w:val="00FF4820"/>
    <w:rsid w:val="00FF4FBC"/>
    <w:rsid w:val="00FF5A13"/>
    <w:rsid w:val="00FF6306"/>
    <w:rsid w:val="00FF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D0EED"/>
  <w15:docId w15:val="{2284AF7F-10AD-46EE-8F53-052F8B30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514A7E"/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rsid w:val="00514A7E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uiPriority w:val="99"/>
    <w:unhideWhenUsed/>
    <w:rsid w:val="00514A7E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14A7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14A7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8E"/>
    <w:rPr>
      <w:rFonts w:ascii="Tahoma" w:eastAsia="Times New Roman" w:hAnsi="Tahoma" w:cs="Tahoma"/>
      <w:sz w:val="16"/>
      <w:szCs w:val="16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32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07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07A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B55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2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23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A62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23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t">
    <w:name w:val="al_t"/>
    <w:basedOn w:val="DefaultParagraphFont"/>
    <w:rsid w:val="00C50C0D"/>
  </w:style>
  <w:style w:type="character" w:customStyle="1" w:styleId="greenlight">
    <w:name w:val="greenlight"/>
    <w:basedOn w:val="DefaultParagraphFont"/>
    <w:rsid w:val="00C50C0D"/>
  </w:style>
  <w:style w:type="paragraph" w:styleId="Revision">
    <w:name w:val="Revision"/>
    <w:hidden/>
    <w:uiPriority w:val="99"/>
    <w:semiHidden/>
    <w:rsid w:val="0035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0955A5"/>
    <w:rPr>
      <w:color w:val="0000FF"/>
      <w:u w:val="single"/>
    </w:rPr>
  </w:style>
  <w:style w:type="paragraph" w:customStyle="1" w:styleId="oj-tbl-cod">
    <w:name w:val="oj-tbl-cod"/>
    <w:basedOn w:val="Normal"/>
    <w:rsid w:val="000A7D20"/>
    <w:pPr>
      <w:spacing w:before="100" w:beforeAutospacing="1" w:after="100" w:afterAutospacing="1"/>
    </w:pPr>
  </w:style>
  <w:style w:type="paragraph" w:customStyle="1" w:styleId="oj-tbl-txt">
    <w:name w:val="oj-tbl-txt"/>
    <w:basedOn w:val="Normal"/>
    <w:rsid w:val="000A7D20"/>
    <w:pPr>
      <w:spacing w:before="100" w:beforeAutospacing="1" w:after="100" w:afterAutospacing="1"/>
    </w:pPr>
  </w:style>
  <w:style w:type="paragraph" w:customStyle="1" w:styleId="CM1">
    <w:name w:val="CM1"/>
    <w:basedOn w:val="Normal"/>
    <w:next w:val="Normal"/>
    <w:uiPriority w:val="99"/>
    <w:rsid w:val="00C52A1F"/>
    <w:pPr>
      <w:autoSpaceDE w:val="0"/>
      <w:autoSpaceDN w:val="0"/>
      <w:adjustRightInd w:val="0"/>
    </w:pPr>
    <w:rPr>
      <w:rFonts w:ascii="EU Albertina" w:eastAsiaTheme="minorHAnsi" w:hAnsi="EU 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C52A1F"/>
    <w:pPr>
      <w:autoSpaceDE w:val="0"/>
      <w:autoSpaceDN w:val="0"/>
      <w:adjustRightInd w:val="0"/>
    </w:pPr>
    <w:rPr>
      <w:rFonts w:ascii="EU Albertina" w:eastAsiaTheme="minorHAnsi" w:hAnsi="EU Albertina" w:cstheme="minorBidi"/>
      <w:lang w:eastAsia="en-US"/>
    </w:rPr>
  </w:style>
  <w:style w:type="paragraph" w:customStyle="1" w:styleId="Default">
    <w:name w:val="Default"/>
    <w:rsid w:val="00196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27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C6BF-416D-4162-8BB7-B737FDF0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</dc:creator>
  <cp:lastModifiedBy>Галина Смелова</cp:lastModifiedBy>
  <cp:revision>2</cp:revision>
  <cp:lastPrinted>2025-08-07T06:36:00Z</cp:lastPrinted>
  <dcterms:created xsi:type="dcterms:W3CDTF">2026-04-30T14:02:00Z</dcterms:created>
  <dcterms:modified xsi:type="dcterms:W3CDTF">2026-04-30T14:02:00Z</dcterms:modified>
</cp:coreProperties>
</file>