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FC32E" w14:textId="77777777" w:rsidR="00E00C6B" w:rsidRPr="00E00C6B" w:rsidRDefault="00E00C6B" w:rsidP="00E00C6B">
      <w:pPr>
        <w:spacing w:after="0" w:line="240" w:lineRule="auto"/>
        <w:jc w:val="center"/>
        <w:rPr>
          <w:rFonts w:ascii="Times New Roman" w:eastAsia="Times New Roman" w:hAnsi="Times New Roman" w:cs="Times New Roman"/>
          <w:b/>
          <w:sz w:val="26"/>
          <w:szCs w:val="20"/>
        </w:rPr>
      </w:pPr>
      <w:r w:rsidRPr="00E00C6B">
        <w:rPr>
          <w:rFonts w:ascii="Times New Roman" w:eastAsia="Times New Roman" w:hAnsi="Times New Roman" w:cs="Times New Roman"/>
          <w:b/>
          <w:sz w:val="24"/>
          <w:szCs w:val="20"/>
        </w:rPr>
        <w:t>Р Е П У Б Л И К А   Б Ъ Л Г А Р И Я</w:t>
      </w:r>
    </w:p>
    <w:p w14:paraId="7E6FB145" w14:textId="77777777" w:rsidR="00E00C6B" w:rsidRPr="00E00C6B" w:rsidRDefault="00E00C6B" w:rsidP="00E00C6B">
      <w:pPr>
        <w:pBdr>
          <w:bottom w:val="double" w:sz="6" w:space="1" w:color="auto"/>
        </w:pBdr>
        <w:spacing w:after="0" w:line="240" w:lineRule="auto"/>
        <w:jc w:val="center"/>
        <w:rPr>
          <w:rFonts w:ascii="Times New Roman" w:eastAsia="Times New Roman" w:hAnsi="Times New Roman" w:cs="Times New Roman"/>
          <w:b/>
          <w:sz w:val="26"/>
          <w:szCs w:val="20"/>
        </w:rPr>
      </w:pPr>
      <w:r w:rsidRPr="00E00C6B">
        <w:rPr>
          <w:rFonts w:ascii="Times New Roman" w:eastAsia="Times New Roman" w:hAnsi="Times New Roman" w:cs="Times New Roman"/>
          <w:b/>
          <w:spacing w:val="100"/>
          <w:sz w:val="36"/>
          <w:szCs w:val="20"/>
        </w:rPr>
        <w:t>НАРОДНО СЪБРАНИЕ</w:t>
      </w:r>
    </w:p>
    <w:p w14:paraId="1DF0A40C" w14:textId="77777777" w:rsidR="00E00C6B" w:rsidRPr="00E00C6B" w:rsidRDefault="00E00C6B" w:rsidP="00E00C6B">
      <w:pPr>
        <w:spacing w:after="0" w:line="240" w:lineRule="auto"/>
        <w:jc w:val="right"/>
        <w:rPr>
          <w:rFonts w:ascii="Times New Roman" w:eastAsia="Times New Roman" w:hAnsi="Times New Roman" w:cs="Times New Roman"/>
          <w:b/>
          <w:sz w:val="28"/>
          <w:szCs w:val="28"/>
        </w:rPr>
      </w:pPr>
      <w:r w:rsidRPr="00E00C6B">
        <w:rPr>
          <w:rFonts w:ascii="Times New Roman" w:eastAsia="Times New Roman" w:hAnsi="Times New Roman" w:cs="Times New Roman"/>
          <w:b/>
          <w:i/>
          <w:sz w:val="28"/>
          <w:szCs w:val="28"/>
        </w:rPr>
        <w:t>Проект</w:t>
      </w:r>
    </w:p>
    <w:p w14:paraId="430107A6" w14:textId="77777777" w:rsidR="000232D8" w:rsidRPr="00E00C6B" w:rsidRDefault="000232D8" w:rsidP="00E00C6B">
      <w:pPr>
        <w:spacing w:after="0" w:line="240" w:lineRule="auto"/>
        <w:jc w:val="center"/>
        <w:rPr>
          <w:rFonts w:ascii="Times New Roman" w:hAnsi="Times New Roman" w:cs="Times New Roman"/>
          <w:b/>
          <w:color w:val="000000" w:themeColor="text1"/>
          <w:sz w:val="24"/>
          <w:szCs w:val="24"/>
        </w:rPr>
      </w:pPr>
    </w:p>
    <w:p w14:paraId="60C8D5F1" w14:textId="77777777" w:rsidR="00E00C6B" w:rsidRPr="00E00C6B" w:rsidRDefault="00E00C6B" w:rsidP="00E00C6B">
      <w:pPr>
        <w:spacing w:after="0" w:line="240" w:lineRule="auto"/>
        <w:jc w:val="center"/>
        <w:rPr>
          <w:rFonts w:ascii="Times New Roman" w:eastAsia="Times New Roman" w:hAnsi="Times New Roman" w:cs="Times New Roman"/>
          <w:b/>
          <w:sz w:val="36"/>
          <w:szCs w:val="36"/>
        </w:rPr>
      </w:pPr>
      <w:r w:rsidRPr="00E00C6B">
        <w:rPr>
          <w:rFonts w:ascii="Times New Roman" w:eastAsia="Times New Roman" w:hAnsi="Times New Roman" w:cs="Times New Roman"/>
          <w:b/>
          <w:sz w:val="36"/>
          <w:szCs w:val="36"/>
        </w:rPr>
        <w:t>З А К О Н</w:t>
      </w:r>
    </w:p>
    <w:p w14:paraId="13C4650E" w14:textId="77777777" w:rsidR="00E00C6B" w:rsidRPr="00E00C6B" w:rsidRDefault="00E00C6B" w:rsidP="00E00C6B">
      <w:pPr>
        <w:spacing w:after="0" w:line="240" w:lineRule="auto"/>
        <w:jc w:val="center"/>
        <w:rPr>
          <w:rFonts w:ascii="Times New Roman" w:eastAsia="Times New Roman" w:hAnsi="Times New Roman" w:cs="Times New Roman"/>
          <w:b/>
          <w:sz w:val="32"/>
          <w:szCs w:val="32"/>
        </w:rPr>
      </w:pPr>
    </w:p>
    <w:p w14:paraId="198F551B" w14:textId="708BB9D3" w:rsidR="002778FD" w:rsidRPr="00E00C6B" w:rsidRDefault="00E00C6B" w:rsidP="00E00C6B">
      <w:pPr>
        <w:spacing w:after="0" w:line="288" w:lineRule="auto"/>
        <w:jc w:val="center"/>
        <w:rPr>
          <w:rFonts w:ascii="Times New Roman" w:hAnsi="Times New Roman" w:cs="Times New Roman"/>
          <w:b/>
          <w:color w:val="000000" w:themeColor="text1"/>
          <w:sz w:val="24"/>
          <w:szCs w:val="24"/>
        </w:rPr>
      </w:pPr>
      <w:r w:rsidRPr="00E00C6B">
        <w:rPr>
          <w:rFonts w:ascii="Times New Roman" w:eastAsia="Times New Roman" w:hAnsi="Times New Roman" w:cs="Times New Roman"/>
          <w:b/>
          <w:caps/>
          <w:sz w:val="28"/>
          <w:szCs w:val="28"/>
        </w:rPr>
        <w:t>ЗА</w:t>
      </w:r>
      <w:r w:rsidRPr="00E00C6B">
        <w:rPr>
          <w:rFonts w:ascii="Times New Roman" w:eastAsia="Times New Roman" w:hAnsi="Times New Roman" w:cs="Times New Roman"/>
          <w:b/>
          <w:smallCaps/>
          <w:sz w:val="32"/>
          <w:szCs w:val="32"/>
        </w:rPr>
        <w:t xml:space="preserve"> </w:t>
      </w:r>
      <w:r w:rsidR="007E3FB8" w:rsidRPr="00E00C6B">
        <w:rPr>
          <w:rFonts w:ascii="Times New Roman" w:hAnsi="Times New Roman" w:cs="Times New Roman"/>
          <w:b/>
          <w:smallCaps/>
          <w:color w:val="000000" w:themeColor="text1"/>
          <w:sz w:val="26"/>
          <w:szCs w:val="26"/>
        </w:rPr>
        <w:t xml:space="preserve">изменение и допълнение на Закона </w:t>
      </w:r>
      <w:r w:rsidR="002778FD" w:rsidRPr="00E00C6B">
        <w:rPr>
          <w:rFonts w:ascii="Times New Roman" w:hAnsi="Times New Roman" w:cs="Times New Roman"/>
          <w:b/>
          <w:smallCaps/>
          <w:color w:val="000000" w:themeColor="text1"/>
          <w:sz w:val="26"/>
          <w:szCs w:val="26"/>
        </w:rPr>
        <w:t>за дейността на колективните инвестиционни схеми и на други предприятия за колективно инвестиране</w:t>
      </w:r>
    </w:p>
    <w:p w14:paraId="2AC0B292" w14:textId="77777777" w:rsidR="002778FD" w:rsidRPr="00E00C6B" w:rsidRDefault="002778FD" w:rsidP="00EA3C93">
      <w:pPr>
        <w:spacing w:after="0" w:line="240" w:lineRule="auto"/>
        <w:jc w:val="center"/>
        <w:rPr>
          <w:rFonts w:ascii="Times New Roman" w:hAnsi="Times New Roman" w:cs="Times New Roman"/>
          <w:b/>
          <w:color w:val="000000" w:themeColor="text1"/>
          <w:sz w:val="24"/>
          <w:szCs w:val="24"/>
        </w:rPr>
      </w:pPr>
    </w:p>
    <w:p w14:paraId="3D8F42A3" w14:textId="1A55604E" w:rsidR="007E3FB8" w:rsidRPr="00D6429A" w:rsidRDefault="00FA3F12" w:rsidP="00FA3F12">
      <w:pPr>
        <w:tabs>
          <w:tab w:val="left" w:pos="8222"/>
        </w:tabs>
        <w:spacing w:before="120" w:after="0" w:line="288" w:lineRule="auto"/>
        <w:ind w:left="567" w:right="426"/>
        <w:jc w:val="both"/>
        <w:rPr>
          <w:rFonts w:ascii="Times New Roman" w:hAnsi="Times New Roman" w:cs="Times New Roman"/>
          <w:color w:val="000000" w:themeColor="text1"/>
          <w:sz w:val="28"/>
          <w:szCs w:val="28"/>
        </w:rPr>
      </w:pPr>
      <w:r w:rsidRPr="000518C8">
        <w:rPr>
          <w:rFonts w:ascii="Times New Roman" w:hAnsi="Times New Roman" w:cs="Times New Roman"/>
          <w:color w:val="000000"/>
          <w:sz w:val="28"/>
          <w:szCs w:val="28"/>
        </w:rPr>
        <w:t>(</w:t>
      </w:r>
      <w:r w:rsidRPr="000518C8">
        <w:rPr>
          <w:rFonts w:ascii="Times New Roman" w:hAnsi="Times New Roman" w:cs="Times New Roman"/>
          <w:sz w:val="28"/>
          <w:szCs w:val="28"/>
        </w:rPr>
        <w:t xml:space="preserve">Обн., ДВ, бр. 77 от 2011 г.; изм. и доп., бр. 21 от 2012 г., бр. 109 от 2013 г., бр. 27 от 2014 г., бр. 22 и 34 от 2015 г., бр. 42, 76 и 95 от 2016 г., бр. 62, 95 и 103 от 2017 г., бр. 15, 20, 24, 27 и 77 от 2018 г., бр. 83, 94 и 102 от 2019 г., бр. 26, 28 и 64 от 2020 г., бр. 12 и 21 от 2021 г., бр. 16, 25 и 51 от 2022 г., бр. 65, 84, 85 и 106 от 2023 г., бр. 70 и 79 от 2024 г., бр. 49, 54, 64 и 99 от 2025 г. </w:t>
      </w:r>
      <w:r>
        <w:rPr>
          <w:rFonts w:ascii="Times New Roman" w:hAnsi="Times New Roman"/>
          <w:sz w:val="28"/>
          <w:szCs w:val="28"/>
        </w:rPr>
        <w:t xml:space="preserve">и </w:t>
      </w:r>
      <w:r w:rsidRPr="000518C8">
        <w:rPr>
          <w:rFonts w:ascii="Times New Roman" w:hAnsi="Times New Roman" w:cs="Times New Roman"/>
          <w:color w:val="000000"/>
          <w:sz w:val="28"/>
          <w:szCs w:val="28"/>
        </w:rPr>
        <w:t>бр. 25 от 2026 г.)</w:t>
      </w:r>
    </w:p>
    <w:p w14:paraId="3BFC3883" w14:textId="77777777" w:rsidR="002778FD" w:rsidRPr="00D6429A" w:rsidRDefault="002778FD" w:rsidP="00D6429A">
      <w:pPr>
        <w:spacing w:before="120" w:after="0" w:line="288" w:lineRule="auto"/>
        <w:ind w:firstLine="709"/>
        <w:jc w:val="both"/>
        <w:rPr>
          <w:rFonts w:ascii="Times New Roman" w:hAnsi="Times New Roman" w:cs="Times New Roman"/>
          <w:color w:val="000000" w:themeColor="text1"/>
          <w:sz w:val="28"/>
          <w:szCs w:val="28"/>
        </w:rPr>
      </w:pPr>
    </w:p>
    <w:p w14:paraId="5610D680"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1. </w:t>
      </w:r>
      <w:r w:rsidRPr="00D6429A">
        <w:rPr>
          <w:rFonts w:ascii="Times New Roman" w:hAnsi="Times New Roman" w:cs="Times New Roman"/>
          <w:color w:val="000000" w:themeColor="text1"/>
          <w:sz w:val="28"/>
          <w:szCs w:val="28"/>
        </w:rPr>
        <w:t>В чл. 3а</w:t>
      </w:r>
      <w:r w:rsidR="00390F3A" w:rsidRPr="00D6429A">
        <w:rPr>
          <w:rFonts w:ascii="Times New Roman" w:hAnsi="Times New Roman" w:cs="Times New Roman"/>
          <w:color w:val="000000" w:themeColor="text1"/>
          <w:sz w:val="28"/>
          <w:szCs w:val="28"/>
        </w:rPr>
        <w:t xml:space="preserve"> се правят следните изменения и допълнения</w:t>
      </w:r>
      <w:r w:rsidRPr="00D6429A">
        <w:rPr>
          <w:rFonts w:ascii="Times New Roman" w:hAnsi="Times New Roman" w:cs="Times New Roman"/>
          <w:color w:val="000000" w:themeColor="text1"/>
          <w:sz w:val="28"/>
          <w:szCs w:val="28"/>
        </w:rPr>
        <w:t>:</w:t>
      </w:r>
    </w:p>
    <w:p w14:paraId="5F01CF54" w14:textId="42D45596"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 думите „Европейския орган за ценни книжа и пазари и на Европейския банков орган“ се заменят с „Европейския орган за ценни книжа и пазари (ЕОЦКП), Европейския банков орган</w:t>
      </w:r>
      <w:r w:rsidR="00083920" w:rsidRPr="00D6429A">
        <w:rPr>
          <w:rFonts w:ascii="Times New Roman" w:hAnsi="Times New Roman" w:cs="Times New Roman"/>
          <w:color w:val="000000" w:themeColor="text1"/>
          <w:sz w:val="28"/>
          <w:szCs w:val="28"/>
        </w:rPr>
        <w:t xml:space="preserve"> (ЕБО)</w:t>
      </w:r>
      <w:r w:rsidRPr="00D6429A">
        <w:rPr>
          <w:rFonts w:ascii="Times New Roman" w:hAnsi="Times New Roman" w:cs="Times New Roman"/>
          <w:color w:val="000000" w:themeColor="text1"/>
          <w:sz w:val="28"/>
          <w:szCs w:val="28"/>
        </w:rPr>
        <w:t xml:space="preserve"> и Европейския съвет за системен риск (ЕССР)“.</w:t>
      </w:r>
    </w:p>
    <w:p w14:paraId="637BB9C2"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Създава се нова ал. 2:</w:t>
      </w:r>
    </w:p>
    <w:p w14:paraId="1C922511"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При извършване на своята дейност лицата по чл. 1 спазват и изискванията на приложимите насоки и препоръки, за които Комисията е взела решение по ал. 1.“</w:t>
      </w:r>
    </w:p>
    <w:p w14:paraId="2DA4ABA2"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Досегашната ал. 2 става ал. 3.</w:t>
      </w:r>
    </w:p>
    <w:p w14:paraId="21593102"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p>
    <w:p w14:paraId="75B9D451" w14:textId="77777777" w:rsidR="00390F3A"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1E499F" w:rsidRPr="00D6429A">
        <w:rPr>
          <w:rFonts w:ascii="Times New Roman" w:hAnsi="Times New Roman" w:cs="Times New Roman"/>
          <w:b/>
          <w:color w:val="000000" w:themeColor="text1"/>
          <w:sz w:val="28"/>
          <w:szCs w:val="28"/>
        </w:rPr>
        <w:t>2</w:t>
      </w:r>
      <w:r w:rsidRPr="00D6429A">
        <w:rPr>
          <w:rFonts w:ascii="Times New Roman" w:hAnsi="Times New Roman" w:cs="Times New Roman"/>
          <w:b/>
          <w:color w:val="000000" w:themeColor="text1"/>
          <w:sz w:val="28"/>
          <w:szCs w:val="28"/>
        </w:rPr>
        <w:t xml:space="preserve">. </w:t>
      </w:r>
      <w:r w:rsidR="00390F3A" w:rsidRPr="00D6429A">
        <w:rPr>
          <w:rFonts w:ascii="Times New Roman" w:hAnsi="Times New Roman" w:cs="Times New Roman"/>
          <w:color w:val="000000" w:themeColor="text1"/>
          <w:sz w:val="28"/>
          <w:szCs w:val="28"/>
        </w:rPr>
        <w:t>В чл. 13 се правят следните допълнения:</w:t>
      </w:r>
    </w:p>
    <w:p w14:paraId="75132946" w14:textId="77777777" w:rsidR="00D52629"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 се създава т. 11:</w:t>
      </w:r>
    </w:p>
    <w:p w14:paraId="7B235A63" w14:textId="77777777" w:rsidR="00493B08"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„11. избраните инструменти за управление на ликвидността по чл. 24д.“</w:t>
      </w:r>
    </w:p>
    <w:p w14:paraId="164F80D4" w14:textId="77777777" w:rsidR="00493B08"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В ал. 2 се създава т. 15:</w:t>
      </w:r>
    </w:p>
    <w:p w14:paraId="030DF80C" w14:textId="77777777" w:rsidR="00493B08"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„15. избраните инструменти за управление на ликвидността по чл. 24д.“</w:t>
      </w:r>
    </w:p>
    <w:p w14:paraId="529D3276" w14:textId="77777777" w:rsidR="00493B08"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lastRenderedPageBreak/>
        <w:t xml:space="preserve">§ </w:t>
      </w:r>
      <w:r w:rsidR="001E499F" w:rsidRPr="00D6429A">
        <w:rPr>
          <w:rFonts w:ascii="Times New Roman" w:hAnsi="Times New Roman" w:cs="Times New Roman"/>
          <w:b/>
          <w:color w:val="000000" w:themeColor="text1"/>
          <w:sz w:val="28"/>
          <w:szCs w:val="28"/>
        </w:rPr>
        <w:t>3</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21, ал. 1 думите „чл. 22“ се заменят с „чл. 24д“</w:t>
      </w:r>
      <w:r w:rsidR="00E75AEC" w:rsidRPr="00D6429A">
        <w:rPr>
          <w:rFonts w:ascii="Times New Roman" w:hAnsi="Times New Roman" w:cs="Times New Roman"/>
          <w:color w:val="000000" w:themeColor="text1"/>
          <w:sz w:val="28"/>
          <w:szCs w:val="28"/>
        </w:rPr>
        <w:t>.</w:t>
      </w:r>
    </w:p>
    <w:p w14:paraId="73A5BBD8"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p>
    <w:p w14:paraId="38244BA6"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4. </w:t>
      </w:r>
      <w:r w:rsidRPr="00D6429A">
        <w:rPr>
          <w:rFonts w:ascii="Times New Roman" w:hAnsi="Times New Roman" w:cs="Times New Roman"/>
          <w:color w:val="000000" w:themeColor="text1"/>
          <w:sz w:val="28"/>
          <w:szCs w:val="28"/>
        </w:rPr>
        <w:t>Член 22 се отменя.</w:t>
      </w:r>
    </w:p>
    <w:p w14:paraId="6376F4A5" w14:textId="77777777" w:rsidR="00E75AEC" w:rsidRPr="00D6429A" w:rsidRDefault="00E75AEC" w:rsidP="00D6429A">
      <w:pPr>
        <w:spacing w:before="120" w:after="0" w:line="288" w:lineRule="auto"/>
        <w:ind w:firstLine="709"/>
        <w:jc w:val="both"/>
        <w:rPr>
          <w:rFonts w:ascii="Times New Roman" w:hAnsi="Times New Roman" w:cs="Times New Roman"/>
          <w:color w:val="000000" w:themeColor="text1"/>
          <w:sz w:val="28"/>
          <w:szCs w:val="28"/>
        </w:rPr>
      </w:pPr>
    </w:p>
    <w:p w14:paraId="659459DF" w14:textId="77833696" w:rsidR="00E75AEC"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5</w:t>
      </w:r>
      <w:r w:rsidR="00E75AEC" w:rsidRPr="00D6429A">
        <w:rPr>
          <w:rFonts w:ascii="Times New Roman" w:hAnsi="Times New Roman" w:cs="Times New Roman"/>
          <w:b/>
          <w:color w:val="000000" w:themeColor="text1"/>
          <w:sz w:val="28"/>
          <w:szCs w:val="28"/>
        </w:rPr>
        <w:t xml:space="preserve">. </w:t>
      </w:r>
      <w:r w:rsidR="00E75AEC" w:rsidRPr="00D6429A">
        <w:rPr>
          <w:rFonts w:ascii="Times New Roman" w:hAnsi="Times New Roman" w:cs="Times New Roman"/>
          <w:color w:val="000000" w:themeColor="text1"/>
          <w:sz w:val="28"/>
          <w:szCs w:val="28"/>
        </w:rPr>
        <w:t xml:space="preserve">Създава се </w:t>
      </w:r>
      <w:r w:rsidR="003F02B6" w:rsidRPr="00D6429A">
        <w:rPr>
          <w:rFonts w:ascii="Times New Roman" w:hAnsi="Times New Roman" w:cs="Times New Roman"/>
          <w:color w:val="000000" w:themeColor="text1"/>
          <w:sz w:val="28"/>
          <w:szCs w:val="28"/>
        </w:rPr>
        <w:t>г</w:t>
      </w:r>
      <w:r w:rsidR="00E75AEC" w:rsidRPr="00D6429A">
        <w:rPr>
          <w:rFonts w:ascii="Times New Roman" w:hAnsi="Times New Roman" w:cs="Times New Roman"/>
          <w:color w:val="000000" w:themeColor="text1"/>
          <w:sz w:val="28"/>
          <w:szCs w:val="28"/>
        </w:rPr>
        <w:t>лава трета</w:t>
      </w:r>
      <w:r w:rsidR="00FA256C" w:rsidRPr="00D6429A">
        <w:rPr>
          <w:rFonts w:ascii="Times New Roman" w:hAnsi="Times New Roman" w:cs="Times New Roman"/>
          <w:color w:val="000000" w:themeColor="text1"/>
          <w:sz w:val="28"/>
          <w:szCs w:val="28"/>
        </w:rPr>
        <w:t xml:space="preserve"> „б“ с чл</w:t>
      </w:r>
      <w:r w:rsidR="00FC4021" w:rsidRPr="00D6429A">
        <w:rPr>
          <w:rFonts w:ascii="Times New Roman" w:hAnsi="Times New Roman" w:cs="Times New Roman"/>
          <w:color w:val="000000" w:themeColor="text1"/>
          <w:sz w:val="28"/>
          <w:szCs w:val="28"/>
        </w:rPr>
        <w:t>.</w:t>
      </w:r>
      <w:r w:rsidR="00FA256C" w:rsidRPr="00D6429A">
        <w:rPr>
          <w:rFonts w:ascii="Times New Roman" w:hAnsi="Times New Roman" w:cs="Times New Roman"/>
          <w:color w:val="000000" w:themeColor="text1"/>
          <w:sz w:val="28"/>
          <w:szCs w:val="28"/>
        </w:rPr>
        <w:t xml:space="preserve"> 24д </w:t>
      </w:r>
      <w:r w:rsidR="00651FC8">
        <w:rPr>
          <w:rFonts w:ascii="Times New Roman" w:hAnsi="Times New Roman" w:cs="Times New Roman"/>
          <w:color w:val="000000" w:themeColor="text1"/>
          <w:sz w:val="28"/>
          <w:szCs w:val="28"/>
        </w:rPr>
        <w:t>-</w:t>
      </w:r>
      <w:r w:rsidR="00FA256C" w:rsidRPr="00D6429A">
        <w:rPr>
          <w:rFonts w:ascii="Times New Roman" w:hAnsi="Times New Roman" w:cs="Times New Roman"/>
          <w:color w:val="000000" w:themeColor="text1"/>
          <w:sz w:val="28"/>
          <w:szCs w:val="28"/>
        </w:rPr>
        <w:t xml:space="preserve"> 24и</w:t>
      </w:r>
      <w:r w:rsidR="00E75AEC" w:rsidRPr="00D6429A">
        <w:rPr>
          <w:rFonts w:ascii="Times New Roman" w:hAnsi="Times New Roman" w:cs="Times New Roman"/>
          <w:color w:val="000000" w:themeColor="text1"/>
          <w:sz w:val="28"/>
          <w:szCs w:val="28"/>
        </w:rPr>
        <w:t>:</w:t>
      </w:r>
    </w:p>
    <w:p w14:paraId="0748AA7D" w14:textId="77777777" w:rsidR="00E75AEC" w:rsidRPr="00D6429A" w:rsidRDefault="00E75AEC" w:rsidP="00D6429A">
      <w:pPr>
        <w:spacing w:before="120" w:after="0" w:line="288" w:lineRule="auto"/>
        <w:ind w:firstLine="709"/>
        <w:jc w:val="both"/>
        <w:rPr>
          <w:rFonts w:ascii="Times New Roman" w:hAnsi="Times New Roman" w:cs="Times New Roman"/>
          <w:color w:val="000000" w:themeColor="text1"/>
          <w:sz w:val="28"/>
          <w:szCs w:val="28"/>
        </w:rPr>
      </w:pPr>
    </w:p>
    <w:p w14:paraId="09C13529" w14:textId="77777777" w:rsidR="00FA256C" w:rsidRPr="00D6429A" w:rsidRDefault="00FA256C" w:rsidP="003A4F07">
      <w:pPr>
        <w:spacing w:before="120" w:after="0" w:line="288" w:lineRule="auto"/>
        <w:jc w:val="center"/>
        <w:rPr>
          <w:rFonts w:ascii="Times New Roman" w:hAnsi="Times New Roman" w:cs="Times New Roman"/>
          <w:color w:val="000000" w:themeColor="text1"/>
          <w:sz w:val="28"/>
          <w:szCs w:val="28"/>
        </w:rPr>
      </w:pPr>
      <w:r w:rsidRPr="00D6429A">
        <w:rPr>
          <w:rFonts w:ascii="Times New Roman" w:hAnsi="Times New Roman" w:cs="Times New Roman"/>
          <w:bCs/>
          <w:color w:val="000000" w:themeColor="text1"/>
          <w:sz w:val="28"/>
          <w:szCs w:val="28"/>
        </w:rPr>
        <w:t xml:space="preserve">„Глава трета </w:t>
      </w:r>
      <w:r w:rsidR="004F7BC3" w:rsidRPr="00D6429A">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б</w:t>
      </w:r>
      <w:r w:rsidR="004F7BC3" w:rsidRPr="00D6429A">
        <w:rPr>
          <w:rFonts w:ascii="Times New Roman" w:hAnsi="Times New Roman" w:cs="Times New Roman"/>
          <w:bCs/>
          <w:color w:val="000000" w:themeColor="text1"/>
          <w:sz w:val="28"/>
          <w:szCs w:val="28"/>
        </w:rPr>
        <w:t>“</w:t>
      </w:r>
    </w:p>
    <w:p w14:paraId="54211EC4" w14:textId="77777777" w:rsidR="00FA256C" w:rsidRPr="00D6429A" w:rsidRDefault="00FA256C" w:rsidP="003A4F07">
      <w:pPr>
        <w:spacing w:before="120" w:after="0" w:line="288" w:lineRule="auto"/>
        <w:jc w:val="center"/>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ИНСТРУМЕНТИ ЗА УПРАВЛЕНИЕ НА ЛИКВИДНОСТТА</w:t>
      </w:r>
    </w:p>
    <w:p w14:paraId="15A619E0" w14:textId="77777777" w:rsidR="00FA256C" w:rsidRPr="00D6429A" w:rsidRDefault="00FA256C" w:rsidP="00D6429A">
      <w:pPr>
        <w:spacing w:before="120" w:after="0" w:line="288" w:lineRule="auto"/>
        <w:ind w:firstLine="709"/>
        <w:jc w:val="both"/>
        <w:rPr>
          <w:rFonts w:ascii="Times New Roman" w:hAnsi="Times New Roman" w:cs="Times New Roman"/>
          <w:color w:val="000000" w:themeColor="text1"/>
          <w:sz w:val="28"/>
          <w:szCs w:val="28"/>
        </w:rPr>
      </w:pPr>
    </w:p>
    <w:p w14:paraId="203B6398" w14:textId="77777777" w:rsidR="000D33A4"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Чл. 24д. (1) </w:t>
      </w:r>
      <w:r w:rsidR="000D33A4" w:rsidRPr="00D6429A">
        <w:rPr>
          <w:rFonts w:ascii="Times New Roman" w:hAnsi="Times New Roman" w:cs="Times New Roman"/>
          <w:bCs/>
          <w:color w:val="000000" w:themeColor="text1"/>
          <w:sz w:val="28"/>
          <w:szCs w:val="28"/>
        </w:rPr>
        <w:t>При управление на ликвидността колективните инвестиционни схеми прилагат най-малко инструментите за управление на ликвидността, посочени в приложението към закона.</w:t>
      </w:r>
    </w:p>
    <w:p w14:paraId="2168810F" w14:textId="6CA4D180" w:rsidR="00E75AEC" w:rsidRPr="00D6429A" w:rsidRDefault="000D33A4"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(2) </w:t>
      </w:r>
      <w:r w:rsidR="00E75AEC" w:rsidRPr="00D6429A">
        <w:rPr>
          <w:rFonts w:ascii="Times New Roman" w:hAnsi="Times New Roman" w:cs="Times New Roman"/>
          <w:bCs/>
          <w:color w:val="000000" w:themeColor="text1"/>
          <w:sz w:val="28"/>
          <w:szCs w:val="28"/>
        </w:rPr>
        <w:t xml:space="preserve">Колективната инвестиционна схема </w:t>
      </w:r>
      <w:r w:rsidR="00E75AEC" w:rsidRPr="00D6429A">
        <w:rPr>
          <w:rFonts w:ascii="Times New Roman" w:hAnsi="Times New Roman" w:cs="Times New Roman"/>
          <w:color w:val="000000" w:themeColor="text1"/>
          <w:sz w:val="28"/>
          <w:szCs w:val="28"/>
        </w:rPr>
        <w:t xml:space="preserve">избира </w:t>
      </w:r>
      <w:r w:rsidRPr="00D6429A">
        <w:rPr>
          <w:rFonts w:ascii="Times New Roman" w:hAnsi="Times New Roman" w:cs="Times New Roman"/>
          <w:color w:val="000000" w:themeColor="text1"/>
          <w:sz w:val="28"/>
          <w:szCs w:val="28"/>
        </w:rPr>
        <w:t>поне</w:t>
      </w:r>
      <w:r w:rsidR="00E75AEC" w:rsidRPr="00D6429A">
        <w:rPr>
          <w:rFonts w:ascii="Times New Roman" w:hAnsi="Times New Roman" w:cs="Times New Roman"/>
          <w:color w:val="000000" w:themeColor="text1"/>
          <w:sz w:val="28"/>
          <w:szCs w:val="28"/>
        </w:rPr>
        <w:t xml:space="preserve"> два подходящи инструмента за управление на ликвидността</w:t>
      </w:r>
      <w:r w:rsidR="00E75AEC" w:rsidRPr="00D6429A">
        <w:rPr>
          <w:rFonts w:ascii="Times New Roman" w:hAnsi="Times New Roman" w:cs="Times New Roman"/>
          <w:bCs/>
          <w:color w:val="000000" w:themeColor="text1"/>
          <w:sz w:val="28"/>
          <w:szCs w:val="28"/>
        </w:rPr>
        <w:t xml:space="preserve"> от инструментите по т. 2 </w:t>
      </w:r>
      <w:r w:rsidR="00651FC8">
        <w:rPr>
          <w:rFonts w:ascii="Times New Roman" w:hAnsi="Times New Roman" w:cs="Times New Roman"/>
          <w:bCs/>
          <w:color w:val="000000" w:themeColor="text1"/>
          <w:sz w:val="28"/>
          <w:szCs w:val="28"/>
        </w:rPr>
        <w:t>-</w:t>
      </w:r>
      <w:r w:rsidR="00E75AEC" w:rsidRPr="00D6429A">
        <w:rPr>
          <w:rFonts w:ascii="Times New Roman" w:hAnsi="Times New Roman" w:cs="Times New Roman"/>
          <w:bCs/>
          <w:color w:val="000000" w:themeColor="text1"/>
          <w:sz w:val="28"/>
          <w:szCs w:val="28"/>
        </w:rPr>
        <w:t xml:space="preserve"> 8 от приложение</w:t>
      </w:r>
      <w:r w:rsidR="00DB5D9E" w:rsidRPr="00D6429A">
        <w:rPr>
          <w:rFonts w:ascii="Times New Roman" w:hAnsi="Times New Roman" w:cs="Times New Roman"/>
          <w:bCs/>
          <w:color w:val="000000" w:themeColor="text1"/>
          <w:sz w:val="28"/>
          <w:szCs w:val="28"/>
        </w:rPr>
        <w:t>то</w:t>
      </w:r>
      <w:r w:rsidR="00E75AEC" w:rsidRPr="00D6429A">
        <w:rPr>
          <w:rFonts w:ascii="Times New Roman" w:hAnsi="Times New Roman" w:cs="Times New Roman"/>
          <w:bCs/>
          <w:color w:val="000000" w:themeColor="text1"/>
          <w:sz w:val="28"/>
          <w:szCs w:val="28"/>
        </w:rPr>
        <w:t xml:space="preserve"> </w:t>
      </w:r>
      <w:r w:rsidR="00D75AE1" w:rsidRPr="00D6429A">
        <w:rPr>
          <w:rFonts w:ascii="Times New Roman" w:hAnsi="Times New Roman" w:cs="Times New Roman"/>
          <w:bCs/>
          <w:color w:val="000000" w:themeColor="text1"/>
          <w:sz w:val="28"/>
          <w:szCs w:val="28"/>
        </w:rPr>
        <w:t>по ал. 1</w:t>
      </w:r>
      <w:r w:rsidR="00E75AEC" w:rsidRPr="00D6429A">
        <w:rPr>
          <w:rFonts w:ascii="Times New Roman" w:hAnsi="Times New Roman" w:cs="Times New Roman"/>
          <w:bCs/>
          <w:color w:val="000000" w:themeColor="text1"/>
          <w:sz w:val="28"/>
          <w:szCs w:val="28"/>
        </w:rPr>
        <w:t xml:space="preserve">, след като извърши оценка на целесъобразността на тези инструменти с оглед </w:t>
      </w:r>
      <w:r w:rsidR="002E2925">
        <w:rPr>
          <w:rFonts w:ascii="Times New Roman" w:hAnsi="Times New Roman" w:cs="Times New Roman"/>
          <w:bCs/>
          <w:color w:val="000000" w:themeColor="text1"/>
          <w:sz w:val="28"/>
          <w:szCs w:val="28"/>
        </w:rPr>
        <w:t xml:space="preserve">на </w:t>
      </w:r>
      <w:r w:rsidR="00E75AEC" w:rsidRPr="00D6429A">
        <w:rPr>
          <w:rFonts w:ascii="Times New Roman" w:hAnsi="Times New Roman" w:cs="Times New Roman"/>
          <w:bCs/>
          <w:color w:val="000000" w:themeColor="text1"/>
          <w:sz w:val="28"/>
          <w:szCs w:val="28"/>
        </w:rPr>
        <w:t>следваната инвестиционна стратегия, ликвиден профил и политика за обратно изкупуване.</w:t>
      </w:r>
    </w:p>
    <w:p w14:paraId="412BD0D3"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w:t>
      </w:r>
      <w:r w:rsidR="009B1028" w:rsidRPr="00D6429A">
        <w:rPr>
          <w:rFonts w:ascii="Times New Roman" w:hAnsi="Times New Roman" w:cs="Times New Roman"/>
          <w:bCs/>
          <w:color w:val="000000" w:themeColor="text1"/>
          <w:sz w:val="28"/>
          <w:szCs w:val="28"/>
        </w:rPr>
        <w:t>3</w:t>
      </w:r>
      <w:r w:rsidRPr="00D6429A">
        <w:rPr>
          <w:rFonts w:ascii="Times New Roman" w:hAnsi="Times New Roman" w:cs="Times New Roman"/>
          <w:bCs/>
          <w:color w:val="000000" w:themeColor="text1"/>
          <w:sz w:val="28"/>
          <w:szCs w:val="28"/>
        </w:rPr>
        <w:t xml:space="preserve">) Избраните по ал. </w:t>
      </w:r>
      <w:r w:rsidR="009B1028" w:rsidRPr="00D6429A">
        <w:rPr>
          <w:rFonts w:ascii="Times New Roman" w:hAnsi="Times New Roman" w:cs="Times New Roman"/>
          <w:bCs/>
          <w:color w:val="000000" w:themeColor="text1"/>
          <w:sz w:val="28"/>
          <w:szCs w:val="28"/>
        </w:rPr>
        <w:t>2</w:t>
      </w:r>
      <w:r w:rsidRPr="00D6429A">
        <w:rPr>
          <w:rFonts w:ascii="Times New Roman" w:hAnsi="Times New Roman" w:cs="Times New Roman"/>
          <w:bCs/>
          <w:color w:val="000000" w:themeColor="text1"/>
          <w:sz w:val="28"/>
          <w:szCs w:val="28"/>
        </w:rPr>
        <w:t xml:space="preserve"> инструменти се посочват в устава, съответно в </w:t>
      </w:r>
      <w:r w:rsidRPr="00D6429A">
        <w:rPr>
          <w:rFonts w:ascii="Times New Roman" w:hAnsi="Times New Roman" w:cs="Times New Roman"/>
          <w:color w:val="000000" w:themeColor="text1"/>
          <w:sz w:val="28"/>
          <w:szCs w:val="28"/>
        </w:rPr>
        <w:t>правилата на фонда</w:t>
      </w:r>
      <w:r w:rsidRPr="00D6429A">
        <w:rPr>
          <w:rFonts w:ascii="Times New Roman" w:hAnsi="Times New Roman" w:cs="Times New Roman"/>
          <w:bCs/>
          <w:color w:val="000000" w:themeColor="text1"/>
          <w:sz w:val="28"/>
          <w:szCs w:val="28"/>
        </w:rPr>
        <w:t xml:space="preserve">, за използването им в интерес </w:t>
      </w:r>
      <w:r w:rsidRPr="00D6429A">
        <w:rPr>
          <w:rFonts w:ascii="Times New Roman" w:hAnsi="Times New Roman" w:cs="Times New Roman"/>
          <w:color w:val="000000" w:themeColor="text1"/>
          <w:sz w:val="28"/>
          <w:szCs w:val="28"/>
        </w:rPr>
        <w:t>на притежателите на дялове</w:t>
      </w:r>
      <w:r w:rsidRPr="00D6429A">
        <w:rPr>
          <w:rFonts w:ascii="Times New Roman" w:hAnsi="Times New Roman" w:cs="Times New Roman"/>
          <w:bCs/>
          <w:color w:val="000000" w:themeColor="text1"/>
          <w:sz w:val="28"/>
          <w:szCs w:val="28"/>
        </w:rPr>
        <w:t xml:space="preserve"> на колективната инвестиционна схема.</w:t>
      </w:r>
    </w:p>
    <w:p w14:paraId="48F70738"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w:t>
      </w:r>
      <w:r w:rsidR="009B1028" w:rsidRPr="00D6429A">
        <w:rPr>
          <w:rFonts w:ascii="Times New Roman" w:hAnsi="Times New Roman" w:cs="Times New Roman"/>
          <w:bCs/>
          <w:color w:val="000000" w:themeColor="text1"/>
          <w:sz w:val="28"/>
          <w:szCs w:val="28"/>
        </w:rPr>
        <w:t>4</w:t>
      </w:r>
      <w:r w:rsidRPr="00D6429A">
        <w:rPr>
          <w:rFonts w:ascii="Times New Roman" w:hAnsi="Times New Roman" w:cs="Times New Roman"/>
          <w:bCs/>
          <w:color w:val="000000" w:themeColor="text1"/>
          <w:sz w:val="28"/>
          <w:szCs w:val="28"/>
        </w:rPr>
        <w:t xml:space="preserve">) Не се допуска изборът по ал. </w:t>
      </w:r>
      <w:r w:rsidR="009B1028" w:rsidRPr="00D6429A">
        <w:rPr>
          <w:rFonts w:ascii="Times New Roman" w:hAnsi="Times New Roman" w:cs="Times New Roman"/>
          <w:bCs/>
          <w:color w:val="000000" w:themeColor="text1"/>
          <w:sz w:val="28"/>
          <w:szCs w:val="28"/>
        </w:rPr>
        <w:t>2</w:t>
      </w:r>
      <w:r w:rsidRPr="00D6429A">
        <w:rPr>
          <w:rFonts w:ascii="Times New Roman" w:hAnsi="Times New Roman" w:cs="Times New Roman"/>
          <w:bCs/>
          <w:color w:val="000000" w:themeColor="text1"/>
          <w:sz w:val="28"/>
          <w:szCs w:val="28"/>
        </w:rPr>
        <w:t xml:space="preserve"> да включва единствено инструментите за управление на ликвидността по т. 5 и 6 от приложение</w:t>
      </w:r>
      <w:r w:rsidR="001A3FC1" w:rsidRPr="00D6429A">
        <w:rPr>
          <w:rFonts w:ascii="Times New Roman" w:hAnsi="Times New Roman" w:cs="Times New Roman"/>
          <w:bCs/>
          <w:color w:val="000000" w:themeColor="text1"/>
          <w:sz w:val="28"/>
          <w:szCs w:val="28"/>
        </w:rPr>
        <w:t>то по ал. 1</w:t>
      </w:r>
      <w:r w:rsidRPr="00D6429A">
        <w:rPr>
          <w:rFonts w:ascii="Times New Roman" w:hAnsi="Times New Roman" w:cs="Times New Roman"/>
          <w:bCs/>
          <w:color w:val="000000" w:themeColor="text1"/>
          <w:sz w:val="28"/>
          <w:szCs w:val="28"/>
        </w:rPr>
        <w:t>.</w:t>
      </w:r>
    </w:p>
    <w:p w14:paraId="47DCBDA5" w14:textId="299637E4"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w:t>
      </w:r>
      <w:r w:rsidR="009B1028" w:rsidRPr="00D6429A">
        <w:rPr>
          <w:rFonts w:ascii="Times New Roman" w:hAnsi="Times New Roman" w:cs="Times New Roman"/>
          <w:bCs/>
          <w:color w:val="000000" w:themeColor="text1"/>
          <w:sz w:val="28"/>
          <w:szCs w:val="28"/>
        </w:rPr>
        <w:t>5</w:t>
      </w:r>
      <w:r w:rsidRPr="00D6429A">
        <w:rPr>
          <w:rFonts w:ascii="Times New Roman" w:hAnsi="Times New Roman" w:cs="Times New Roman"/>
          <w:bCs/>
          <w:color w:val="000000" w:themeColor="text1"/>
          <w:sz w:val="28"/>
          <w:szCs w:val="28"/>
        </w:rPr>
        <w:t xml:space="preserve">) Когато колективната инвестиционна схема е получила разрешение като фонд на паричния пазар съгласно Регламент (ЕС) 2017/1131 за целите на ал. </w:t>
      </w:r>
      <w:r w:rsidR="009B1028" w:rsidRPr="00D6429A">
        <w:rPr>
          <w:rFonts w:ascii="Times New Roman" w:hAnsi="Times New Roman" w:cs="Times New Roman"/>
          <w:bCs/>
          <w:color w:val="000000" w:themeColor="text1"/>
          <w:sz w:val="28"/>
          <w:szCs w:val="28"/>
        </w:rPr>
        <w:t>2</w:t>
      </w:r>
      <w:r w:rsidRPr="00D6429A">
        <w:rPr>
          <w:rFonts w:ascii="Times New Roman" w:hAnsi="Times New Roman" w:cs="Times New Roman"/>
          <w:bCs/>
          <w:color w:val="000000" w:themeColor="text1"/>
          <w:sz w:val="28"/>
          <w:szCs w:val="28"/>
        </w:rPr>
        <w:t xml:space="preserve"> може да избере само един инструмент за управление на ликвидността по т. 2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8 от </w:t>
      </w:r>
      <w:r w:rsidR="001A3FC1" w:rsidRPr="00D6429A">
        <w:rPr>
          <w:rFonts w:ascii="Times New Roman" w:hAnsi="Times New Roman" w:cs="Times New Roman"/>
          <w:bCs/>
          <w:color w:val="000000" w:themeColor="text1"/>
          <w:sz w:val="28"/>
          <w:szCs w:val="28"/>
        </w:rPr>
        <w:t>приложение</w:t>
      </w:r>
      <w:r w:rsidR="009B1028" w:rsidRPr="00D6429A">
        <w:rPr>
          <w:rFonts w:ascii="Times New Roman" w:hAnsi="Times New Roman" w:cs="Times New Roman"/>
          <w:bCs/>
          <w:color w:val="000000" w:themeColor="text1"/>
          <w:sz w:val="28"/>
          <w:szCs w:val="28"/>
        </w:rPr>
        <w:t>то по ал. 1</w:t>
      </w:r>
      <w:r w:rsidRPr="00D6429A">
        <w:rPr>
          <w:rFonts w:ascii="Times New Roman" w:hAnsi="Times New Roman" w:cs="Times New Roman"/>
          <w:bCs/>
          <w:color w:val="000000" w:themeColor="text1"/>
          <w:sz w:val="28"/>
          <w:szCs w:val="28"/>
        </w:rPr>
        <w:t>.</w:t>
      </w:r>
    </w:p>
    <w:p w14:paraId="7A6435A9"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Чл. 24е. (1) Колективната инвестиционна схема приема и прилага като част от правилата за управление на ликвидността подробни политики и процедури за използването или преустановяване използването на всеки избран инструмент за управление на ликвидността, както </w:t>
      </w:r>
      <w:r w:rsidRPr="00D6429A">
        <w:rPr>
          <w:rFonts w:ascii="Times New Roman" w:hAnsi="Times New Roman" w:cs="Times New Roman"/>
          <w:color w:val="000000" w:themeColor="text1"/>
          <w:sz w:val="28"/>
          <w:szCs w:val="28"/>
        </w:rPr>
        <w:t xml:space="preserve">и </w:t>
      </w:r>
      <w:r w:rsidRPr="00D6429A">
        <w:rPr>
          <w:rFonts w:ascii="Times New Roman" w:hAnsi="Times New Roman" w:cs="Times New Roman"/>
          <w:bCs/>
          <w:color w:val="000000" w:themeColor="text1"/>
          <w:sz w:val="28"/>
          <w:szCs w:val="28"/>
        </w:rPr>
        <w:t xml:space="preserve">за оперативните </w:t>
      </w:r>
      <w:r w:rsidRPr="00D6429A">
        <w:rPr>
          <w:rFonts w:ascii="Times New Roman" w:hAnsi="Times New Roman" w:cs="Times New Roman"/>
          <w:bCs/>
          <w:color w:val="000000" w:themeColor="text1"/>
          <w:sz w:val="28"/>
          <w:szCs w:val="28"/>
        </w:rPr>
        <w:lastRenderedPageBreak/>
        <w:t>и административните договорености, свързани с използването на съответния инструмент.</w:t>
      </w:r>
    </w:p>
    <w:p w14:paraId="716B829D" w14:textId="66E4296A"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(2) Инструментът за управление на ликвидността по т. 8 от приложение</w:t>
      </w:r>
      <w:r w:rsidR="009B1028" w:rsidRPr="00D6429A">
        <w:rPr>
          <w:rFonts w:ascii="Times New Roman" w:hAnsi="Times New Roman" w:cs="Times New Roman"/>
          <w:bCs/>
          <w:color w:val="000000" w:themeColor="text1"/>
          <w:sz w:val="28"/>
          <w:szCs w:val="28"/>
        </w:rPr>
        <w:t>то по чл. 24д, ал. 1</w:t>
      </w:r>
      <w:r w:rsidRPr="00D6429A">
        <w:rPr>
          <w:rFonts w:ascii="Times New Roman" w:hAnsi="Times New Roman" w:cs="Times New Roman"/>
          <w:bCs/>
          <w:color w:val="000000" w:themeColor="text1"/>
          <w:sz w:val="28"/>
          <w:szCs w:val="28"/>
        </w:rPr>
        <w:t xml:space="preserve"> може да се използва единствено с цел удовлетворяване на искания за обратно изкупуване от професионални инвеститори и само когато искането за обратно изкупуване е пропорционално на активите, държани от колективната инвестиционна схема.</w:t>
      </w:r>
    </w:p>
    <w:p w14:paraId="447EA25E"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(3) В случаите по ал.</w:t>
      </w:r>
      <w:r w:rsidRPr="00D6429A">
        <w:rPr>
          <w:rFonts w:ascii="Times New Roman" w:hAnsi="Times New Roman" w:cs="Times New Roman"/>
          <w:color w:val="000000" w:themeColor="text1"/>
          <w:sz w:val="28"/>
          <w:szCs w:val="28"/>
        </w:rPr>
        <w:t xml:space="preserve"> 2</w:t>
      </w:r>
      <w:r w:rsidRPr="00D6429A">
        <w:rPr>
          <w:rFonts w:ascii="Times New Roman" w:hAnsi="Times New Roman" w:cs="Times New Roman"/>
          <w:bCs/>
          <w:color w:val="000000" w:themeColor="text1"/>
          <w:sz w:val="28"/>
          <w:szCs w:val="28"/>
        </w:rPr>
        <w:t xml:space="preserve"> обратното изкупуване може да не е пропорционално на активите, държани от колективната инвестиционна схема, когато </w:t>
      </w:r>
      <w:r w:rsidRPr="00D6429A">
        <w:rPr>
          <w:rFonts w:ascii="Times New Roman" w:hAnsi="Times New Roman" w:cs="Times New Roman"/>
          <w:color w:val="000000" w:themeColor="text1"/>
          <w:sz w:val="28"/>
          <w:szCs w:val="28"/>
        </w:rPr>
        <w:t>същата</w:t>
      </w:r>
      <w:r w:rsidRPr="00D6429A">
        <w:rPr>
          <w:rFonts w:ascii="Times New Roman" w:hAnsi="Times New Roman" w:cs="Times New Roman"/>
          <w:bCs/>
          <w:color w:val="000000" w:themeColor="text1"/>
          <w:sz w:val="28"/>
          <w:szCs w:val="28"/>
        </w:rPr>
        <w:t xml:space="preserve"> се предлага единствено на професионални инвеститори, или колективната инвестиционна схема представлява борсово търгуван фонд съгласно чл. 24а и инвестиционната й политика възпроизвежда състава на определен индекс на акции или облигации.</w:t>
      </w:r>
    </w:p>
    <w:p w14:paraId="4927C830" w14:textId="070C9219"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Чл. 24ж. </w:t>
      </w:r>
      <w:r w:rsidRPr="00D6429A">
        <w:rPr>
          <w:rFonts w:ascii="Times New Roman" w:hAnsi="Times New Roman" w:cs="Times New Roman"/>
          <w:bCs/>
          <w:iCs/>
          <w:color w:val="000000" w:themeColor="text1"/>
          <w:sz w:val="28"/>
          <w:szCs w:val="28"/>
        </w:rPr>
        <w:t>(1)</w:t>
      </w:r>
      <w:r w:rsidRPr="00D6429A">
        <w:rPr>
          <w:rFonts w:ascii="Times New Roman" w:hAnsi="Times New Roman" w:cs="Times New Roman"/>
          <w:bCs/>
          <w:color w:val="000000" w:themeColor="text1"/>
          <w:sz w:val="28"/>
          <w:szCs w:val="28"/>
        </w:rPr>
        <w:t xml:space="preserve"> Колективната инвестиционна схема може в интерес на притежателите на дялове да използва инструмента за управление на ликвидността по т. 1 от приложение</w:t>
      </w:r>
      <w:r w:rsidR="009B1028" w:rsidRPr="00D6429A">
        <w:rPr>
          <w:rFonts w:ascii="Times New Roman" w:hAnsi="Times New Roman" w:cs="Times New Roman"/>
          <w:bCs/>
          <w:color w:val="000000" w:themeColor="text1"/>
          <w:sz w:val="28"/>
          <w:szCs w:val="28"/>
        </w:rPr>
        <w:t xml:space="preserve">то </w:t>
      </w:r>
      <w:r w:rsidR="00464FF7" w:rsidRPr="00D6429A">
        <w:rPr>
          <w:rFonts w:ascii="Times New Roman" w:hAnsi="Times New Roman" w:cs="Times New Roman"/>
          <w:bCs/>
          <w:color w:val="000000" w:themeColor="text1"/>
          <w:sz w:val="28"/>
          <w:szCs w:val="28"/>
        </w:rPr>
        <w:t>по</w:t>
      </w:r>
      <w:r w:rsidR="004C6CB1" w:rsidRPr="00D6429A">
        <w:rPr>
          <w:rFonts w:ascii="Times New Roman" w:hAnsi="Times New Roman" w:cs="Times New Roman"/>
          <w:bCs/>
          <w:color w:val="000000" w:themeColor="text1"/>
          <w:sz w:val="28"/>
          <w:szCs w:val="28"/>
        </w:rPr>
        <w:t xml:space="preserve"> </w:t>
      </w:r>
      <w:r w:rsidR="009B1028" w:rsidRPr="00D6429A">
        <w:rPr>
          <w:rFonts w:ascii="Times New Roman" w:hAnsi="Times New Roman" w:cs="Times New Roman"/>
          <w:bCs/>
          <w:color w:val="000000" w:themeColor="text1"/>
          <w:sz w:val="28"/>
          <w:szCs w:val="28"/>
        </w:rPr>
        <w:t xml:space="preserve">чл. 24д, ал. </w:t>
      </w:r>
      <w:r w:rsidRPr="00D6429A">
        <w:rPr>
          <w:rFonts w:ascii="Times New Roman" w:hAnsi="Times New Roman" w:cs="Times New Roman"/>
          <w:bCs/>
          <w:color w:val="000000" w:themeColor="text1"/>
          <w:sz w:val="28"/>
          <w:szCs w:val="28"/>
        </w:rPr>
        <w:t xml:space="preserve">1, като временно спре емитирането и обратното изкупуване на дяловете си или да използва, или да преустанови използването на други инструменти за управление на ликвидността по т. 2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8 от </w:t>
      </w:r>
      <w:r w:rsidR="009B1028" w:rsidRPr="00D6429A">
        <w:rPr>
          <w:rFonts w:ascii="Times New Roman" w:hAnsi="Times New Roman" w:cs="Times New Roman"/>
          <w:bCs/>
          <w:color w:val="000000" w:themeColor="text1"/>
          <w:sz w:val="28"/>
          <w:szCs w:val="28"/>
        </w:rPr>
        <w:t xml:space="preserve">същото </w:t>
      </w:r>
      <w:r w:rsidRPr="00D6429A">
        <w:rPr>
          <w:rFonts w:ascii="Times New Roman" w:hAnsi="Times New Roman" w:cs="Times New Roman"/>
          <w:bCs/>
          <w:color w:val="000000" w:themeColor="text1"/>
          <w:sz w:val="28"/>
          <w:szCs w:val="28"/>
        </w:rPr>
        <w:t xml:space="preserve">приложение, като прилага чл. 24д, ал. </w:t>
      </w:r>
      <w:r w:rsidR="009B1028" w:rsidRPr="00D6429A">
        <w:rPr>
          <w:rFonts w:ascii="Times New Roman" w:hAnsi="Times New Roman" w:cs="Times New Roman"/>
          <w:bCs/>
          <w:color w:val="000000" w:themeColor="text1"/>
          <w:sz w:val="28"/>
          <w:szCs w:val="28"/>
        </w:rPr>
        <w:t>2</w:t>
      </w:r>
      <w:r w:rsidRPr="00D6429A">
        <w:rPr>
          <w:rFonts w:ascii="Times New Roman" w:hAnsi="Times New Roman" w:cs="Times New Roman"/>
          <w:bCs/>
          <w:color w:val="000000" w:themeColor="text1"/>
          <w:sz w:val="28"/>
          <w:szCs w:val="28"/>
        </w:rPr>
        <w:t xml:space="preserve">. Колективната инвестиционна схема може също така в интерес на притежателите на дялове да използва механизъм за разделяне на активи </w:t>
      </w:r>
      <w:r w:rsidR="00DA196B">
        <w:rPr>
          <w:rFonts w:ascii="Times New Roman" w:hAnsi="Times New Roman" w:cs="Times New Roman"/>
          <w:bCs/>
          <w:color w:val="000000" w:themeColor="text1"/>
          <w:sz w:val="28"/>
          <w:szCs w:val="28"/>
        </w:rPr>
        <w:br/>
      </w:r>
      <w:r w:rsidRPr="00D6429A">
        <w:rPr>
          <w:rFonts w:ascii="Times New Roman" w:hAnsi="Times New Roman" w:cs="Times New Roman"/>
          <w:bCs/>
          <w:color w:val="000000" w:themeColor="text1"/>
          <w:sz w:val="28"/>
          <w:szCs w:val="28"/>
        </w:rPr>
        <w:t>(</w:t>
      </w:r>
      <w:proofErr w:type="spellStart"/>
      <w:r w:rsidRPr="00D6429A">
        <w:rPr>
          <w:rFonts w:ascii="Times New Roman" w:hAnsi="Times New Roman" w:cs="Times New Roman"/>
          <w:bCs/>
          <w:color w:val="000000" w:themeColor="text1"/>
          <w:sz w:val="28"/>
          <w:szCs w:val="28"/>
        </w:rPr>
        <w:t>side</w:t>
      </w:r>
      <w:proofErr w:type="spellEnd"/>
      <w:r w:rsidRPr="00D6429A">
        <w:rPr>
          <w:rFonts w:ascii="Times New Roman" w:hAnsi="Times New Roman" w:cs="Times New Roman"/>
          <w:bCs/>
          <w:color w:val="000000" w:themeColor="text1"/>
          <w:sz w:val="28"/>
          <w:szCs w:val="28"/>
        </w:rPr>
        <w:t xml:space="preserve"> </w:t>
      </w:r>
      <w:proofErr w:type="spellStart"/>
      <w:r w:rsidRPr="00D6429A">
        <w:rPr>
          <w:rFonts w:ascii="Times New Roman" w:hAnsi="Times New Roman" w:cs="Times New Roman"/>
          <w:bCs/>
          <w:color w:val="000000" w:themeColor="text1"/>
          <w:sz w:val="28"/>
          <w:szCs w:val="28"/>
        </w:rPr>
        <w:t>pockets</w:t>
      </w:r>
      <w:proofErr w:type="spellEnd"/>
      <w:r w:rsidRPr="00D6429A">
        <w:rPr>
          <w:rFonts w:ascii="Times New Roman" w:hAnsi="Times New Roman" w:cs="Times New Roman"/>
          <w:bCs/>
          <w:color w:val="000000" w:themeColor="text1"/>
          <w:sz w:val="28"/>
          <w:szCs w:val="28"/>
        </w:rPr>
        <w:t>) по т. 9 от приложение</w:t>
      </w:r>
      <w:r w:rsidR="009B1028" w:rsidRPr="00D6429A">
        <w:rPr>
          <w:rFonts w:ascii="Times New Roman" w:hAnsi="Times New Roman" w:cs="Times New Roman"/>
          <w:bCs/>
          <w:color w:val="000000" w:themeColor="text1"/>
          <w:sz w:val="28"/>
          <w:szCs w:val="28"/>
        </w:rPr>
        <w:t xml:space="preserve">то </w:t>
      </w:r>
      <w:r w:rsidR="00464FF7" w:rsidRPr="00D6429A">
        <w:rPr>
          <w:rFonts w:ascii="Times New Roman" w:hAnsi="Times New Roman" w:cs="Times New Roman"/>
          <w:bCs/>
          <w:color w:val="000000" w:themeColor="text1"/>
          <w:sz w:val="28"/>
          <w:szCs w:val="28"/>
        </w:rPr>
        <w:t>по</w:t>
      </w:r>
      <w:r w:rsidR="004C6CB1" w:rsidRPr="00D6429A">
        <w:rPr>
          <w:rFonts w:ascii="Times New Roman" w:hAnsi="Times New Roman" w:cs="Times New Roman"/>
          <w:bCs/>
          <w:color w:val="000000" w:themeColor="text1"/>
          <w:sz w:val="28"/>
          <w:szCs w:val="28"/>
        </w:rPr>
        <w:t xml:space="preserve"> </w:t>
      </w:r>
      <w:r w:rsidR="009B1028" w:rsidRPr="00D6429A">
        <w:rPr>
          <w:rFonts w:ascii="Times New Roman" w:hAnsi="Times New Roman" w:cs="Times New Roman"/>
          <w:bCs/>
          <w:color w:val="000000" w:themeColor="text1"/>
          <w:sz w:val="28"/>
          <w:szCs w:val="28"/>
        </w:rPr>
        <w:t xml:space="preserve">чл. 24д, ал. </w:t>
      </w:r>
      <w:r w:rsidRPr="00D6429A">
        <w:rPr>
          <w:rFonts w:ascii="Times New Roman" w:hAnsi="Times New Roman" w:cs="Times New Roman"/>
          <w:bCs/>
          <w:color w:val="000000" w:themeColor="text1"/>
          <w:sz w:val="28"/>
          <w:szCs w:val="28"/>
        </w:rPr>
        <w:t>1.</w:t>
      </w:r>
    </w:p>
    <w:p w14:paraId="1637C3B0" w14:textId="22B6F4FD"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(2) В случаите по ал. 1 колективната инвестиционна схема може да използва инструмента по т. 1 или по т. 9 от приложение</w:t>
      </w:r>
      <w:r w:rsidR="009B1028" w:rsidRPr="00D6429A">
        <w:rPr>
          <w:rFonts w:ascii="Times New Roman" w:hAnsi="Times New Roman" w:cs="Times New Roman"/>
          <w:bCs/>
          <w:color w:val="000000" w:themeColor="text1"/>
          <w:sz w:val="28"/>
          <w:szCs w:val="28"/>
        </w:rPr>
        <w:t xml:space="preserve">то </w:t>
      </w:r>
      <w:r w:rsidR="00464FF7" w:rsidRPr="00D6429A">
        <w:rPr>
          <w:rFonts w:ascii="Times New Roman" w:hAnsi="Times New Roman" w:cs="Times New Roman"/>
          <w:bCs/>
          <w:color w:val="000000" w:themeColor="text1"/>
          <w:sz w:val="28"/>
          <w:szCs w:val="28"/>
        </w:rPr>
        <w:t xml:space="preserve">по </w:t>
      </w:r>
      <w:r w:rsidR="009B1028" w:rsidRPr="00D6429A">
        <w:rPr>
          <w:rFonts w:ascii="Times New Roman" w:hAnsi="Times New Roman" w:cs="Times New Roman"/>
          <w:bCs/>
          <w:color w:val="000000" w:themeColor="text1"/>
          <w:sz w:val="28"/>
          <w:szCs w:val="28"/>
        </w:rPr>
        <w:t>чл. 24д, ал. 1</w:t>
      </w:r>
      <w:r w:rsidRPr="00D6429A">
        <w:rPr>
          <w:rFonts w:ascii="Times New Roman" w:hAnsi="Times New Roman" w:cs="Times New Roman"/>
          <w:bCs/>
          <w:color w:val="000000" w:themeColor="text1"/>
          <w:sz w:val="28"/>
          <w:szCs w:val="28"/>
        </w:rPr>
        <w:t xml:space="preserve"> само в изключителни случаи,  ако обстоятелствата го налагат и е в интерес на притежателите на дялове, включително в следните случаи:</w:t>
      </w:r>
    </w:p>
    <w:p w14:paraId="745B0024"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iCs/>
          <w:color w:val="000000" w:themeColor="text1"/>
          <w:sz w:val="28"/>
          <w:szCs w:val="28"/>
        </w:rPr>
        <w:t>1.</w:t>
      </w:r>
      <w:r w:rsidRPr="00D6429A">
        <w:rPr>
          <w:rFonts w:ascii="Times New Roman" w:hAnsi="Times New Roman" w:cs="Times New Roman"/>
          <w:bCs/>
          <w:color w:val="000000" w:themeColor="text1"/>
          <w:sz w:val="28"/>
          <w:szCs w:val="28"/>
        </w:rPr>
        <w:t xml:space="preserve"> когато на регулиран пазар, на който съществена част от активите на колективната инвестиционна схема са допуснати или се търгуват, сключването на сделки е прекратено, спряно или е подложено на ограничение;</w:t>
      </w:r>
    </w:p>
    <w:p w14:paraId="622150AC"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iCs/>
          <w:color w:val="000000" w:themeColor="text1"/>
          <w:sz w:val="28"/>
          <w:szCs w:val="28"/>
        </w:rPr>
        <w:t>2.</w:t>
      </w:r>
      <w:r w:rsidRPr="00D6429A">
        <w:rPr>
          <w:rFonts w:ascii="Times New Roman" w:hAnsi="Times New Roman" w:cs="Times New Roman"/>
          <w:bCs/>
          <w:color w:val="000000" w:themeColor="text1"/>
          <w:sz w:val="28"/>
          <w:szCs w:val="28"/>
        </w:rPr>
        <w:t xml:space="preserve"> когато не могат да бъдат оценени правилно активите или задълженията на колективната инвестиционна схема или тя не може да се разпорежда с тях, без да увреди интересите на притежателите на дялове; </w:t>
      </w:r>
    </w:p>
    <w:p w14:paraId="3320D065"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iCs/>
          <w:color w:val="000000" w:themeColor="text1"/>
          <w:sz w:val="28"/>
          <w:szCs w:val="28"/>
        </w:rPr>
        <w:lastRenderedPageBreak/>
        <w:t>3.</w:t>
      </w:r>
      <w:r w:rsidRPr="00D6429A">
        <w:rPr>
          <w:rFonts w:ascii="Times New Roman" w:hAnsi="Times New Roman" w:cs="Times New Roman"/>
          <w:bCs/>
          <w:color w:val="000000" w:themeColor="text1"/>
          <w:sz w:val="28"/>
          <w:szCs w:val="28"/>
        </w:rPr>
        <w:t xml:space="preserve"> когато се вземе решение за прекратяване или преобразуване чрез сливане или вливане на колективната инвестиционна схема при условията и по реда на глава четиринадесета. </w:t>
      </w:r>
    </w:p>
    <w:p w14:paraId="0CE77A7A" w14:textId="5F76918A"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iCs/>
          <w:color w:val="000000" w:themeColor="text1"/>
          <w:sz w:val="28"/>
          <w:szCs w:val="28"/>
        </w:rPr>
        <w:t>Чл. 24з. (1)</w:t>
      </w:r>
      <w:r w:rsidRPr="00D6429A">
        <w:rPr>
          <w:rFonts w:ascii="Times New Roman" w:hAnsi="Times New Roman" w:cs="Times New Roman"/>
          <w:bCs/>
          <w:color w:val="000000" w:themeColor="text1"/>
          <w:sz w:val="28"/>
          <w:szCs w:val="28"/>
        </w:rPr>
        <w:t xml:space="preserve"> При изключителни обстоятелства, в интерес на инвеститорите и след консултация с колективната инвестиционна схема, съответно с управляващото дружество, Комисията може да изиска да бъде използван или да бъде преустановено използването на инструмента за управление на ликвидността по т. 1 от приложение</w:t>
      </w:r>
      <w:r w:rsidR="009B1028" w:rsidRPr="00D6429A">
        <w:rPr>
          <w:rFonts w:ascii="Times New Roman" w:hAnsi="Times New Roman" w:cs="Times New Roman"/>
          <w:bCs/>
          <w:color w:val="000000" w:themeColor="text1"/>
          <w:sz w:val="28"/>
          <w:szCs w:val="28"/>
        </w:rPr>
        <w:t xml:space="preserve">то </w:t>
      </w:r>
      <w:r w:rsidR="00464FF7" w:rsidRPr="00D6429A">
        <w:rPr>
          <w:rFonts w:ascii="Times New Roman" w:hAnsi="Times New Roman" w:cs="Times New Roman"/>
          <w:bCs/>
          <w:color w:val="000000" w:themeColor="text1"/>
          <w:sz w:val="28"/>
          <w:szCs w:val="28"/>
        </w:rPr>
        <w:t xml:space="preserve">по </w:t>
      </w:r>
      <w:r w:rsidR="009B1028" w:rsidRPr="00D6429A">
        <w:rPr>
          <w:rFonts w:ascii="Times New Roman" w:hAnsi="Times New Roman" w:cs="Times New Roman"/>
          <w:bCs/>
          <w:color w:val="000000" w:themeColor="text1"/>
          <w:sz w:val="28"/>
          <w:szCs w:val="28"/>
        </w:rPr>
        <w:t xml:space="preserve">чл. 24д, ал. </w:t>
      </w:r>
      <w:r w:rsidRPr="00D6429A">
        <w:rPr>
          <w:rFonts w:ascii="Times New Roman" w:hAnsi="Times New Roman" w:cs="Times New Roman"/>
          <w:bCs/>
          <w:color w:val="000000" w:themeColor="text1"/>
          <w:sz w:val="28"/>
          <w:szCs w:val="28"/>
        </w:rPr>
        <w:t>1, когато съществуват рискове за защитата на инвеститорите или за финансовата стабилност, които по разумен и балансиран начин налагат това.</w:t>
      </w:r>
    </w:p>
    <w:p w14:paraId="27524E3F" w14:textId="793687DD"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(2) Комисията уведомява за предприетите действия по ал. 1 компетентните органи на другите държави членки, където се предлагат дяловете на колективната инвестиционна схема, компетентните органи на държавата членка по произход на управляващото дружество, ЕОЦКП и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ако са налице потенциални рискове за стабилността и целостта на финансовата система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ЕССР.</w:t>
      </w:r>
    </w:p>
    <w:p w14:paraId="1B909C02"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Чл. 24и. (1) В случаите по чл. 24ж и 24з колективната инвестиционна схема незабавно уведомява Комисията, когато</w:t>
      </w:r>
      <w:r w:rsidR="00D5606D" w:rsidRPr="00D6429A">
        <w:rPr>
          <w:rFonts w:ascii="Times New Roman" w:hAnsi="Times New Roman" w:cs="Times New Roman"/>
          <w:bCs/>
          <w:color w:val="000000" w:themeColor="text1"/>
          <w:sz w:val="28"/>
          <w:szCs w:val="28"/>
        </w:rPr>
        <w:t xml:space="preserve"> използва или преустанови използването на инструмент за управление на ликвидността</w:t>
      </w:r>
      <w:r w:rsidRPr="00D6429A">
        <w:rPr>
          <w:rFonts w:ascii="Times New Roman" w:hAnsi="Times New Roman" w:cs="Times New Roman"/>
          <w:bCs/>
          <w:color w:val="000000" w:themeColor="text1"/>
          <w:sz w:val="28"/>
          <w:szCs w:val="28"/>
        </w:rPr>
        <w:t xml:space="preserve">: </w:t>
      </w:r>
    </w:p>
    <w:p w14:paraId="15BDB965"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1. по т. 1 от приложение</w:t>
      </w:r>
      <w:r w:rsidR="009B1028" w:rsidRPr="00D6429A">
        <w:rPr>
          <w:rFonts w:ascii="Times New Roman" w:hAnsi="Times New Roman" w:cs="Times New Roman"/>
          <w:bCs/>
          <w:color w:val="000000" w:themeColor="text1"/>
          <w:sz w:val="28"/>
          <w:szCs w:val="28"/>
        </w:rPr>
        <w:t xml:space="preserve">то по чл. 24д, ал. </w:t>
      </w:r>
      <w:r w:rsidRPr="00D6429A">
        <w:rPr>
          <w:rFonts w:ascii="Times New Roman" w:hAnsi="Times New Roman" w:cs="Times New Roman"/>
          <w:bCs/>
          <w:color w:val="000000" w:themeColor="text1"/>
          <w:sz w:val="28"/>
          <w:szCs w:val="28"/>
        </w:rPr>
        <w:t>1;</w:t>
      </w:r>
    </w:p>
    <w:p w14:paraId="2A7E01CE" w14:textId="796DB68D"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2. по т. 2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8 от приложение</w:t>
      </w:r>
      <w:r w:rsidR="009B1028" w:rsidRPr="00D6429A">
        <w:rPr>
          <w:rFonts w:ascii="Times New Roman" w:hAnsi="Times New Roman" w:cs="Times New Roman"/>
          <w:bCs/>
          <w:color w:val="000000" w:themeColor="text1"/>
          <w:sz w:val="28"/>
          <w:szCs w:val="28"/>
        </w:rPr>
        <w:t xml:space="preserve">то по чл. 24д, ал. </w:t>
      </w:r>
      <w:r w:rsidRPr="00D6429A">
        <w:rPr>
          <w:rFonts w:ascii="Times New Roman" w:hAnsi="Times New Roman" w:cs="Times New Roman"/>
          <w:bCs/>
          <w:color w:val="000000" w:themeColor="text1"/>
          <w:sz w:val="28"/>
          <w:szCs w:val="28"/>
        </w:rPr>
        <w:t xml:space="preserve">1, по начин, който не е в рамките на обичайния ход на дейността, както е предвидено в правилата на фонда или в устава на инвестиционното дружество. </w:t>
      </w:r>
    </w:p>
    <w:p w14:paraId="3F17F276" w14:textId="77777777"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(2) Колективната инвестиционна схема уведомява Комисията преди да използва или преустанови използването на инструмента за управление на ликвидността по т. 9 от приложение</w:t>
      </w:r>
      <w:r w:rsidR="009B1028" w:rsidRPr="00D6429A">
        <w:rPr>
          <w:rFonts w:ascii="Times New Roman" w:hAnsi="Times New Roman" w:cs="Times New Roman"/>
          <w:bCs/>
          <w:color w:val="000000" w:themeColor="text1"/>
          <w:sz w:val="28"/>
          <w:szCs w:val="28"/>
        </w:rPr>
        <w:t xml:space="preserve">то </w:t>
      </w:r>
      <w:r w:rsidR="00464FF7" w:rsidRPr="00D6429A">
        <w:rPr>
          <w:rFonts w:ascii="Times New Roman" w:hAnsi="Times New Roman" w:cs="Times New Roman"/>
          <w:bCs/>
          <w:color w:val="000000" w:themeColor="text1"/>
          <w:sz w:val="28"/>
          <w:szCs w:val="28"/>
        </w:rPr>
        <w:t xml:space="preserve">по </w:t>
      </w:r>
      <w:r w:rsidR="009B1028" w:rsidRPr="00D6429A">
        <w:rPr>
          <w:rFonts w:ascii="Times New Roman" w:hAnsi="Times New Roman" w:cs="Times New Roman"/>
          <w:bCs/>
          <w:color w:val="000000" w:themeColor="text1"/>
          <w:sz w:val="28"/>
          <w:szCs w:val="28"/>
        </w:rPr>
        <w:t>чл. 24д, ал.</w:t>
      </w:r>
      <w:r w:rsidRPr="00D6429A">
        <w:rPr>
          <w:rFonts w:ascii="Times New Roman" w:hAnsi="Times New Roman" w:cs="Times New Roman"/>
          <w:bCs/>
          <w:color w:val="000000" w:themeColor="text1"/>
          <w:sz w:val="28"/>
          <w:szCs w:val="28"/>
        </w:rPr>
        <w:t xml:space="preserve"> 1 в срок до края на работния ден от вземането на решение за използването, съответно преустановяване използването на инструмента.</w:t>
      </w:r>
    </w:p>
    <w:p w14:paraId="14BD5C4E" w14:textId="0B7729C8" w:rsidR="00E75AEC" w:rsidRPr="00D6429A" w:rsidRDefault="00E75AEC"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(3) Комисията уведомява незабавно компетентните органи на държавата членка по произход на управляващото дружество, компетентните органи на другите държави членки, в които се предлагат дяловете на колективната инвестиционна схема, ЕОЦКП и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ако са налице потенциални рискове за стабилността и целостта на финансовата система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ЕССР, за </w:t>
      </w:r>
      <w:r w:rsidR="00650D54" w:rsidRPr="00D6429A">
        <w:rPr>
          <w:rFonts w:ascii="Times New Roman" w:hAnsi="Times New Roman" w:cs="Times New Roman"/>
          <w:bCs/>
          <w:color w:val="000000" w:themeColor="text1"/>
          <w:sz w:val="28"/>
          <w:szCs w:val="28"/>
        </w:rPr>
        <w:t xml:space="preserve">всяко </w:t>
      </w:r>
      <w:r w:rsidRPr="00D6429A">
        <w:rPr>
          <w:rFonts w:ascii="Times New Roman" w:hAnsi="Times New Roman" w:cs="Times New Roman"/>
          <w:bCs/>
          <w:color w:val="000000" w:themeColor="text1"/>
          <w:sz w:val="28"/>
          <w:szCs w:val="28"/>
        </w:rPr>
        <w:t>уведомлени</w:t>
      </w:r>
      <w:r w:rsidR="00650D54" w:rsidRPr="00D6429A">
        <w:rPr>
          <w:rFonts w:ascii="Times New Roman" w:hAnsi="Times New Roman" w:cs="Times New Roman"/>
          <w:bCs/>
          <w:color w:val="000000" w:themeColor="text1"/>
          <w:sz w:val="28"/>
          <w:szCs w:val="28"/>
        </w:rPr>
        <w:t>е</w:t>
      </w:r>
      <w:r w:rsidRPr="00D6429A">
        <w:rPr>
          <w:rFonts w:ascii="Times New Roman" w:hAnsi="Times New Roman" w:cs="Times New Roman"/>
          <w:bCs/>
          <w:color w:val="000000" w:themeColor="text1"/>
          <w:sz w:val="28"/>
          <w:szCs w:val="28"/>
        </w:rPr>
        <w:t>, получен</w:t>
      </w:r>
      <w:r w:rsidR="00650D54" w:rsidRPr="00D6429A">
        <w:rPr>
          <w:rFonts w:ascii="Times New Roman" w:hAnsi="Times New Roman" w:cs="Times New Roman"/>
          <w:bCs/>
          <w:color w:val="000000" w:themeColor="text1"/>
          <w:sz w:val="28"/>
          <w:szCs w:val="28"/>
        </w:rPr>
        <w:t>о</w:t>
      </w:r>
      <w:r w:rsidRPr="00D6429A">
        <w:rPr>
          <w:rFonts w:ascii="Times New Roman" w:hAnsi="Times New Roman" w:cs="Times New Roman"/>
          <w:bCs/>
          <w:color w:val="000000" w:themeColor="text1"/>
          <w:sz w:val="28"/>
          <w:szCs w:val="28"/>
        </w:rPr>
        <w:t xml:space="preserve"> в съответствие с ал. 1 и 2.</w:t>
      </w:r>
    </w:p>
    <w:p w14:paraId="3F8AE218" w14:textId="5FE1619A" w:rsidR="00E75AEC" w:rsidRPr="00D6429A" w:rsidRDefault="00E75AEC" w:rsidP="00D6429A">
      <w:pPr>
        <w:spacing w:before="120" w:after="0" w:line="288" w:lineRule="auto"/>
        <w:ind w:firstLine="709"/>
        <w:jc w:val="both"/>
        <w:rPr>
          <w:rFonts w:ascii="Times New Roman" w:hAnsi="Times New Roman" w:cs="Times New Roman"/>
          <w:color w:val="000000" w:themeColor="text1"/>
          <w:sz w:val="28"/>
          <w:szCs w:val="28"/>
        </w:rPr>
      </w:pPr>
      <w:r w:rsidRPr="00D6429A">
        <w:rPr>
          <w:rStyle w:val="alcapt2"/>
          <w:rFonts w:ascii="Times New Roman" w:hAnsi="Times New Roman" w:cs="Times New Roman"/>
          <w:i w:val="0"/>
          <w:color w:val="000000" w:themeColor="text1"/>
          <w:sz w:val="28"/>
          <w:szCs w:val="28"/>
        </w:rPr>
        <w:lastRenderedPageBreak/>
        <w:t>(4)</w:t>
      </w:r>
      <w:r w:rsidRPr="00D6429A">
        <w:rPr>
          <w:rFonts w:ascii="Times New Roman" w:hAnsi="Times New Roman" w:cs="Times New Roman"/>
          <w:color w:val="000000" w:themeColor="text1"/>
          <w:sz w:val="28"/>
          <w:szCs w:val="28"/>
        </w:rPr>
        <w:t xml:space="preserve"> Колективната инвестиционна схема, съответно управляващото дружество уведомява притежателите на дялове в случаите по ал. 1 за взетото решение за спиране на обратното изкупуване, както и при последващо решение за </w:t>
      </w:r>
      <w:r w:rsidR="00140631" w:rsidRPr="00D6429A">
        <w:rPr>
          <w:rFonts w:ascii="Times New Roman" w:hAnsi="Times New Roman" w:cs="Times New Roman"/>
          <w:color w:val="000000" w:themeColor="text1"/>
          <w:sz w:val="28"/>
          <w:szCs w:val="28"/>
        </w:rPr>
        <w:t xml:space="preserve">възобновяването </w:t>
      </w:r>
      <w:r w:rsidRPr="00D6429A">
        <w:rPr>
          <w:rFonts w:ascii="Times New Roman" w:hAnsi="Times New Roman" w:cs="Times New Roman"/>
          <w:color w:val="000000" w:themeColor="text1"/>
          <w:sz w:val="28"/>
          <w:szCs w:val="28"/>
        </w:rPr>
        <w:t>му, както и за използването или преустановяване използването на други инструменти за управление на ликвидността</w:t>
      </w:r>
      <w:r w:rsidR="00092749" w:rsidRPr="00D6429A">
        <w:rPr>
          <w:rFonts w:ascii="Times New Roman" w:hAnsi="Times New Roman" w:cs="Times New Roman"/>
          <w:color w:val="000000" w:themeColor="text1"/>
          <w:sz w:val="28"/>
          <w:szCs w:val="28"/>
        </w:rPr>
        <w:t xml:space="preserve"> от приложение</w:t>
      </w:r>
      <w:r w:rsidR="009B1028" w:rsidRPr="00D6429A">
        <w:rPr>
          <w:rFonts w:ascii="Times New Roman" w:hAnsi="Times New Roman" w:cs="Times New Roman"/>
          <w:color w:val="000000" w:themeColor="text1"/>
          <w:sz w:val="28"/>
          <w:szCs w:val="28"/>
        </w:rPr>
        <w:t>то по чл. 24д, ал.</w:t>
      </w:r>
      <w:r w:rsidR="00092749" w:rsidRPr="00D6429A">
        <w:rPr>
          <w:rFonts w:ascii="Times New Roman" w:hAnsi="Times New Roman" w:cs="Times New Roman"/>
          <w:color w:val="000000" w:themeColor="text1"/>
          <w:sz w:val="28"/>
          <w:szCs w:val="28"/>
        </w:rPr>
        <w:t xml:space="preserve"> 1</w:t>
      </w:r>
      <w:r w:rsidRPr="00D6429A">
        <w:rPr>
          <w:rFonts w:ascii="Times New Roman" w:hAnsi="Times New Roman" w:cs="Times New Roman"/>
          <w:color w:val="000000" w:themeColor="text1"/>
          <w:sz w:val="28"/>
          <w:szCs w:val="28"/>
        </w:rPr>
        <w:t>, когато не са в рамките на обичайния ход на дейността. Колективната инвестиционна схема, съответно управляващото дружество, оповестява на интернет страницата си решението за спиране на обратното изкупуване, съответно за възобновяването му, както и за използването, съответно преустановяване на използването</w:t>
      </w:r>
      <w:r w:rsidR="00DA196B">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на други инструменти за управление на ликвидността, а когато дяловете  са приети за търговия на регулиран пазар, следва да уведоми и пазара в срока по ал. 2.“</w:t>
      </w:r>
    </w:p>
    <w:p w14:paraId="4E1090AE" w14:textId="77777777" w:rsidR="00E75AEC" w:rsidRPr="00D6429A" w:rsidRDefault="00E75AEC" w:rsidP="00D6429A">
      <w:pPr>
        <w:spacing w:before="120" w:after="0" w:line="288" w:lineRule="auto"/>
        <w:ind w:firstLine="709"/>
        <w:jc w:val="both"/>
        <w:rPr>
          <w:rFonts w:ascii="Times New Roman" w:hAnsi="Times New Roman" w:cs="Times New Roman"/>
          <w:color w:val="000000" w:themeColor="text1"/>
          <w:sz w:val="28"/>
          <w:szCs w:val="28"/>
        </w:rPr>
      </w:pPr>
    </w:p>
    <w:p w14:paraId="6C8B3481" w14:textId="77777777" w:rsidR="000B2467"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6</w:t>
      </w:r>
      <w:r w:rsidR="000B2467" w:rsidRPr="00D6429A">
        <w:rPr>
          <w:rFonts w:ascii="Times New Roman" w:hAnsi="Times New Roman" w:cs="Times New Roman"/>
          <w:b/>
          <w:color w:val="000000" w:themeColor="text1"/>
          <w:sz w:val="28"/>
          <w:szCs w:val="28"/>
        </w:rPr>
        <w:t xml:space="preserve">. </w:t>
      </w:r>
      <w:r w:rsidR="000B2467" w:rsidRPr="00D6429A">
        <w:rPr>
          <w:rFonts w:ascii="Times New Roman" w:hAnsi="Times New Roman" w:cs="Times New Roman"/>
          <w:color w:val="000000" w:themeColor="text1"/>
          <w:sz w:val="28"/>
          <w:szCs w:val="28"/>
        </w:rPr>
        <w:t>В чл. 33, ал. 2 думите „Европейския орган за ценни книжа и пазари</w:t>
      </w:r>
      <w:r w:rsidR="007D36D8" w:rsidRPr="00D6429A">
        <w:rPr>
          <w:rFonts w:ascii="Times New Roman" w:hAnsi="Times New Roman" w:cs="Times New Roman"/>
          <w:color w:val="000000" w:themeColor="text1"/>
          <w:sz w:val="28"/>
          <w:szCs w:val="28"/>
        </w:rPr>
        <w:t xml:space="preserve"> (ЕОЦКП)</w:t>
      </w:r>
      <w:r w:rsidR="000B2467" w:rsidRPr="00D6429A">
        <w:rPr>
          <w:rFonts w:ascii="Times New Roman" w:hAnsi="Times New Roman" w:cs="Times New Roman"/>
          <w:color w:val="000000" w:themeColor="text1"/>
          <w:sz w:val="28"/>
          <w:szCs w:val="28"/>
        </w:rPr>
        <w:t>“ се заменят с „ЕОЦКП“</w:t>
      </w:r>
      <w:r w:rsidR="007D36D8" w:rsidRPr="00D6429A">
        <w:rPr>
          <w:rFonts w:ascii="Times New Roman" w:hAnsi="Times New Roman" w:cs="Times New Roman"/>
          <w:color w:val="000000" w:themeColor="text1"/>
          <w:sz w:val="28"/>
          <w:szCs w:val="28"/>
        </w:rPr>
        <w:t>.</w:t>
      </w:r>
    </w:p>
    <w:p w14:paraId="336A3C24" w14:textId="77777777" w:rsidR="000B2467" w:rsidRPr="00D6429A" w:rsidRDefault="000B2467" w:rsidP="00D6429A">
      <w:pPr>
        <w:spacing w:before="120" w:after="0" w:line="288" w:lineRule="auto"/>
        <w:ind w:firstLine="709"/>
        <w:jc w:val="both"/>
        <w:rPr>
          <w:rFonts w:ascii="Times New Roman" w:hAnsi="Times New Roman" w:cs="Times New Roman"/>
          <w:color w:val="000000" w:themeColor="text1"/>
          <w:sz w:val="28"/>
          <w:szCs w:val="28"/>
        </w:rPr>
      </w:pPr>
    </w:p>
    <w:p w14:paraId="0D91ED8C" w14:textId="77777777" w:rsidR="00FA256C"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7</w:t>
      </w:r>
      <w:r w:rsidR="00FA256C" w:rsidRPr="00D6429A">
        <w:rPr>
          <w:rFonts w:ascii="Times New Roman" w:hAnsi="Times New Roman" w:cs="Times New Roman"/>
          <w:b/>
          <w:color w:val="000000" w:themeColor="text1"/>
          <w:sz w:val="28"/>
          <w:szCs w:val="28"/>
        </w:rPr>
        <w:t xml:space="preserve">. </w:t>
      </w:r>
      <w:r w:rsidR="00FA256C" w:rsidRPr="00D6429A">
        <w:rPr>
          <w:rFonts w:ascii="Times New Roman" w:hAnsi="Times New Roman" w:cs="Times New Roman"/>
          <w:color w:val="000000" w:themeColor="text1"/>
          <w:sz w:val="28"/>
          <w:szCs w:val="28"/>
        </w:rPr>
        <w:t>В чл. 37а</w:t>
      </w:r>
      <w:r w:rsidR="00390F3A" w:rsidRPr="00D6429A">
        <w:rPr>
          <w:rFonts w:ascii="Times New Roman" w:hAnsi="Times New Roman" w:cs="Times New Roman"/>
          <w:sz w:val="28"/>
          <w:szCs w:val="28"/>
        </w:rPr>
        <w:t xml:space="preserve"> </w:t>
      </w:r>
      <w:r w:rsidR="00390F3A" w:rsidRPr="00D6429A">
        <w:rPr>
          <w:rFonts w:ascii="Times New Roman" w:hAnsi="Times New Roman" w:cs="Times New Roman"/>
          <w:color w:val="000000" w:themeColor="text1"/>
          <w:sz w:val="28"/>
          <w:szCs w:val="28"/>
        </w:rPr>
        <w:t>се правят следните изменения:</w:t>
      </w:r>
    </w:p>
    <w:p w14:paraId="3252DDBD" w14:textId="77777777" w:rsidR="00FA256C" w:rsidRPr="00D6429A" w:rsidRDefault="00FA25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2 т. 3 се изменя така:</w:t>
      </w:r>
    </w:p>
    <w:p w14:paraId="3011793F" w14:textId="77777777" w:rsidR="00FA256C" w:rsidRPr="00D6429A" w:rsidRDefault="00FA25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депозитарят е проявил необходимите компетентност, грижа и старание при подбора и определянето на всяко трето лице, на което иска да делегира част от функциите си, освен когато това трето лице е централен депозитар на ценни книжа, действащ в качеството на инвестиращ централен депозитар на ценни книжа по смисъла на чл. 1, буква „e“ от Делегиран регламент (ЕС) 2017/392 на Комисията от 11 ноември 2016 г. за допълване на Регламент (ЕС) № 909/2014 на Европейския парламент и на Съвета по отношение на регулаторните технически стандарти относно лицензирането, надзора и оперативните изисквания за централни депозитари на ценни книжа (ОВ, L 65/48 от 10 март 2017 г.), наричан по-нататък „Делегиран регламент (ЕС) 2017/392“, и ще проявява необходимите компетентност и дължима грижа при периодичния преглед и постоянния мониторинг на всяко трето лице, на което е делегирал част от функциите си, и на договореностите с третото лице по отношение на делегираните му функции.“</w:t>
      </w:r>
    </w:p>
    <w:p w14:paraId="29653AB5" w14:textId="77777777" w:rsidR="00FA256C" w:rsidRPr="00D6429A" w:rsidRDefault="00FA25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D20DD1" w:rsidRPr="00D6429A">
        <w:rPr>
          <w:rFonts w:ascii="Times New Roman" w:hAnsi="Times New Roman" w:cs="Times New Roman"/>
          <w:color w:val="000000" w:themeColor="text1"/>
          <w:sz w:val="28"/>
          <w:szCs w:val="28"/>
        </w:rPr>
        <w:t>Алинея 6 се изменя така:</w:t>
      </w:r>
    </w:p>
    <w:p w14:paraId="2B89FCE9"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„(6) </w:t>
      </w:r>
      <w:r w:rsidR="003344E5" w:rsidRPr="00D6429A">
        <w:rPr>
          <w:rFonts w:ascii="Times New Roman" w:hAnsi="Times New Roman" w:cs="Times New Roman"/>
          <w:color w:val="000000" w:themeColor="text1"/>
          <w:sz w:val="28"/>
          <w:szCs w:val="28"/>
        </w:rPr>
        <w:t>П</w:t>
      </w:r>
      <w:r w:rsidRPr="00D6429A">
        <w:rPr>
          <w:rFonts w:ascii="Times New Roman" w:hAnsi="Times New Roman" w:cs="Times New Roman"/>
          <w:color w:val="000000" w:themeColor="text1"/>
          <w:sz w:val="28"/>
          <w:szCs w:val="28"/>
        </w:rPr>
        <w:t xml:space="preserve">редоставянето на услуги от системи с окончателност на сетълмента на ценни книжа по глава осма от Закона за платежните услуги и платежните системи от централен депозитар на ценни книжа, действащ в качеството на емитиращ централен депозитар на ценни книжа по смисъла на чл. 1, буква „д“ от Делегиран регламент (ЕС) 2017/392, не се счита за делегиране на попечителските функции на депозитаря. </w:t>
      </w:r>
      <w:r w:rsidR="003344E5" w:rsidRPr="00D6429A">
        <w:rPr>
          <w:rFonts w:ascii="Times New Roman" w:hAnsi="Times New Roman" w:cs="Times New Roman"/>
          <w:color w:val="000000" w:themeColor="text1"/>
          <w:sz w:val="28"/>
          <w:szCs w:val="28"/>
        </w:rPr>
        <w:t>П</w:t>
      </w:r>
      <w:r w:rsidRPr="00D6429A">
        <w:rPr>
          <w:rFonts w:ascii="Times New Roman" w:hAnsi="Times New Roman" w:cs="Times New Roman"/>
          <w:color w:val="000000" w:themeColor="text1"/>
          <w:sz w:val="28"/>
          <w:szCs w:val="28"/>
        </w:rPr>
        <w:t>редоставянето на услуги от централен депозитар на ценни книжа, действащ в качеството на инвестиращ централен депозитар на ценни книжа, се счита за делегиране на попечителските функции.“</w:t>
      </w:r>
    </w:p>
    <w:p w14:paraId="67B8313D" w14:textId="77777777" w:rsidR="00F938B7" w:rsidRPr="00D6429A" w:rsidRDefault="00F938B7" w:rsidP="00D6429A">
      <w:pPr>
        <w:spacing w:before="120" w:after="0" w:line="288" w:lineRule="auto"/>
        <w:ind w:firstLine="709"/>
        <w:jc w:val="both"/>
        <w:rPr>
          <w:rFonts w:ascii="Times New Roman" w:hAnsi="Times New Roman" w:cs="Times New Roman"/>
          <w:color w:val="000000" w:themeColor="text1"/>
          <w:sz w:val="28"/>
          <w:szCs w:val="28"/>
        </w:rPr>
      </w:pPr>
    </w:p>
    <w:p w14:paraId="2045CCA6" w14:textId="77777777" w:rsidR="007025AD" w:rsidRPr="00D6429A" w:rsidRDefault="003527F8" w:rsidP="00D6429A">
      <w:pPr>
        <w:spacing w:before="120" w:after="0" w:line="288" w:lineRule="auto"/>
        <w:ind w:firstLine="709"/>
        <w:jc w:val="both"/>
        <w:rPr>
          <w:rFonts w:ascii="Times New Roman" w:hAnsi="Times New Roman" w:cs="Times New Roman"/>
          <w:b/>
          <w:color w:val="000000" w:themeColor="text1"/>
          <w:sz w:val="28"/>
          <w:szCs w:val="28"/>
        </w:rPr>
      </w:pPr>
      <w:r w:rsidRPr="00D6429A">
        <w:rPr>
          <w:rFonts w:ascii="Times New Roman" w:hAnsi="Times New Roman" w:cs="Times New Roman"/>
          <w:b/>
          <w:color w:val="000000" w:themeColor="text1"/>
          <w:sz w:val="28"/>
          <w:szCs w:val="28"/>
        </w:rPr>
        <w:t xml:space="preserve">§ 8. </w:t>
      </w:r>
      <w:r w:rsidR="00121262" w:rsidRPr="00D6429A">
        <w:rPr>
          <w:rFonts w:ascii="Times New Roman" w:hAnsi="Times New Roman" w:cs="Times New Roman"/>
          <w:color w:val="000000" w:themeColor="text1"/>
          <w:sz w:val="28"/>
          <w:szCs w:val="28"/>
        </w:rPr>
        <w:t xml:space="preserve">В чл. 46, ал. 2 </w:t>
      </w:r>
      <w:r w:rsidR="00311858" w:rsidRPr="00D6429A">
        <w:rPr>
          <w:rFonts w:ascii="Times New Roman" w:hAnsi="Times New Roman" w:cs="Times New Roman"/>
          <w:color w:val="000000" w:themeColor="text1"/>
          <w:sz w:val="28"/>
          <w:szCs w:val="28"/>
        </w:rPr>
        <w:t xml:space="preserve">след думите „активите си“ се поставя запетая, а </w:t>
      </w:r>
      <w:r w:rsidR="003638F5" w:rsidRPr="00D6429A">
        <w:rPr>
          <w:rFonts w:ascii="Times New Roman" w:hAnsi="Times New Roman" w:cs="Times New Roman"/>
          <w:color w:val="000000" w:themeColor="text1"/>
          <w:sz w:val="28"/>
          <w:szCs w:val="28"/>
        </w:rPr>
        <w:t xml:space="preserve">думите „само при изключителни обстоятелства на регулирания пазар, на който преобладаващо се търгуват </w:t>
      </w:r>
      <w:proofErr w:type="spellStart"/>
      <w:r w:rsidR="003638F5" w:rsidRPr="00D6429A">
        <w:rPr>
          <w:rFonts w:ascii="Times New Roman" w:hAnsi="Times New Roman" w:cs="Times New Roman"/>
          <w:color w:val="000000" w:themeColor="text1"/>
          <w:sz w:val="28"/>
          <w:szCs w:val="28"/>
        </w:rPr>
        <w:t>прехвърлимите</w:t>
      </w:r>
      <w:proofErr w:type="spellEnd"/>
      <w:r w:rsidR="003638F5" w:rsidRPr="00D6429A">
        <w:rPr>
          <w:rFonts w:ascii="Times New Roman" w:hAnsi="Times New Roman" w:cs="Times New Roman"/>
          <w:color w:val="000000" w:themeColor="text1"/>
          <w:sz w:val="28"/>
          <w:szCs w:val="28"/>
        </w:rPr>
        <w:t xml:space="preserve"> ценни книжа, участващи в състава на индекса“ се заменят с</w:t>
      </w:r>
      <w:r w:rsidR="00121262" w:rsidRPr="00D6429A">
        <w:rPr>
          <w:rFonts w:ascii="Times New Roman" w:hAnsi="Times New Roman" w:cs="Times New Roman"/>
          <w:color w:val="000000" w:themeColor="text1"/>
          <w:sz w:val="28"/>
          <w:szCs w:val="28"/>
        </w:rPr>
        <w:t xml:space="preserve"> </w:t>
      </w:r>
      <w:r w:rsidR="009727C1" w:rsidRPr="00D6429A">
        <w:rPr>
          <w:rFonts w:ascii="Times New Roman" w:hAnsi="Times New Roman" w:cs="Times New Roman"/>
          <w:color w:val="000000" w:themeColor="text1"/>
          <w:sz w:val="28"/>
          <w:szCs w:val="28"/>
        </w:rPr>
        <w:t>„</w:t>
      </w:r>
      <w:r w:rsidR="00121262" w:rsidRPr="00D6429A">
        <w:rPr>
          <w:rFonts w:ascii="Times New Roman" w:hAnsi="Times New Roman" w:cs="Times New Roman"/>
          <w:color w:val="000000" w:themeColor="text1"/>
          <w:sz w:val="28"/>
          <w:szCs w:val="28"/>
        </w:rPr>
        <w:t xml:space="preserve">когато това е оправдано </w:t>
      </w:r>
      <w:r w:rsidR="003638F5" w:rsidRPr="00D6429A">
        <w:rPr>
          <w:rFonts w:ascii="Times New Roman" w:hAnsi="Times New Roman" w:cs="Times New Roman"/>
          <w:color w:val="000000" w:themeColor="text1"/>
          <w:sz w:val="28"/>
          <w:szCs w:val="28"/>
        </w:rPr>
        <w:t xml:space="preserve">от изключителни пазарни обстоятелства, по-специално на регулираните пазари, където силно доминират някои </w:t>
      </w:r>
      <w:proofErr w:type="spellStart"/>
      <w:r w:rsidR="003638F5" w:rsidRPr="00D6429A">
        <w:rPr>
          <w:rFonts w:ascii="Times New Roman" w:hAnsi="Times New Roman" w:cs="Times New Roman"/>
          <w:color w:val="000000" w:themeColor="text1"/>
          <w:sz w:val="28"/>
          <w:szCs w:val="28"/>
        </w:rPr>
        <w:t>прехвърлими</w:t>
      </w:r>
      <w:proofErr w:type="spellEnd"/>
      <w:r w:rsidR="003638F5" w:rsidRPr="00D6429A">
        <w:rPr>
          <w:rFonts w:ascii="Times New Roman" w:hAnsi="Times New Roman" w:cs="Times New Roman"/>
          <w:color w:val="000000" w:themeColor="text1"/>
          <w:sz w:val="28"/>
          <w:szCs w:val="28"/>
        </w:rPr>
        <w:t xml:space="preserve"> ценни книжа или някои инструменти на паричния пазар</w:t>
      </w:r>
      <w:r w:rsidR="00121262" w:rsidRPr="00D6429A">
        <w:rPr>
          <w:rFonts w:ascii="Times New Roman" w:hAnsi="Times New Roman" w:cs="Times New Roman"/>
          <w:color w:val="000000" w:themeColor="text1"/>
          <w:sz w:val="28"/>
          <w:szCs w:val="28"/>
        </w:rPr>
        <w:t>“</w:t>
      </w:r>
      <w:r w:rsidR="00284CB9" w:rsidRPr="00D6429A">
        <w:rPr>
          <w:rFonts w:ascii="Times New Roman" w:hAnsi="Times New Roman" w:cs="Times New Roman"/>
          <w:color w:val="000000" w:themeColor="text1"/>
          <w:sz w:val="28"/>
          <w:szCs w:val="28"/>
        </w:rPr>
        <w:t>.</w:t>
      </w:r>
    </w:p>
    <w:p w14:paraId="30C8CDD4" w14:textId="77777777" w:rsidR="007F26E6" w:rsidRPr="00D6429A" w:rsidRDefault="007F26E6" w:rsidP="00D6429A">
      <w:pPr>
        <w:spacing w:before="120" w:after="0" w:line="288" w:lineRule="auto"/>
        <w:ind w:firstLine="709"/>
        <w:jc w:val="both"/>
        <w:rPr>
          <w:rFonts w:ascii="Times New Roman" w:hAnsi="Times New Roman" w:cs="Times New Roman"/>
          <w:color w:val="000000" w:themeColor="text1"/>
          <w:sz w:val="28"/>
          <w:szCs w:val="28"/>
        </w:rPr>
      </w:pPr>
    </w:p>
    <w:p w14:paraId="228D0978"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638F5" w:rsidRPr="00D6429A">
        <w:rPr>
          <w:rFonts w:ascii="Times New Roman" w:hAnsi="Times New Roman" w:cs="Times New Roman"/>
          <w:b/>
          <w:color w:val="000000" w:themeColor="text1"/>
          <w:sz w:val="28"/>
          <w:szCs w:val="28"/>
        </w:rPr>
        <w:t>9</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50 се създава ал. 4:</w:t>
      </w:r>
    </w:p>
    <w:p w14:paraId="17B11710"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Когато колективната инвестиционна схема използва механизъм за разделяне на активи (</w:t>
      </w:r>
      <w:proofErr w:type="spellStart"/>
      <w:r w:rsidRPr="00D6429A">
        <w:rPr>
          <w:rFonts w:ascii="Times New Roman" w:hAnsi="Times New Roman" w:cs="Times New Roman"/>
          <w:color w:val="000000" w:themeColor="text1"/>
          <w:sz w:val="28"/>
          <w:szCs w:val="28"/>
        </w:rPr>
        <w:t>side</w:t>
      </w:r>
      <w:proofErr w:type="spellEnd"/>
      <w:r w:rsidRPr="00D6429A">
        <w:rPr>
          <w:rFonts w:ascii="Times New Roman" w:hAnsi="Times New Roman" w:cs="Times New Roman"/>
          <w:color w:val="000000" w:themeColor="text1"/>
          <w:sz w:val="28"/>
          <w:szCs w:val="28"/>
        </w:rPr>
        <w:t xml:space="preserve"> </w:t>
      </w:r>
      <w:proofErr w:type="spellStart"/>
      <w:r w:rsidRPr="00D6429A">
        <w:rPr>
          <w:rFonts w:ascii="Times New Roman" w:hAnsi="Times New Roman" w:cs="Times New Roman"/>
          <w:color w:val="000000" w:themeColor="text1"/>
          <w:sz w:val="28"/>
          <w:szCs w:val="28"/>
        </w:rPr>
        <w:t>pockets</w:t>
      </w:r>
      <w:proofErr w:type="spellEnd"/>
      <w:r w:rsidRPr="00D6429A">
        <w:rPr>
          <w:rFonts w:ascii="Times New Roman" w:hAnsi="Times New Roman" w:cs="Times New Roman"/>
          <w:color w:val="000000" w:themeColor="text1"/>
          <w:sz w:val="28"/>
          <w:szCs w:val="28"/>
        </w:rPr>
        <w:t>) по т. 9 от приложение</w:t>
      </w:r>
      <w:r w:rsidR="009B1028" w:rsidRPr="00D6429A">
        <w:rPr>
          <w:rFonts w:ascii="Times New Roman" w:hAnsi="Times New Roman" w:cs="Times New Roman"/>
          <w:color w:val="000000" w:themeColor="text1"/>
          <w:sz w:val="28"/>
          <w:szCs w:val="28"/>
        </w:rPr>
        <w:t xml:space="preserve">то </w:t>
      </w:r>
      <w:r w:rsidR="00464FF7" w:rsidRPr="00D6429A">
        <w:rPr>
          <w:rFonts w:ascii="Times New Roman" w:hAnsi="Times New Roman" w:cs="Times New Roman"/>
          <w:color w:val="000000" w:themeColor="text1"/>
          <w:sz w:val="28"/>
          <w:szCs w:val="28"/>
        </w:rPr>
        <w:t xml:space="preserve">по </w:t>
      </w:r>
      <w:r w:rsidR="009B1028" w:rsidRPr="00D6429A">
        <w:rPr>
          <w:rFonts w:ascii="Times New Roman" w:hAnsi="Times New Roman" w:cs="Times New Roman"/>
          <w:color w:val="000000" w:themeColor="text1"/>
          <w:sz w:val="28"/>
          <w:szCs w:val="28"/>
        </w:rPr>
        <w:t>чл. 24д, ал.</w:t>
      </w:r>
      <w:r w:rsidRPr="00D6429A">
        <w:rPr>
          <w:rFonts w:ascii="Times New Roman" w:hAnsi="Times New Roman" w:cs="Times New Roman"/>
          <w:color w:val="000000" w:themeColor="text1"/>
          <w:sz w:val="28"/>
          <w:szCs w:val="28"/>
        </w:rPr>
        <w:t xml:space="preserve"> 1 посредством отделяне на активи, отделените активи може да бъдат изключени от изчисляването на ограниченията, предвидени по тази глава.“</w:t>
      </w:r>
    </w:p>
    <w:p w14:paraId="7FCE8BD0"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p>
    <w:p w14:paraId="31D6A3F3" w14:textId="734629B4" w:rsidR="00D20DD1"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638F5" w:rsidRPr="00D6429A">
        <w:rPr>
          <w:rFonts w:ascii="Times New Roman" w:hAnsi="Times New Roman" w:cs="Times New Roman"/>
          <w:b/>
          <w:color w:val="000000" w:themeColor="text1"/>
          <w:sz w:val="28"/>
          <w:szCs w:val="28"/>
        </w:rPr>
        <w:t>10</w:t>
      </w:r>
      <w:r w:rsidR="00D20DD1" w:rsidRPr="00D6429A">
        <w:rPr>
          <w:rFonts w:ascii="Times New Roman" w:hAnsi="Times New Roman" w:cs="Times New Roman"/>
          <w:b/>
          <w:color w:val="000000" w:themeColor="text1"/>
          <w:sz w:val="28"/>
          <w:szCs w:val="28"/>
        </w:rPr>
        <w:t xml:space="preserve">. </w:t>
      </w:r>
      <w:r w:rsidR="00D20DD1" w:rsidRPr="00D6429A">
        <w:rPr>
          <w:rFonts w:ascii="Times New Roman" w:hAnsi="Times New Roman" w:cs="Times New Roman"/>
          <w:color w:val="000000" w:themeColor="text1"/>
          <w:sz w:val="28"/>
          <w:szCs w:val="28"/>
        </w:rPr>
        <w:t>В чл. 57, ал. 9 след думите „информация за инвеститорите“ се поставя запетая</w:t>
      </w:r>
      <w:r w:rsidR="003C5B6B">
        <w:rPr>
          <w:rFonts w:ascii="Times New Roman" w:hAnsi="Times New Roman" w:cs="Times New Roman"/>
          <w:color w:val="000000" w:themeColor="text1"/>
          <w:sz w:val="28"/>
          <w:szCs w:val="28"/>
        </w:rPr>
        <w:t>,</w:t>
      </w:r>
      <w:r w:rsidR="00D20DD1" w:rsidRPr="00D6429A">
        <w:rPr>
          <w:rFonts w:ascii="Times New Roman" w:hAnsi="Times New Roman" w:cs="Times New Roman"/>
          <w:color w:val="000000" w:themeColor="text1"/>
          <w:sz w:val="28"/>
          <w:szCs w:val="28"/>
        </w:rPr>
        <w:t xml:space="preserve"> добавя </w:t>
      </w:r>
      <w:r w:rsidR="003C5B6B" w:rsidRPr="00D6429A">
        <w:rPr>
          <w:rFonts w:ascii="Times New Roman" w:hAnsi="Times New Roman" w:cs="Times New Roman"/>
          <w:color w:val="000000" w:themeColor="text1"/>
          <w:sz w:val="28"/>
          <w:szCs w:val="28"/>
        </w:rPr>
        <w:t xml:space="preserve">се </w:t>
      </w:r>
      <w:r w:rsidR="00D20DD1" w:rsidRPr="00D6429A">
        <w:rPr>
          <w:rFonts w:ascii="Times New Roman" w:hAnsi="Times New Roman" w:cs="Times New Roman"/>
          <w:color w:val="000000" w:themeColor="text1"/>
          <w:sz w:val="28"/>
          <w:szCs w:val="28"/>
        </w:rPr>
        <w:t>„включително наименованието на колективната инвестиционна схема“</w:t>
      </w:r>
      <w:r w:rsidR="007D36D8" w:rsidRPr="00D6429A">
        <w:rPr>
          <w:rFonts w:ascii="Times New Roman" w:hAnsi="Times New Roman" w:cs="Times New Roman"/>
          <w:color w:val="000000" w:themeColor="text1"/>
          <w:sz w:val="28"/>
          <w:szCs w:val="28"/>
        </w:rPr>
        <w:t xml:space="preserve"> и се поставя запетая</w:t>
      </w:r>
      <w:r w:rsidR="00D20DD1" w:rsidRPr="00D6429A">
        <w:rPr>
          <w:rFonts w:ascii="Times New Roman" w:hAnsi="Times New Roman" w:cs="Times New Roman"/>
          <w:color w:val="000000" w:themeColor="text1"/>
          <w:sz w:val="28"/>
          <w:szCs w:val="28"/>
        </w:rPr>
        <w:t>.</w:t>
      </w:r>
    </w:p>
    <w:p w14:paraId="125C5EA6"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p>
    <w:p w14:paraId="7CA7B0B6" w14:textId="77777777" w:rsidR="00D20DD1"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638F5" w:rsidRPr="00D6429A">
        <w:rPr>
          <w:rFonts w:ascii="Times New Roman" w:hAnsi="Times New Roman" w:cs="Times New Roman"/>
          <w:b/>
          <w:color w:val="000000" w:themeColor="text1"/>
          <w:sz w:val="28"/>
          <w:szCs w:val="28"/>
        </w:rPr>
        <w:t>1</w:t>
      </w:r>
      <w:r w:rsidR="00D20DD1" w:rsidRPr="00D6429A">
        <w:rPr>
          <w:rFonts w:ascii="Times New Roman" w:hAnsi="Times New Roman" w:cs="Times New Roman"/>
          <w:b/>
          <w:color w:val="000000" w:themeColor="text1"/>
          <w:sz w:val="28"/>
          <w:szCs w:val="28"/>
        </w:rPr>
        <w:t xml:space="preserve">. </w:t>
      </w:r>
      <w:r w:rsidR="00D20DD1" w:rsidRPr="00D6429A">
        <w:rPr>
          <w:rFonts w:ascii="Times New Roman" w:hAnsi="Times New Roman" w:cs="Times New Roman"/>
          <w:color w:val="000000" w:themeColor="text1"/>
          <w:sz w:val="28"/>
          <w:szCs w:val="28"/>
        </w:rPr>
        <w:t>В чл. 86</w:t>
      </w:r>
      <w:r w:rsidR="00390F3A" w:rsidRPr="00D6429A">
        <w:rPr>
          <w:rFonts w:ascii="Times New Roman" w:hAnsi="Times New Roman" w:cs="Times New Roman"/>
          <w:color w:val="000000" w:themeColor="text1"/>
          <w:sz w:val="28"/>
          <w:szCs w:val="28"/>
        </w:rPr>
        <w:t xml:space="preserve"> се правят следните изменения и допълнения</w:t>
      </w:r>
      <w:r w:rsidR="00D20DD1" w:rsidRPr="00D6429A">
        <w:rPr>
          <w:rFonts w:ascii="Times New Roman" w:hAnsi="Times New Roman" w:cs="Times New Roman"/>
          <w:color w:val="000000" w:themeColor="text1"/>
          <w:sz w:val="28"/>
          <w:szCs w:val="28"/>
        </w:rPr>
        <w:t>:</w:t>
      </w:r>
    </w:p>
    <w:p w14:paraId="48332EFA" w14:textId="620DDE94"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В ал. 2 се създават т. 5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7:</w:t>
      </w:r>
    </w:p>
    <w:p w14:paraId="6E9E0635"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приемане и предаване на нареждания във връзка с един или повече финансови инструменти;</w:t>
      </w:r>
    </w:p>
    <w:p w14:paraId="3F6113D8" w14:textId="65BADBF8"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6. предоставяне на трето лице на услуги, които вече изпълнява във връзка с управлявана от него колективна инвестиционна схема или във връзка с предоставяни допълнителни услуги, при условие че всеки потенциален конфликт на интереси, породен от предоставянето на тези услуги, се управлява по подходящ начин;</w:t>
      </w:r>
    </w:p>
    <w:p w14:paraId="0A43113A" w14:textId="4C95A36B"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7. администриране на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в съответствие с Регламент </w:t>
      </w:r>
      <w:r w:rsidR="003C5B6B">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(ЕС) 2016/1011 на Европейския парламент и на Съвета от 8 юни 2016 г. относно индекси, използвани като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за целите на финансови инструменти и финансови договори или за измерване на резултатите на инвестиционни фондове, и за изменение на директиви 2008/48/ЕО и 2014/17/ЕС и на Регламент (ЕС) № 596/2014 (OB, L 171/1 от 29 юни 2016 г.), наричан по-нататък </w:t>
      </w:r>
      <w:r w:rsidR="009D00C2"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Регламент (ЕС) 2016/1011</w:t>
      </w:r>
      <w:r w:rsidR="009D00C2"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w:t>
      </w:r>
    </w:p>
    <w:p w14:paraId="49F883AF" w14:textId="2F20FF01"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В ал. 7 думите „т. 2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4“ се заменят с „т. 2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6“.</w:t>
      </w:r>
    </w:p>
    <w:p w14:paraId="6ED3686A" w14:textId="77777777" w:rsidR="002E2925" w:rsidRDefault="00D20DD1"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 ал. 8</w:t>
      </w:r>
      <w:r w:rsidR="003C5B6B">
        <w:rPr>
          <w:rFonts w:ascii="Times New Roman" w:hAnsi="Times New Roman" w:cs="Times New Roman"/>
          <w:color w:val="000000" w:themeColor="text1"/>
          <w:sz w:val="28"/>
          <w:szCs w:val="28"/>
        </w:rPr>
        <w:t>,</w:t>
      </w:r>
      <w:r w:rsidR="00024067" w:rsidRPr="00D6429A">
        <w:rPr>
          <w:rFonts w:ascii="Times New Roman" w:hAnsi="Times New Roman" w:cs="Times New Roman"/>
          <w:color w:val="000000" w:themeColor="text1"/>
          <w:sz w:val="28"/>
          <w:szCs w:val="28"/>
        </w:rPr>
        <w:t xml:space="preserve"> </w:t>
      </w:r>
      <w:r w:rsidR="007213F7" w:rsidRPr="00D6429A">
        <w:rPr>
          <w:rFonts w:ascii="Times New Roman" w:hAnsi="Times New Roman" w:cs="Times New Roman"/>
          <w:color w:val="000000" w:themeColor="text1"/>
          <w:sz w:val="28"/>
          <w:szCs w:val="28"/>
        </w:rPr>
        <w:t>в изречение второ</w:t>
      </w:r>
      <w:r w:rsidRPr="00D6429A">
        <w:rPr>
          <w:rFonts w:ascii="Times New Roman" w:hAnsi="Times New Roman" w:cs="Times New Roman"/>
          <w:color w:val="000000" w:themeColor="text1"/>
          <w:sz w:val="28"/>
          <w:szCs w:val="28"/>
        </w:rPr>
        <w:t xml:space="preserve"> думите „услугите по ал. 2, т. 3 и 4, без да е разрешено предоставянето на услугите по ал. 2, т. 2“ се заменят с „услугите по ал. 2, т. 7</w:t>
      </w:r>
      <w:r w:rsidR="0093736D" w:rsidRPr="00D6429A">
        <w:rPr>
          <w:rFonts w:ascii="Times New Roman" w:hAnsi="Times New Roman" w:cs="Times New Roman"/>
          <w:color w:val="000000" w:themeColor="text1"/>
          <w:sz w:val="28"/>
          <w:szCs w:val="28"/>
        </w:rPr>
        <w:t>, които се използват в управляваните колективни инвестиционни схеми и национални инвестиционни фондове“</w:t>
      </w:r>
      <w:r w:rsidR="00357BBC" w:rsidRPr="00D6429A">
        <w:rPr>
          <w:rFonts w:ascii="Times New Roman" w:hAnsi="Times New Roman" w:cs="Times New Roman"/>
          <w:color w:val="000000" w:themeColor="text1"/>
          <w:sz w:val="28"/>
          <w:szCs w:val="28"/>
        </w:rPr>
        <w:t xml:space="preserve"> </w:t>
      </w:r>
      <w:r w:rsidR="00CD4C84" w:rsidRPr="00D6429A">
        <w:rPr>
          <w:rFonts w:ascii="Times New Roman" w:hAnsi="Times New Roman" w:cs="Times New Roman"/>
          <w:color w:val="000000" w:themeColor="text1"/>
          <w:sz w:val="28"/>
          <w:szCs w:val="28"/>
        </w:rPr>
        <w:t>и</w:t>
      </w:r>
      <w:r w:rsidR="00357BBC" w:rsidRPr="00D6429A">
        <w:rPr>
          <w:rFonts w:ascii="Times New Roman" w:hAnsi="Times New Roman" w:cs="Times New Roman"/>
          <w:color w:val="000000" w:themeColor="text1"/>
          <w:sz w:val="28"/>
          <w:szCs w:val="28"/>
        </w:rPr>
        <w:t xml:space="preserve"> се </w:t>
      </w:r>
      <w:r w:rsidR="00024067" w:rsidRPr="00D6429A">
        <w:rPr>
          <w:rFonts w:ascii="Times New Roman" w:hAnsi="Times New Roman" w:cs="Times New Roman"/>
          <w:color w:val="000000" w:themeColor="text1"/>
          <w:sz w:val="28"/>
          <w:szCs w:val="28"/>
        </w:rPr>
        <w:t>създава</w:t>
      </w:r>
      <w:r w:rsidR="00391835" w:rsidRPr="00D6429A">
        <w:rPr>
          <w:rFonts w:ascii="Times New Roman" w:hAnsi="Times New Roman" w:cs="Times New Roman"/>
          <w:color w:val="000000" w:themeColor="text1"/>
          <w:sz w:val="28"/>
          <w:szCs w:val="28"/>
        </w:rPr>
        <w:t xml:space="preserve"> изречение</w:t>
      </w:r>
      <w:r w:rsidR="00024067" w:rsidRPr="00D6429A">
        <w:rPr>
          <w:rFonts w:ascii="Times New Roman" w:hAnsi="Times New Roman" w:cs="Times New Roman"/>
          <w:color w:val="000000" w:themeColor="text1"/>
          <w:sz w:val="28"/>
          <w:szCs w:val="28"/>
        </w:rPr>
        <w:t xml:space="preserve"> трето</w:t>
      </w:r>
      <w:r w:rsidR="002E2925">
        <w:rPr>
          <w:rFonts w:ascii="Times New Roman" w:hAnsi="Times New Roman" w:cs="Times New Roman"/>
          <w:color w:val="000000" w:themeColor="text1"/>
          <w:sz w:val="28"/>
          <w:szCs w:val="28"/>
        </w:rPr>
        <w:t>:</w:t>
      </w:r>
    </w:p>
    <w:p w14:paraId="5DE0B174" w14:textId="3F598D0A" w:rsidR="0093736D" w:rsidRPr="00D6429A" w:rsidRDefault="00357BBC"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color w:val="000000" w:themeColor="text1"/>
          <w:sz w:val="28"/>
          <w:szCs w:val="28"/>
        </w:rPr>
        <w:t>„</w:t>
      </w:r>
      <w:r w:rsidRPr="00D6429A">
        <w:rPr>
          <w:rFonts w:ascii="Times New Roman" w:hAnsi="Times New Roman" w:cs="Times New Roman"/>
          <w:sz w:val="28"/>
          <w:szCs w:val="28"/>
        </w:rPr>
        <w:t xml:space="preserve">Управляващите дружества нямат право да администрират </w:t>
      </w:r>
      <w:proofErr w:type="spellStart"/>
      <w:r w:rsidRPr="00D6429A">
        <w:rPr>
          <w:rFonts w:ascii="Times New Roman" w:hAnsi="Times New Roman" w:cs="Times New Roman"/>
          <w:sz w:val="28"/>
          <w:szCs w:val="28"/>
        </w:rPr>
        <w:t>бенчмаркове</w:t>
      </w:r>
      <w:proofErr w:type="spellEnd"/>
      <w:r w:rsidRPr="00D6429A">
        <w:rPr>
          <w:rFonts w:ascii="Times New Roman" w:hAnsi="Times New Roman" w:cs="Times New Roman"/>
          <w:sz w:val="28"/>
          <w:szCs w:val="28"/>
        </w:rPr>
        <w:t xml:space="preserve"> в съответствие с Регламент (ЕС) 2016/1011, които се използват в управляваните колективни инвестиционни схеми и/или национални инвестиционни фондове.“</w:t>
      </w:r>
    </w:p>
    <w:p w14:paraId="1004AA07"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p>
    <w:p w14:paraId="1DFB7DD3" w14:textId="77777777" w:rsidR="0093736D" w:rsidRPr="00D6429A" w:rsidRDefault="0093736D"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1E499F" w:rsidRPr="00D6429A">
        <w:rPr>
          <w:rFonts w:ascii="Times New Roman" w:hAnsi="Times New Roman" w:cs="Times New Roman"/>
          <w:b/>
          <w:color w:val="000000" w:themeColor="text1"/>
          <w:sz w:val="28"/>
          <w:szCs w:val="28"/>
        </w:rPr>
        <w:t>1</w:t>
      </w:r>
      <w:r w:rsidR="003638F5" w:rsidRPr="00D6429A">
        <w:rPr>
          <w:rFonts w:ascii="Times New Roman" w:hAnsi="Times New Roman" w:cs="Times New Roman"/>
          <w:b/>
          <w:color w:val="000000" w:themeColor="text1"/>
          <w:sz w:val="28"/>
          <w:szCs w:val="28"/>
        </w:rPr>
        <w:t>2</w:t>
      </w:r>
      <w:r w:rsidR="001E499F" w:rsidRPr="00D6429A">
        <w:rPr>
          <w:rFonts w:ascii="Times New Roman" w:hAnsi="Times New Roman" w:cs="Times New Roman"/>
          <w:b/>
          <w:color w:val="000000" w:themeColor="text1"/>
          <w:sz w:val="28"/>
          <w:szCs w:val="28"/>
        </w:rPr>
        <w:t>.</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93</w:t>
      </w:r>
      <w:r w:rsidR="00390F3A" w:rsidRPr="00D6429A">
        <w:rPr>
          <w:rFonts w:ascii="Times New Roman" w:hAnsi="Times New Roman" w:cs="Times New Roman"/>
          <w:sz w:val="28"/>
          <w:szCs w:val="28"/>
        </w:rPr>
        <w:t xml:space="preserve"> </w:t>
      </w:r>
      <w:r w:rsidR="00390F3A" w:rsidRPr="00D6429A">
        <w:rPr>
          <w:rFonts w:ascii="Times New Roman" w:hAnsi="Times New Roman" w:cs="Times New Roman"/>
          <w:color w:val="000000" w:themeColor="text1"/>
          <w:sz w:val="28"/>
          <w:szCs w:val="28"/>
        </w:rPr>
        <w:t>се правят следните изменения и допълнения</w:t>
      </w:r>
      <w:r w:rsidR="001654F5" w:rsidRPr="00D6429A">
        <w:rPr>
          <w:rFonts w:ascii="Times New Roman" w:hAnsi="Times New Roman" w:cs="Times New Roman"/>
          <w:color w:val="000000" w:themeColor="text1"/>
          <w:sz w:val="28"/>
          <w:szCs w:val="28"/>
        </w:rPr>
        <w:t>:</w:t>
      </w:r>
    </w:p>
    <w:p w14:paraId="5416D2BB" w14:textId="601BC6FC" w:rsidR="001654F5" w:rsidRPr="00D6429A" w:rsidRDefault="001654F5"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В ал. 1 </w:t>
      </w:r>
      <w:r w:rsidR="00703B07" w:rsidRPr="00D6429A">
        <w:rPr>
          <w:rFonts w:ascii="Times New Roman" w:hAnsi="Times New Roman" w:cs="Times New Roman"/>
          <w:color w:val="000000" w:themeColor="text1"/>
          <w:sz w:val="28"/>
          <w:szCs w:val="28"/>
        </w:rPr>
        <w:t>в</w:t>
      </w:r>
      <w:r w:rsidRPr="00D6429A">
        <w:rPr>
          <w:rFonts w:ascii="Times New Roman" w:hAnsi="Times New Roman" w:cs="Times New Roman"/>
          <w:color w:val="000000" w:themeColor="text1"/>
          <w:sz w:val="28"/>
          <w:szCs w:val="28"/>
        </w:rPr>
        <w:t xml:space="preserve"> </w:t>
      </w:r>
      <w:r w:rsidR="003C5B6B">
        <w:rPr>
          <w:rFonts w:ascii="Times New Roman" w:hAnsi="Times New Roman" w:cs="Times New Roman"/>
          <w:color w:val="000000" w:themeColor="text1"/>
          <w:sz w:val="28"/>
          <w:szCs w:val="28"/>
        </w:rPr>
        <w:t>основния текст</w:t>
      </w:r>
      <w:r w:rsidR="00703B07" w:rsidRPr="00D6429A">
        <w:rPr>
          <w:rFonts w:ascii="Times New Roman" w:hAnsi="Times New Roman" w:cs="Times New Roman"/>
          <w:color w:val="000000" w:themeColor="text1"/>
          <w:sz w:val="28"/>
          <w:szCs w:val="28"/>
        </w:rPr>
        <w:t xml:space="preserve"> </w:t>
      </w:r>
      <w:r w:rsidR="00A1660C" w:rsidRPr="00D6429A">
        <w:rPr>
          <w:rFonts w:ascii="Times New Roman" w:hAnsi="Times New Roman" w:cs="Times New Roman"/>
          <w:color w:val="000000" w:themeColor="text1"/>
          <w:sz w:val="28"/>
          <w:szCs w:val="28"/>
        </w:rPr>
        <w:t>думите „и прокурист“ се заменят с</w:t>
      </w:r>
      <w:r w:rsidR="00703B07" w:rsidRPr="00D6429A">
        <w:rPr>
          <w:rFonts w:ascii="Times New Roman" w:hAnsi="Times New Roman" w:cs="Times New Roman"/>
          <w:color w:val="000000" w:themeColor="text1"/>
          <w:sz w:val="28"/>
          <w:szCs w:val="28"/>
        </w:rPr>
        <w:t xml:space="preserve"> „и</w:t>
      </w:r>
      <w:r w:rsidR="0006507D" w:rsidRPr="00D6429A">
        <w:rPr>
          <w:rFonts w:ascii="Times New Roman" w:hAnsi="Times New Roman" w:cs="Times New Roman"/>
          <w:color w:val="000000" w:themeColor="text1"/>
          <w:sz w:val="28"/>
          <w:szCs w:val="28"/>
        </w:rPr>
        <w:t>/или</w:t>
      </w:r>
      <w:r w:rsidR="00703B07" w:rsidRPr="00D6429A">
        <w:rPr>
          <w:rFonts w:ascii="Times New Roman" w:hAnsi="Times New Roman" w:cs="Times New Roman"/>
          <w:color w:val="000000" w:themeColor="text1"/>
          <w:sz w:val="28"/>
          <w:szCs w:val="28"/>
        </w:rPr>
        <w:t xml:space="preserve"> прокурист“, а </w:t>
      </w:r>
      <w:r w:rsidR="00A1660C" w:rsidRPr="00D6429A">
        <w:rPr>
          <w:rFonts w:ascii="Times New Roman" w:hAnsi="Times New Roman" w:cs="Times New Roman"/>
          <w:color w:val="000000" w:themeColor="text1"/>
          <w:sz w:val="28"/>
          <w:szCs w:val="28"/>
        </w:rPr>
        <w:t>думите „и опит по отношение на типа колективни инвестиционни схеми, които дружеството управлява“ се заличават</w:t>
      </w:r>
      <w:r w:rsidR="00311858" w:rsidRPr="00D6429A">
        <w:rPr>
          <w:rFonts w:ascii="Times New Roman" w:hAnsi="Times New Roman" w:cs="Times New Roman"/>
          <w:color w:val="000000" w:themeColor="text1"/>
          <w:sz w:val="28"/>
          <w:szCs w:val="28"/>
        </w:rPr>
        <w:t>.</w:t>
      </w:r>
    </w:p>
    <w:p w14:paraId="0A9F29ED" w14:textId="77777777" w:rsidR="00182C0C" w:rsidRPr="00D6429A" w:rsidRDefault="00703B07"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182C0C" w:rsidRPr="00D6429A">
        <w:rPr>
          <w:rFonts w:ascii="Times New Roman" w:hAnsi="Times New Roman" w:cs="Times New Roman"/>
          <w:color w:val="000000" w:themeColor="text1"/>
          <w:sz w:val="28"/>
          <w:szCs w:val="28"/>
        </w:rPr>
        <w:t>В ал. 2 думите „две лица“ се заменят с „две физически лица“.</w:t>
      </w:r>
    </w:p>
    <w:p w14:paraId="17182258" w14:textId="77777777" w:rsidR="00703B07" w:rsidRPr="00D6429A" w:rsidRDefault="00703B0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Създава се </w:t>
      </w:r>
      <w:r w:rsidR="00182C0C" w:rsidRPr="00D6429A">
        <w:rPr>
          <w:rFonts w:ascii="Times New Roman" w:hAnsi="Times New Roman" w:cs="Times New Roman"/>
          <w:color w:val="000000" w:themeColor="text1"/>
          <w:sz w:val="28"/>
          <w:szCs w:val="28"/>
        </w:rPr>
        <w:t xml:space="preserve">нова </w:t>
      </w:r>
      <w:r w:rsidRPr="00D6429A">
        <w:rPr>
          <w:rFonts w:ascii="Times New Roman" w:hAnsi="Times New Roman" w:cs="Times New Roman"/>
          <w:color w:val="000000" w:themeColor="text1"/>
          <w:sz w:val="28"/>
          <w:szCs w:val="28"/>
        </w:rPr>
        <w:t>ал. 3:</w:t>
      </w:r>
    </w:p>
    <w:p w14:paraId="13EA5B1E" w14:textId="736636C8" w:rsidR="00703B07" w:rsidRPr="00D6429A" w:rsidRDefault="00703B07" w:rsidP="00D6429A">
      <w:pPr>
        <w:spacing w:before="120" w:after="0" w:line="288" w:lineRule="auto"/>
        <w:ind w:firstLine="709"/>
        <w:jc w:val="both"/>
        <w:rPr>
          <w:rFonts w:ascii="Times New Roman" w:hAnsi="Times New Roman" w:cs="Times New Roman"/>
          <w:color w:val="000000" w:themeColor="text1"/>
          <w:sz w:val="28"/>
          <w:szCs w:val="28"/>
          <w:lang w:val="en-US"/>
        </w:rPr>
      </w:pPr>
      <w:r w:rsidRPr="00D6429A">
        <w:rPr>
          <w:rFonts w:ascii="Times New Roman" w:hAnsi="Times New Roman" w:cs="Times New Roman"/>
          <w:color w:val="000000" w:themeColor="text1"/>
          <w:sz w:val="28"/>
          <w:szCs w:val="28"/>
        </w:rPr>
        <w:t>„</w:t>
      </w:r>
      <w:r w:rsidR="00334D8F" w:rsidRPr="00D6429A">
        <w:rPr>
          <w:rFonts w:ascii="Times New Roman" w:hAnsi="Times New Roman" w:cs="Times New Roman"/>
          <w:color w:val="000000" w:themeColor="text1"/>
          <w:sz w:val="28"/>
          <w:szCs w:val="28"/>
        </w:rPr>
        <w:t xml:space="preserve">(3) </w:t>
      </w:r>
      <w:r w:rsidRPr="00D6429A">
        <w:rPr>
          <w:rFonts w:ascii="Times New Roman" w:hAnsi="Times New Roman" w:cs="Times New Roman"/>
          <w:color w:val="000000" w:themeColor="text1"/>
          <w:sz w:val="28"/>
          <w:szCs w:val="28"/>
        </w:rPr>
        <w:t>Лицата по ал. 2 трябва да бъдат с местожителство в Република България или друга държава членка и да са наети на пълно работно време от управляващото дружество или</w:t>
      </w:r>
      <w:r w:rsidR="00BA1680" w:rsidRPr="00D6429A">
        <w:rPr>
          <w:rFonts w:ascii="Times New Roman" w:hAnsi="Times New Roman" w:cs="Times New Roman"/>
          <w:color w:val="000000" w:themeColor="text1"/>
          <w:sz w:val="28"/>
          <w:szCs w:val="28"/>
        </w:rPr>
        <w:t xml:space="preserve"> да</w:t>
      </w:r>
      <w:r w:rsidRPr="00D6429A">
        <w:rPr>
          <w:rFonts w:ascii="Times New Roman" w:hAnsi="Times New Roman" w:cs="Times New Roman"/>
          <w:color w:val="000000" w:themeColor="text1"/>
          <w:sz w:val="28"/>
          <w:szCs w:val="28"/>
        </w:rPr>
        <w:t xml:space="preserve"> са изпълнителни членове или членове на ръководния орган на управляващото дружество, ангажирани</w:t>
      </w:r>
      <w:r w:rsidR="007C6A09" w:rsidRPr="00D6429A">
        <w:rPr>
          <w:rFonts w:ascii="Times New Roman" w:hAnsi="Times New Roman" w:cs="Times New Roman"/>
          <w:color w:val="000000" w:themeColor="text1"/>
          <w:sz w:val="28"/>
          <w:szCs w:val="28"/>
        </w:rPr>
        <w:t xml:space="preserve"> за време, еквивалентно </w:t>
      </w:r>
      <w:r w:rsidRPr="00D6429A">
        <w:rPr>
          <w:rFonts w:ascii="Times New Roman" w:hAnsi="Times New Roman" w:cs="Times New Roman"/>
          <w:color w:val="000000" w:themeColor="text1"/>
          <w:sz w:val="28"/>
          <w:szCs w:val="28"/>
        </w:rPr>
        <w:t>на пълно работно време</w:t>
      </w:r>
      <w:r w:rsidR="00437CE3">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да ръководят стопанската дейност на </w:t>
      </w:r>
      <w:r w:rsidRPr="00D6429A">
        <w:rPr>
          <w:rFonts w:ascii="Times New Roman" w:hAnsi="Times New Roman" w:cs="Times New Roman"/>
          <w:color w:val="000000" w:themeColor="text1"/>
          <w:sz w:val="28"/>
          <w:szCs w:val="28"/>
        </w:rPr>
        <w:lastRenderedPageBreak/>
        <w:t>това управляващо дружество и да притежават опит по отношение на типа колективни инвестиционни схеми, които дружеството управлява.“</w:t>
      </w:r>
    </w:p>
    <w:p w14:paraId="20B65CE0" w14:textId="77777777" w:rsidR="00182C0C" w:rsidRPr="00D6429A" w:rsidRDefault="00182C0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В ал. 6 думите „Изискванията на ал. 1 не се прилагат“ се заменят с „Алинея 5 не се прилага“.</w:t>
      </w:r>
    </w:p>
    <w:p w14:paraId="0F15C216" w14:textId="77777777" w:rsidR="00703B07" w:rsidRPr="00D6429A" w:rsidRDefault="00703B07"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p>
    <w:p w14:paraId="50C38F1F" w14:textId="77777777" w:rsidR="0080476B" w:rsidRPr="00D6429A" w:rsidRDefault="001E499F"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638F5" w:rsidRPr="00D6429A">
        <w:rPr>
          <w:rFonts w:ascii="Times New Roman" w:hAnsi="Times New Roman" w:cs="Times New Roman"/>
          <w:b/>
          <w:color w:val="000000" w:themeColor="text1"/>
          <w:sz w:val="28"/>
          <w:szCs w:val="28"/>
        </w:rPr>
        <w:t>3</w:t>
      </w:r>
      <w:r w:rsidR="0093736D" w:rsidRPr="00D6429A">
        <w:rPr>
          <w:rFonts w:ascii="Times New Roman" w:hAnsi="Times New Roman" w:cs="Times New Roman"/>
          <w:b/>
          <w:color w:val="000000" w:themeColor="text1"/>
          <w:sz w:val="28"/>
          <w:szCs w:val="28"/>
        </w:rPr>
        <w:t xml:space="preserve">. </w:t>
      </w:r>
      <w:r w:rsidR="0093736D" w:rsidRPr="00D6429A">
        <w:rPr>
          <w:rFonts w:ascii="Times New Roman" w:hAnsi="Times New Roman" w:cs="Times New Roman"/>
          <w:color w:val="000000" w:themeColor="text1"/>
          <w:sz w:val="28"/>
          <w:szCs w:val="28"/>
        </w:rPr>
        <w:t xml:space="preserve">В </w:t>
      </w:r>
      <w:r w:rsidR="0080476B" w:rsidRPr="00D6429A">
        <w:rPr>
          <w:rFonts w:ascii="Times New Roman" w:hAnsi="Times New Roman" w:cs="Times New Roman"/>
          <w:color w:val="000000" w:themeColor="text1"/>
          <w:sz w:val="28"/>
          <w:szCs w:val="28"/>
        </w:rPr>
        <w:t>чл. 95</w:t>
      </w:r>
      <w:r w:rsidR="00390F3A" w:rsidRPr="00D6429A">
        <w:rPr>
          <w:rFonts w:ascii="Times New Roman" w:hAnsi="Times New Roman" w:cs="Times New Roman"/>
          <w:color w:val="000000" w:themeColor="text1"/>
          <w:sz w:val="28"/>
          <w:szCs w:val="28"/>
        </w:rPr>
        <w:t xml:space="preserve"> се правят следните изменения и допълнения</w:t>
      </w:r>
      <w:r w:rsidR="0080476B" w:rsidRPr="00D6429A">
        <w:rPr>
          <w:rFonts w:ascii="Times New Roman" w:hAnsi="Times New Roman" w:cs="Times New Roman"/>
          <w:color w:val="000000" w:themeColor="text1"/>
          <w:sz w:val="28"/>
          <w:szCs w:val="28"/>
        </w:rPr>
        <w:t>:</w:t>
      </w:r>
    </w:p>
    <w:p w14:paraId="79567CE3" w14:textId="77777777" w:rsidR="0080476B" w:rsidRPr="00D6429A" w:rsidRDefault="0080476B"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В </w:t>
      </w:r>
      <w:r w:rsidR="0093736D" w:rsidRPr="00D6429A">
        <w:rPr>
          <w:rFonts w:ascii="Times New Roman" w:hAnsi="Times New Roman" w:cs="Times New Roman"/>
          <w:color w:val="000000" w:themeColor="text1"/>
          <w:sz w:val="28"/>
          <w:szCs w:val="28"/>
        </w:rPr>
        <w:t>ал. 2</w:t>
      </w:r>
      <w:r w:rsidRPr="00D6429A">
        <w:rPr>
          <w:rFonts w:ascii="Times New Roman" w:hAnsi="Times New Roman" w:cs="Times New Roman"/>
          <w:color w:val="000000" w:themeColor="text1"/>
          <w:sz w:val="28"/>
          <w:szCs w:val="28"/>
        </w:rPr>
        <w:t>:</w:t>
      </w:r>
    </w:p>
    <w:p w14:paraId="06020E80" w14:textId="77777777" w:rsidR="0069710E" w:rsidRPr="00D6429A" w:rsidRDefault="0080476B"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w:t>
      </w:r>
      <w:r w:rsidR="00311858" w:rsidRPr="00D6429A">
        <w:rPr>
          <w:rFonts w:ascii="Times New Roman" w:hAnsi="Times New Roman" w:cs="Times New Roman"/>
          <w:color w:val="000000" w:themeColor="text1"/>
          <w:sz w:val="28"/>
          <w:szCs w:val="28"/>
        </w:rPr>
        <w:t>в</w:t>
      </w:r>
      <w:r w:rsidRPr="00D6429A">
        <w:rPr>
          <w:rFonts w:ascii="Times New Roman" w:hAnsi="Times New Roman" w:cs="Times New Roman"/>
          <w:color w:val="000000" w:themeColor="text1"/>
          <w:sz w:val="28"/>
          <w:szCs w:val="28"/>
        </w:rPr>
        <w:t xml:space="preserve"> </w:t>
      </w:r>
      <w:r w:rsidR="0093736D" w:rsidRPr="00D6429A">
        <w:rPr>
          <w:rFonts w:ascii="Times New Roman" w:hAnsi="Times New Roman" w:cs="Times New Roman"/>
          <w:color w:val="000000" w:themeColor="text1"/>
          <w:sz w:val="28"/>
          <w:szCs w:val="28"/>
        </w:rPr>
        <w:t>т. 5 накрая се поставя запетая и се добавя „с посочване на човешките и техническите ресурси, които ще бъдат използвани за осъществяване на дейността на управляващото дружество, информация за лицата по чл. 93, ал. 2, включително:</w:t>
      </w:r>
    </w:p>
    <w:p w14:paraId="17F2E5B2" w14:textId="77777777" w:rsidR="0069710E" w:rsidRPr="00D6429A" w:rsidRDefault="0069710E"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а) описание на ролята, длъжността и позицията на тези лица в йерархията;</w:t>
      </w:r>
    </w:p>
    <w:p w14:paraId="5C62A30C" w14:textId="77777777" w:rsidR="0069710E" w:rsidRPr="00D6429A" w:rsidRDefault="0069710E"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б) описание на йерархичната структура и задълженията на тези лица в рамките на управляващото дружество и извън него;</w:t>
      </w:r>
    </w:p>
    <w:p w14:paraId="4F15E4D7" w14:textId="77777777" w:rsidR="0069710E" w:rsidRPr="00D6429A" w:rsidRDefault="0069710E"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 преглед на времето, което всяко от тези лица разпределя за изпълнението на всяко задължение;</w:t>
      </w:r>
    </w:p>
    <w:p w14:paraId="15F8F203" w14:textId="69848D13" w:rsidR="0093736D" w:rsidRPr="00D6429A" w:rsidRDefault="0069710E"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sz w:val="28"/>
          <w:szCs w:val="28"/>
        </w:rPr>
        <w:t xml:space="preserve">г) информация за начина, по който управляващото дружество възнамерява да изпълни задълженията си съгласно този закон и чл. 3, параграф 1, чл. 6, параграф 1, буква „а“ и чл. 13, параграф 1 от Регламент </w:t>
      </w:r>
      <w:r w:rsidR="00437CE3">
        <w:rPr>
          <w:rFonts w:ascii="Times New Roman" w:hAnsi="Times New Roman" w:cs="Times New Roman"/>
          <w:sz w:val="28"/>
          <w:szCs w:val="28"/>
        </w:rPr>
        <w:br/>
      </w:r>
      <w:r w:rsidRPr="00D6429A">
        <w:rPr>
          <w:rFonts w:ascii="Times New Roman" w:hAnsi="Times New Roman" w:cs="Times New Roman"/>
          <w:sz w:val="28"/>
          <w:szCs w:val="28"/>
        </w:rPr>
        <w:t>(ЕС) 2019/2088, както и подробно описание на подходящите човешки и технически ресурси, които ще бъдат използвани от управляващото дружество за тази цел;</w:t>
      </w:r>
      <w:r w:rsidR="0093736D" w:rsidRPr="00D6429A">
        <w:rPr>
          <w:rFonts w:ascii="Times New Roman" w:hAnsi="Times New Roman" w:cs="Times New Roman"/>
          <w:color w:val="000000" w:themeColor="text1"/>
          <w:sz w:val="28"/>
          <w:szCs w:val="28"/>
        </w:rPr>
        <w:t>“</w:t>
      </w:r>
    </w:p>
    <w:p w14:paraId="0A6911C5" w14:textId="77777777" w:rsidR="003D48A2" w:rsidRPr="00D6429A" w:rsidRDefault="003D48A2"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80476B"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създава се нова т. 10:</w:t>
      </w:r>
    </w:p>
    <w:p w14:paraId="7BDB5A46"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„10. информация относно договореностите за делегиране и </w:t>
      </w:r>
      <w:proofErr w:type="spellStart"/>
      <w:r w:rsidRPr="00D6429A">
        <w:rPr>
          <w:rFonts w:ascii="Times New Roman" w:hAnsi="Times New Roman" w:cs="Times New Roman"/>
          <w:color w:val="000000" w:themeColor="text1"/>
          <w:sz w:val="28"/>
          <w:szCs w:val="28"/>
        </w:rPr>
        <w:t>превъзлагане</w:t>
      </w:r>
      <w:proofErr w:type="spellEnd"/>
      <w:r w:rsidRPr="00D6429A">
        <w:rPr>
          <w:rFonts w:ascii="Times New Roman" w:hAnsi="Times New Roman" w:cs="Times New Roman"/>
          <w:color w:val="000000" w:themeColor="text1"/>
          <w:sz w:val="28"/>
          <w:szCs w:val="28"/>
        </w:rPr>
        <w:t xml:space="preserve"> на функции и дейности на трети лица съгласно изискванията на чл. 106, включваща най-малко:</w:t>
      </w:r>
    </w:p>
    <w:p w14:paraId="292339F9"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наименованието и съответния идентификационен код на управляващото дружество;</w:t>
      </w:r>
    </w:p>
    <w:p w14:paraId="4773D9C0"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данни за всяко трето лице, включително наименование, единен идентификационен код, седалище и надзорен орган, когато е приложимо;</w:t>
      </w:r>
    </w:p>
    <w:p w14:paraId="427581DA"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в) подробно описание на наетите човешки и използваните технически </w:t>
      </w:r>
      <w:r w:rsidRPr="00D6429A">
        <w:rPr>
          <w:rFonts w:ascii="Times New Roman" w:hAnsi="Times New Roman" w:cs="Times New Roman"/>
          <w:color w:val="000000" w:themeColor="text1"/>
          <w:sz w:val="28"/>
          <w:szCs w:val="28"/>
        </w:rPr>
        <w:lastRenderedPageBreak/>
        <w:t>ресурси в управляващото дружество за изпълнение на ежедневни задачи по управление на портфейла или по управление на риска, и наблюдение на делегираната дейност;</w:t>
      </w:r>
    </w:p>
    <w:p w14:paraId="31035FA3"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 кратко описание на делегираната функция по управление на портфейла и по управление на риска по отношение на всяка колективна инвестиционна схема, която управлява или възнамерява да управлява, включително данни дали делегирането е частично или пълно;</w:t>
      </w:r>
    </w:p>
    <w:p w14:paraId="6978C914" w14:textId="77777777" w:rsidR="003D48A2" w:rsidRPr="00D6429A" w:rsidRDefault="003D48A2"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д) описание на мерките за периодична надлежна проверка за наблюдение на делегираната дейност;“</w:t>
      </w:r>
    </w:p>
    <w:p w14:paraId="59C6EE70" w14:textId="77777777" w:rsidR="003D48A2" w:rsidRPr="00D6429A" w:rsidRDefault="003D48A2"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досегашната т. 10 става т. 11.</w:t>
      </w:r>
    </w:p>
    <w:p w14:paraId="3FB6274A" w14:textId="77777777" w:rsidR="00BB5BC7" w:rsidRPr="00D6429A" w:rsidRDefault="00BB5BC7"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Създава</w:t>
      </w:r>
      <w:r w:rsidR="00F60267" w:rsidRPr="00D6429A">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се ал. 6</w:t>
      </w:r>
      <w:r w:rsidR="00F60267" w:rsidRPr="00D6429A">
        <w:rPr>
          <w:rFonts w:ascii="Times New Roman" w:hAnsi="Times New Roman" w:cs="Times New Roman"/>
          <w:color w:val="000000" w:themeColor="text1"/>
          <w:sz w:val="28"/>
          <w:szCs w:val="28"/>
        </w:rPr>
        <w:t xml:space="preserve"> и 7</w:t>
      </w:r>
      <w:r w:rsidRPr="00D6429A">
        <w:rPr>
          <w:rFonts w:ascii="Times New Roman" w:hAnsi="Times New Roman" w:cs="Times New Roman"/>
          <w:color w:val="000000" w:themeColor="text1"/>
          <w:sz w:val="28"/>
          <w:szCs w:val="28"/>
        </w:rPr>
        <w:t>:</w:t>
      </w:r>
    </w:p>
    <w:p w14:paraId="4A0E0B3D" w14:textId="6AA9ED88" w:rsidR="00F60267" w:rsidRPr="00D6429A" w:rsidRDefault="00BB5BC7"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 Управляващото дружество информира Комисията за всякакви съществени промени в условията, при които е издаден лиценз</w:t>
      </w:r>
      <w:r w:rsidR="00437CE3">
        <w:rPr>
          <w:rFonts w:ascii="Times New Roman" w:hAnsi="Times New Roman" w:cs="Times New Roman"/>
          <w:color w:val="000000" w:themeColor="text1"/>
          <w:sz w:val="28"/>
          <w:szCs w:val="28"/>
        </w:rPr>
        <w:t>ът</w:t>
      </w:r>
      <w:r w:rsidRPr="00D6429A">
        <w:rPr>
          <w:rFonts w:ascii="Times New Roman" w:hAnsi="Times New Roman" w:cs="Times New Roman"/>
          <w:color w:val="000000" w:themeColor="text1"/>
          <w:sz w:val="28"/>
          <w:szCs w:val="28"/>
        </w:rPr>
        <w:t xml:space="preserve"> му</w:t>
      </w:r>
      <w:r w:rsidR="00437CE3">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 </w:t>
      </w:r>
      <w:r w:rsidR="00437CE3">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по-специално </w:t>
      </w:r>
      <w:r w:rsidR="00437CE3">
        <w:rPr>
          <w:rFonts w:ascii="Times New Roman" w:hAnsi="Times New Roman" w:cs="Times New Roman"/>
          <w:color w:val="000000" w:themeColor="text1"/>
          <w:sz w:val="28"/>
          <w:szCs w:val="28"/>
        </w:rPr>
        <w:t xml:space="preserve">за </w:t>
      </w:r>
      <w:r w:rsidRPr="00D6429A">
        <w:rPr>
          <w:rFonts w:ascii="Times New Roman" w:hAnsi="Times New Roman" w:cs="Times New Roman"/>
          <w:color w:val="000000" w:themeColor="text1"/>
          <w:sz w:val="28"/>
          <w:szCs w:val="28"/>
        </w:rPr>
        <w:t>съществени промени в информацията, предоставена в съответствие с този член, преди приемането им.</w:t>
      </w:r>
    </w:p>
    <w:p w14:paraId="17D1F655" w14:textId="77777777" w:rsidR="00BB5BC7" w:rsidRPr="00D6429A" w:rsidRDefault="00F60267" w:rsidP="00D6429A">
      <w:pPr>
        <w:tabs>
          <w:tab w:val="left" w:pos="708"/>
          <w:tab w:val="left" w:pos="1416"/>
          <w:tab w:val="left" w:pos="2124"/>
          <w:tab w:val="left" w:pos="2832"/>
          <w:tab w:val="left" w:pos="3705"/>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 Комисията приема наредба по прилагането на ал. 6.</w:t>
      </w:r>
      <w:r w:rsidR="00BB5BC7" w:rsidRPr="00D6429A">
        <w:rPr>
          <w:rFonts w:ascii="Times New Roman" w:hAnsi="Times New Roman" w:cs="Times New Roman"/>
          <w:color w:val="000000" w:themeColor="text1"/>
          <w:sz w:val="28"/>
          <w:szCs w:val="28"/>
        </w:rPr>
        <w:t>“</w:t>
      </w:r>
    </w:p>
    <w:p w14:paraId="6CE3E62E" w14:textId="77777777" w:rsidR="00D20DD1" w:rsidRPr="00D6429A" w:rsidRDefault="00D20DD1" w:rsidP="00D6429A">
      <w:pPr>
        <w:spacing w:before="120" w:after="0" w:line="288" w:lineRule="auto"/>
        <w:ind w:firstLine="709"/>
        <w:jc w:val="both"/>
        <w:rPr>
          <w:rFonts w:ascii="Times New Roman" w:hAnsi="Times New Roman" w:cs="Times New Roman"/>
          <w:color w:val="000000" w:themeColor="text1"/>
          <w:sz w:val="28"/>
          <w:szCs w:val="28"/>
        </w:rPr>
      </w:pPr>
    </w:p>
    <w:p w14:paraId="7E02619A"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638F5" w:rsidRPr="00D6429A">
        <w:rPr>
          <w:rFonts w:ascii="Times New Roman" w:hAnsi="Times New Roman" w:cs="Times New Roman"/>
          <w:b/>
          <w:color w:val="000000" w:themeColor="text1"/>
          <w:sz w:val="28"/>
          <w:szCs w:val="28"/>
        </w:rPr>
        <w:t>4</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Създава се чл. 104а:</w:t>
      </w:r>
    </w:p>
    <w:p w14:paraId="3C674A8E" w14:textId="76C15042"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104а. (1) Управляващото дружество във връзка с управляваните от него колективни инвестиционни схеми с произход от Република България е длъжно да представя редовно в Комисията информация за инструментите, в които инвестират управляваните от него колективни инвестиционни схеми, пазарите, на които е член или на които търгува активно, както и за експозициите и активите на колективната инвестиционна схема. Информацията по изречение първо включва необходимите идентификатори за свързване на предоставените данни за активите, за колективните инвестиционни схеми и за управляващото дружеств</w:t>
      </w:r>
      <w:r w:rsidR="00437CE3">
        <w:rPr>
          <w:rFonts w:ascii="Times New Roman" w:hAnsi="Times New Roman" w:cs="Times New Roman"/>
          <w:color w:val="000000" w:themeColor="text1"/>
          <w:sz w:val="28"/>
          <w:szCs w:val="28"/>
        </w:rPr>
        <w:t>о</w:t>
      </w:r>
      <w:r w:rsidRPr="00D6429A">
        <w:rPr>
          <w:rFonts w:ascii="Times New Roman" w:hAnsi="Times New Roman" w:cs="Times New Roman"/>
          <w:color w:val="000000" w:themeColor="text1"/>
          <w:sz w:val="28"/>
          <w:szCs w:val="28"/>
        </w:rPr>
        <w:t xml:space="preserve"> с други надзорни или публично достъпни източници на данни.</w:t>
      </w:r>
    </w:p>
    <w:p w14:paraId="61A3FBEE" w14:textId="7130FB25"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За всяка управлявана от него колективна инвестиционна схема с произход от Република България управляващото дружество предоставя информация за:</w:t>
      </w:r>
    </w:p>
    <w:p w14:paraId="6B04CB33"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1. инструментите за управление на ликвидността, включително текущия избор на инструменти за управление на ликвидността, както и всяко тяхно използване, съответно преустановяване на използването;</w:t>
      </w:r>
    </w:p>
    <w:p w14:paraId="31F45964" w14:textId="77777777" w:rsidR="004C4635" w:rsidRPr="00D6429A" w:rsidRDefault="002A476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4C4635" w:rsidRPr="00D6429A">
        <w:rPr>
          <w:rFonts w:ascii="Times New Roman" w:hAnsi="Times New Roman" w:cs="Times New Roman"/>
          <w:color w:val="000000" w:themeColor="text1"/>
          <w:sz w:val="28"/>
          <w:szCs w:val="28"/>
        </w:rPr>
        <w:t>текущия рисков профил на колективната инвестиционна схема, включително пазарния риск, ликвидния риск, риска от контрагента и други рискове, включително оперативния риск, и общия размер на използвания от колективната инвестиционна схема ливъридж;</w:t>
      </w:r>
      <w:r w:rsidR="004C4635" w:rsidRPr="00D6429A">
        <w:rPr>
          <w:rFonts w:ascii="Times New Roman" w:hAnsi="Times New Roman" w:cs="Times New Roman"/>
          <w:color w:val="000000" w:themeColor="text1"/>
          <w:sz w:val="28"/>
          <w:szCs w:val="28"/>
        </w:rPr>
        <w:tab/>
      </w:r>
    </w:p>
    <w:p w14:paraId="06162088" w14:textId="77777777" w:rsidR="004C4635" w:rsidRPr="00D6429A" w:rsidRDefault="002A476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w:t>
      </w:r>
      <w:r w:rsidR="004C4635" w:rsidRPr="00D6429A">
        <w:rPr>
          <w:rFonts w:ascii="Times New Roman" w:hAnsi="Times New Roman" w:cs="Times New Roman"/>
          <w:color w:val="000000" w:themeColor="text1"/>
          <w:sz w:val="28"/>
          <w:szCs w:val="28"/>
        </w:rPr>
        <w:t xml:space="preserve">резултатите от извършените стрес тестове на ликвидността; </w:t>
      </w:r>
    </w:p>
    <w:p w14:paraId="19EAB4A9" w14:textId="77777777" w:rsidR="004C4635" w:rsidRPr="00D6429A" w:rsidRDefault="002A476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w:t>
      </w:r>
      <w:r w:rsidR="004C4635" w:rsidRPr="00D6429A">
        <w:rPr>
          <w:rFonts w:ascii="Times New Roman" w:hAnsi="Times New Roman" w:cs="Times New Roman"/>
          <w:color w:val="000000" w:themeColor="text1"/>
          <w:sz w:val="28"/>
          <w:szCs w:val="28"/>
        </w:rPr>
        <w:t>информация относно</w:t>
      </w:r>
      <w:r w:rsidRPr="00D6429A">
        <w:rPr>
          <w:rFonts w:ascii="Times New Roman" w:hAnsi="Times New Roman" w:cs="Times New Roman"/>
          <w:color w:val="000000" w:themeColor="text1"/>
          <w:sz w:val="28"/>
          <w:szCs w:val="28"/>
        </w:rPr>
        <w:t xml:space="preserve"> договореностите за делегиране </w:t>
      </w:r>
      <w:r w:rsidR="004C4635" w:rsidRPr="00D6429A">
        <w:rPr>
          <w:rFonts w:ascii="Times New Roman" w:hAnsi="Times New Roman" w:cs="Times New Roman"/>
          <w:color w:val="000000" w:themeColor="text1"/>
          <w:sz w:val="28"/>
          <w:szCs w:val="28"/>
        </w:rPr>
        <w:t>на трети лица на функциите по управление на портфейла или по управление на риска, както следва:</w:t>
      </w:r>
    </w:p>
    <w:p w14:paraId="5C217429"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информация за третите лица, като се посочват единен идентификационен код и когато е приложимо идентификационният код на правния субект, наименование  и местожителство или седалище или клон, дали те са свързани лица с управляващото дружество, дали са лицензирани или регулирани субекти за целите на управлението на активи, посочване на техния надзорен орган, когато е приложимо, включително идентификаторите на третите лица, които са необходими за свързване на предоставената информация с други надзорни или публично достъпни източници на данни;</w:t>
      </w:r>
    </w:p>
    <w:p w14:paraId="0A722EA7"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броя на служителите на пълно работно време, наети от управляващото дружество за извършване на ежедневни задачи във връзка с управлението на портфейла или управлението на риска;</w:t>
      </w:r>
    </w:p>
    <w:p w14:paraId="59746368"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списък и описание на делегираните на трети лица функции и дейности, свързани с управлението на портфейла или управлението на риска;</w:t>
      </w:r>
    </w:p>
    <w:p w14:paraId="61166319"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 когато функцията по управление на портфейла е делегирана на трето лице - данни относно размера и процента на активите на колективната инвестиционна схема, които са предмет на делегиране във връзка с тази функция;</w:t>
      </w:r>
    </w:p>
    <w:p w14:paraId="32E49983"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д) броя на служителите на пълно работно време, наети от управляващото дружество за наблюдение на  делегираните дейности и функции;</w:t>
      </w:r>
    </w:p>
    <w:p w14:paraId="06E211DB"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е) броя и датите на извършените от управляващото дружество периодични прегледи за надлежна проверка  с цел наблюдение на </w:t>
      </w:r>
      <w:r w:rsidRPr="00D6429A">
        <w:rPr>
          <w:rFonts w:ascii="Times New Roman" w:hAnsi="Times New Roman" w:cs="Times New Roman"/>
          <w:color w:val="000000" w:themeColor="text1"/>
          <w:sz w:val="28"/>
          <w:szCs w:val="28"/>
        </w:rPr>
        <w:lastRenderedPageBreak/>
        <w:t>делегираната дейност, списък на установените пропуски и, когато е приложимо, предприетите коригиращи мерки за справяне с тези пропуски, както и датата, до която тези мерки трябва да бъдат приложени;</w:t>
      </w:r>
    </w:p>
    <w:p w14:paraId="29D3BB2D"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ж) когато има договорености за последващо </w:t>
      </w:r>
      <w:proofErr w:type="spellStart"/>
      <w:r w:rsidR="002D596D" w:rsidRPr="00D6429A">
        <w:rPr>
          <w:rFonts w:ascii="Times New Roman" w:hAnsi="Times New Roman" w:cs="Times New Roman"/>
          <w:color w:val="000000" w:themeColor="text1"/>
          <w:sz w:val="28"/>
          <w:szCs w:val="28"/>
        </w:rPr>
        <w:t>пре</w:t>
      </w:r>
      <w:r w:rsidRPr="00D6429A">
        <w:rPr>
          <w:rFonts w:ascii="Times New Roman" w:hAnsi="Times New Roman" w:cs="Times New Roman"/>
          <w:color w:val="000000" w:themeColor="text1"/>
          <w:sz w:val="28"/>
          <w:szCs w:val="28"/>
        </w:rPr>
        <w:t>възлагане</w:t>
      </w:r>
      <w:proofErr w:type="spellEnd"/>
      <w:r w:rsidRPr="00D6429A">
        <w:rPr>
          <w:rFonts w:ascii="Times New Roman" w:hAnsi="Times New Roman" w:cs="Times New Roman"/>
          <w:color w:val="000000" w:themeColor="text1"/>
          <w:sz w:val="28"/>
          <w:szCs w:val="28"/>
        </w:rPr>
        <w:t xml:space="preserve"> - информацията, която се изисква по букви „а“, „в“ и „г“ по отношение на третите лица</w:t>
      </w:r>
      <w:r w:rsidR="002D596D" w:rsidRPr="00D6429A">
        <w:rPr>
          <w:rFonts w:ascii="Times New Roman" w:hAnsi="Times New Roman" w:cs="Times New Roman"/>
          <w:color w:val="000000" w:themeColor="text1"/>
          <w:sz w:val="28"/>
          <w:szCs w:val="28"/>
        </w:rPr>
        <w:t xml:space="preserve"> - </w:t>
      </w:r>
      <w:r w:rsidRPr="00D6429A">
        <w:rPr>
          <w:rFonts w:ascii="Times New Roman" w:hAnsi="Times New Roman" w:cs="Times New Roman"/>
          <w:color w:val="000000" w:themeColor="text1"/>
          <w:sz w:val="28"/>
          <w:szCs w:val="28"/>
        </w:rPr>
        <w:t>страни по тези договорености, и дейностите, свързани с функциите по управление на портфейла и управление на риска, които са последващо възложени;</w:t>
      </w:r>
    </w:p>
    <w:p w14:paraId="3AC0852A"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з) началната дата и датата на изтичане на срока на действие на договореностите за делегиране и за </w:t>
      </w:r>
      <w:proofErr w:type="spellStart"/>
      <w:r w:rsidRPr="00D6429A">
        <w:rPr>
          <w:rFonts w:ascii="Times New Roman" w:hAnsi="Times New Roman" w:cs="Times New Roman"/>
          <w:color w:val="000000" w:themeColor="text1"/>
          <w:sz w:val="28"/>
          <w:szCs w:val="28"/>
        </w:rPr>
        <w:t>превъзлагане</w:t>
      </w:r>
      <w:proofErr w:type="spellEnd"/>
      <w:r w:rsidRPr="00D6429A">
        <w:rPr>
          <w:rFonts w:ascii="Times New Roman" w:hAnsi="Times New Roman" w:cs="Times New Roman"/>
          <w:color w:val="000000" w:themeColor="text1"/>
          <w:sz w:val="28"/>
          <w:szCs w:val="28"/>
        </w:rPr>
        <w:t>;</w:t>
      </w:r>
    </w:p>
    <w:p w14:paraId="06C1719B"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списък на държавите членки, в които дяловете на колективната инвестиционна схема действително се предлагат на пазара от управляващото дружество или от назначен от негово име дистрибутор.</w:t>
      </w:r>
    </w:p>
    <w:p w14:paraId="462FF683" w14:textId="7D70B2E5"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Заместник-председателят може да изисква периодично или при необходимост информация в допълнение към посочената в ал. 1 и 2 за целите на ефективното наблюдение на системния риск, за което  уведомява ЕОЦКП.</w:t>
      </w:r>
    </w:p>
    <w:p w14:paraId="3910EA10" w14:textId="678BF34D"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При извънредни обстоятелства и когато това е необходимо, за да се осигури стабилността и целостта на финансовата система или да се насърчи дългосрочният устойчив растеж, Комисията може да наложи допълнителни изисквания за докладване при получаване на искане от ЕОЦКП</w:t>
      </w:r>
      <w:r w:rsidR="0070462C"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p>
    <w:p w14:paraId="58F045EC" w14:textId="77777777" w:rsidR="004C4635" w:rsidRPr="00D6429A" w:rsidRDefault="004C46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Управляващото дружество представя в Комисията информацията по ал. 1 </w:t>
      </w:r>
      <w:r w:rsidR="002D596D" w:rsidRPr="00D6429A">
        <w:rPr>
          <w:rFonts w:ascii="Times New Roman" w:hAnsi="Times New Roman" w:cs="Times New Roman"/>
          <w:color w:val="000000" w:themeColor="text1"/>
          <w:sz w:val="28"/>
          <w:szCs w:val="28"/>
        </w:rPr>
        <w:t xml:space="preserve">и </w:t>
      </w:r>
      <w:r w:rsidRPr="00D6429A">
        <w:rPr>
          <w:rFonts w:ascii="Times New Roman" w:hAnsi="Times New Roman" w:cs="Times New Roman"/>
          <w:color w:val="000000" w:themeColor="text1"/>
          <w:sz w:val="28"/>
          <w:szCs w:val="28"/>
        </w:rPr>
        <w:t>2 в сроковете и по образец за докладване, определени в приложимите делегирани актове на Европейската комисия, като допълнителни изисквания могат да се определят с наредба.“</w:t>
      </w:r>
    </w:p>
    <w:p w14:paraId="14B74DF9" w14:textId="77777777" w:rsidR="00493B08" w:rsidRPr="00D6429A" w:rsidRDefault="00493B08" w:rsidP="00D6429A">
      <w:pPr>
        <w:spacing w:before="120" w:after="0" w:line="288" w:lineRule="auto"/>
        <w:ind w:firstLine="709"/>
        <w:jc w:val="both"/>
        <w:rPr>
          <w:rFonts w:ascii="Times New Roman" w:hAnsi="Times New Roman" w:cs="Times New Roman"/>
          <w:color w:val="000000" w:themeColor="text1"/>
          <w:sz w:val="28"/>
          <w:szCs w:val="28"/>
        </w:rPr>
      </w:pPr>
    </w:p>
    <w:p w14:paraId="5736F7C3" w14:textId="77777777" w:rsidR="006F1E06" w:rsidRPr="00D6429A" w:rsidRDefault="006F1E0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638F5" w:rsidRPr="00D6429A">
        <w:rPr>
          <w:rFonts w:ascii="Times New Roman" w:hAnsi="Times New Roman" w:cs="Times New Roman"/>
          <w:b/>
          <w:color w:val="000000" w:themeColor="text1"/>
          <w:sz w:val="28"/>
          <w:szCs w:val="28"/>
        </w:rPr>
        <w:t>5</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105 се създава ал. 3:</w:t>
      </w:r>
    </w:p>
    <w:p w14:paraId="72CBD76B" w14:textId="453F0521" w:rsidR="006F1E06" w:rsidRPr="00D6429A" w:rsidRDefault="006F1E0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Когато по инициатива на трето лице управляващото дружество управлява или възнамерява да управлява колективна инвестиционна схема от името и за сметка на това трето лице, включително когато схемата използва наименованието на такова трето лице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инициатор, или когато управляващото дружество е назначило такова трето лице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инициатор по чл. 106, управляващото дружество, като взема предвид всички конфликти на интереси, представя в Комисията в 7-дневен срок от вземане на съответното </w:t>
      </w:r>
      <w:r w:rsidRPr="00D6429A">
        <w:rPr>
          <w:rFonts w:ascii="Times New Roman" w:hAnsi="Times New Roman" w:cs="Times New Roman"/>
          <w:color w:val="000000" w:themeColor="text1"/>
          <w:sz w:val="28"/>
          <w:szCs w:val="28"/>
        </w:rPr>
        <w:lastRenderedPageBreak/>
        <w:t xml:space="preserve">решение подробни обяснения и доказателства как изпълнява изискванията на ал. 1, т. 4, като посочва разумните </w:t>
      </w:r>
      <w:r w:rsidR="00FE5ED6" w:rsidRPr="00D6429A">
        <w:rPr>
          <w:rFonts w:ascii="Times New Roman" w:hAnsi="Times New Roman" w:cs="Times New Roman"/>
          <w:color w:val="000000" w:themeColor="text1"/>
          <w:sz w:val="28"/>
          <w:szCs w:val="28"/>
        </w:rPr>
        <w:t>мерки</w:t>
      </w:r>
      <w:r w:rsidRPr="00D6429A">
        <w:rPr>
          <w:rFonts w:ascii="Times New Roman" w:hAnsi="Times New Roman" w:cs="Times New Roman"/>
          <w:color w:val="000000" w:themeColor="text1"/>
          <w:sz w:val="28"/>
          <w:szCs w:val="28"/>
        </w:rPr>
        <w:t xml:space="preserve">, които е предприело за предотвратяване на конфликти на интереси, произтичащи от отношенията с третото лице, или, когато тези конфликти на интереси не могат да бъдат предотвратени, как то идентифицира, управлява, наблюдава и, когато е приложимо, </w:t>
      </w:r>
      <w:r w:rsidR="00FE5ED6" w:rsidRPr="00D6429A">
        <w:rPr>
          <w:rFonts w:ascii="Times New Roman" w:hAnsi="Times New Roman" w:cs="Times New Roman"/>
          <w:color w:val="000000" w:themeColor="text1"/>
          <w:sz w:val="28"/>
          <w:szCs w:val="28"/>
        </w:rPr>
        <w:t>разкрива</w:t>
      </w:r>
      <w:r w:rsidRPr="00D6429A">
        <w:rPr>
          <w:rFonts w:ascii="Times New Roman" w:hAnsi="Times New Roman" w:cs="Times New Roman"/>
          <w:color w:val="000000" w:themeColor="text1"/>
          <w:sz w:val="28"/>
          <w:szCs w:val="28"/>
        </w:rPr>
        <w:t xml:space="preserve"> тези конфликти на интереси, за да се предотврати неблагоприятното им въздействие върху интересите на колективната инвестиционна схема и нейните инвеститори.“</w:t>
      </w:r>
    </w:p>
    <w:p w14:paraId="11140D13" w14:textId="77777777" w:rsidR="006F1E06" w:rsidRPr="00D6429A" w:rsidRDefault="006F1E06" w:rsidP="00D6429A">
      <w:pPr>
        <w:spacing w:before="120" w:after="0" w:line="288" w:lineRule="auto"/>
        <w:ind w:firstLine="709"/>
        <w:jc w:val="both"/>
        <w:rPr>
          <w:rFonts w:ascii="Times New Roman" w:hAnsi="Times New Roman" w:cs="Times New Roman"/>
          <w:color w:val="000000" w:themeColor="text1"/>
          <w:sz w:val="28"/>
          <w:szCs w:val="28"/>
        </w:rPr>
      </w:pPr>
    </w:p>
    <w:p w14:paraId="49464647" w14:textId="77777777" w:rsidR="00390F3A" w:rsidRPr="00D6429A" w:rsidRDefault="0076740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638F5" w:rsidRPr="00D6429A">
        <w:rPr>
          <w:rFonts w:ascii="Times New Roman" w:hAnsi="Times New Roman" w:cs="Times New Roman"/>
          <w:b/>
          <w:color w:val="000000" w:themeColor="text1"/>
          <w:sz w:val="28"/>
          <w:szCs w:val="28"/>
        </w:rPr>
        <w:t>6</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106</w:t>
      </w:r>
      <w:r w:rsidR="00390F3A" w:rsidRPr="00D6429A">
        <w:rPr>
          <w:rFonts w:ascii="Times New Roman" w:hAnsi="Times New Roman" w:cs="Times New Roman"/>
          <w:color w:val="000000" w:themeColor="text1"/>
          <w:sz w:val="28"/>
          <w:szCs w:val="28"/>
        </w:rPr>
        <w:t xml:space="preserve"> се правят следните изменения и допълнения:</w:t>
      </w:r>
    </w:p>
    <w:p w14:paraId="2802EA5C" w14:textId="77777777" w:rsidR="0076740B" w:rsidRPr="00D6429A" w:rsidRDefault="0076740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w:t>
      </w:r>
    </w:p>
    <w:p w14:paraId="12E599BA" w14:textId="18DA5D7A" w:rsidR="00605546" w:rsidRPr="00D6429A" w:rsidRDefault="0060554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в </w:t>
      </w:r>
      <w:r w:rsidR="00BD4B85">
        <w:rPr>
          <w:rFonts w:ascii="Times New Roman" w:hAnsi="Times New Roman" w:cs="Times New Roman"/>
          <w:color w:val="000000" w:themeColor="text1"/>
          <w:sz w:val="28"/>
          <w:szCs w:val="28"/>
        </w:rPr>
        <w:t xml:space="preserve">основния </w:t>
      </w:r>
      <w:r w:rsidRPr="00D6429A">
        <w:rPr>
          <w:rFonts w:ascii="Times New Roman" w:hAnsi="Times New Roman" w:cs="Times New Roman"/>
          <w:color w:val="000000" w:themeColor="text1"/>
          <w:sz w:val="28"/>
          <w:szCs w:val="28"/>
        </w:rPr>
        <w:t xml:space="preserve">текст </w:t>
      </w:r>
      <w:r w:rsidR="00206DC0" w:rsidRPr="00D6429A">
        <w:rPr>
          <w:rFonts w:ascii="Times New Roman" w:hAnsi="Times New Roman" w:cs="Times New Roman"/>
          <w:color w:val="000000" w:themeColor="text1"/>
          <w:sz w:val="28"/>
          <w:szCs w:val="28"/>
        </w:rPr>
        <w:t>думите</w:t>
      </w:r>
      <w:r w:rsidR="00C43AF0" w:rsidRPr="00D6429A">
        <w:rPr>
          <w:rFonts w:ascii="Times New Roman" w:hAnsi="Times New Roman" w:cs="Times New Roman"/>
          <w:color w:val="000000" w:themeColor="text1"/>
          <w:sz w:val="28"/>
          <w:szCs w:val="28"/>
        </w:rPr>
        <w:t xml:space="preserve"> „функции</w:t>
      </w:r>
      <w:r w:rsidR="00206DC0" w:rsidRPr="00D6429A">
        <w:rPr>
          <w:rFonts w:ascii="Times New Roman" w:hAnsi="Times New Roman" w:cs="Times New Roman"/>
          <w:color w:val="000000" w:themeColor="text1"/>
          <w:sz w:val="28"/>
          <w:szCs w:val="28"/>
        </w:rPr>
        <w:t xml:space="preserve"> и </w:t>
      </w:r>
      <w:r w:rsidR="00C43AF0" w:rsidRPr="00D6429A">
        <w:rPr>
          <w:rFonts w:ascii="Times New Roman" w:hAnsi="Times New Roman" w:cs="Times New Roman"/>
          <w:color w:val="000000" w:themeColor="text1"/>
          <w:sz w:val="28"/>
          <w:szCs w:val="28"/>
        </w:rPr>
        <w:t>действия по чл. 86, ал. 1 и ал. 2, т. 1 и 4“ се заменят с „</w:t>
      </w:r>
      <w:r w:rsidR="00206DC0" w:rsidRPr="00D6429A">
        <w:rPr>
          <w:rFonts w:ascii="Times New Roman" w:hAnsi="Times New Roman" w:cs="Times New Roman"/>
          <w:color w:val="000000" w:themeColor="text1"/>
          <w:sz w:val="28"/>
          <w:szCs w:val="28"/>
        </w:rPr>
        <w:t xml:space="preserve">функции, </w:t>
      </w:r>
      <w:r w:rsidR="00C43AF0" w:rsidRPr="00D6429A">
        <w:rPr>
          <w:rFonts w:ascii="Times New Roman" w:hAnsi="Times New Roman" w:cs="Times New Roman"/>
          <w:color w:val="000000" w:themeColor="text1"/>
          <w:sz w:val="28"/>
          <w:szCs w:val="28"/>
        </w:rPr>
        <w:t>действия и услуги по чл. 86, ал. 1 и 2“</w:t>
      </w:r>
      <w:r w:rsidR="00BD4B85">
        <w:rPr>
          <w:rFonts w:ascii="Times New Roman" w:hAnsi="Times New Roman" w:cs="Times New Roman"/>
          <w:color w:val="000000" w:themeColor="text1"/>
          <w:sz w:val="28"/>
          <w:szCs w:val="28"/>
        </w:rPr>
        <w:t>;</w:t>
      </w:r>
      <w:r w:rsidR="0070462C" w:rsidRPr="00D6429A">
        <w:rPr>
          <w:rFonts w:ascii="Times New Roman" w:hAnsi="Times New Roman" w:cs="Times New Roman"/>
          <w:color w:val="000000" w:themeColor="text1"/>
          <w:sz w:val="28"/>
          <w:szCs w:val="28"/>
        </w:rPr>
        <w:t xml:space="preserve"> </w:t>
      </w:r>
    </w:p>
    <w:p w14:paraId="0D4720EE" w14:textId="77777777" w:rsidR="00605546" w:rsidRPr="00D6429A" w:rsidRDefault="0060554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т</w:t>
      </w:r>
      <w:r w:rsidR="0070462C" w:rsidRPr="00D6429A">
        <w:rPr>
          <w:rFonts w:ascii="Times New Roman" w:hAnsi="Times New Roman" w:cs="Times New Roman"/>
          <w:color w:val="000000" w:themeColor="text1"/>
          <w:sz w:val="28"/>
          <w:szCs w:val="28"/>
        </w:rPr>
        <w:t>очки</w:t>
      </w:r>
      <w:r w:rsidRPr="00D6429A">
        <w:rPr>
          <w:rFonts w:ascii="Times New Roman" w:hAnsi="Times New Roman" w:cs="Times New Roman"/>
          <w:color w:val="000000" w:themeColor="text1"/>
          <w:sz w:val="28"/>
          <w:szCs w:val="28"/>
        </w:rPr>
        <w:t xml:space="preserve"> 1 и 2 се изменят така:</w:t>
      </w:r>
    </w:p>
    <w:p w14:paraId="7CC71250" w14:textId="77777777" w:rsidR="00605546" w:rsidRPr="00D6429A" w:rsidRDefault="00605546"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уведомява </w:t>
      </w:r>
      <w:r w:rsidR="0070462C"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преди сключването на договор с трето лице за съществените условия на договора;</w:t>
      </w:r>
    </w:p>
    <w:p w14:paraId="7C168EAE" w14:textId="0C40C879" w:rsidR="00605546" w:rsidRPr="00D6429A" w:rsidRDefault="00605546" w:rsidP="00D6429A">
      <w:pPr>
        <w:widowControl w:val="0"/>
        <w:autoSpaceDE w:val="0"/>
        <w:autoSpaceDN w:val="0"/>
        <w:adjustRightInd w:val="0"/>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сключването на договор с трето лице не трябва да създава пречки за ефективното упражняване на надзорните функции на </w:t>
      </w:r>
      <w:r w:rsidR="00B02D27"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или на заместник-председателя, както и да възпрепятства управляващото дружество при управлението на дейността на колективната инвестиционна схема, съответно националния инвестиционен фонд, или при предоставянето на допълнителни услуги, да действа в най-добър интерес на инвеститорите и клиентите;“</w:t>
      </w:r>
    </w:p>
    <w:p w14:paraId="086CA0BA" w14:textId="77777777" w:rsidR="00D50C35" w:rsidRPr="00D6429A" w:rsidRDefault="00D50C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т. 5 накрая се добавя „и клиентите“;</w:t>
      </w:r>
    </w:p>
    <w:p w14:paraId="4A5EA842" w14:textId="77777777" w:rsidR="008C3F91" w:rsidRPr="00D6429A" w:rsidRDefault="00D50C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w:t>
      </w:r>
      <w:r w:rsidR="008C3F91"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в т. 6 накрая се добавя „и да предоставя съответните услуги“;</w:t>
      </w:r>
    </w:p>
    <w:p w14:paraId="2C69B7A8" w14:textId="77777777" w:rsidR="00D50C35" w:rsidRPr="00D6429A" w:rsidRDefault="00D50C3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д) в т. 7 думите „функции и действия“ се заменят с „функции, действия и услуги“;</w:t>
      </w:r>
    </w:p>
    <w:p w14:paraId="6EB76D0A" w14:textId="14AC4654" w:rsidR="00E03FD8" w:rsidRPr="00D6429A" w:rsidRDefault="00E03F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е) </w:t>
      </w:r>
      <w:r w:rsidR="000A4843" w:rsidRPr="00D6429A">
        <w:rPr>
          <w:rFonts w:ascii="Times New Roman" w:hAnsi="Times New Roman" w:cs="Times New Roman"/>
          <w:color w:val="000000" w:themeColor="text1"/>
          <w:sz w:val="28"/>
          <w:szCs w:val="28"/>
        </w:rPr>
        <w:t xml:space="preserve">в т. 8 след думите „делегирането на функции“ се добавя „или услуги“, след думите „инвестиционен фонд или“ се добавя „или за доставчик на услугите по чл. 86, ал. 2“, а думите „или по начин, по който ще изпълнява и функции само по приемане и предаване на информация“ се заменят с </w:t>
      </w:r>
      <w:r w:rsidR="00BD4B85">
        <w:rPr>
          <w:rFonts w:ascii="Times New Roman" w:hAnsi="Times New Roman" w:cs="Times New Roman"/>
          <w:color w:val="000000" w:themeColor="text1"/>
          <w:sz w:val="28"/>
          <w:szCs w:val="28"/>
        </w:rPr>
        <w:br/>
      </w:r>
      <w:r w:rsidR="000A4843" w:rsidRPr="00D6429A">
        <w:rPr>
          <w:rFonts w:ascii="Times New Roman" w:hAnsi="Times New Roman" w:cs="Times New Roman"/>
          <w:color w:val="000000" w:themeColor="text1"/>
          <w:sz w:val="28"/>
          <w:szCs w:val="28"/>
        </w:rPr>
        <w:lastRenderedPageBreak/>
        <w:t>„и функциите му да се сведат само до приемане и предаване на информация („пощенска кутия“)</w:t>
      </w:r>
      <w:r w:rsidR="00BD4B85">
        <w:rPr>
          <w:rFonts w:ascii="Times New Roman" w:hAnsi="Times New Roman" w:cs="Times New Roman"/>
          <w:color w:val="000000" w:themeColor="text1"/>
          <w:sz w:val="28"/>
          <w:szCs w:val="28"/>
        </w:rPr>
        <w:t>“</w:t>
      </w:r>
      <w:r w:rsidR="000A4843" w:rsidRPr="00D6429A">
        <w:rPr>
          <w:rFonts w:ascii="Times New Roman" w:hAnsi="Times New Roman" w:cs="Times New Roman"/>
          <w:color w:val="000000" w:themeColor="text1"/>
          <w:sz w:val="28"/>
          <w:szCs w:val="28"/>
        </w:rPr>
        <w:t>;</w:t>
      </w:r>
    </w:p>
    <w:p w14:paraId="0DDEFDA4" w14:textId="77777777" w:rsidR="00E03FD8" w:rsidRPr="00D6429A" w:rsidRDefault="00E03F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ж) създава се т. 9:</w:t>
      </w:r>
    </w:p>
    <w:p w14:paraId="3EB52A5C" w14:textId="77777777" w:rsidR="00E03FD8" w:rsidRPr="00D6429A" w:rsidRDefault="00E03F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„9. управляващото дружество трябва да бъде в състояние да обоснове с обективни причини цялата си структура на делегиране.“</w:t>
      </w:r>
    </w:p>
    <w:p w14:paraId="4726E496" w14:textId="5F428ED5" w:rsidR="00E03FD8" w:rsidRPr="00D6429A" w:rsidRDefault="00E03F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В ал. 3 в </w:t>
      </w:r>
      <w:r w:rsidR="00BD4B85">
        <w:rPr>
          <w:rFonts w:ascii="Times New Roman" w:hAnsi="Times New Roman" w:cs="Times New Roman"/>
          <w:color w:val="000000" w:themeColor="text1"/>
          <w:sz w:val="28"/>
          <w:szCs w:val="28"/>
        </w:rPr>
        <w:t xml:space="preserve">основния </w:t>
      </w:r>
      <w:r w:rsidRPr="00D6429A">
        <w:rPr>
          <w:rFonts w:ascii="Times New Roman" w:hAnsi="Times New Roman" w:cs="Times New Roman"/>
          <w:color w:val="000000" w:themeColor="text1"/>
          <w:sz w:val="28"/>
          <w:szCs w:val="28"/>
        </w:rPr>
        <w:t>текст думите „функции и действия“ се заменят с „функции, действия и услуги“.</w:t>
      </w:r>
    </w:p>
    <w:p w14:paraId="3A1C2E2D" w14:textId="77777777" w:rsidR="00833D82" w:rsidRPr="00D6429A" w:rsidRDefault="00E03F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 ал. 5 думите „функции и действия“ се заменят с „функции, действия и услуги“.</w:t>
      </w:r>
    </w:p>
    <w:p w14:paraId="66244C76" w14:textId="77777777" w:rsidR="009D743C" w:rsidRPr="00D6429A" w:rsidRDefault="00833D8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9D743C" w:rsidRPr="00D6429A">
        <w:rPr>
          <w:rFonts w:ascii="Times New Roman" w:hAnsi="Times New Roman" w:cs="Times New Roman"/>
          <w:color w:val="000000" w:themeColor="text1"/>
          <w:sz w:val="28"/>
          <w:szCs w:val="28"/>
        </w:rPr>
        <w:t xml:space="preserve"> Създава се нов</w:t>
      </w:r>
      <w:r w:rsidR="000A4843" w:rsidRPr="00D6429A">
        <w:rPr>
          <w:rFonts w:ascii="Times New Roman" w:hAnsi="Times New Roman" w:cs="Times New Roman"/>
          <w:color w:val="000000" w:themeColor="text1"/>
          <w:sz w:val="28"/>
          <w:szCs w:val="28"/>
        </w:rPr>
        <w:t>а</w:t>
      </w:r>
      <w:r w:rsidR="009D743C" w:rsidRPr="00D6429A">
        <w:rPr>
          <w:rFonts w:ascii="Times New Roman" w:hAnsi="Times New Roman" w:cs="Times New Roman"/>
          <w:color w:val="000000" w:themeColor="text1"/>
          <w:sz w:val="28"/>
          <w:szCs w:val="28"/>
        </w:rPr>
        <w:t xml:space="preserve"> ал. 6:</w:t>
      </w:r>
    </w:p>
    <w:p w14:paraId="19963C16" w14:textId="22E1FFEB" w:rsidR="009D743C" w:rsidRPr="00D6429A" w:rsidRDefault="009D743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„(6) </w:t>
      </w:r>
      <w:r w:rsidR="00276652" w:rsidRPr="00D6429A">
        <w:rPr>
          <w:rFonts w:ascii="Times New Roman" w:hAnsi="Times New Roman" w:cs="Times New Roman"/>
          <w:color w:val="000000" w:themeColor="text1"/>
          <w:sz w:val="28"/>
          <w:szCs w:val="28"/>
        </w:rPr>
        <w:t xml:space="preserve">Делегирането на функции или услуги по ал. 1 и последващото делегиране по ал. 5 не освобождава управляващото дружество от отговорността към клиентите, управляваните колективни инвестиционни схеми и техните инвеститори. </w:t>
      </w:r>
      <w:r w:rsidRPr="00D6429A">
        <w:rPr>
          <w:rFonts w:ascii="Times New Roman" w:hAnsi="Times New Roman" w:cs="Times New Roman"/>
          <w:color w:val="000000" w:themeColor="text1"/>
          <w:sz w:val="28"/>
          <w:szCs w:val="28"/>
        </w:rPr>
        <w:t xml:space="preserve">Управляващото дружество гарантира, че изпълнението на дейностите и предоставянето на услугите, посочени в чл. 86, ал. 1 и 2, са в съответствие с </w:t>
      </w:r>
      <w:r w:rsidR="00562BE8" w:rsidRPr="00D6429A">
        <w:rPr>
          <w:rFonts w:ascii="Times New Roman" w:hAnsi="Times New Roman" w:cs="Times New Roman"/>
          <w:color w:val="000000" w:themeColor="text1"/>
          <w:sz w:val="28"/>
          <w:szCs w:val="28"/>
        </w:rPr>
        <w:t>този</w:t>
      </w:r>
      <w:r w:rsidRPr="00D6429A">
        <w:rPr>
          <w:rFonts w:ascii="Times New Roman" w:hAnsi="Times New Roman" w:cs="Times New Roman"/>
          <w:color w:val="000000" w:themeColor="text1"/>
          <w:sz w:val="28"/>
          <w:szCs w:val="28"/>
        </w:rPr>
        <w:t xml:space="preserve"> закон, като спазването на това задължение се прилага независимо от регулаторния статус или местонахождението на третото лице, на което е делегирано изпълнението им.</w:t>
      </w:r>
      <w:r w:rsidR="00C3263A" w:rsidRPr="00D6429A">
        <w:rPr>
          <w:rFonts w:ascii="Times New Roman" w:hAnsi="Times New Roman" w:cs="Times New Roman"/>
          <w:color w:val="000000" w:themeColor="text1"/>
          <w:sz w:val="28"/>
          <w:szCs w:val="28"/>
        </w:rPr>
        <w:t>“</w:t>
      </w:r>
    </w:p>
    <w:p w14:paraId="338BDD14" w14:textId="77777777" w:rsidR="00C3263A" w:rsidRPr="00D6429A" w:rsidRDefault="00C326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Досегашн</w:t>
      </w:r>
      <w:r w:rsidR="000A4843" w:rsidRPr="00D6429A">
        <w:rPr>
          <w:rFonts w:ascii="Times New Roman" w:hAnsi="Times New Roman" w:cs="Times New Roman"/>
          <w:color w:val="000000" w:themeColor="text1"/>
          <w:sz w:val="28"/>
          <w:szCs w:val="28"/>
        </w:rPr>
        <w:t>ата</w:t>
      </w:r>
      <w:r w:rsidRPr="00D6429A">
        <w:rPr>
          <w:rFonts w:ascii="Times New Roman" w:hAnsi="Times New Roman" w:cs="Times New Roman"/>
          <w:color w:val="000000" w:themeColor="text1"/>
          <w:sz w:val="28"/>
          <w:szCs w:val="28"/>
        </w:rPr>
        <w:t xml:space="preserve"> ал. 6 става ал. </w:t>
      </w:r>
      <w:r w:rsidR="000A4843" w:rsidRPr="00D6429A">
        <w:rPr>
          <w:rFonts w:ascii="Times New Roman" w:hAnsi="Times New Roman" w:cs="Times New Roman"/>
          <w:color w:val="000000" w:themeColor="text1"/>
          <w:sz w:val="28"/>
          <w:szCs w:val="28"/>
        </w:rPr>
        <w:t>7</w:t>
      </w:r>
      <w:r w:rsidRPr="00D6429A">
        <w:rPr>
          <w:rFonts w:ascii="Times New Roman" w:hAnsi="Times New Roman" w:cs="Times New Roman"/>
          <w:color w:val="000000" w:themeColor="text1"/>
          <w:sz w:val="28"/>
          <w:szCs w:val="28"/>
        </w:rPr>
        <w:t>.</w:t>
      </w:r>
    </w:p>
    <w:p w14:paraId="17AD0DE0" w14:textId="77777777" w:rsidR="00833D82" w:rsidRPr="00D6429A" w:rsidRDefault="00C326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6. </w:t>
      </w:r>
      <w:r w:rsidR="00833D82" w:rsidRPr="00D6429A">
        <w:rPr>
          <w:rFonts w:ascii="Times New Roman" w:hAnsi="Times New Roman" w:cs="Times New Roman"/>
          <w:color w:val="000000" w:themeColor="text1"/>
          <w:sz w:val="28"/>
          <w:szCs w:val="28"/>
        </w:rPr>
        <w:t>Създава се ал. 8:</w:t>
      </w:r>
    </w:p>
    <w:p w14:paraId="64FA1A66" w14:textId="338FB298" w:rsidR="00833D82" w:rsidRPr="00D6429A" w:rsidRDefault="00833D82" w:rsidP="00D6429A">
      <w:pPr>
        <w:spacing w:before="120" w:after="0" w:line="288" w:lineRule="auto"/>
        <w:ind w:firstLine="709"/>
        <w:jc w:val="both"/>
        <w:rPr>
          <w:rFonts w:ascii="Times New Roman" w:hAnsi="Times New Roman" w:cs="Times New Roman"/>
          <w:color w:val="000000" w:themeColor="text1"/>
          <w:sz w:val="28"/>
          <w:szCs w:val="28"/>
          <w:lang w:val="en-US"/>
        </w:rPr>
      </w:pPr>
      <w:r w:rsidRPr="00D6429A">
        <w:rPr>
          <w:rFonts w:ascii="Times New Roman" w:hAnsi="Times New Roman" w:cs="Times New Roman"/>
          <w:color w:val="000000" w:themeColor="text1"/>
          <w:sz w:val="28"/>
          <w:szCs w:val="28"/>
        </w:rPr>
        <w:t xml:space="preserve">„(8) Когато трето лице, за което се прилагат изискванията на Закона за пазарите на финансовите инструменти или Кодекса за застраховането, от свое име предлага дяловете пряко или чрез основаващи се на животозастраховане инвестиционни продукти на колективна инвестиционна схема, </w:t>
      </w:r>
      <w:r w:rsidR="0070462C" w:rsidRPr="00D6429A">
        <w:rPr>
          <w:rFonts w:ascii="Times New Roman" w:hAnsi="Times New Roman" w:cs="Times New Roman"/>
          <w:color w:val="000000" w:themeColor="text1"/>
          <w:sz w:val="28"/>
          <w:szCs w:val="28"/>
        </w:rPr>
        <w:t>изисквания</w:t>
      </w:r>
      <w:r w:rsidR="00C3263A" w:rsidRPr="00D6429A">
        <w:rPr>
          <w:rFonts w:ascii="Times New Roman" w:hAnsi="Times New Roman" w:cs="Times New Roman"/>
          <w:color w:val="000000" w:themeColor="text1"/>
          <w:sz w:val="28"/>
          <w:szCs w:val="28"/>
        </w:rPr>
        <w:t>та</w:t>
      </w:r>
      <w:r w:rsidR="0070462C"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посочени в ал. 1, </w:t>
      </w:r>
      <w:r w:rsidR="00665A94" w:rsidRPr="00D6429A">
        <w:rPr>
          <w:rFonts w:ascii="Times New Roman" w:hAnsi="Times New Roman" w:cs="Times New Roman"/>
          <w:color w:val="000000" w:themeColor="text1"/>
          <w:sz w:val="28"/>
          <w:szCs w:val="28"/>
        </w:rPr>
        <w:t xml:space="preserve">т. </w:t>
      </w:r>
      <w:r w:rsidRPr="00D6429A">
        <w:rPr>
          <w:rFonts w:ascii="Times New Roman" w:hAnsi="Times New Roman" w:cs="Times New Roman"/>
          <w:color w:val="000000" w:themeColor="text1"/>
          <w:sz w:val="28"/>
          <w:szCs w:val="28"/>
        </w:rPr>
        <w:t xml:space="preserve">3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7</w:t>
      </w:r>
      <w:r w:rsidR="0070462C"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не се прилагат, независимо от наличието на сключен договор за дистрибуция между управляващото дружество и третото лице.“</w:t>
      </w:r>
    </w:p>
    <w:p w14:paraId="69D39497" w14:textId="77777777" w:rsidR="00A94A74" w:rsidRPr="00D6429A" w:rsidRDefault="00A94A7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 Досегашната ал. 7 става ал. 9.</w:t>
      </w:r>
    </w:p>
    <w:p w14:paraId="74F86761" w14:textId="77777777" w:rsidR="003638F5" w:rsidRPr="00D6429A" w:rsidRDefault="003638F5" w:rsidP="00D6429A">
      <w:pPr>
        <w:spacing w:before="120" w:after="0" w:line="288" w:lineRule="auto"/>
        <w:ind w:firstLine="709"/>
        <w:jc w:val="both"/>
        <w:rPr>
          <w:rFonts w:ascii="Times New Roman" w:hAnsi="Times New Roman" w:cs="Times New Roman"/>
          <w:b/>
          <w:color w:val="000000" w:themeColor="text1"/>
          <w:sz w:val="28"/>
          <w:szCs w:val="28"/>
        </w:rPr>
      </w:pPr>
    </w:p>
    <w:p w14:paraId="78A2DE1C" w14:textId="77777777" w:rsidR="00E03FD8" w:rsidRPr="00D6429A" w:rsidRDefault="003638F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17. </w:t>
      </w:r>
      <w:r w:rsidRPr="00D6429A">
        <w:rPr>
          <w:rFonts w:ascii="Times New Roman" w:hAnsi="Times New Roman" w:cs="Times New Roman"/>
          <w:color w:val="000000" w:themeColor="text1"/>
          <w:sz w:val="28"/>
          <w:szCs w:val="28"/>
        </w:rPr>
        <w:t>В чл. 108</w:t>
      </w:r>
      <w:r w:rsidR="00C3263A"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ал. 6 числото „15 000“ се заменя с „50 000“.</w:t>
      </w:r>
    </w:p>
    <w:p w14:paraId="1B2FCB57" w14:textId="71385193" w:rsidR="000A4843" w:rsidRPr="00D6429A" w:rsidRDefault="000A4843" w:rsidP="00BD4B85">
      <w:pPr>
        <w:spacing w:before="120" w:after="0" w:line="288" w:lineRule="auto"/>
        <w:ind w:firstLine="709"/>
        <w:jc w:val="both"/>
        <w:rPr>
          <w:rFonts w:ascii="Times New Roman" w:hAnsi="Times New Roman" w:cs="Times New Roman"/>
          <w:b/>
          <w:color w:val="000000" w:themeColor="text1"/>
          <w:sz w:val="28"/>
          <w:szCs w:val="28"/>
        </w:rPr>
      </w:pPr>
    </w:p>
    <w:p w14:paraId="13988321" w14:textId="77777777" w:rsidR="00493B08" w:rsidRPr="00D6429A" w:rsidRDefault="006958C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07B66" w:rsidRPr="00D6429A">
        <w:rPr>
          <w:rFonts w:ascii="Times New Roman" w:hAnsi="Times New Roman" w:cs="Times New Roman"/>
          <w:b/>
          <w:color w:val="000000" w:themeColor="text1"/>
          <w:sz w:val="28"/>
          <w:szCs w:val="28"/>
        </w:rPr>
        <w:t>8</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159</w:t>
      </w:r>
      <w:r w:rsidR="004C395F" w:rsidRPr="00D6429A">
        <w:rPr>
          <w:rFonts w:ascii="Times New Roman" w:hAnsi="Times New Roman" w:cs="Times New Roman"/>
          <w:color w:val="000000" w:themeColor="text1"/>
          <w:sz w:val="28"/>
          <w:szCs w:val="28"/>
        </w:rPr>
        <w:t>, ал. 1 след думите „държави членки“ се поставя запетая и се добавя „с ЕОЦКП и ЕССР“.</w:t>
      </w:r>
    </w:p>
    <w:p w14:paraId="5CEB3725"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p>
    <w:p w14:paraId="46AF5C16"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1</w:t>
      </w:r>
      <w:r w:rsidR="00307B66" w:rsidRPr="00D6429A">
        <w:rPr>
          <w:rFonts w:ascii="Times New Roman" w:hAnsi="Times New Roman" w:cs="Times New Roman"/>
          <w:b/>
          <w:color w:val="000000" w:themeColor="text1"/>
          <w:sz w:val="28"/>
          <w:szCs w:val="28"/>
        </w:rPr>
        <w:t>9</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160 се създават ал. 2 и 3:</w:t>
      </w:r>
    </w:p>
    <w:p w14:paraId="506C8312" w14:textId="1BC599D1"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Когато колективна инвестиционна схема е с произход от Република България, Комисията незабавно предоставя информация по чл. 90</w:t>
      </w:r>
      <w:r w:rsidR="00C3263A"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w:t>
      </w:r>
      <w:r w:rsidR="00C3263A"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100 и </w:t>
      </w:r>
      <w:r w:rsidR="00BD4B85">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104а, събрана за надзорни цели, на ЕОЦКП, на ЕБО, на Европейския орган за застраховане и професионално пенсионно осигуряване и на ЕССР, когато тази информация е необходима за изпълнение на техните правомощия. Комисията предоставя информацията по изречение първо и на Европейската система на централните банки, когато това е необходимо за статистически цели. </w:t>
      </w:r>
    </w:p>
    <w:p w14:paraId="6DED2387"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Когато колективна инвестиционна схема е с произход от Република България, Комисията незабавно предоставя информацията по ал. 2 и на компетентните органи на други пряко засегнати държави членки, ако управляващото дружество,</w:t>
      </w:r>
      <w:r w:rsidR="0027480A" w:rsidRPr="00D6429A">
        <w:rPr>
          <w:rFonts w:ascii="Times New Roman" w:hAnsi="Times New Roman" w:cs="Times New Roman"/>
          <w:color w:val="000000" w:themeColor="text1"/>
          <w:sz w:val="28"/>
          <w:szCs w:val="28"/>
        </w:rPr>
        <w:t xml:space="preserve"> </w:t>
      </w:r>
      <w:r w:rsidR="00422103" w:rsidRPr="00D6429A">
        <w:rPr>
          <w:rFonts w:ascii="Times New Roman" w:hAnsi="Times New Roman" w:cs="Times New Roman"/>
          <w:color w:val="000000" w:themeColor="text1"/>
          <w:sz w:val="28"/>
          <w:szCs w:val="28"/>
        </w:rPr>
        <w:t>върху което Комисията</w:t>
      </w:r>
      <w:r w:rsidRPr="00D6429A">
        <w:rPr>
          <w:rFonts w:ascii="Times New Roman" w:hAnsi="Times New Roman" w:cs="Times New Roman"/>
          <w:color w:val="000000" w:themeColor="text1"/>
          <w:sz w:val="28"/>
          <w:szCs w:val="28"/>
        </w:rPr>
        <w:t xml:space="preserve"> </w:t>
      </w:r>
      <w:r w:rsidR="00422103" w:rsidRPr="00D6429A">
        <w:rPr>
          <w:rFonts w:ascii="Times New Roman" w:hAnsi="Times New Roman" w:cs="Times New Roman"/>
          <w:color w:val="000000" w:themeColor="text1"/>
          <w:sz w:val="28"/>
          <w:szCs w:val="28"/>
        </w:rPr>
        <w:t>осъществява надзор</w:t>
      </w:r>
      <w:r w:rsidR="00422103"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 xml:space="preserve">или колективната инвестиционна схема, управлявана от това управляващо дружество, биха могли потенциално да </w:t>
      </w:r>
      <w:r w:rsidR="002D596D" w:rsidRPr="00D6429A">
        <w:rPr>
          <w:rFonts w:ascii="Times New Roman" w:hAnsi="Times New Roman" w:cs="Times New Roman"/>
          <w:color w:val="000000" w:themeColor="text1"/>
          <w:sz w:val="28"/>
          <w:szCs w:val="28"/>
        </w:rPr>
        <w:t>предс</w:t>
      </w:r>
      <w:r w:rsidRPr="00D6429A">
        <w:rPr>
          <w:rFonts w:ascii="Times New Roman" w:hAnsi="Times New Roman" w:cs="Times New Roman"/>
          <w:color w:val="000000" w:themeColor="text1"/>
          <w:sz w:val="28"/>
          <w:szCs w:val="28"/>
        </w:rPr>
        <w:t>тавляват сериозен източник на риск от контрагента за кредитна институция или други системно значими институции в други държави членки</w:t>
      </w:r>
      <w:r w:rsidR="002D596D"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или за стабилността на финансовата система в друга държава членка.“</w:t>
      </w:r>
    </w:p>
    <w:p w14:paraId="3D78D1A7"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p>
    <w:p w14:paraId="5F0FC4D0"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684D5B" w:rsidRPr="00D6429A">
        <w:rPr>
          <w:rFonts w:ascii="Times New Roman" w:hAnsi="Times New Roman" w:cs="Times New Roman"/>
          <w:b/>
          <w:color w:val="000000" w:themeColor="text1"/>
          <w:sz w:val="28"/>
          <w:szCs w:val="28"/>
        </w:rPr>
        <w:t>20</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Създават се чл. 161а и 161б:</w:t>
      </w:r>
    </w:p>
    <w:p w14:paraId="7AFE54E6"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161а. (1) Когато колективна инвестиционна схема с произход от друга държава членка се предлага в Република България, Комисията може, когато има основателни причини за това, да поиска от компетентните органи на държавата членка по произход на колективната инвестиционна схема да упражнят незабавно правомощията си по чл. 98, параграф 2 от Директива 2009/65/ЕО, различни от тези по буква „й“ от същия параграф, като посочи причините за своето искане възможно най-конкретно и да информира за това ЕОЦКП, както и ЕССР, когато са налице потенциални рискове за стабилността и целостта на финансовата система.</w:t>
      </w:r>
    </w:p>
    <w:p w14:paraId="0A0BE6A1"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Когато колективна инвестиционна схема с произход от Република България се предлага в друга държава членка, Комисията може да упражни правомощията по ал. 1 при получаване на мотивирано искане от компетентния орган на приемащата държава членка и без неоправдано </w:t>
      </w:r>
      <w:r w:rsidRPr="00D6429A">
        <w:rPr>
          <w:rFonts w:ascii="Times New Roman" w:hAnsi="Times New Roman" w:cs="Times New Roman"/>
          <w:color w:val="000000" w:themeColor="text1"/>
          <w:sz w:val="28"/>
          <w:szCs w:val="28"/>
        </w:rPr>
        <w:lastRenderedPageBreak/>
        <w:t>забавяне информира за упражнените правомощия и констатациите си компетентните органи на приемащата държава членка на колективната инвестиционна схема, ЕОЦКП, както и ЕССР, когато са налице потенциални рискове за стабилността и целостта на финансовата система.</w:t>
      </w:r>
    </w:p>
    <w:p w14:paraId="059B77B2" w14:textId="7C32612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161б. (1)  Комисията може да упражни правомощията по чл. 24</w:t>
      </w:r>
      <w:r w:rsidR="00836353" w:rsidRPr="00D6429A">
        <w:rPr>
          <w:rFonts w:ascii="Times New Roman" w:hAnsi="Times New Roman" w:cs="Times New Roman"/>
          <w:color w:val="000000" w:themeColor="text1"/>
          <w:sz w:val="28"/>
          <w:szCs w:val="28"/>
        </w:rPr>
        <w:t>з</w:t>
      </w:r>
      <w:r w:rsidRPr="00D6429A">
        <w:rPr>
          <w:rFonts w:ascii="Times New Roman" w:hAnsi="Times New Roman" w:cs="Times New Roman"/>
          <w:color w:val="000000" w:themeColor="text1"/>
          <w:sz w:val="28"/>
          <w:szCs w:val="28"/>
        </w:rPr>
        <w:t xml:space="preserve">, </w:t>
      </w:r>
      <w:r w:rsidR="00550685">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ал. </w:t>
      </w:r>
      <w:r w:rsidR="00836353" w:rsidRPr="00D6429A">
        <w:rPr>
          <w:rFonts w:ascii="Times New Roman" w:hAnsi="Times New Roman" w:cs="Times New Roman"/>
          <w:color w:val="000000" w:themeColor="text1"/>
          <w:sz w:val="28"/>
          <w:szCs w:val="28"/>
        </w:rPr>
        <w:t>1</w:t>
      </w:r>
      <w:r w:rsidRPr="00D6429A">
        <w:rPr>
          <w:rFonts w:ascii="Times New Roman" w:hAnsi="Times New Roman" w:cs="Times New Roman"/>
          <w:color w:val="000000" w:themeColor="text1"/>
          <w:sz w:val="28"/>
          <w:szCs w:val="28"/>
        </w:rPr>
        <w:t xml:space="preserve"> по отношение на колективна инвестиционна схема с произход от Република България при получаване на мотивирано искане от компетентния орган на приемащата държава членка, в която се предлага схемата</w:t>
      </w:r>
      <w:r w:rsidR="00550685">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или от компетентния орган от държавата членка по произход на управляващото дружество, което управлява колективната инвестиционна схема с произход от Република България.</w:t>
      </w:r>
    </w:p>
    <w:p w14:paraId="384BACE6" w14:textId="224B62CD"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Комисията може да отправи мотивирано искане до компетентния орган от държава членка по произход на колективна инвестиционна схема, която се предлага в Република България</w:t>
      </w:r>
      <w:r w:rsidR="00550685">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или до компетентния орган от държава членка по произход на колективната инвестиционна схема, управлявана от управляващо дружество с произход от Република България, да упражни правомощията по чл. 84, параграф 2, буква „б“ от Директива 2009/65/ЕО, като информира ЕОЦКП и</w:t>
      </w:r>
      <w:r w:rsidR="00550685">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ако са налице потенциални рискове за стабилността и целостта на финансовата система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ЕССР.</w:t>
      </w:r>
    </w:p>
    <w:p w14:paraId="4A34C719" w14:textId="77777777" w:rsidR="00B10187"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Когато Комисията не е съгласна с искането по ал. 1, тя уведомява за това съответните компетентни органи по ал. 1, ЕОЦКП и ЕССР, когато ЕССР е бил информиран за това искане, като посочва причините за несъгласието си.</w:t>
      </w:r>
    </w:p>
    <w:p w14:paraId="65C6F83A" w14:textId="77777777" w:rsidR="004C395F" w:rsidRPr="00D6429A" w:rsidRDefault="00B1018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В случаите по ал. 3 и при получено становище от ЕОЦКП Комисията може да упражни съответните правомощия по ал. 1. Когато Комисията не действа в съответствие със становището по изречение първо или не възнамерява да се съобрази с него, тя информира за това ЕОЦКП и компетентните органи на приемащата държава членка на колективната инвестиционна схема, като посочва причините да не се съобрази или за намерението да не се съобрази със становището.“</w:t>
      </w:r>
    </w:p>
    <w:p w14:paraId="7AE0D58A" w14:textId="77777777" w:rsidR="00B10187" w:rsidRPr="00D6429A" w:rsidRDefault="00B10187" w:rsidP="00D6429A">
      <w:pPr>
        <w:tabs>
          <w:tab w:val="left" w:pos="709"/>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684D5B" w:rsidRPr="00D6429A">
        <w:rPr>
          <w:rFonts w:ascii="Times New Roman" w:hAnsi="Times New Roman" w:cs="Times New Roman"/>
          <w:b/>
          <w:color w:val="000000" w:themeColor="text1"/>
          <w:sz w:val="28"/>
          <w:szCs w:val="28"/>
        </w:rPr>
        <w:t>21</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В чл. 183, ал. 3</w:t>
      </w:r>
      <w:r w:rsidR="0061392F" w:rsidRPr="00D6429A">
        <w:rPr>
          <w:rFonts w:ascii="Times New Roman" w:hAnsi="Times New Roman" w:cs="Times New Roman"/>
          <w:color w:val="000000" w:themeColor="text1"/>
          <w:sz w:val="28"/>
          <w:szCs w:val="28"/>
        </w:rPr>
        <w:t xml:space="preserve"> думите „чл. 22“ се заменят с „глава трета „б“.</w:t>
      </w:r>
    </w:p>
    <w:p w14:paraId="1E6CF629" w14:textId="77777777" w:rsidR="00184483" w:rsidRPr="00D6429A" w:rsidRDefault="00184483" w:rsidP="00D6429A">
      <w:pPr>
        <w:tabs>
          <w:tab w:val="left" w:pos="709"/>
        </w:tabs>
        <w:spacing w:before="120" w:after="0" w:line="288" w:lineRule="auto"/>
        <w:ind w:firstLine="709"/>
        <w:jc w:val="both"/>
        <w:rPr>
          <w:rFonts w:ascii="Times New Roman" w:hAnsi="Times New Roman" w:cs="Times New Roman"/>
          <w:color w:val="000000" w:themeColor="text1"/>
          <w:sz w:val="28"/>
          <w:szCs w:val="28"/>
        </w:rPr>
      </w:pPr>
    </w:p>
    <w:p w14:paraId="552C5371" w14:textId="77777777" w:rsidR="00184483" w:rsidRPr="00D6429A" w:rsidRDefault="00184483" w:rsidP="00D6429A">
      <w:pPr>
        <w:tabs>
          <w:tab w:val="left" w:pos="709"/>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22.</w:t>
      </w:r>
      <w:r w:rsidRPr="00D6429A">
        <w:rPr>
          <w:rFonts w:ascii="Times New Roman" w:hAnsi="Times New Roman" w:cs="Times New Roman"/>
          <w:color w:val="000000" w:themeColor="text1"/>
          <w:sz w:val="28"/>
          <w:szCs w:val="28"/>
        </w:rPr>
        <w:t xml:space="preserve"> В чл. 187 се създава </w:t>
      </w:r>
      <w:r w:rsidR="00A05700" w:rsidRPr="00D6429A">
        <w:rPr>
          <w:rFonts w:ascii="Times New Roman" w:hAnsi="Times New Roman" w:cs="Times New Roman"/>
          <w:color w:val="000000" w:themeColor="text1"/>
          <w:sz w:val="28"/>
          <w:szCs w:val="28"/>
        </w:rPr>
        <w:t>ал. 8:</w:t>
      </w:r>
    </w:p>
    <w:p w14:paraId="2089FA02" w14:textId="77777777" w:rsidR="00A05700" w:rsidRPr="00D6429A" w:rsidRDefault="00A05700" w:rsidP="00D6429A">
      <w:pPr>
        <w:tabs>
          <w:tab w:val="left" w:pos="709"/>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„(8) Когато национален инвестиционен фонд използва механизъм за разделяне на активи (</w:t>
      </w:r>
      <w:r w:rsidRPr="00D6429A">
        <w:rPr>
          <w:rFonts w:ascii="Times New Roman" w:hAnsi="Times New Roman" w:cs="Times New Roman"/>
          <w:color w:val="000000" w:themeColor="text1"/>
          <w:sz w:val="28"/>
          <w:szCs w:val="28"/>
          <w:lang w:val="en-US"/>
        </w:rPr>
        <w:t>side pocket</w:t>
      </w:r>
      <w:r w:rsidRPr="00D6429A">
        <w:rPr>
          <w:rFonts w:ascii="Times New Roman" w:hAnsi="Times New Roman" w:cs="Times New Roman"/>
          <w:color w:val="000000" w:themeColor="text1"/>
          <w:sz w:val="28"/>
          <w:szCs w:val="28"/>
        </w:rPr>
        <w:t xml:space="preserve">) по т. 9 от приложението </w:t>
      </w:r>
      <w:r w:rsidR="00464FF7" w:rsidRPr="00D6429A">
        <w:rPr>
          <w:rFonts w:ascii="Times New Roman" w:hAnsi="Times New Roman" w:cs="Times New Roman"/>
          <w:color w:val="000000" w:themeColor="text1"/>
          <w:sz w:val="28"/>
          <w:szCs w:val="28"/>
        </w:rPr>
        <w:t xml:space="preserve">по </w:t>
      </w:r>
      <w:r w:rsidRPr="00D6429A">
        <w:rPr>
          <w:rFonts w:ascii="Times New Roman" w:hAnsi="Times New Roman" w:cs="Times New Roman"/>
          <w:color w:val="000000" w:themeColor="text1"/>
          <w:sz w:val="28"/>
          <w:szCs w:val="28"/>
        </w:rPr>
        <w:t>чл. 24д, ал. 1 посредством отделяне на активи, отделените активи може да бъдат изключени от изчисляването на ограниченията, предвидени в този член.“</w:t>
      </w:r>
    </w:p>
    <w:p w14:paraId="6848DE0A" w14:textId="77777777" w:rsidR="00384276" w:rsidRPr="00D6429A" w:rsidRDefault="00384276" w:rsidP="00D6429A">
      <w:pPr>
        <w:tabs>
          <w:tab w:val="left" w:pos="709"/>
        </w:tabs>
        <w:spacing w:before="120" w:after="0" w:line="288" w:lineRule="auto"/>
        <w:ind w:firstLine="709"/>
        <w:jc w:val="both"/>
        <w:rPr>
          <w:rFonts w:ascii="Times New Roman" w:hAnsi="Times New Roman" w:cs="Times New Roman"/>
          <w:color w:val="000000" w:themeColor="text1"/>
          <w:sz w:val="28"/>
          <w:szCs w:val="28"/>
        </w:rPr>
      </w:pPr>
    </w:p>
    <w:p w14:paraId="4E7B1221"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b/>
          <w:sz w:val="28"/>
          <w:szCs w:val="28"/>
        </w:rPr>
      </w:pPr>
      <w:r w:rsidRPr="00D6429A">
        <w:rPr>
          <w:rFonts w:ascii="Times New Roman" w:hAnsi="Times New Roman" w:cs="Times New Roman"/>
          <w:b/>
          <w:sz w:val="28"/>
          <w:szCs w:val="28"/>
        </w:rPr>
        <w:t xml:space="preserve">§ 23. </w:t>
      </w:r>
      <w:r w:rsidRPr="00D6429A">
        <w:rPr>
          <w:rFonts w:ascii="Times New Roman" w:hAnsi="Times New Roman" w:cs="Times New Roman"/>
          <w:sz w:val="28"/>
          <w:szCs w:val="28"/>
        </w:rPr>
        <w:t>Създава се чл. 194а:</w:t>
      </w:r>
    </w:p>
    <w:p w14:paraId="6273566D"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„Чл. 194а. (1) Алтернативен инвестиционен фонд с произход от Република България може да бъде учреден като:</w:t>
      </w:r>
    </w:p>
    <w:p w14:paraId="7DC776A6" w14:textId="77777777" w:rsidR="00384276" w:rsidRPr="00D6429A" w:rsidRDefault="00384276" w:rsidP="005E5FAB">
      <w:pPr>
        <w:widowControl w:val="0"/>
        <w:autoSpaceDE w:val="0"/>
        <w:autoSpaceDN w:val="0"/>
        <w:adjustRightInd w:val="0"/>
        <w:spacing w:before="120" w:after="0" w:line="283"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 търговско дружество със седалище и адрес на управление на територията на Република България;</w:t>
      </w:r>
    </w:p>
    <w:p w14:paraId="681FC373" w14:textId="77777777" w:rsidR="00384276" w:rsidRPr="00D6429A" w:rsidRDefault="00384276" w:rsidP="005E5FAB">
      <w:pPr>
        <w:widowControl w:val="0"/>
        <w:autoSpaceDE w:val="0"/>
        <w:autoSpaceDN w:val="0"/>
        <w:adjustRightInd w:val="0"/>
        <w:spacing w:before="120" w:after="0" w:line="283"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2. договорен фонд, за който се прилага Законът за задълженията и договорите, с изключение на чл. 359, ал. 2 и 3, чл. 360, 362, чл. 363, букви „в“ и „г“ и чл. 364, доколкото в този закон или в правилата на фонда не е предвидено друго. </w:t>
      </w:r>
    </w:p>
    <w:p w14:paraId="259A0A71" w14:textId="77777777" w:rsidR="00384276" w:rsidRPr="00D6429A" w:rsidRDefault="00384276" w:rsidP="005E5FAB">
      <w:pPr>
        <w:widowControl w:val="0"/>
        <w:autoSpaceDE w:val="0"/>
        <w:autoSpaceDN w:val="0"/>
        <w:adjustRightInd w:val="0"/>
        <w:spacing w:before="120" w:after="0" w:line="283"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(2) Алтернативен инвестиционен фонд, който е организиран като акционерно дружество или командитно дружество с акции, издава само безналични акции. </w:t>
      </w:r>
    </w:p>
    <w:p w14:paraId="218F479A" w14:textId="77777777" w:rsidR="00384276" w:rsidRPr="00D6429A" w:rsidRDefault="00384276" w:rsidP="005E5FAB">
      <w:pPr>
        <w:widowControl w:val="0"/>
        <w:autoSpaceDE w:val="0"/>
        <w:autoSpaceDN w:val="0"/>
        <w:adjustRightInd w:val="0"/>
        <w:spacing w:before="120" w:after="0" w:line="283"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(3) Алтернативният инвестиционен фонд, който е организиран като договорен фонд, може да е само от отворен тип по смисъла на чл. 1 от Делегиран регламент (ЕС) № 694/2014 на Комисията от 17 декември 2013 г. за допълване на Директива 2011/61/ЕС на Европейския парламент и на Съвета по отношение на регулаторните технически стандарти за определяне на категориите лица, управляващи алтернативни инвестиционни фондове (ОВ, </w:t>
      </w:r>
      <w:r w:rsidRPr="00D6429A">
        <w:rPr>
          <w:rFonts w:ascii="Times New Roman" w:hAnsi="Times New Roman" w:cs="Times New Roman"/>
          <w:sz w:val="28"/>
          <w:szCs w:val="28"/>
          <w:lang w:val="en-US"/>
        </w:rPr>
        <w:t>L</w:t>
      </w:r>
      <w:r w:rsidRPr="00D6429A">
        <w:rPr>
          <w:rFonts w:ascii="Times New Roman" w:hAnsi="Times New Roman" w:cs="Times New Roman"/>
          <w:sz w:val="28"/>
          <w:szCs w:val="28"/>
        </w:rPr>
        <w:t xml:space="preserve"> 183/18 от 24 юни 2014 г.), наричан по-нататък „Делегиран регламент (ЕС) № 694/2014“. Дяловете на алтернативен инвестиционен фонд, който е организиран като договорен фонд, се вписват в „Централен депозитар“ АД.</w:t>
      </w:r>
    </w:p>
    <w:p w14:paraId="10BA9B6A" w14:textId="77777777" w:rsidR="00384276" w:rsidRPr="00D6429A" w:rsidRDefault="00384276" w:rsidP="005E5FAB">
      <w:pPr>
        <w:widowControl w:val="0"/>
        <w:autoSpaceDE w:val="0"/>
        <w:autoSpaceDN w:val="0"/>
        <w:adjustRightInd w:val="0"/>
        <w:spacing w:before="120" w:after="0" w:line="283"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(4) Алтернативен инвестиционен фонд, който е организиран като търговско дружество може да е само от затворен тип по смисъла на Делегиран регламент (ЕС) № 694/2014, което не изключва възможността да изкупува обратно акциите си по реда на Търговския закон. </w:t>
      </w:r>
    </w:p>
    <w:p w14:paraId="61E8FB63"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(5) Алтернативен инвестиционен фонд, който е организиран като договорен фонд от отворен тип, по искане на притежателите на дялове, изкупува обратно своите дялове по цена, основаваща се на нетната стойност </w:t>
      </w:r>
      <w:r w:rsidRPr="00D6429A">
        <w:rPr>
          <w:rFonts w:ascii="Times New Roman" w:hAnsi="Times New Roman" w:cs="Times New Roman"/>
          <w:sz w:val="28"/>
          <w:szCs w:val="28"/>
        </w:rPr>
        <w:lastRenderedPageBreak/>
        <w:t>на активите.</w:t>
      </w:r>
    </w:p>
    <w:p w14:paraId="4200E28D"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(6) Правилата на алтернативен инвестиционен фонд, който е организиран като договорен фонд от отворен тип, съдържат:</w:t>
      </w:r>
    </w:p>
    <w:p w14:paraId="3700100B"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 наименованието на фонда;</w:t>
      </w:r>
    </w:p>
    <w:p w14:paraId="18744127"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2. данни за лицето, което организира и управлява фонда;</w:t>
      </w:r>
    </w:p>
    <w:p w14:paraId="3EF42FC3"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3. основните цели и ограниченията на инвестиционната дейност, както и инвестиционната политика на фонда;</w:t>
      </w:r>
    </w:p>
    <w:p w14:paraId="38D92754" w14:textId="73424DC5"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4. типа инвестиционна стратегия съгласно т. 10 </w:t>
      </w:r>
      <w:r w:rsidR="00CC0794">
        <w:rPr>
          <w:rFonts w:ascii="Times New Roman" w:hAnsi="Times New Roman" w:cs="Times New Roman"/>
          <w:sz w:val="28"/>
          <w:szCs w:val="28"/>
        </w:rPr>
        <w:t>от</w:t>
      </w:r>
      <w:r w:rsidRPr="00D6429A">
        <w:rPr>
          <w:rFonts w:ascii="Times New Roman" w:hAnsi="Times New Roman" w:cs="Times New Roman"/>
          <w:sz w:val="28"/>
          <w:szCs w:val="28"/>
        </w:rPr>
        <w:t xml:space="preserve"> приложение </w:t>
      </w:r>
      <w:r w:rsidRPr="00D6429A">
        <w:rPr>
          <w:rFonts w:ascii="Times New Roman" w:hAnsi="Times New Roman" w:cs="Times New Roman"/>
          <w:sz w:val="28"/>
          <w:szCs w:val="28"/>
          <w:lang w:val="en-US"/>
        </w:rPr>
        <w:t>IV</w:t>
      </w:r>
      <w:r w:rsidRPr="00D6429A">
        <w:rPr>
          <w:rFonts w:ascii="Times New Roman" w:hAnsi="Times New Roman" w:cs="Times New Roman"/>
          <w:sz w:val="28"/>
          <w:szCs w:val="28"/>
        </w:rPr>
        <w:t xml:space="preserve"> от </w:t>
      </w:r>
      <w:hyperlink r:id="rId8" w:tgtFrame="_self" w:history="1">
        <w:r w:rsidRPr="00D6429A">
          <w:rPr>
            <w:rFonts w:ascii="Times New Roman" w:hAnsi="Times New Roman" w:cs="Times New Roman"/>
            <w:sz w:val="28"/>
            <w:szCs w:val="28"/>
          </w:rPr>
          <w:t>Делегиран регламент (ЕС) № 231/2013</w:t>
        </w:r>
      </w:hyperlink>
      <w:r w:rsidRPr="00D6429A">
        <w:rPr>
          <w:rFonts w:ascii="Times New Roman" w:hAnsi="Times New Roman" w:cs="Times New Roman"/>
          <w:sz w:val="28"/>
          <w:szCs w:val="28"/>
        </w:rPr>
        <w:t> на Комисията от 19 декември 2012 г. за допълване на </w:t>
      </w:r>
      <w:hyperlink r:id="rId9" w:tgtFrame="_self" w:history="1">
        <w:r w:rsidRPr="00D6429A">
          <w:rPr>
            <w:rFonts w:ascii="Times New Roman" w:hAnsi="Times New Roman" w:cs="Times New Roman"/>
            <w:sz w:val="28"/>
            <w:szCs w:val="28"/>
          </w:rPr>
          <w:t>Директива 2011/61/ЕС</w:t>
        </w:r>
      </w:hyperlink>
      <w:r w:rsidRPr="00D6429A">
        <w:rPr>
          <w:rFonts w:ascii="Times New Roman" w:hAnsi="Times New Roman" w:cs="Times New Roman"/>
          <w:sz w:val="28"/>
          <w:szCs w:val="28"/>
        </w:rPr>
        <w:t xml:space="preserve"> на Европейския парламент и на Съвета по отношение на освобождаванията, общите условия във връзка с дейността, депозитарите, ливъриджа, прозрачността и надзора (ОВ, L 83/1 от 22 март 2013 г.), наричан по-нататък </w:t>
      </w:r>
      <w:r w:rsidR="004017CA" w:rsidRPr="00D6429A">
        <w:rPr>
          <w:rFonts w:ascii="Times New Roman" w:hAnsi="Times New Roman" w:cs="Times New Roman"/>
          <w:sz w:val="28"/>
          <w:szCs w:val="28"/>
        </w:rPr>
        <w:t>„</w:t>
      </w:r>
      <w:hyperlink r:id="rId10" w:tgtFrame="_self" w:history="1">
        <w:r w:rsidRPr="00D6429A">
          <w:rPr>
            <w:rFonts w:ascii="Times New Roman" w:hAnsi="Times New Roman" w:cs="Times New Roman"/>
            <w:sz w:val="28"/>
            <w:szCs w:val="28"/>
          </w:rPr>
          <w:t>Делегиран регламент (ЕС) 231/201</w:t>
        </w:r>
      </w:hyperlink>
      <w:r w:rsidRPr="00D6429A">
        <w:rPr>
          <w:rFonts w:ascii="Times New Roman" w:hAnsi="Times New Roman" w:cs="Times New Roman"/>
          <w:sz w:val="28"/>
          <w:szCs w:val="28"/>
        </w:rPr>
        <w:t>3</w:t>
      </w:r>
      <w:r w:rsidR="004017CA" w:rsidRPr="00D6429A">
        <w:rPr>
          <w:rFonts w:ascii="Times New Roman" w:hAnsi="Times New Roman" w:cs="Times New Roman"/>
          <w:sz w:val="28"/>
          <w:szCs w:val="28"/>
        </w:rPr>
        <w:t>“</w:t>
      </w:r>
      <w:r w:rsidRPr="00D6429A">
        <w:rPr>
          <w:rFonts w:ascii="Times New Roman" w:hAnsi="Times New Roman" w:cs="Times New Roman"/>
          <w:sz w:val="28"/>
          <w:szCs w:val="28"/>
        </w:rPr>
        <w:t>;</w:t>
      </w:r>
    </w:p>
    <w:p w14:paraId="7DC69309"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5. допустим размер на инвестициите по видове активи;</w:t>
      </w:r>
    </w:p>
    <w:p w14:paraId="4603B216"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6. методи за оценка на активите и пасивите;</w:t>
      </w:r>
    </w:p>
    <w:p w14:paraId="16D3CC8A"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7. правата, които дават дяловете;</w:t>
      </w:r>
    </w:p>
    <w:p w14:paraId="565A75BD"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8. разпределението на правата и задълженията между притежателите на дялове и лицето, управляващо алтернативния инвестиционен фонд;</w:t>
      </w:r>
    </w:p>
    <w:p w14:paraId="6763C8EC"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9. срока на затворения период, ако се предвижда такъв;</w:t>
      </w:r>
    </w:p>
    <w:p w14:paraId="7A1FE9D6"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10. условията и реда за изчисляване на нетната стойност на активите, емисионната стойност и цената на дяловете при обратно изкупуване и на дивидента, ако такъв се предвижда;</w:t>
      </w:r>
    </w:p>
    <w:p w14:paraId="355AAA5C"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11. условията и реда за емитиране на дялове, за обратното им изкупуване, условията за спиране на обратното изкупуване и за разпределяне на дивидента, когато такъв е предвиден, или за реинвестирането му;</w:t>
      </w:r>
    </w:p>
    <w:p w14:paraId="72464963"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12. таксите, които се удържат при продажба и обратно изкупуване на дяловете;</w:t>
      </w:r>
    </w:p>
    <w:p w14:paraId="0D7A3D20"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13. възнаграждението на лицето, управляващо алтернативния инвестиционен фонд;</w:t>
      </w:r>
    </w:p>
    <w:p w14:paraId="2587A64E"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14. условията за избор на депозитар и изискванията за сключване на договор за депозитарни услуги, когато типа активи предполага назначаване </w:t>
      </w:r>
      <w:r w:rsidRPr="00D6429A">
        <w:rPr>
          <w:rFonts w:ascii="Times New Roman" w:hAnsi="Times New Roman" w:cs="Times New Roman"/>
          <w:sz w:val="28"/>
          <w:szCs w:val="28"/>
        </w:rPr>
        <w:lastRenderedPageBreak/>
        <w:t>на депозитар, условията за замяна на депозитаря и правилата за осигуряване интересите на притежателите на дялове, в случай на такава замяна;</w:t>
      </w:r>
    </w:p>
    <w:p w14:paraId="6003C238"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15. условията за прекратяване на фонда, условията за замяна на лицето, управляващо алтернативния инвестиционен фонд, както и правилата за осигуряване интересите на инвеститорите;</w:t>
      </w:r>
    </w:p>
    <w:p w14:paraId="0B3ECDEA"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16. информация за мерките за предотвратяване предлагане на дяловете на алтернативния инвестиционен фонд на непрофесионални инвеститори, включително когато лицето, управляващо фонда, ползва услуги на трети лица за предоставяните на фонда услуги.</w:t>
      </w:r>
    </w:p>
    <w:p w14:paraId="036E4F3F" w14:textId="23B2AFC8"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(7) Уставът, съответно дружественият договор на алтернативен инвестиционен фонд по ал. 4</w:t>
      </w:r>
      <w:r w:rsidR="00CC0794">
        <w:rPr>
          <w:rFonts w:ascii="Times New Roman" w:hAnsi="Times New Roman" w:cs="Times New Roman"/>
          <w:sz w:val="28"/>
          <w:szCs w:val="28"/>
        </w:rPr>
        <w:t>,</w:t>
      </w:r>
      <w:r w:rsidRPr="00D6429A">
        <w:rPr>
          <w:rFonts w:ascii="Times New Roman" w:hAnsi="Times New Roman" w:cs="Times New Roman"/>
          <w:sz w:val="28"/>
          <w:szCs w:val="28"/>
        </w:rPr>
        <w:t xml:space="preserve"> освен данните, които се изискват съгласно Търговския закон, съдържа съответно и данните по ал. 6, т. 2 </w:t>
      </w:r>
      <w:r w:rsidR="00651FC8">
        <w:rPr>
          <w:rFonts w:ascii="Times New Roman" w:hAnsi="Times New Roman" w:cs="Times New Roman"/>
          <w:sz w:val="28"/>
          <w:szCs w:val="28"/>
        </w:rPr>
        <w:t>-</w:t>
      </w:r>
      <w:r w:rsidRPr="00D6429A">
        <w:rPr>
          <w:rFonts w:ascii="Times New Roman" w:hAnsi="Times New Roman" w:cs="Times New Roman"/>
          <w:sz w:val="28"/>
          <w:szCs w:val="28"/>
        </w:rPr>
        <w:t xml:space="preserve"> 8 и 13 - 16, както и реда и начина за разпределяне на дивиденти.“</w:t>
      </w:r>
    </w:p>
    <w:p w14:paraId="39E2D112"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b/>
          <w:sz w:val="28"/>
          <w:szCs w:val="28"/>
        </w:rPr>
      </w:pPr>
    </w:p>
    <w:p w14:paraId="4D7B6752"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b/>
          <w:sz w:val="28"/>
          <w:szCs w:val="28"/>
        </w:rPr>
      </w:pPr>
      <w:r w:rsidRPr="00D6429A">
        <w:rPr>
          <w:rFonts w:ascii="Times New Roman" w:hAnsi="Times New Roman" w:cs="Times New Roman"/>
          <w:b/>
          <w:sz w:val="28"/>
          <w:szCs w:val="28"/>
        </w:rPr>
        <w:t xml:space="preserve">§ 24. </w:t>
      </w:r>
      <w:r w:rsidRPr="00D6429A">
        <w:rPr>
          <w:rFonts w:ascii="Times New Roman" w:hAnsi="Times New Roman" w:cs="Times New Roman"/>
          <w:sz w:val="28"/>
          <w:szCs w:val="28"/>
        </w:rPr>
        <w:t xml:space="preserve">Създава се чл. </w:t>
      </w:r>
      <w:r w:rsidR="00995B7C" w:rsidRPr="00D6429A">
        <w:rPr>
          <w:rFonts w:ascii="Times New Roman" w:hAnsi="Times New Roman" w:cs="Times New Roman"/>
          <w:sz w:val="28"/>
          <w:szCs w:val="28"/>
        </w:rPr>
        <w:t>194б</w:t>
      </w:r>
      <w:r w:rsidRPr="00D6429A">
        <w:rPr>
          <w:rFonts w:ascii="Times New Roman" w:hAnsi="Times New Roman" w:cs="Times New Roman"/>
          <w:sz w:val="28"/>
          <w:szCs w:val="28"/>
        </w:rPr>
        <w:t>:</w:t>
      </w:r>
    </w:p>
    <w:p w14:paraId="12378F15"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„Чл. 194б. (1) Лице, управляващо алтернативни инвестиционни фондове, което учредява алтернативен инвестиционен фонд като договорен фонд от отворен тип, подава заявление за вписване на фонда в регистъра по чл. 30, ал. 1, т. 7 от Закона за Комисията за финансов надзор.  </w:t>
      </w:r>
    </w:p>
    <w:p w14:paraId="7878C762"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(2) Към заявлението по ал. 1 се прилагат:  </w:t>
      </w:r>
    </w:p>
    <w:p w14:paraId="4C85E1A1"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1. данни за наименованието, седалището и адреса на управление на лицето;  </w:t>
      </w:r>
    </w:p>
    <w:p w14:paraId="472DAE09"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2. данни за наименованието, седалището и адреса на управление на договорния фонд;  </w:t>
      </w:r>
    </w:p>
    <w:p w14:paraId="3E7A7339" w14:textId="16BAB253"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3. правилата по чл. 194а, ал. </w:t>
      </w:r>
      <w:r w:rsidR="002B6EC1" w:rsidRPr="00D6429A">
        <w:rPr>
          <w:rFonts w:ascii="Times New Roman" w:hAnsi="Times New Roman" w:cs="Times New Roman"/>
          <w:sz w:val="28"/>
          <w:szCs w:val="28"/>
        </w:rPr>
        <w:t>6</w:t>
      </w:r>
      <w:r w:rsidRPr="00D6429A">
        <w:rPr>
          <w:rFonts w:ascii="Times New Roman" w:hAnsi="Times New Roman" w:cs="Times New Roman"/>
          <w:sz w:val="28"/>
          <w:szCs w:val="28"/>
        </w:rPr>
        <w:t xml:space="preserve"> или проекти на тези документи за договорния фонд, който заявителят възнамерява да управлява;  </w:t>
      </w:r>
    </w:p>
    <w:p w14:paraId="7AA33762" w14:textId="7777777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4. други данни и документи, установени с наредба.  </w:t>
      </w:r>
    </w:p>
    <w:p w14:paraId="62909719" w14:textId="2C9A9297" w:rsidR="00384276" w:rsidRPr="00D6429A" w:rsidRDefault="00384276" w:rsidP="000A2859">
      <w:pPr>
        <w:widowControl w:val="0"/>
        <w:autoSpaceDE w:val="0"/>
        <w:autoSpaceDN w:val="0"/>
        <w:adjustRightInd w:val="0"/>
        <w:spacing w:before="120" w:after="0" w:line="281"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(3) Комисията се произнася по заявлението по ал. 1 в едномесечен срок от получаването му, а когато са били поискани допълнителни сведения и документи - в едномесечен срок от получаването им, съответно от изтичане</w:t>
      </w:r>
      <w:r w:rsidR="000A2859">
        <w:rPr>
          <w:rFonts w:ascii="Times New Roman" w:hAnsi="Times New Roman" w:cs="Times New Roman"/>
          <w:sz w:val="28"/>
          <w:szCs w:val="28"/>
        </w:rPr>
        <w:t>то</w:t>
      </w:r>
      <w:r w:rsidRPr="00D6429A">
        <w:rPr>
          <w:rFonts w:ascii="Times New Roman" w:hAnsi="Times New Roman" w:cs="Times New Roman"/>
          <w:sz w:val="28"/>
          <w:szCs w:val="28"/>
        </w:rPr>
        <w:t xml:space="preserve"> на срока за предоставянето им. Член 201, ал. 6 - 8 и 12 се прилагат съответно.  </w:t>
      </w:r>
    </w:p>
    <w:p w14:paraId="60017485"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 xml:space="preserve">(4) Комисията може да откаже вписването, ако представените данни и </w:t>
      </w:r>
      <w:r w:rsidRPr="00D6429A">
        <w:rPr>
          <w:rFonts w:ascii="Times New Roman" w:hAnsi="Times New Roman" w:cs="Times New Roman"/>
          <w:sz w:val="28"/>
          <w:szCs w:val="28"/>
        </w:rPr>
        <w:lastRenderedPageBreak/>
        <w:t xml:space="preserve">документи са непълни, съдържат противоречия или не отговарят на изискванията на закона.  </w:t>
      </w:r>
    </w:p>
    <w:p w14:paraId="32DFF55F"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(5) Заявлението по ал. 1 може да бъде подадено едновременно със заявлението по чл. 214, съответно заявление за издаване на лиценз на лицето, управляващо алтернативни инвестиционни фондове, като подадените заявления се разглеждат едновременно по реда на чл. 214, съответно по реда за разглеждане на заявлението за издаване на лиценз.</w:t>
      </w:r>
    </w:p>
    <w:p w14:paraId="54D51C4C"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sz w:val="28"/>
          <w:szCs w:val="28"/>
        </w:rPr>
      </w:pPr>
      <w:r w:rsidRPr="00D6429A">
        <w:rPr>
          <w:rFonts w:ascii="Times New Roman" w:hAnsi="Times New Roman" w:cs="Times New Roman"/>
          <w:sz w:val="28"/>
          <w:szCs w:val="28"/>
        </w:rPr>
        <w:t>(6) Агенцията по вписванията вписва договорния фонд в регистър БУЛСТАТ, след като извърши служебна проверка за вписването на договорния фонд във водения от Комисията регистър по чл. 30, ал. 1 от Закона за Комисията за финансов надзор.</w:t>
      </w:r>
    </w:p>
    <w:p w14:paraId="0EAB60D6" w14:textId="77777777" w:rsidR="00384276" w:rsidRPr="00D6429A" w:rsidRDefault="00384276" w:rsidP="00D6429A">
      <w:pPr>
        <w:widowControl w:val="0"/>
        <w:autoSpaceDE w:val="0"/>
        <w:autoSpaceDN w:val="0"/>
        <w:adjustRightInd w:val="0"/>
        <w:spacing w:before="120" w:after="0" w:line="288" w:lineRule="auto"/>
        <w:ind w:firstLine="720"/>
        <w:jc w:val="both"/>
        <w:rPr>
          <w:rFonts w:ascii="Times New Roman" w:hAnsi="Times New Roman" w:cs="Times New Roman"/>
          <w:color w:val="000000" w:themeColor="text1"/>
          <w:sz w:val="28"/>
          <w:szCs w:val="28"/>
        </w:rPr>
      </w:pPr>
      <w:r w:rsidRPr="00D6429A">
        <w:rPr>
          <w:rFonts w:ascii="Times New Roman" w:hAnsi="Times New Roman" w:cs="Times New Roman"/>
          <w:sz w:val="28"/>
          <w:szCs w:val="28"/>
        </w:rPr>
        <w:t>(7) Условията и редът за отписване на алтернативен инвестиционен фонд по ал. 1 се уреждат с наредба.“</w:t>
      </w:r>
    </w:p>
    <w:p w14:paraId="5FAEA152" w14:textId="77777777" w:rsidR="00322CB3" w:rsidRPr="00D6429A" w:rsidRDefault="00322CB3" w:rsidP="00D6429A">
      <w:pPr>
        <w:spacing w:before="120" w:after="0" w:line="288" w:lineRule="auto"/>
        <w:ind w:firstLine="709"/>
        <w:jc w:val="both"/>
        <w:rPr>
          <w:rFonts w:ascii="Times New Roman" w:hAnsi="Times New Roman" w:cs="Times New Roman"/>
          <w:color w:val="000000" w:themeColor="text1"/>
          <w:sz w:val="28"/>
          <w:szCs w:val="28"/>
        </w:rPr>
      </w:pPr>
    </w:p>
    <w:p w14:paraId="496FADBE" w14:textId="77777777" w:rsidR="00322CB3" w:rsidRPr="00D6429A" w:rsidRDefault="00322CB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2</w:t>
      </w:r>
      <w:r w:rsidR="00384276" w:rsidRPr="00D6429A">
        <w:rPr>
          <w:rFonts w:ascii="Times New Roman" w:hAnsi="Times New Roman" w:cs="Times New Roman"/>
          <w:b/>
          <w:color w:val="000000" w:themeColor="text1"/>
          <w:sz w:val="28"/>
          <w:szCs w:val="28"/>
        </w:rPr>
        <w:t>5</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198</w:t>
      </w:r>
      <w:r w:rsidR="00E643BE" w:rsidRPr="00D6429A">
        <w:rPr>
          <w:rFonts w:ascii="Times New Roman" w:hAnsi="Times New Roman" w:cs="Times New Roman"/>
          <w:sz w:val="28"/>
          <w:szCs w:val="28"/>
        </w:rPr>
        <w:t xml:space="preserve"> </w:t>
      </w:r>
      <w:r w:rsidR="00E643BE" w:rsidRPr="00D6429A">
        <w:rPr>
          <w:rFonts w:ascii="Times New Roman" w:hAnsi="Times New Roman" w:cs="Times New Roman"/>
          <w:color w:val="000000" w:themeColor="text1"/>
          <w:sz w:val="28"/>
          <w:szCs w:val="28"/>
        </w:rPr>
        <w:t>се правят следните изменения и допълнения:</w:t>
      </w:r>
    </w:p>
    <w:p w14:paraId="5C691B87" w14:textId="77777777" w:rsidR="00692C5F" w:rsidRPr="00D6429A" w:rsidRDefault="00692C5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2 се създават т. 4 и 5:</w:t>
      </w:r>
    </w:p>
    <w:p w14:paraId="4751EB26" w14:textId="77777777" w:rsidR="00692C5F" w:rsidRPr="00D6429A" w:rsidRDefault="00692C5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предоставяне на заеми от името на алтернативния инвестиционен фонд;</w:t>
      </w:r>
    </w:p>
    <w:p w14:paraId="2CB6FA3B" w14:textId="77777777" w:rsidR="00692C5F" w:rsidRPr="00D6429A" w:rsidRDefault="00692C5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обслужване на дружества за секюритизация.“</w:t>
      </w:r>
    </w:p>
    <w:p w14:paraId="02AA72B8" w14:textId="539E6141" w:rsidR="00322CB3" w:rsidRPr="00D6429A" w:rsidRDefault="00C852F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22CB3" w:rsidRPr="00D6429A">
        <w:rPr>
          <w:rFonts w:ascii="Times New Roman" w:hAnsi="Times New Roman" w:cs="Times New Roman"/>
          <w:color w:val="000000" w:themeColor="text1"/>
          <w:sz w:val="28"/>
          <w:szCs w:val="28"/>
        </w:rPr>
        <w:t xml:space="preserve">. </w:t>
      </w:r>
      <w:r w:rsidR="00CC148F" w:rsidRPr="00D6429A">
        <w:rPr>
          <w:rFonts w:ascii="Times New Roman" w:hAnsi="Times New Roman" w:cs="Times New Roman"/>
          <w:color w:val="000000" w:themeColor="text1"/>
          <w:sz w:val="28"/>
          <w:szCs w:val="28"/>
        </w:rPr>
        <w:t>В</w:t>
      </w:r>
      <w:r w:rsidR="00322CB3" w:rsidRPr="00D6429A">
        <w:rPr>
          <w:rFonts w:ascii="Times New Roman" w:hAnsi="Times New Roman" w:cs="Times New Roman"/>
          <w:color w:val="000000" w:themeColor="text1"/>
          <w:sz w:val="28"/>
          <w:szCs w:val="28"/>
        </w:rPr>
        <w:t xml:space="preserve"> ал. 5 се създават т. 5</w:t>
      </w:r>
      <w:r w:rsidRPr="00D6429A">
        <w:rPr>
          <w:rFonts w:ascii="Times New Roman" w:hAnsi="Times New Roman" w:cs="Times New Roman"/>
          <w:color w:val="000000" w:themeColor="text1"/>
          <w:sz w:val="28"/>
          <w:szCs w:val="28"/>
        </w:rPr>
        <w:t xml:space="preserve">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322CB3" w:rsidRPr="00D6429A">
        <w:rPr>
          <w:rFonts w:ascii="Times New Roman" w:hAnsi="Times New Roman" w:cs="Times New Roman"/>
          <w:color w:val="000000" w:themeColor="text1"/>
          <w:sz w:val="28"/>
          <w:szCs w:val="28"/>
        </w:rPr>
        <w:t>7:</w:t>
      </w:r>
    </w:p>
    <w:p w14:paraId="5FFFA2AE" w14:textId="77777777" w:rsidR="00322CB3" w:rsidRPr="00D6429A" w:rsidRDefault="00322CB3"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„5. предоставяне на трето лице на услуги, които вече изпълнява във връзка с управляван от него алтернативен инвестиционен фонд, или във връзка с  предоставяни допълнителни услуги, при условие че всеки потенциален конфликт на интереси, породен от предоставянето на тези услуги, се управлява по подходящ начин;</w:t>
      </w:r>
    </w:p>
    <w:p w14:paraId="6D10E300" w14:textId="3465AB34" w:rsidR="00322CB3" w:rsidRPr="00D6429A" w:rsidRDefault="00322CB3"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6. администриране на </w:t>
      </w:r>
      <w:proofErr w:type="spellStart"/>
      <w:r w:rsidRPr="00D6429A">
        <w:rPr>
          <w:rFonts w:ascii="Times New Roman" w:hAnsi="Times New Roman" w:cs="Times New Roman"/>
          <w:sz w:val="28"/>
          <w:szCs w:val="28"/>
        </w:rPr>
        <w:t>бенчмаркове</w:t>
      </w:r>
      <w:proofErr w:type="spellEnd"/>
      <w:r w:rsidRPr="00D6429A">
        <w:rPr>
          <w:rFonts w:ascii="Times New Roman" w:hAnsi="Times New Roman" w:cs="Times New Roman"/>
          <w:sz w:val="28"/>
          <w:szCs w:val="28"/>
        </w:rPr>
        <w:t xml:space="preserve"> в съответствие с Регламент </w:t>
      </w:r>
      <w:r w:rsidR="00305226">
        <w:rPr>
          <w:rFonts w:ascii="Times New Roman" w:hAnsi="Times New Roman" w:cs="Times New Roman"/>
          <w:sz w:val="28"/>
          <w:szCs w:val="28"/>
        </w:rPr>
        <w:br/>
      </w:r>
      <w:r w:rsidRPr="00D6429A">
        <w:rPr>
          <w:rFonts w:ascii="Times New Roman" w:hAnsi="Times New Roman" w:cs="Times New Roman"/>
          <w:sz w:val="28"/>
          <w:szCs w:val="28"/>
        </w:rPr>
        <w:t>(ЕС) 2016/1011.</w:t>
      </w:r>
    </w:p>
    <w:p w14:paraId="3BE15629" w14:textId="77777777" w:rsidR="00322CB3" w:rsidRPr="00D6429A" w:rsidRDefault="00322CB3"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7. дейности по обслужване на кредити в съответствие със Закона за лицата, обслужващи кредити, и купувачите на кредити.“</w:t>
      </w:r>
    </w:p>
    <w:p w14:paraId="4EB330BF" w14:textId="77777777" w:rsidR="00322CB3" w:rsidRPr="00D6429A" w:rsidRDefault="00C852F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3</w:t>
      </w:r>
      <w:r w:rsidR="00322CB3" w:rsidRPr="00D6429A">
        <w:rPr>
          <w:rFonts w:ascii="Times New Roman" w:hAnsi="Times New Roman" w:cs="Times New Roman"/>
          <w:sz w:val="28"/>
          <w:szCs w:val="28"/>
        </w:rPr>
        <w:t xml:space="preserve">. </w:t>
      </w:r>
      <w:r w:rsidR="00CC148F" w:rsidRPr="00D6429A">
        <w:rPr>
          <w:rFonts w:ascii="Times New Roman" w:hAnsi="Times New Roman" w:cs="Times New Roman"/>
          <w:sz w:val="28"/>
          <w:szCs w:val="28"/>
        </w:rPr>
        <w:t>А</w:t>
      </w:r>
      <w:r w:rsidR="00322CB3" w:rsidRPr="00D6429A">
        <w:rPr>
          <w:rFonts w:ascii="Times New Roman" w:hAnsi="Times New Roman" w:cs="Times New Roman"/>
          <w:sz w:val="28"/>
          <w:szCs w:val="28"/>
        </w:rPr>
        <w:t>л</w:t>
      </w:r>
      <w:r w:rsidR="00CC148F" w:rsidRPr="00D6429A">
        <w:rPr>
          <w:rFonts w:ascii="Times New Roman" w:hAnsi="Times New Roman" w:cs="Times New Roman"/>
          <w:sz w:val="28"/>
          <w:szCs w:val="28"/>
        </w:rPr>
        <w:t>инея</w:t>
      </w:r>
      <w:r w:rsidR="00322CB3" w:rsidRPr="00D6429A">
        <w:rPr>
          <w:rFonts w:ascii="Times New Roman" w:hAnsi="Times New Roman" w:cs="Times New Roman"/>
          <w:sz w:val="28"/>
          <w:szCs w:val="28"/>
        </w:rPr>
        <w:t xml:space="preserve"> 11 се изменя така: </w:t>
      </w:r>
    </w:p>
    <w:p w14:paraId="48D39CF6" w14:textId="77777777" w:rsidR="00305226" w:rsidRDefault="0030522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p>
    <w:p w14:paraId="4B61DEA9" w14:textId="3B65BB6A" w:rsidR="00322CB3" w:rsidRPr="00D6429A" w:rsidRDefault="00322CB3"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lastRenderedPageBreak/>
        <w:t>„</w:t>
      </w:r>
      <w:r w:rsidR="00E73FDC" w:rsidRPr="00D6429A">
        <w:rPr>
          <w:rFonts w:ascii="Times New Roman" w:hAnsi="Times New Roman" w:cs="Times New Roman"/>
          <w:sz w:val="28"/>
          <w:szCs w:val="28"/>
        </w:rPr>
        <w:t xml:space="preserve">(11) </w:t>
      </w:r>
      <w:r w:rsidRPr="00D6429A">
        <w:rPr>
          <w:rFonts w:ascii="Times New Roman" w:hAnsi="Times New Roman" w:cs="Times New Roman"/>
          <w:sz w:val="28"/>
          <w:szCs w:val="28"/>
        </w:rPr>
        <w:t xml:space="preserve">Лице, което управлява алтернативни инвестиционни фондове, не може да администрира </w:t>
      </w:r>
      <w:proofErr w:type="spellStart"/>
      <w:r w:rsidRPr="00D6429A">
        <w:rPr>
          <w:rFonts w:ascii="Times New Roman" w:hAnsi="Times New Roman" w:cs="Times New Roman"/>
          <w:sz w:val="28"/>
          <w:szCs w:val="28"/>
        </w:rPr>
        <w:t>бенчмаркове</w:t>
      </w:r>
      <w:proofErr w:type="spellEnd"/>
      <w:r w:rsidRPr="00D6429A">
        <w:rPr>
          <w:rFonts w:ascii="Times New Roman" w:hAnsi="Times New Roman" w:cs="Times New Roman"/>
          <w:sz w:val="28"/>
          <w:szCs w:val="28"/>
        </w:rPr>
        <w:t xml:space="preserve"> в съответствие с Регламент (ЕС) 2016/1011, които се използват в управляваните от него алтернативни инвестиционни фондове.“</w:t>
      </w:r>
    </w:p>
    <w:p w14:paraId="04A7D9FB" w14:textId="77777777" w:rsidR="00C3263A" w:rsidRPr="00D6429A" w:rsidRDefault="00C3263A" w:rsidP="00D6429A">
      <w:pPr>
        <w:widowControl w:val="0"/>
        <w:autoSpaceDE w:val="0"/>
        <w:autoSpaceDN w:val="0"/>
        <w:adjustRightInd w:val="0"/>
        <w:spacing w:before="120" w:after="0" w:line="288" w:lineRule="auto"/>
        <w:ind w:firstLine="709"/>
        <w:jc w:val="both"/>
        <w:rPr>
          <w:rFonts w:ascii="Times New Roman" w:hAnsi="Times New Roman" w:cs="Times New Roman"/>
          <w:b/>
          <w:sz w:val="28"/>
          <w:szCs w:val="28"/>
        </w:rPr>
      </w:pPr>
    </w:p>
    <w:p w14:paraId="36622AD5" w14:textId="2F6D48DD"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 2</w:t>
      </w:r>
      <w:r w:rsidR="00384276" w:rsidRPr="00D6429A">
        <w:rPr>
          <w:rFonts w:ascii="Times New Roman" w:hAnsi="Times New Roman" w:cs="Times New Roman"/>
          <w:b/>
          <w:sz w:val="28"/>
          <w:szCs w:val="28"/>
        </w:rPr>
        <w:t>6</w:t>
      </w:r>
      <w:r w:rsidRPr="00D6429A">
        <w:rPr>
          <w:rFonts w:ascii="Times New Roman" w:hAnsi="Times New Roman" w:cs="Times New Roman"/>
          <w:b/>
          <w:sz w:val="28"/>
          <w:szCs w:val="28"/>
        </w:rPr>
        <w:t>.</w:t>
      </w:r>
      <w:r w:rsidRPr="00D6429A">
        <w:rPr>
          <w:rFonts w:ascii="Times New Roman" w:hAnsi="Times New Roman" w:cs="Times New Roman"/>
          <w:sz w:val="28"/>
          <w:szCs w:val="28"/>
        </w:rPr>
        <w:t xml:space="preserve"> В чл. 200 след думите „най-малко две“ се добавя „физически“.</w:t>
      </w:r>
    </w:p>
    <w:p w14:paraId="6F11ED24" w14:textId="77777777" w:rsidR="00C3263A" w:rsidRPr="00D6429A" w:rsidRDefault="00C3263A" w:rsidP="00D6429A">
      <w:pPr>
        <w:widowControl w:val="0"/>
        <w:autoSpaceDE w:val="0"/>
        <w:autoSpaceDN w:val="0"/>
        <w:adjustRightInd w:val="0"/>
        <w:spacing w:before="120" w:after="0" w:line="288" w:lineRule="auto"/>
        <w:ind w:firstLine="709"/>
        <w:jc w:val="both"/>
        <w:rPr>
          <w:rFonts w:ascii="Times New Roman" w:hAnsi="Times New Roman" w:cs="Times New Roman"/>
          <w:b/>
          <w:sz w:val="28"/>
          <w:szCs w:val="28"/>
        </w:rPr>
      </w:pPr>
    </w:p>
    <w:p w14:paraId="1DC36E06" w14:textId="77777777"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w:t>
      </w:r>
      <w:r w:rsidR="004F4DC7" w:rsidRPr="00D6429A">
        <w:rPr>
          <w:rFonts w:ascii="Times New Roman" w:hAnsi="Times New Roman" w:cs="Times New Roman"/>
          <w:b/>
          <w:sz w:val="28"/>
          <w:szCs w:val="28"/>
        </w:rPr>
        <w:t xml:space="preserve"> </w:t>
      </w:r>
      <w:r w:rsidRPr="00D6429A">
        <w:rPr>
          <w:rFonts w:ascii="Times New Roman" w:hAnsi="Times New Roman" w:cs="Times New Roman"/>
          <w:b/>
          <w:sz w:val="28"/>
          <w:szCs w:val="28"/>
        </w:rPr>
        <w:t>2</w:t>
      </w:r>
      <w:r w:rsidR="00384276" w:rsidRPr="00D6429A">
        <w:rPr>
          <w:rFonts w:ascii="Times New Roman" w:hAnsi="Times New Roman" w:cs="Times New Roman"/>
          <w:b/>
          <w:sz w:val="28"/>
          <w:szCs w:val="28"/>
        </w:rPr>
        <w:t>7</w:t>
      </w:r>
      <w:r w:rsidRPr="00D6429A">
        <w:rPr>
          <w:rFonts w:ascii="Times New Roman" w:hAnsi="Times New Roman" w:cs="Times New Roman"/>
          <w:b/>
          <w:sz w:val="28"/>
          <w:szCs w:val="28"/>
        </w:rPr>
        <w:t>.</w:t>
      </w:r>
      <w:r w:rsidRPr="00D6429A">
        <w:rPr>
          <w:rFonts w:ascii="Times New Roman" w:hAnsi="Times New Roman" w:cs="Times New Roman"/>
          <w:sz w:val="28"/>
          <w:szCs w:val="28"/>
        </w:rPr>
        <w:t xml:space="preserve"> В чл. 201</w:t>
      </w:r>
      <w:r w:rsidR="00BB1975" w:rsidRPr="00D6429A">
        <w:rPr>
          <w:rFonts w:ascii="Times New Roman" w:hAnsi="Times New Roman" w:cs="Times New Roman"/>
          <w:sz w:val="28"/>
          <w:szCs w:val="28"/>
        </w:rPr>
        <w:t xml:space="preserve"> се правят следните изменения и допълнения</w:t>
      </w:r>
      <w:r w:rsidRPr="00D6429A">
        <w:rPr>
          <w:rFonts w:ascii="Times New Roman" w:hAnsi="Times New Roman" w:cs="Times New Roman"/>
          <w:sz w:val="28"/>
          <w:szCs w:val="28"/>
        </w:rPr>
        <w:t>:</w:t>
      </w:r>
    </w:p>
    <w:p w14:paraId="6D609E0A" w14:textId="77777777" w:rsidR="00F91A90"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1. В ал. 2, т. 1</w:t>
      </w:r>
      <w:r w:rsidR="0078545A" w:rsidRPr="00D6429A">
        <w:rPr>
          <w:rFonts w:ascii="Times New Roman" w:hAnsi="Times New Roman" w:cs="Times New Roman"/>
          <w:sz w:val="28"/>
          <w:szCs w:val="28"/>
        </w:rPr>
        <w:t>:</w:t>
      </w:r>
      <w:r w:rsidRPr="00D6429A">
        <w:rPr>
          <w:rFonts w:ascii="Times New Roman" w:hAnsi="Times New Roman" w:cs="Times New Roman"/>
          <w:sz w:val="28"/>
          <w:szCs w:val="28"/>
        </w:rPr>
        <w:t xml:space="preserve"> </w:t>
      </w:r>
    </w:p>
    <w:p w14:paraId="2E9BD8E0" w14:textId="77777777" w:rsidR="00FE5ED6" w:rsidRPr="00D6429A" w:rsidRDefault="00A134C0" w:rsidP="00D6429A">
      <w:pPr>
        <w:widowControl w:val="0"/>
        <w:autoSpaceDE w:val="0"/>
        <w:autoSpaceDN w:val="0"/>
        <w:adjustRightInd w:val="0"/>
        <w:spacing w:before="120" w:after="0" w:line="288" w:lineRule="auto"/>
        <w:ind w:firstLine="709"/>
        <w:jc w:val="both"/>
        <w:rPr>
          <w:rFonts w:ascii="Times New Roman" w:hAnsi="Times New Roman" w:cs="Times New Roman"/>
          <w:b/>
          <w:sz w:val="28"/>
          <w:szCs w:val="28"/>
          <w:u w:val="single"/>
        </w:rPr>
      </w:pPr>
      <w:r w:rsidRPr="00D6429A">
        <w:rPr>
          <w:rFonts w:ascii="Times New Roman" w:hAnsi="Times New Roman" w:cs="Times New Roman"/>
          <w:sz w:val="28"/>
          <w:szCs w:val="28"/>
        </w:rPr>
        <w:t>а</w:t>
      </w:r>
      <w:r w:rsidR="00F91A90" w:rsidRPr="00D6429A">
        <w:rPr>
          <w:rFonts w:ascii="Times New Roman" w:hAnsi="Times New Roman" w:cs="Times New Roman"/>
          <w:sz w:val="28"/>
          <w:szCs w:val="28"/>
        </w:rPr>
        <w:t xml:space="preserve">) в </w:t>
      </w:r>
      <w:r w:rsidR="00FE5ED6" w:rsidRPr="00D6429A">
        <w:rPr>
          <w:rFonts w:ascii="Times New Roman" w:hAnsi="Times New Roman" w:cs="Times New Roman"/>
          <w:sz w:val="28"/>
          <w:szCs w:val="28"/>
        </w:rPr>
        <w:t>б</w:t>
      </w:r>
      <w:r w:rsidR="00F91A90" w:rsidRPr="00D6429A">
        <w:rPr>
          <w:rFonts w:ascii="Times New Roman" w:hAnsi="Times New Roman" w:cs="Times New Roman"/>
          <w:sz w:val="28"/>
          <w:szCs w:val="28"/>
        </w:rPr>
        <w:t>уква</w:t>
      </w:r>
      <w:r w:rsidR="00FE5ED6" w:rsidRPr="00D6429A">
        <w:rPr>
          <w:rFonts w:ascii="Times New Roman" w:hAnsi="Times New Roman" w:cs="Times New Roman"/>
          <w:sz w:val="28"/>
          <w:szCs w:val="28"/>
        </w:rPr>
        <w:t xml:space="preserve"> „а“ думите</w:t>
      </w:r>
      <w:r w:rsidRPr="00D6429A">
        <w:rPr>
          <w:rFonts w:ascii="Times New Roman" w:hAnsi="Times New Roman" w:cs="Times New Roman"/>
          <w:sz w:val="28"/>
          <w:szCs w:val="28"/>
        </w:rPr>
        <w:t xml:space="preserve"> „уставът и другите учредителни актове“ се заменят с</w:t>
      </w:r>
      <w:r w:rsidR="00FE5ED6" w:rsidRPr="00D6429A">
        <w:rPr>
          <w:rFonts w:ascii="Times New Roman" w:hAnsi="Times New Roman" w:cs="Times New Roman"/>
          <w:sz w:val="28"/>
          <w:szCs w:val="28"/>
        </w:rPr>
        <w:t xml:space="preserve"> „фирма, съответния идентификационен код на правния субект</w:t>
      </w:r>
      <w:r w:rsidRPr="00D6429A">
        <w:rPr>
          <w:rFonts w:ascii="Times New Roman" w:hAnsi="Times New Roman" w:cs="Times New Roman"/>
          <w:sz w:val="28"/>
          <w:szCs w:val="28"/>
        </w:rPr>
        <w:t>, уставът и другите учредителни актове</w:t>
      </w:r>
      <w:r w:rsidR="00C3263A" w:rsidRPr="00D6429A">
        <w:rPr>
          <w:rFonts w:ascii="Times New Roman" w:hAnsi="Times New Roman" w:cs="Times New Roman"/>
          <w:sz w:val="28"/>
          <w:szCs w:val="28"/>
        </w:rPr>
        <w:t>“;</w:t>
      </w:r>
    </w:p>
    <w:p w14:paraId="2BDBCAF0" w14:textId="77777777" w:rsidR="00FE5ED6" w:rsidRPr="00D6429A" w:rsidRDefault="00A134C0"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б</w:t>
      </w:r>
      <w:r w:rsidR="005069CE" w:rsidRPr="00D6429A">
        <w:rPr>
          <w:rFonts w:ascii="Times New Roman" w:hAnsi="Times New Roman" w:cs="Times New Roman"/>
          <w:sz w:val="28"/>
          <w:szCs w:val="28"/>
        </w:rPr>
        <w:t>)</w:t>
      </w:r>
      <w:r w:rsidR="004F4DC7" w:rsidRPr="00D6429A">
        <w:rPr>
          <w:rFonts w:ascii="Times New Roman" w:hAnsi="Times New Roman" w:cs="Times New Roman"/>
          <w:sz w:val="28"/>
          <w:szCs w:val="28"/>
        </w:rPr>
        <w:t xml:space="preserve"> </w:t>
      </w:r>
      <w:r w:rsidR="00FE5ED6" w:rsidRPr="00D6429A">
        <w:rPr>
          <w:rFonts w:ascii="Times New Roman" w:hAnsi="Times New Roman" w:cs="Times New Roman"/>
          <w:sz w:val="28"/>
          <w:szCs w:val="28"/>
        </w:rPr>
        <w:t>в б</w:t>
      </w:r>
      <w:r w:rsidR="00C3263A" w:rsidRPr="00D6429A">
        <w:rPr>
          <w:rFonts w:ascii="Times New Roman" w:hAnsi="Times New Roman" w:cs="Times New Roman"/>
          <w:sz w:val="28"/>
          <w:szCs w:val="28"/>
        </w:rPr>
        <w:t>уква</w:t>
      </w:r>
      <w:r w:rsidR="00FE5ED6" w:rsidRPr="00D6429A">
        <w:rPr>
          <w:rFonts w:ascii="Times New Roman" w:hAnsi="Times New Roman" w:cs="Times New Roman"/>
          <w:sz w:val="28"/>
          <w:szCs w:val="28"/>
        </w:rPr>
        <w:t xml:space="preserve"> „в“ след думите „квалификация и опит“ се поставя запетая и се добавя „включително:</w:t>
      </w:r>
    </w:p>
    <w:p w14:paraId="2A05308E" w14:textId="77777777"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описание на ролята, длъжността и позицията на тези лица в йерархията;</w:t>
      </w:r>
    </w:p>
    <w:p w14:paraId="2424897C" w14:textId="0E910FCB"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описание на йерархичната структура и задълженията на тези лица в рамките на лицето, управляващо алтернативни инвестиционни фондове</w:t>
      </w:r>
      <w:r w:rsidR="00305226">
        <w:rPr>
          <w:rFonts w:ascii="Times New Roman" w:hAnsi="Times New Roman" w:cs="Times New Roman"/>
          <w:sz w:val="28"/>
          <w:szCs w:val="28"/>
        </w:rPr>
        <w:t>,</w:t>
      </w:r>
      <w:r w:rsidRPr="00D6429A">
        <w:rPr>
          <w:rFonts w:ascii="Times New Roman" w:hAnsi="Times New Roman" w:cs="Times New Roman"/>
          <w:sz w:val="28"/>
          <w:szCs w:val="28"/>
        </w:rPr>
        <w:t xml:space="preserve"> и извън него;</w:t>
      </w:r>
    </w:p>
    <w:p w14:paraId="28BB21FB" w14:textId="77777777"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преглед на времето, което всяко от тези лица разпределя за изпълнението на всяко задължение;</w:t>
      </w:r>
    </w:p>
    <w:p w14:paraId="2E135C0C" w14:textId="3BF29AA5" w:rsidR="00FE5ED6" w:rsidRPr="00D6429A" w:rsidRDefault="00FE5ED6"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гг</w:t>
      </w:r>
      <w:proofErr w:type="spellEnd"/>
      <w:r w:rsidRPr="00D6429A">
        <w:rPr>
          <w:rFonts w:ascii="Times New Roman" w:hAnsi="Times New Roman" w:cs="Times New Roman"/>
          <w:sz w:val="28"/>
          <w:szCs w:val="28"/>
        </w:rPr>
        <w:t>) описание на човешките и техническите ресурси, които подпомагат дейностите на тези лица</w:t>
      </w:r>
      <w:r w:rsidR="00C3263A" w:rsidRPr="00D6429A">
        <w:rPr>
          <w:rFonts w:ascii="Times New Roman" w:hAnsi="Times New Roman" w:cs="Times New Roman"/>
          <w:sz w:val="28"/>
          <w:szCs w:val="28"/>
        </w:rPr>
        <w:t>;</w:t>
      </w:r>
      <w:r w:rsidRPr="00D6429A">
        <w:rPr>
          <w:rFonts w:ascii="Times New Roman" w:hAnsi="Times New Roman" w:cs="Times New Roman"/>
          <w:sz w:val="28"/>
          <w:szCs w:val="28"/>
        </w:rPr>
        <w:t>“</w:t>
      </w:r>
    </w:p>
    <w:p w14:paraId="37BF053D" w14:textId="77777777" w:rsidR="00FE5ED6" w:rsidRPr="00D6429A" w:rsidRDefault="00676164"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w:t>
      </w:r>
      <w:r w:rsidR="00FE5ED6" w:rsidRPr="00D6429A">
        <w:rPr>
          <w:rFonts w:ascii="Times New Roman" w:hAnsi="Times New Roman" w:cs="Times New Roman"/>
          <w:sz w:val="28"/>
          <w:szCs w:val="28"/>
        </w:rPr>
        <w:t xml:space="preserve"> </w:t>
      </w:r>
      <w:r w:rsidRPr="00D6429A">
        <w:rPr>
          <w:rFonts w:ascii="Times New Roman" w:hAnsi="Times New Roman" w:cs="Times New Roman"/>
          <w:sz w:val="28"/>
          <w:szCs w:val="28"/>
        </w:rPr>
        <w:t>в</w:t>
      </w:r>
      <w:r w:rsidR="00FE5ED6" w:rsidRPr="00D6429A">
        <w:rPr>
          <w:rFonts w:ascii="Times New Roman" w:hAnsi="Times New Roman" w:cs="Times New Roman"/>
          <w:sz w:val="28"/>
          <w:szCs w:val="28"/>
        </w:rPr>
        <w:t xml:space="preserve"> б</w:t>
      </w:r>
      <w:r w:rsidR="00C3263A" w:rsidRPr="00D6429A">
        <w:rPr>
          <w:rFonts w:ascii="Times New Roman" w:hAnsi="Times New Roman" w:cs="Times New Roman"/>
          <w:sz w:val="28"/>
          <w:szCs w:val="28"/>
        </w:rPr>
        <w:t>уква</w:t>
      </w:r>
      <w:r w:rsidR="00FE5ED6" w:rsidRPr="00D6429A">
        <w:rPr>
          <w:rFonts w:ascii="Times New Roman" w:hAnsi="Times New Roman" w:cs="Times New Roman"/>
          <w:sz w:val="28"/>
          <w:szCs w:val="28"/>
        </w:rPr>
        <w:t xml:space="preserve"> „г“ след думите „глава двадесет и първа“ се добавя </w:t>
      </w:r>
      <w:r w:rsidR="00D0683F" w:rsidRPr="00D6429A">
        <w:rPr>
          <w:rFonts w:ascii="Times New Roman" w:hAnsi="Times New Roman" w:cs="Times New Roman"/>
          <w:sz w:val="28"/>
          <w:szCs w:val="28"/>
        </w:rPr>
        <w:t>„</w:t>
      </w:r>
      <w:r w:rsidR="00FE5ED6" w:rsidRPr="00D6429A">
        <w:rPr>
          <w:rFonts w:ascii="Times New Roman" w:hAnsi="Times New Roman" w:cs="Times New Roman"/>
          <w:sz w:val="28"/>
          <w:szCs w:val="28"/>
        </w:rPr>
        <w:t xml:space="preserve">задълженията си по чл. 3, параграф 1, чл. 6, параграф 1, буква </w:t>
      </w:r>
      <w:r w:rsidR="00C3263A" w:rsidRPr="00D6429A">
        <w:rPr>
          <w:rFonts w:ascii="Times New Roman" w:hAnsi="Times New Roman" w:cs="Times New Roman"/>
          <w:sz w:val="28"/>
          <w:szCs w:val="28"/>
        </w:rPr>
        <w:t>„</w:t>
      </w:r>
      <w:r w:rsidR="00FE5ED6" w:rsidRPr="00D6429A">
        <w:rPr>
          <w:rFonts w:ascii="Times New Roman" w:hAnsi="Times New Roman" w:cs="Times New Roman"/>
          <w:sz w:val="28"/>
          <w:szCs w:val="28"/>
        </w:rPr>
        <w:t>а</w:t>
      </w:r>
      <w:r w:rsidR="00C3263A" w:rsidRPr="00D6429A">
        <w:rPr>
          <w:rFonts w:ascii="Times New Roman" w:hAnsi="Times New Roman" w:cs="Times New Roman"/>
          <w:sz w:val="28"/>
          <w:szCs w:val="28"/>
        </w:rPr>
        <w:t>“</w:t>
      </w:r>
      <w:r w:rsidR="00FE5ED6" w:rsidRPr="00D6429A">
        <w:rPr>
          <w:rFonts w:ascii="Times New Roman" w:hAnsi="Times New Roman" w:cs="Times New Roman"/>
          <w:sz w:val="28"/>
          <w:szCs w:val="28"/>
        </w:rPr>
        <w:t xml:space="preserve"> и чл. 13 от Регламент (ЕС) 2019/2088“, а след думите „глава двадесет и втора“ се поставя запетая и се добавя „както и подробно описание на подходящите човешки и технически ресурси, които следва да бъдат използвани от заявителя за тази цел“</w:t>
      </w:r>
      <w:r w:rsidR="00C852F6" w:rsidRPr="00D6429A">
        <w:rPr>
          <w:rFonts w:ascii="Times New Roman" w:hAnsi="Times New Roman" w:cs="Times New Roman"/>
          <w:sz w:val="28"/>
          <w:szCs w:val="28"/>
        </w:rPr>
        <w:t>;</w:t>
      </w:r>
    </w:p>
    <w:p w14:paraId="3638B693" w14:textId="77777777" w:rsidR="00D0683F" w:rsidRPr="00D6429A" w:rsidRDefault="0067616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w:t>
      </w:r>
      <w:r w:rsidR="00D0683F" w:rsidRPr="00D6429A">
        <w:rPr>
          <w:rFonts w:ascii="Times New Roman" w:hAnsi="Times New Roman" w:cs="Times New Roman"/>
          <w:color w:val="000000" w:themeColor="text1"/>
          <w:sz w:val="28"/>
          <w:szCs w:val="28"/>
        </w:rPr>
        <w:t xml:space="preserve"> в б</w:t>
      </w:r>
      <w:r w:rsidR="00C3263A" w:rsidRPr="00D6429A">
        <w:rPr>
          <w:rFonts w:ascii="Times New Roman" w:hAnsi="Times New Roman" w:cs="Times New Roman"/>
          <w:color w:val="000000" w:themeColor="text1"/>
          <w:sz w:val="28"/>
          <w:szCs w:val="28"/>
        </w:rPr>
        <w:t>уква</w:t>
      </w:r>
      <w:r w:rsidR="00D0683F" w:rsidRPr="00D6429A">
        <w:rPr>
          <w:rFonts w:ascii="Times New Roman" w:hAnsi="Times New Roman" w:cs="Times New Roman"/>
          <w:color w:val="000000" w:themeColor="text1"/>
          <w:sz w:val="28"/>
          <w:szCs w:val="28"/>
        </w:rPr>
        <w:t xml:space="preserve"> „ж“ след думите „договори за възлагане“ се добавя „и </w:t>
      </w:r>
      <w:proofErr w:type="spellStart"/>
      <w:r w:rsidR="00D0683F" w:rsidRPr="00D6429A">
        <w:rPr>
          <w:rFonts w:ascii="Times New Roman" w:hAnsi="Times New Roman" w:cs="Times New Roman"/>
          <w:color w:val="000000" w:themeColor="text1"/>
          <w:sz w:val="28"/>
          <w:szCs w:val="28"/>
        </w:rPr>
        <w:t>превъзлагане</w:t>
      </w:r>
      <w:proofErr w:type="spellEnd"/>
      <w:r w:rsidR="00D0683F" w:rsidRPr="00D6429A">
        <w:rPr>
          <w:rFonts w:ascii="Times New Roman" w:hAnsi="Times New Roman" w:cs="Times New Roman"/>
          <w:color w:val="000000" w:themeColor="text1"/>
          <w:sz w:val="28"/>
          <w:szCs w:val="28"/>
        </w:rPr>
        <w:t>“, а след думите „трето лице“ се поставя запетая и се добавя „съдържащи най-малко следната информация:</w:t>
      </w:r>
    </w:p>
    <w:p w14:paraId="38C0EED5" w14:textId="77777777" w:rsidR="00D0683F"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lastRenderedPageBreak/>
        <w:t>аа</w:t>
      </w:r>
      <w:proofErr w:type="spellEnd"/>
      <w:r w:rsidRPr="00D6429A">
        <w:rPr>
          <w:rFonts w:ascii="Times New Roman" w:hAnsi="Times New Roman" w:cs="Times New Roman"/>
          <w:color w:val="000000" w:themeColor="text1"/>
          <w:sz w:val="28"/>
          <w:szCs w:val="28"/>
        </w:rPr>
        <w:t>) данни за всяко трето лице, включително наименование, съответен идентификационен код, седалище и надзорен орган, когато е приложимо;</w:t>
      </w:r>
    </w:p>
    <w:p w14:paraId="5C973B84" w14:textId="77777777" w:rsidR="00D0683F"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подробно описание на наетите човешки и използваните технически ресурси</w:t>
      </w:r>
      <w:r w:rsidR="008E6B73" w:rsidRPr="00D6429A">
        <w:rPr>
          <w:rFonts w:ascii="Times New Roman" w:hAnsi="Times New Roman" w:cs="Times New Roman"/>
          <w:color w:val="000000" w:themeColor="text1"/>
          <w:sz w:val="28"/>
          <w:szCs w:val="28"/>
        </w:rPr>
        <w:t xml:space="preserve"> от</w:t>
      </w:r>
      <w:r w:rsidRPr="00D6429A">
        <w:rPr>
          <w:rFonts w:ascii="Times New Roman" w:hAnsi="Times New Roman" w:cs="Times New Roman"/>
          <w:color w:val="000000" w:themeColor="text1"/>
          <w:sz w:val="28"/>
          <w:szCs w:val="28"/>
        </w:rPr>
        <w:t xml:space="preserve"> лицето, управляващо алтернативни инвестиционни фондове, за изпълнение на ежедневни задачи по управление на портфейла или по управление на риска, и наблюдение на делегираната дейност;</w:t>
      </w:r>
    </w:p>
    <w:p w14:paraId="30D32480" w14:textId="77777777" w:rsidR="00D0683F"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кратко описание на делегираната функция по управление на портфейла и по управление на риска по отношение на всеки алтернативен инвестиционен фонд, който заявителят управлява или възнамерява да управлява, включително данни дали делегирането е частично или пълно;</w:t>
      </w:r>
    </w:p>
    <w:p w14:paraId="2F2C0B68" w14:textId="77777777" w:rsidR="00D0683F"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описание на мерките за периодична надлежна проверка за наблюдение на делегираната дейност;“</w:t>
      </w:r>
      <w:r w:rsidR="00C3263A" w:rsidRPr="00D6429A">
        <w:rPr>
          <w:rFonts w:ascii="Times New Roman" w:hAnsi="Times New Roman" w:cs="Times New Roman"/>
          <w:color w:val="000000" w:themeColor="text1"/>
          <w:sz w:val="28"/>
          <w:szCs w:val="28"/>
        </w:rPr>
        <w:t>.</w:t>
      </w:r>
    </w:p>
    <w:p w14:paraId="07FD9F33" w14:textId="77777777" w:rsidR="00333FF5" w:rsidRDefault="0067616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D0683F" w:rsidRPr="00D6429A">
        <w:rPr>
          <w:rFonts w:ascii="Times New Roman" w:hAnsi="Times New Roman" w:cs="Times New Roman"/>
          <w:color w:val="000000" w:themeColor="text1"/>
          <w:sz w:val="28"/>
          <w:szCs w:val="28"/>
        </w:rPr>
        <w:t xml:space="preserve">. В ал. 14 </w:t>
      </w:r>
      <w:r w:rsidR="00E239C5" w:rsidRPr="00D6429A">
        <w:rPr>
          <w:rFonts w:ascii="Times New Roman" w:hAnsi="Times New Roman" w:cs="Times New Roman"/>
          <w:color w:val="000000" w:themeColor="text1"/>
          <w:sz w:val="28"/>
          <w:szCs w:val="28"/>
        </w:rPr>
        <w:t>изречение второ се изменя така:</w:t>
      </w:r>
      <w:r w:rsidR="00D0683F" w:rsidRPr="00D6429A">
        <w:rPr>
          <w:rFonts w:ascii="Times New Roman" w:hAnsi="Times New Roman" w:cs="Times New Roman"/>
          <w:color w:val="000000" w:themeColor="text1"/>
          <w:sz w:val="28"/>
          <w:szCs w:val="28"/>
        </w:rPr>
        <w:t xml:space="preserve"> </w:t>
      </w:r>
    </w:p>
    <w:p w14:paraId="47BE6481" w14:textId="62DE5F5F" w:rsidR="00D0683F"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E239C5" w:rsidRPr="00D6429A">
        <w:rPr>
          <w:rFonts w:ascii="Times New Roman" w:hAnsi="Times New Roman" w:cs="Times New Roman"/>
          <w:color w:val="000000" w:themeColor="text1"/>
          <w:sz w:val="28"/>
          <w:szCs w:val="28"/>
        </w:rPr>
        <w:t xml:space="preserve">Всяко тримесечие </w:t>
      </w:r>
      <w:r w:rsidRPr="00D6429A">
        <w:rPr>
          <w:rFonts w:ascii="Times New Roman" w:hAnsi="Times New Roman" w:cs="Times New Roman"/>
          <w:color w:val="000000" w:themeColor="text1"/>
          <w:sz w:val="28"/>
          <w:szCs w:val="28"/>
        </w:rPr>
        <w:t xml:space="preserve">Комисията информира ЕОЦКП за </w:t>
      </w:r>
      <w:r w:rsidR="00E239C5" w:rsidRPr="00D6429A">
        <w:rPr>
          <w:rFonts w:ascii="Times New Roman" w:hAnsi="Times New Roman" w:cs="Times New Roman"/>
          <w:color w:val="000000" w:themeColor="text1"/>
          <w:sz w:val="28"/>
          <w:szCs w:val="28"/>
        </w:rPr>
        <w:t xml:space="preserve">издадените </w:t>
      </w:r>
      <w:r w:rsidRPr="00D6429A">
        <w:rPr>
          <w:rFonts w:ascii="Times New Roman" w:hAnsi="Times New Roman" w:cs="Times New Roman"/>
          <w:color w:val="000000" w:themeColor="text1"/>
          <w:sz w:val="28"/>
          <w:szCs w:val="28"/>
        </w:rPr>
        <w:t>разрешения</w:t>
      </w:r>
      <w:r w:rsidR="00E239C5"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както и за всички промени във водения от </w:t>
      </w:r>
      <w:r w:rsidR="00E239C5"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регистър по чл. 30, ал. 1 от Закона за Комисията за финансов надзор.“</w:t>
      </w:r>
    </w:p>
    <w:p w14:paraId="6E228CE4" w14:textId="6E17997D" w:rsidR="00C3263A" w:rsidRPr="00D6429A" w:rsidRDefault="00C3263A" w:rsidP="00D6429A">
      <w:pPr>
        <w:spacing w:before="120" w:after="0" w:line="288" w:lineRule="auto"/>
        <w:ind w:firstLine="709"/>
        <w:jc w:val="both"/>
        <w:rPr>
          <w:rFonts w:ascii="Times New Roman" w:hAnsi="Times New Roman" w:cs="Times New Roman"/>
          <w:color w:val="000000" w:themeColor="text1"/>
          <w:sz w:val="28"/>
          <w:szCs w:val="28"/>
        </w:rPr>
      </w:pPr>
    </w:p>
    <w:p w14:paraId="3E83F379" w14:textId="77777777" w:rsidR="005D6993" w:rsidRPr="00D6429A" w:rsidRDefault="00D0683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2</w:t>
      </w:r>
      <w:r w:rsidR="00384276" w:rsidRPr="00D6429A">
        <w:rPr>
          <w:rFonts w:ascii="Times New Roman" w:hAnsi="Times New Roman" w:cs="Times New Roman"/>
          <w:b/>
          <w:color w:val="000000" w:themeColor="text1"/>
          <w:sz w:val="28"/>
          <w:szCs w:val="28"/>
        </w:rPr>
        <w:t>8</w:t>
      </w:r>
      <w:r w:rsidRPr="00D6429A">
        <w:rPr>
          <w:rFonts w:ascii="Times New Roman" w:hAnsi="Times New Roman" w:cs="Times New Roman"/>
          <w:color w:val="000000" w:themeColor="text1"/>
          <w:sz w:val="28"/>
          <w:szCs w:val="28"/>
        </w:rPr>
        <w:t>. В чл. 204</w:t>
      </w:r>
      <w:r w:rsidR="00C867A5" w:rsidRPr="00D6429A">
        <w:rPr>
          <w:rFonts w:ascii="Times New Roman" w:hAnsi="Times New Roman" w:cs="Times New Roman"/>
          <w:color w:val="000000" w:themeColor="text1"/>
          <w:sz w:val="28"/>
          <w:szCs w:val="28"/>
        </w:rPr>
        <w:t xml:space="preserve"> се правят следните изменения и допълнения:</w:t>
      </w:r>
    </w:p>
    <w:p w14:paraId="6720517B" w14:textId="77777777" w:rsidR="00D0683F"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E239C5" w:rsidRPr="00D6429A">
        <w:rPr>
          <w:rFonts w:ascii="Times New Roman" w:hAnsi="Times New Roman" w:cs="Times New Roman"/>
          <w:color w:val="000000" w:themeColor="text1"/>
          <w:sz w:val="28"/>
          <w:szCs w:val="28"/>
        </w:rPr>
        <w:t>С</w:t>
      </w:r>
      <w:r w:rsidRPr="00D6429A">
        <w:rPr>
          <w:rFonts w:ascii="Times New Roman" w:hAnsi="Times New Roman" w:cs="Times New Roman"/>
          <w:color w:val="000000" w:themeColor="text1"/>
          <w:sz w:val="28"/>
          <w:szCs w:val="28"/>
        </w:rPr>
        <w:t>ъздава се нова ал. 4:</w:t>
      </w:r>
    </w:p>
    <w:p w14:paraId="5DE2C46F"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w:t>
      </w:r>
      <w:r w:rsidR="00E239C5" w:rsidRPr="00D6429A">
        <w:rPr>
          <w:rFonts w:ascii="Times New Roman" w:hAnsi="Times New Roman" w:cs="Times New Roman"/>
          <w:color w:val="000000" w:themeColor="text1"/>
          <w:sz w:val="28"/>
          <w:szCs w:val="28"/>
        </w:rPr>
        <w:t xml:space="preserve"> Всяко тримесечие </w:t>
      </w:r>
      <w:r w:rsidRPr="00D6429A">
        <w:rPr>
          <w:rFonts w:ascii="Times New Roman" w:hAnsi="Times New Roman" w:cs="Times New Roman"/>
          <w:color w:val="000000" w:themeColor="text1"/>
          <w:sz w:val="28"/>
          <w:szCs w:val="28"/>
        </w:rPr>
        <w:t xml:space="preserve">Комисията информира ЕОЦКП за всички решения за отнемане на лиценз, както и за всички промени във водения от </w:t>
      </w:r>
      <w:r w:rsidR="00C3263A"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регистър по чл. 30, ал. 1 от Закона за Комисията за финансов надзор.“</w:t>
      </w:r>
    </w:p>
    <w:p w14:paraId="5F96AD9D"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E239C5" w:rsidRPr="00D6429A">
        <w:rPr>
          <w:rFonts w:ascii="Times New Roman" w:hAnsi="Times New Roman" w:cs="Times New Roman"/>
          <w:color w:val="000000" w:themeColor="text1"/>
          <w:sz w:val="28"/>
          <w:szCs w:val="28"/>
        </w:rPr>
        <w:t>Д</w:t>
      </w:r>
      <w:r w:rsidRPr="00D6429A">
        <w:rPr>
          <w:rFonts w:ascii="Times New Roman" w:hAnsi="Times New Roman" w:cs="Times New Roman"/>
          <w:color w:val="000000" w:themeColor="text1"/>
          <w:sz w:val="28"/>
          <w:szCs w:val="28"/>
        </w:rPr>
        <w:t xml:space="preserve">осегашните ал. 4 и 5 стават </w:t>
      </w:r>
      <w:r w:rsidR="008E6B73" w:rsidRPr="00D6429A">
        <w:rPr>
          <w:rFonts w:ascii="Times New Roman" w:hAnsi="Times New Roman" w:cs="Times New Roman"/>
          <w:color w:val="000000" w:themeColor="text1"/>
          <w:sz w:val="28"/>
          <w:szCs w:val="28"/>
        </w:rPr>
        <w:t xml:space="preserve">съответно ал. </w:t>
      </w:r>
      <w:r w:rsidRPr="00D6429A">
        <w:rPr>
          <w:rFonts w:ascii="Times New Roman" w:hAnsi="Times New Roman" w:cs="Times New Roman"/>
          <w:color w:val="000000" w:themeColor="text1"/>
          <w:sz w:val="28"/>
          <w:szCs w:val="28"/>
        </w:rPr>
        <w:t>5 и 6.</w:t>
      </w:r>
    </w:p>
    <w:p w14:paraId="328F5154" w14:textId="1A6839D6" w:rsidR="00C3263A" w:rsidRPr="00D6429A" w:rsidRDefault="00C3263A" w:rsidP="00D6429A">
      <w:pPr>
        <w:spacing w:before="120" w:after="0" w:line="288" w:lineRule="auto"/>
        <w:ind w:firstLine="709"/>
        <w:jc w:val="both"/>
        <w:rPr>
          <w:rFonts w:ascii="Times New Roman" w:hAnsi="Times New Roman" w:cs="Times New Roman"/>
          <w:color w:val="000000" w:themeColor="text1"/>
          <w:sz w:val="28"/>
          <w:szCs w:val="28"/>
        </w:rPr>
      </w:pPr>
    </w:p>
    <w:p w14:paraId="3F2FCF91"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2</w:t>
      </w:r>
      <w:r w:rsidR="00384276" w:rsidRPr="00D6429A">
        <w:rPr>
          <w:rFonts w:ascii="Times New Roman" w:hAnsi="Times New Roman" w:cs="Times New Roman"/>
          <w:b/>
          <w:color w:val="000000" w:themeColor="text1"/>
          <w:sz w:val="28"/>
          <w:szCs w:val="28"/>
        </w:rPr>
        <w:t>9</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209</w:t>
      </w:r>
      <w:r w:rsidR="004202E0" w:rsidRPr="00D6429A">
        <w:rPr>
          <w:rFonts w:ascii="Times New Roman" w:hAnsi="Times New Roman" w:cs="Times New Roman"/>
          <w:sz w:val="28"/>
          <w:szCs w:val="28"/>
        </w:rPr>
        <w:t xml:space="preserve"> </w:t>
      </w:r>
      <w:r w:rsidR="004202E0" w:rsidRPr="00D6429A">
        <w:rPr>
          <w:rFonts w:ascii="Times New Roman" w:hAnsi="Times New Roman" w:cs="Times New Roman"/>
          <w:color w:val="000000" w:themeColor="text1"/>
          <w:sz w:val="28"/>
          <w:szCs w:val="28"/>
        </w:rPr>
        <w:t>се правят следните изменения и допълнения:</w:t>
      </w:r>
    </w:p>
    <w:p w14:paraId="283AD587" w14:textId="2B7F9019" w:rsidR="00BE79EB"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w:t>
      </w:r>
      <w:r w:rsidR="003A5F9F" w:rsidRPr="00D6429A">
        <w:rPr>
          <w:rFonts w:ascii="Times New Roman" w:hAnsi="Times New Roman" w:cs="Times New Roman"/>
          <w:color w:val="000000" w:themeColor="text1"/>
          <w:sz w:val="28"/>
          <w:szCs w:val="28"/>
        </w:rPr>
        <w:t>:</w:t>
      </w:r>
    </w:p>
    <w:p w14:paraId="741E6C70" w14:textId="77777777" w:rsidR="005D6993" w:rsidRPr="00D6429A" w:rsidRDefault="00BE79E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w:t>
      </w:r>
      <w:r w:rsidR="00EE2792" w:rsidRPr="00D6429A">
        <w:rPr>
          <w:rFonts w:ascii="Times New Roman" w:hAnsi="Times New Roman" w:cs="Times New Roman"/>
          <w:color w:val="000000" w:themeColor="text1"/>
          <w:sz w:val="28"/>
          <w:szCs w:val="28"/>
        </w:rPr>
        <w:t xml:space="preserve"> </w:t>
      </w:r>
      <w:r w:rsidR="005D6993" w:rsidRPr="00D6429A">
        <w:rPr>
          <w:rFonts w:ascii="Times New Roman" w:hAnsi="Times New Roman" w:cs="Times New Roman"/>
          <w:color w:val="000000" w:themeColor="text1"/>
          <w:sz w:val="28"/>
          <w:szCs w:val="28"/>
        </w:rPr>
        <w:t>т</w:t>
      </w:r>
      <w:r w:rsidR="00EE2792" w:rsidRPr="00D6429A">
        <w:rPr>
          <w:rFonts w:ascii="Times New Roman" w:hAnsi="Times New Roman" w:cs="Times New Roman"/>
          <w:color w:val="000000" w:themeColor="text1"/>
          <w:sz w:val="28"/>
          <w:szCs w:val="28"/>
        </w:rPr>
        <w:t>.</w:t>
      </w:r>
      <w:r w:rsidR="005D6993" w:rsidRPr="00D6429A">
        <w:rPr>
          <w:rFonts w:ascii="Times New Roman" w:hAnsi="Times New Roman" w:cs="Times New Roman"/>
          <w:color w:val="000000" w:themeColor="text1"/>
          <w:sz w:val="28"/>
          <w:szCs w:val="28"/>
        </w:rPr>
        <w:t xml:space="preserve"> 5 </w:t>
      </w:r>
      <w:r w:rsidR="003A5F9F" w:rsidRPr="00D6429A">
        <w:rPr>
          <w:rFonts w:ascii="Times New Roman" w:hAnsi="Times New Roman" w:cs="Times New Roman"/>
          <w:color w:val="000000" w:themeColor="text1"/>
          <w:sz w:val="28"/>
          <w:szCs w:val="28"/>
        </w:rPr>
        <w:t>думите „посочена като отказваща съдействие държава или територия в списъка на Работната група за финансови действия“ се заменят с „</w:t>
      </w:r>
      <w:r w:rsidR="003A5F9F" w:rsidRPr="00D6429A">
        <w:rPr>
          <w:rFonts w:ascii="Times New Roman" w:hAnsi="Times New Roman" w:cs="Times New Roman"/>
          <w:sz w:val="28"/>
          <w:szCs w:val="28"/>
        </w:rPr>
        <w:t xml:space="preserve">определена </w:t>
      </w:r>
      <w:r w:rsidR="00B534E4" w:rsidRPr="00D6429A">
        <w:rPr>
          <w:rFonts w:ascii="Times New Roman" w:hAnsi="Times New Roman" w:cs="Times New Roman"/>
          <w:sz w:val="28"/>
          <w:szCs w:val="28"/>
        </w:rPr>
        <w:t xml:space="preserve">от Европейската комисия </w:t>
      </w:r>
      <w:r w:rsidR="003A5F9F" w:rsidRPr="00D6429A">
        <w:rPr>
          <w:rFonts w:ascii="Times New Roman" w:hAnsi="Times New Roman" w:cs="Times New Roman"/>
          <w:sz w:val="28"/>
          <w:szCs w:val="28"/>
        </w:rPr>
        <w:t xml:space="preserve">като високорискова трета държава </w:t>
      </w:r>
      <w:r w:rsidR="00B534E4" w:rsidRPr="00D6429A">
        <w:rPr>
          <w:rFonts w:ascii="Times New Roman" w:hAnsi="Times New Roman" w:cs="Times New Roman"/>
          <w:sz w:val="28"/>
          <w:szCs w:val="28"/>
        </w:rPr>
        <w:t>с делегиран акт по</w:t>
      </w:r>
      <w:r w:rsidR="003A5F9F" w:rsidRPr="00D6429A">
        <w:rPr>
          <w:rFonts w:ascii="Times New Roman" w:hAnsi="Times New Roman" w:cs="Times New Roman"/>
          <w:sz w:val="28"/>
          <w:szCs w:val="28"/>
        </w:rPr>
        <w:t xml:space="preserve"> чл</w:t>
      </w:r>
      <w:r w:rsidR="00052F39" w:rsidRPr="00D6429A">
        <w:rPr>
          <w:rFonts w:ascii="Times New Roman" w:hAnsi="Times New Roman" w:cs="Times New Roman"/>
          <w:sz w:val="28"/>
          <w:szCs w:val="28"/>
        </w:rPr>
        <w:t>.</w:t>
      </w:r>
      <w:r w:rsidR="003A5F9F" w:rsidRPr="00D6429A">
        <w:rPr>
          <w:rFonts w:ascii="Times New Roman" w:hAnsi="Times New Roman" w:cs="Times New Roman"/>
          <w:sz w:val="28"/>
          <w:szCs w:val="28"/>
        </w:rPr>
        <w:t xml:space="preserve"> 9, параграф 2 от Директива (ЕС) 2015/849</w:t>
      </w:r>
      <w:r w:rsidR="003F52F5" w:rsidRPr="00D6429A">
        <w:rPr>
          <w:rFonts w:ascii="Times New Roman" w:hAnsi="Times New Roman" w:cs="Times New Roman"/>
          <w:color w:val="000000" w:themeColor="text1"/>
          <w:sz w:val="28"/>
          <w:szCs w:val="28"/>
        </w:rPr>
        <w:t xml:space="preserve"> на Европейския парламент и на Съвета от 20 май 2015 г. за предотвратяване </w:t>
      </w:r>
      <w:r w:rsidR="003F52F5" w:rsidRPr="00D6429A">
        <w:rPr>
          <w:rFonts w:ascii="Times New Roman" w:hAnsi="Times New Roman" w:cs="Times New Roman"/>
          <w:color w:val="000000" w:themeColor="text1"/>
          <w:sz w:val="28"/>
          <w:szCs w:val="28"/>
        </w:rPr>
        <w:lastRenderedPageBreak/>
        <w:t>използването на финансовата система за целите на изпирането на пари и финансирането на тероризма, за изменение на Регламент (ЕС) № 648/2012 на Европейския парламент и на Съвета и за отмяна на Директива 2005/60/ЕО на Европейския парламент и на Съвета и на Директива 2006/70/ЕО на Комисията (ОВ, L 141/73 от 5 юни 2015 г.), наричана по-нататък „Директива (ЕС) 2015/849“</w:t>
      </w:r>
      <w:r w:rsidR="003A5F9F" w:rsidRPr="00D6429A">
        <w:rPr>
          <w:rFonts w:ascii="Times New Roman" w:hAnsi="Times New Roman" w:cs="Times New Roman"/>
          <w:color w:val="000000" w:themeColor="text1"/>
          <w:sz w:val="28"/>
          <w:szCs w:val="28"/>
        </w:rPr>
        <w:t>;</w:t>
      </w:r>
    </w:p>
    <w:p w14:paraId="4E330111" w14:textId="57C7E240" w:rsidR="002819AC" w:rsidRPr="00D6429A" w:rsidRDefault="00081B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sz w:val="28"/>
          <w:szCs w:val="28"/>
        </w:rPr>
        <w:t xml:space="preserve">б) </w:t>
      </w:r>
      <w:r w:rsidR="00743BB3" w:rsidRPr="00D6429A">
        <w:rPr>
          <w:rFonts w:ascii="Times New Roman" w:hAnsi="Times New Roman" w:cs="Times New Roman"/>
          <w:sz w:val="28"/>
          <w:szCs w:val="28"/>
        </w:rPr>
        <w:t>в т. 6 думите „член 26 от Модел на данъчна спогодба за доходите и имуществото на Организацията за икономическо сътрудничество и развитие относно доходите и капитала, осигуряващо ефективен обмен на информация по данъчни въпроси“ се заменят с „</w:t>
      </w:r>
      <w:r w:rsidR="00566782" w:rsidRPr="00D6429A">
        <w:rPr>
          <w:rFonts w:ascii="Times New Roman" w:hAnsi="Times New Roman" w:cs="Times New Roman"/>
          <w:color w:val="000000" w:themeColor="text1"/>
          <w:sz w:val="28"/>
          <w:szCs w:val="28"/>
        </w:rPr>
        <w:t xml:space="preserve">чл. 26 от Модела на данъчна </w:t>
      </w:r>
      <w:r w:rsidR="00AE1244" w:rsidRPr="00D6429A">
        <w:rPr>
          <w:rFonts w:ascii="Times New Roman" w:hAnsi="Times New Roman" w:cs="Times New Roman"/>
          <w:color w:val="000000" w:themeColor="text1"/>
          <w:sz w:val="28"/>
          <w:szCs w:val="28"/>
        </w:rPr>
        <w:t>конвенция</w:t>
      </w:r>
      <w:r w:rsidR="00566782" w:rsidRPr="00D6429A">
        <w:rPr>
          <w:rFonts w:ascii="Times New Roman" w:hAnsi="Times New Roman" w:cs="Times New Roman"/>
          <w:color w:val="000000" w:themeColor="text1"/>
          <w:sz w:val="28"/>
          <w:szCs w:val="28"/>
        </w:rPr>
        <w:t xml:space="preserve"> за доходите и </w:t>
      </w:r>
      <w:r w:rsidR="00AE1244" w:rsidRPr="00D6429A">
        <w:rPr>
          <w:rFonts w:ascii="Times New Roman" w:hAnsi="Times New Roman" w:cs="Times New Roman"/>
          <w:color w:val="000000" w:themeColor="text1"/>
          <w:sz w:val="28"/>
          <w:szCs w:val="28"/>
        </w:rPr>
        <w:t>капитала</w:t>
      </w:r>
      <w:r w:rsidR="00566782" w:rsidRPr="00D6429A">
        <w:rPr>
          <w:rFonts w:ascii="Times New Roman" w:hAnsi="Times New Roman" w:cs="Times New Roman"/>
          <w:color w:val="000000" w:themeColor="text1"/>
          <w:sz w:val="28"/>
          <w:szCs w:val="28"/>
        </w:rPr>
        <w:t xml:space="preserve"> на Организацията за икономическо сътрудничество</w:t>
      </w:r>
      <w:r w:rsidR="00052F39" w:rsidRPr="00D6429A">
        <w:rPr>
          <w:rFonts w:ascii="Times New Roman" w:hAnsi="Times New Roman" w:cs="Times New Roman"/>
          <w:color w:val="000000" w:themeColor="text1"/>
          <w:sz w:val="28"/>
          <w:szCs w:val="28"/>
        </w:rPr>
        <w:t>,</w:t>
      </w:r>
      <w:r w:rsidR="00566782" w:rsidRPr="00D6429A">
        <w:rPr>
          <w:rFonts w:ascii="Times New Roman" w:hAnsi="Times New Roman" w:cs="Times New Roman"/>
          <w:color w:val="000000" w:themeColor="text1"/>
          <w:sz w:val="28"/>
          <w:szCs w:val="28"/>
        </w:rPr>
        <w:t xml:space="preserve"> осигуряващо ефективен обмен на информация по данъчни въпроси, и третата държава е посочена в приложение I към заключенията на Съвета относно преработения списък на ЕС на юрисдикциите, </w:t>
      </w:r>
      <w:proofErr w:type="spellStart"/>
      <w:r w:rsidR="00566782" w:rsidRPr="00D6429A">
        <w:rPr>
          <w:rFonts w:ascii="Times New Roman" w:hAnsi="Times New Roman" w:cs="Times New Roman"/>
          <w:color w:val="000000" w:themeColor="text1"/>
          <w:sz w:val="28"/>
          <w:szCs w:val="28"/>
        </w:rPr>
        <w:t>неоказващи</w:t>
      </w:r>
      <w:proofErr w:type="spellEnd"/>
      <w:r w:rsidR="00566782" w:rsidRPr="00D6429A">
        <w:rPr>
          <w:rFonts w:ascii="Times New Roman" w:hAnsi="Times New Roman" w:cs="Times New Roman"/>
          <w:color w:val="000000" w:themeColor="text1"/>
          <w:sz w:val="28"/>
          <w:szCs w:val="28"/>
        </w:rPr>
        <w:t xml:space="preserve"> съдействие за данъчни цели“</w:t>
      </w:r>
      <w:r w:rsidR="00743BB3" w:rsidRPr="00D6429A">
        <w:rPr>
          <w:rFonts w:ascii="Times New Roman" w:hAnsi="Times New Roman" w:cs="Times New Roman"/>
          <w:color w:val="000000" w:themeColor="text1"/>
          <w:sz w:val="28"/>
          <w:szCs w:val="28"/>
        </w:rPr>
        <w:t>.</w:t>
      </w:r>
    </w:p>
    <w:p w14:paraId="15BCD719" w14:textId="77777777" w:rsidR="005D6993" w:rsidRPr="00D6429A" w:rsidRDefault="00EE279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5D6993" w:rsidRPr="00D6429A">
        <w:rPr>
          <w:rFonts w:ascii="Times New Roman" w:hAnsi="Times New Roman" w:cs="Times New Roman"/>
          <w:color w:val="000000" w:themeColor="text1"/>
          <w:sz w:val="28"/>
          <w:szCs w:val="28"/>
        </w:rPr>
        <w:t>. Създава се нова ал. 2:</w:t>
      </w:r>
    </w:p>
    <w:p w14:paraId="08949F78"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Ако след издаване на лиценз по чл. 207, ал. 1 настъпят обстоятелствата по ал. 1, т. 5 или 6, в рамките на подходящ срок, но не повече от две години, лицето, управляващо алтернативни инвестиционни фондове от трета държава предприема мерки, необходими </w:t>
      </w:r>
      <w:r w:rsidR="00052F39" w:rsidRPr="00D6429A">
        <w:rPr>
          <w:rFonts w:ascii="Times New Roman" w:hAnsi="Times New Roman" w:cs="Times New Roman"/>
          <w:color w:val="000000" w:themeColor="text1"/>
          <w:sz w:val="28"/>
          <w:szCs w:val="28"/>
        </w:rPr>
        <w:t>з</w:t>
      </w:r>
      <w:r w:rsidRPr="00D6429A">
        <w:rPr>
          <w:rFonts w:ascii="Times New Roman" w:hAnsi="Times New Roman" w:cs="Times New Roman"/>
          <w:color w:val="000000" w:themeColor="text1"/>
          <w:sz w:val="28"/>
          <w:szCs w:val="28"/>
        </w:rPr>
        <w:t>а коригиране на положението по отношение на управляваните от него алтернативни инвестиционни фондове, като надлежно отчита интересите на инвеститорите.“</w:t>
      </w:r>
    </w:p>
    <w:p w14:paraId="48B679B6" w14:textId="77777777" w:rsidR="005D6993" w:rsidRPr="00D6429A" w:rsidRDefault="00EE2792" w:rsidP="00D6429A">
      <w:pPr>
        <w:tabs>
          <w:tab w:val="left" w:pos="708"/>
          <w:tab w:val="left" w:pos="1416"/>
          <w:tab w:val="left" w:pos="2124"/>
          <w:tab w:val="left" w:pos="2832"/>
          <w:tab w:val="left" w:pos="3540"/>
          <w:tab w:val="left" w:pos="4248"/>
          <w:tab w:val="left" w:pos="4956"/>
          <w:tab w:val="left" w:pos="5858"/>
        </w:tabs>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5D6993" w:rsidRPr="00D6429A">
        <w:rPr>
          <w:rFonts w:ascii="Times New Roman" w:hAnsi="Times New Roman" w:cs="Times New Roman"/>
          <w:color w:val="000000" w:themeColor="text1"/>
          <w:sz w:val="28"/>
          <w:szCs w:val="28"/>
        </w:rPr>
        <w:t xml:space="preserve"> </w:t>
      </w:r>
      <w:r w:rsidR="004654D4" w:rsidRPr="00D6429A">
        <w:rPr>
          <w:rFonts w:ascii="Times New Roman" w:hAnsi="Times New Roman" w:cs="Times New Roman"/>
          <w:color w:val="000000" w:themeColor="text1"/>
          <w:sz w:val="28"/>
          <w:szCs w:val="28"/>
        </w:rPr>
        <w:t>Д</w:t>
      </w:r>
      <w:r w:rsidR="005D6993" w:rsidRPr="00D6429A">
        <w:rPr>
          <w:rFonts w:ascii="Times New Roman" w:hAnsi="Times New Roman" w:cs="Times New Roman"/>
          <w:color w:val="000000" w:themeColor="text1"/>
          <w:sz w:val="28"/>
          <w:szCs w:val="28"/>
        </w:rPr>
        <w:t>осегашните ал. 2</w:t>
      </w:r>
      <w:r w:rsidR="00C852F6" w:rsidRPr="00D6429A">
        <w:rPr>
          <w:rFonts w:ascii="Times New Roman" w:hAnsi="Times New Roman" w:cs="Times New Roman"/>
          <w:color w:val="000000" w:themeColor="text1"/>
          <w:sz w:val="28"/>
          <w:szCs w:val="28"/>
        </w:rPr>
        <w:t xml:space="preserve"> </w:t>
      </w:r>
      <w:r w:rsidR="005D6993" w:rsidRPr="00D6429A">
        <w:rPr>
          <w:rFonts w:ascii="Times New Roman" w:hAnsi="Times New Roman" w:cs="Times New Roman"/>
          <w:color w:val="000000" w:themeColor="text1"/>
          <w:sz w:val="28"/>
          <w:szCs w:val="28"/>
        </w:rPr>
        <w:t>-</w:t>
      </w:r>
      <w:r w:rsidR="00C852F6" w:rsidRPr="00D6429A">
        <w:rPr>
          <w:rFonts w:ascii="Times New Roman" w:hAnsi="Times New Roman" w:cs="Times New Roman"/>
          <w:color w:val="000000" w:themeColor="text1"/>
          <w:sz w:val="28"/>
          <w:szCs w:val="28"/>
        </w:rPr>
        <w:t xml:space="preserve"> </w:t>
      </w:r>
      <w:r w:rsidR="005D6993" w:rsidRPr="00D6429A">
        <w:rPr>
          <w:rFonts w:ascii="Times New Roman" w:hAnsi="Times New Roman" w:cs="Times New Roman"/>
          <w:color w:val="000000" w:themeColor="text1"/>
          <w:sz w:val="28"/>
          <w:szCs w:val="28"/>
        </w:rPr>
        <w:t>6 стават</w:t>
      </w:r>
      <w:r w:rsidRPr="00D6429A">
        <w:rPr>
          <w:rFonts w:ascii="Times New Roman" w:hAnsi="Times New Roman" w:cs="Times New Roman"/>
          <w:color w:val="000000" w:themeColor="text1"/>
          <w:sz w:val="28"/>
          <w:szCs w:val="28"/>
        </w:rPr>
        <w:t xml:space="preserve"> съответно</w:t>
      </w:r>
      <w:r w:rsidR="005D6993" w:rsidRPr="00D6429A">
        <w:rPr>
          <w:rFonts w:ascii="Times New Roman" w:hAnsi="Times New Roman" w:cs="Times New Roman"/>
          <w:color w:val="000000" w:themeColor="text1"/>
          <w:sz w:val="28"/>
          <w:szCs w:val="28"/>
        </w:rPr>
        <w:t xml:space="preserve"> </w:t>
      </w:r>
      <w:r w:rsidR="00614B02" w:rsidRPr="00D6429A">
        <w:rPr>
          <w:rFonts w:ascii="Times New Roman" w:hAnsi="Times New Roman" w:cs="Times New Roman"/>
          <w:color w:val="000000" w:themeColor="text1"/>
          <w:sz w:val="28"/>
          <w:szCs w:val="28"/>
        </w:rPr>
        <w:t xml:space="preserve">ал. </w:t>
      </w:r>
      <w:r w:rsidR="005D6993" w:rsidRPr="00D6429A">
        <w:rPr>
          <w:rFonts w:ascii="Times New Roman" w:hAnsi="Times New Roman" w:cs="Times New Roman"/>
          <w:color w:val="000000" w:themeColor="text1"/>
          <w:sz w:val="28"/>
          <w:szCs w:val="28"/>
        </w:rPr>
        <w:t>3</w:t>
      </w:r>
      <w:r w:rsidR="00C852F6" w:rsidRPr="00D6429A">
        <w:rPr>
          <w:rFonts w:ascii="Times New Roman" w:hAnsi="Times New Roman" w:cs="Times New Roman"/>
          <w:color w:val="000000" w:themeColor="text1"/>
          <w:sz w:val="28"/>
          <w:szCs w:val="28"/>
        </w:rPr>
        <w:t xml:space="preserve"> </w:t>
      </w:r>
      <w:r w:rsidR="005D6993" w:rsidRPr="00D6429A">
        <w:rPr>
          <w:rFonts w:ascii="Times New Roman" w:hAnsi="Times New Roman" w:cs="Times New Roman"/>
          <w:color w:val="000000" w:themeColor="text1"/>
          <w:sz w:val="28"/>
          <w:szCs w:val="28"/>
        </w:rPr>
        <w:t>-</w:t>
      </w:r>
      <w:r w:rsidR="00C852F6" w:rsidRPr="00D6429A">
        <w:rPr>
          <w:rFonts w:ascii="Times New Roman" w:hAnsi="Times New Roman" w:cs="Times New Roman"/>
          <w:color w:val="000000" w:themeColor="text1"/>
          <w:sz w:val="28"/>
          <w:szCs w:val="28"/>
        </w:rPr>
        <w:t xml:space="preserve"> </w:t>
      </w:r>
      <w:r w:rsidR="005D6993" w:rsidRPr="00D6429A">
        <w:rPr>
          <w:rFonts w:ascii="Times New Roman" w:hAnsi="Times New Roman" w:cs="Times New Roman"/>
          <w:color w:val="000000" w:themeColor="text1"/>
          <w:sz w:val="28"/>
          <w:szCs w:val="28"/>
        </w:rPr>
        <w:t xml:space="preserve">7. </w:t>
      </w:r>
      <w:r w:rsidR="00052F39" w:rsidRPr="00D6429A">
        <w:rPr>
          <w:rFonts w:ascii="Times New Roman" w:hAnsi="Times New Roman" w:cs="Times New Roman"/>
          <w:color w:val="000000" w:themeColor="text1"/>
          <w:sz w:val="28"/>
          <w:szCs w:val="28"/>
        </w:rPr>
        <w:tab/>
      </w:r>
    </w:p>
    <w:p w14:paraId="1B682106" w14:textId="2A3FA2EB" w:rsidR="00052F39" w:rsidRPr="00D6429A" w:rsidRDefault="00052F39" w:rsidP="00D6429A">
      <w:pPr>
        <w:spacing w:before="120" w:after="0" w:line="288" w:lineRule="auto"/>
        <w:ind w:firstLine="709"/>
        <w:jc w:val="both"/>
        <w:rPr>
          <w:rFonts w:ascii="Times New Roman" w:hAnsi="Times New Roman" w:cs="Times New Roman"/>
          <w:color w:val="000000" w:themeColor="text1"/>
          <w:sz w:val="28"/>
          <w:szCs w:val="28"/>
        </w:rPr>
      </w:pPr>
    </w:p>
    <w:p w14:paraId="04C797DC"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30</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220 се създава ал. 4:</w:t>
      </w:r>
    </w:p>
    <w:p w14:paraId="78197AA1" w14:textId="1BC3AA03"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Когато по инициатива на трето лице лицето, управляващо алтернативни инвестиционни фондове</w:t>
      </w:r>
      <w:r w:rsidR="00C852F6"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управлява или възнамерява да управлява алтернативни инвестиционни фондове от името и за сметка на това трето лице, включително когато фондът използва наименованието на такова трето лице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инициатор, или когато лицето, управляващо алтернативни инвестиционни фондове, е назначило такова трето лице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инициатор по </w:t>
      </w:r>
      <w:r w:rsidR="00333FF5">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222, лицето, управляващо алтернативни инвестиционни фондове, като взема предвид всички конфликти на интереси, представя в Комисията в </w:t>
      </w:r>
      <w:r w:rsidR="00333FF5">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lastRenderedPageBreak/>
        <w:t>7-дневен срок от вземане на съответното решение подробни обяснения и доказателства как изпълнява изискванията на ал. 1, т. 4, като посочва разумните мерки, които е предприело за предотвратяване на конфликти на интереси, произтичащи от отношенията с третото лице, или, когато тези конфликти на интереси не могат да бъдат предотвратени, как то идентифицира, управлява, наблюдава и, когато е приложимо, разкрива тези конфликти на интереси, за да се предотврати неблагоприятното им въздействие върху интересите на алтернативния инвестиционен фонд и нейните инвеститори.“</w:t>
      </w:r>
    </w:p>
    <w:p w14:paraId="04827D09" w14:textId="77777777" w:rsidR="00052F39" w:rsidRPr="00D6429A" w:rsidRDefault="00052F39" w:rsidP="00D6429A">
      <w:pPr>
        <w:spacing w:before="120" w:after="0" w:line="288" w:lineRule="auto"/>
        <w:ind w:firstLine="709"/>
        <w:jc w:val="both"/>
        <w:rPr>
          <w:rFonts w:ascii="Times New Roman" w:hAnsi="Times New Roman" w:cs="Times New Roman"/>
          <w:color w:val="000000" w:themeColor="text1"/>
          <w:sz w:val="28"/>
          <w:szCs w:val="28"/>
        </w:rPr>
      </w:pPr>
    </w:p>
    <w:p w14:paraId="1D037034" w14:textId="77777777" w:rsidR="005D699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31</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222</w:t>
      </w:r>
      <w:r w:rsidR="004202E0" w:rsidRPr="00D6429A">
        <w:rPr>
          <w:rFonts w:ascii="Times New Roman" w:hAnsi="Times New Roman" w:cs="Times New Roman"/>
          <w:sz w:val="28"/>
          <w:szCs w:val="28"/>
        </w:rPr>
        <w:t xml:space="preserve"> </w:t>
      </w:r>
      <w:r w:rsidR="004202E0" w:rsidRPr="00D6429A">
        <w:rPr>
          <w:rFonts w:ascii="Times New Roman" w:hAnsi="Times New Roman" w:cs="Times New Roman"/>
          <w:color w:val="000000" w:themeColor="text1"/>
          <w:sz w:val="28"/>
          <w:szCs w:val="28"/>
        </w:rPr>
        <w:t>се правят следните изменения и допълнения:</w:t>
      </w:r>
    </w:p>
    <w:p w14:paraId="27F43BA1" w14:textId="77777777" w:rsidR="003976E3" w:rsidRPr="00D6429A" w:rsidRDefault="005D69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w:t>
      </w:r>
      <w:r w:rsidR="003976E3" w:rsidRPr="00D6429A">
        <w:rPr>
          <w:rFonts w:ascii="Times New Roman" w:hAnsi="Times New Roman" w:cs="Times New Roman"/>
          <w:color w:val="000000" w:themeColor="text1"/>
          <w:sz w:val="28"/>
          <w:szCs w:val="28"/>
        </w:rPr>
        <w:t xml:space="preserve"> В ал. 1:</w:t>
      </w:r>
      <w:r w:rsidRPr="00D6429A">
        <w:rPr>
          <w:rFonts w:ascii="Times New Roman" w:hAnsi="Times New Roman" w:cs="Times New Roman"/>
          <w:color w:val="000000" w:themeColor="text1"/>
          <w:sz w:val="28"/>
          <w:szCs w:val="28"/>
        </w:rPr>
        <w:t xml:space="preserve"> </w:t>
      </w:r>
    </w:p>
    <w:p w14:paraId="5FA066EE" w14:textId="77777777" w:rsidR="005D6993" w:rsidRPr="00D6429A" w:rsidRDefault="003976E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w:t>
      </w:r>
      <w:r w:rsidR="001C151A" w:rsidRPr="00D6429A">
        <w:rPr>
          <w:rFonts w:ascii="Times New Roman" w:hAnsi="Times New Roman" w:cs="Times New Roman"/>
          <w:color w:val="000000" w:themeColor="text1"/>
          <w:sz w:val="28"/>
          <w:szCs w:val="28"/>
        </w:rPr>
        <w:t xml:space="preserve">в </w:t>
      </w:r>
      <w:r w:rsidR="005D6993" w:rsidRPr="00D6429A">
        <w:rPr>
          <w:rFonts w:ascii="Times New Roman" w:hAnsi="Times New Roman" w:cs="Times New Roman"/>
          <w:color w:val="000000" w:themeColor="text1"/>
          <w:sz w:val="28"/>
          <w:szCs w:val="28"/>
        </w:rPr>
        <w:t>текс</w:t>
      </w:r>
      <w:r w:rsidRPr="00D6429A">
        <w:rPr>
          <w:rFonts w:ascii="Times New Roman" w:hAnsi="Times New Roman" w:cs="Times New Roman"/>
          <w:color w:val="000000" w:themeColor="text1"/>
          <w:sz w:val="28"/>
          <w:szCs w:val="28"/>
        </w:rPr>
        <w:t>т</w:t>
      </w:r>
      <w:r w:rsidR="001C151A" w:rsidRPr="00D6429A">
        <w:rPr>
          <w:rFonts w:ascii="Times New Roman" w:hAnsi="Times New Roman" w:cs="Times New Roman"/>
          <w:color w:val="000000" w:themeColor="text1"/>
          <w:sz w:val="28"/>
          <w:szCs w:val="28"/>
        </w:rPr>
        <w:t>а</w:t>
      </w:r>
      <w:r w:rsidR="005D6993" w:rsidRPr="00D6429A">
        <w:rPr>
          <w:rFonts w:ascii="Times New Roman" w:hAnsi="Times New Roman" w:cs="Times New Roman"/>
          <w:color w:val="000000" w:themeColor="text1"/>
          <w:sz w:val="28"/>
          <w:szCs w:val="28"/>
        </w:rPr>
        <w:t xml:space="preserve"> </w:t>
      </w:r>
      <w:r w:rsidR="0002767F" w:rsidRPr="00D6429A">
        <w:rPr>
          <w:rFonts w:ascii="Times New Roman" w:hAnsi="Times New Roman" w:cs="Times New Roman"/>
          <w:color w:val="000000" w:themeColor="text1"/>
          <w:sz w:val="28"/>
          <w:szCs w:val="28"/>
        </w:rPr>
        <w:t xml:space="preserve">преди т. 1 </w:t>
      </w:r>
      <w:r w:rsidR="001C151A" w:rsidRPr="00D6429A">
        <w:rPr>
          <w:rFonts w:ascii="Times New Roman" w:hAnsi="Times New Roman" w:cs="Times New Roman"/>
          <w:color w:val="000000" w:themeColor="text1"/>
          <w:sz w:val="28"/>
          <w:szCs w:val="28"/>
        </w:rPr>
        <w:t xml:space="preserve">думите „определени свои функции“ </w:t>
      </w:r>
      <w:r w:rsidR="005D6993" w:rsidRPr="00D6429A">
        <w:rPr>
          <w:rFonts w:ascii="Times New Roman" w:hAnsi="Times New Roman" w:cs="Times New Roman"/>
          <w:color w:val="000000" w:themeColor="text1"/>
          <w:sz w:val="28"/>
          <w:szCs w:val="28"/>
        </w:rPr>
        <w:t xml:space="preserve">се </w:t>
      </w:r>
      <w:r w:rsidR="001C151A" w:rsidRPr="00D6429A">
        <w:rPr>
          <w:rFonts w:ascii="Times New Roman" w:hAnsi="Times New Roman" w:cs="Times New Roman"/>
          <w:color w:val="000000" w:themeColor="text1"/>
          <w:sz w:val="28"/>
          <w:szCs w:val="28"/>
        </w:rPr>
        <w:t xml:space="preserve">заменят с „една или повече от </w:t>
      </w:r>
      <w:r w:rsidR="005D6993" w:rsidRPr="00D6429A">
        <w:rPr>
          <w:rFonts w:ascii="Times New Roman" w:hAnsi="Times New Roman" w:cs="Times New Roman"/>
          <w:color w:val="000000" w:themeColor="text1"/>
          <w:sz w:val="28"/>
          <w:szCs w:val="28"/>
        </w:rPr>
        <w:t>функции</w:t>
      </w:r>
      <w:r w:rsidR="001C151A" w:rsidRPr="00D6429A">
        <w:rPr>
          <w:rFonts w:ascii="Times New Roman" w:hAnsi="Times New Roman" w:cs="Times New Roman"/>
          <w:color w:val="000000" w:themeColor="text1"/>
          <w:sz w:val="28"/>
          <w:szCs w:val="28"/>
        </w:rPr>
        <w:t>те</w:t>
      </w:r>
      <w:r w:rsidR="005D6993" w:rsidRPr="00D6429A">
        <w:rPr>
          <w:rFonts w:ascii="Times New Roman" w:hAnsi="Times New Roman" w:cs="Times New Roman"/>
          <w:color w:val="000000" w:themeColor="text1"/>
          <w:sz w:val="28"/>
          <w:szCs w:val="28"/>
        </w:rPr>
        <w:t xml:space="preserve"> и</w:t>
      </w:r>
      <w:r w:rsidR="001C151A" w:rsidRPr="00D6429A">
        <w:rPr>
          <w:rFonts w:ascii="Times New Roman" w:hAnsi="Times New Roman" w:cs="Times New Roman"/>
          <w:color w:val="000000" w:themeColor="text1"/>
          <w:sz w:val="28"/>
          <w:szCs w:val="28"/>
        </w:rPr>
        <w:t>ли</w:t>
      </w:r>
      <w:r w:rsidR="005D6993" w:rsidRPr="00D6429A">
        <w:rPr>
          <w:rFonts w:ascii="Times New Roman" w:hAnsi="Times New Roman" w:cs="Times New Roman"/>
          <w:color w:val="000000" w:themeColor="text1"/>
          <w:sz w:val="28"/>
          <w:szCs w:val="28"/>
        </w:rPr>
        <w:t xml:space="preserve"> услугите, посочени в чл. 198, ал. 1 и 5</w:t>
      </w:r>
      <w:r w:rsidR="001C151A" w:rsidRPr="00D6429A">
        <w:rPr>
          <w:rFonts w:ascii="Times New Roman" w:hAnsi="Times New Roman" w:cs="Times New Roman"/>
          <w:color w:val="000000" w:themeColor="text1"/>
          <w:sz w:val="28"/>
          <w:szCs w:val="28"/>
        </w:rPr>
        <w:t>“;</w:t>
      </w:r>
    </w:p>
    <w:p w14:paraId="27999154" w14:textId="77777777" w:rsidR="008540FD" w:rsidRPr="00D6429A" w:rsidRDefault="001E56B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8540FD"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т</w:t>
      </w:r>
      <w:r w:rsidR="003976E3" w:rsidRPr="00D6429A">
        <w:rPr>
          <w:rFonts w:ascii="Times New Roman" w:hAnsi="Times New Roman" w:cs="Times New Roman"/>
          <w:color w:val="000000" w:themeColor="text1"/>
          <w:sz w:val="28"/>
          <w:szCs w:val="28"/>
        </w:rPr>
        <w:t>очка 2</w:t>
      </w:r>
      <w:r w:rsidR="008540FD" w:rsidRPr="00D6429A">
        <w:rPr>
          <w:rFonts w:ascii="Times New Roman" w:hAnsi="Times New Roman" w:cs="Times New Roman"/>
          <w:color w:val="000000" w:themeColor="text1"/>
          <w:sz w:val="28"/>
          <w:szCs w:val="28"/>
        </w:rPr>
        <w:t xml:space="preserve"> се изменя така: </w:t>
      </w:r>
    </w:p>
    <w:p w14:paraId="49690753" w14:textId="77777777" w:rsidR="005D6993" w:rsidRPr="00D6429A" w:rsidRDefault="008540F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3976E3" w:rsidRPr="00D6429A">
        <w:rPr>
          <w:rFonts w:ascii="Times New Roman" w:hAnsi="Times New Roman" w:cs="Times New Roman"/>
          <w:color w:val="000000" w:themeColor="text1"/>
          <w:sz w:val="28"/>
          <w:szCs w:val="28"/>
        </w:rPr>
        <w:t xml:space="preserve">2. </w:t>
      </w:r>
      <w:r w:rsidRPr="00D6429A">
        <w:rPr>
          <w:rFonts w:ascii="Times New Roman" w:hAnsi="Times New Roman" w:cs="Times New Roman"/>
          <w:color w:val="000000" w:themeColor="text1"/>
          <w:sz w:val="28"/>
          <w:szCs w:val="28"/>
        </w:rPr>
        <w:t>делегирането на функции или услуги не е в степен, в която лицето, управляващо алтернативни инвестиционни фондове, вече не може да се смята за такова</w:t>
      </w:r>
      <w:r w:rsidR="00F515BF" w:rsidRPr="00D6429A">
        <w:rPr>
          <w:rFonts w:ascii="Times New Roman" w:hAnsi="Times New Roman" w:cs="Times New Roman"/>
          <w:color w:val="000000" w:themeColor="text1"/>
          <w:sz w:val="28"/>
          <w:szCs w:val="28"/>
        </w:rPr>
        <w:t xml:space="preserve"> или</w:t>
      </w:r>
      <w:r w:rsidRPr="00D6429A">
        <w:rPr>
          <w:rFonts w:ascii="Times New Roman" w:hAnsi="Times New Roman" w:cs="Times New Roman"/>
          <w:color w:val="000000" w:themeColor="text1"/>
          <w:sz w:val="28"/>
          <w:szCs w:val="28"/>
        </w:rPr>
        <w:t xml:space="preserve"> за доставчик на услуги, посочени в чл. 198, ал. 5</w:t>
      </w:r>
      <w:r w:rsidR="00562BE8"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F515BF"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 функциите му да се сведат само до приемане и предаване на информация</w:t>
      </w:r>
      <w:r w:rsidR="00F515BF" w:rsidRPr="00D6429A">
        <w:rPr>
          <w:rFonts w:ascii="Times New Roman" w:hAnsi="Times New Roman" w:cs="Times New Roman"/>
          <w:color w:val="000000" w:themeColor="text1"/>
          <w:sz w:val="28"/>
          <w:szCs w:val="28"/>
        </w:rPr>
        <w:t xml:space="preserve"> („пощенска кутия“)</w:t>
      </w:r>
      <w:r w:rsidRPr="00D6429A">
        <w:rPr>
          <w:rFonts w:ascii="Times New Roman" w:hAnsi="Times New Roman" w:cs="Times New Roman"/>
          <w:color w:val="000000" w:themeColor="text1"/>
          <w:sz w:val="28"/>
          <w:szCs w:val="28"/>
        </w:rPr>
        <w:t>;“</w:t>
      </w:r>
    </w:p>
    <w:p w14:paraId="5D4AE3C0" w14:textId="77777777" w:rsidR="008540FD" w:rsidRPr="00D6429A" w:rsidRDefault="00C437F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8540FD" w:rsidRPr="00D6429A">
        <w:rPr>
          <w:rFonts w:ascii="Times New Roman" w:hAnsi="Times New Roman" w:cs="Times New Roman"/>
          <w:color w:val="000000" w:themeColor="text1"/>
          <w:sz w:val="28"/>
          <w:szCs w:val="28"/>
        </w:rPr>
        <w:t xml:space="preserve">. </w:t>
      </w:r>
      <w:r w:rsidR="005D310D" w:rsidRPr="00D6429A">
        <w:rPr>
          <w:rFonts w:ascii="Times New Roman" w:hAnsi="Times New Roman" w:cs="Times New Roman"/>
          <w:color w:val="000000" w:themeColor="text1"/>
          <w:sz w:val="28"/>
          <w:szCs w:val="28"/>
        </w:rPr>
        <w:t xml:space="preserve">В </w:t>
      </w:r>
      <w:r w:rsidRPr="00D6429A">
        <w:rPr>
          <w:rFonts w:ascii="Times New Roman" w:hAnsi="Times New Roman" w:cs="Times New Roman"/>
          <w:color w:val="000000" w:themeColor="text1"/>
          <w:sz w:val="28"/>
          <w:szCs w:val="28"/>
        </w:rPr>
        <w:t>ал. 5 текст</w:t>
      </w:r>
      <w:r w:rsidR="00562BE8" w:rsidRPr="00D6429A">
        <w:rPr>
          <w:rFonts w:ascii="Times New Roman" w:hAnsi="Times New Roman" w:cs="Times New Roman"/>
          <w:color w:val="000000" w:themeColor="text1"/>
          <w:sz w:val="28"/>
          <w:szCs w:val="28"/>
        </w:rPr>
        <w:t>ът</w:t>
      </w:r>
      <w:r w:rsidRPr="00D6429A">
        <w:rPr>
          <w:rFonts w:ascii="Times New Roman" w:hAnsi="Times New Roman" w:cs="Times New Roman"/>
          <w:color w:val="000000" w:themeColor="text1"/>
          <w:sz w:val="28"/>
          <w:szCs w:val="28"/>
        </w:rPr>
        <w:t xml:space="preserve"> </w:t>
      </w:r>
      <w:r w:rsidR="0002767F" w:rsidRPr="00D6429A">
        <w:rPr>
          <w:rFonts w:ascii="Times New Roman" w:hAnsi="Times New Roman" w:cs="Times New Roman"/>
          <w:color w:val="000000" w:themeColor="text1"/>
          <w:sz w:val="28"/>
          <w:szCs w:val="28"/>
        </w:rPr>
        <w:t xml:space="preserve">преди т. 1 </w:t>
      </w:r>
      <w:r w:rsidR="008540FD" w:rsidRPr="00D6429A">
        <w:rPr>
          <w:rFonts w:ascii="Times New Roman" w:hAnsi="Times New Roman" w:cs="Times New Roman"/>
          <w:color w:val="000000" w:themeColor="text1"/>
          <w:sz w:val="28"/>
          <w:szCs w:val="28"/>
        </w:rPr>
        <w:t>се изменя така:</w:t>
      </w:r>
    </w:p>
    <w:p w14:paraId="1D102C78" w14:textId="77777777" w:rsidR="008540FD" w:rsidRPr="00D6429A" w:rsidRDefault="008540F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C437F6" w:rsidRPr="00D6429A">
        <w:rPr>
          <w:rFonts w:ascii="Times New Roman" w:hAnsi="Times New Roman" w:cs="Times New Roman"/>
          <w:color w:val="000000" w:themeColor="text1"/>
          <w:sz w:val="28"/>
          <w:szCs w:val="28"/>
        </w:rPr>
        <w:t xml:space="preserve">(5) </w:t>
      </w:r>
      <w:r w:rsidRPr="00D6429A">
        <w:rPr>
          <w:rFonts w:ascii="Times New Roman" w:hAnsi="Times New Roman" w:cs="Times New Roman"/>
          <w:color w:val="000000" w:themeColor="text1"/>
          <w:sz w:val="28"/>
          <w:szCs w:val="28"/>
        </w:rPr>
        <w:t>Трето лице, на което са делегирани функции или услуги от лице, управляващо алтернативни инвестиционни фондове, може последващо да делегира една или повече от тези функции или услуги, както и лице, на което тези функции или услуги са последващо делегирани, може допълнително да делегира някоя от тях, ако са изпълнени следните условия:“</w:t>
      </w:r>
    </w:p>
    <w:p w14:paraId="1086CAC4" w14:textId="77777777" w:rsidR="008540FD" w:rsidRPr="00D6429A" w:rsidRDefault="005D310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8540FD"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Алинея 7 </w:t>
      </w:r>
      <w:r w:rsidR="008540FD" w:rsidRPr="00D6429A">
        <w:rPr>
          <w:rFonts w:ascii="Times New Roman" w:hAnsi="Times New Roman" w:cs="Times New Roman"/>
          <w:color w:val="000000" w:themeColor="text1"/>
          <w:sz w:val="28"/>
          <w:szCs w:val="28"/>
        </w:rPr>
        <w:t>се изменя така:</w:t>
      </w:r>
    </w:p>
    <w:p w14:paraId="1E1D8C82" w14:textId="1ED58B88" w:rsidR="008540FD" w:rsidRPr="00D6429A" w:rsidRDefault="008540F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5D310D" w:rsidRPr="00D6429A">
        <w:rPr>
          <w:rFonts w:ascii="Times New Roman" w:hAnsi="Times New Roman" w:cs="Times New Roman"/>
          <w:color w:val="000000" w:themeColor="text1"/>
          <w:sz w:val="28"/>
          <w:szCs w:val="28"/>
        </w:rPr>
        <w:t xml:space="preserve">(7) </w:t>
      </w:r>
      <w:r w:rsidRPr="00D6429A">
        <w:rPr>
          <w:rFonts w:ascii="Times New Roman" w:hAnsi="Times New Roman" w:cs="Times New Roman"/>
          <w:color w:val="000000" w:themeColor="text1"/>
          <w:sz w:val="28"/>
          <w:szCs w:val="28"/>
        </w:rPr>
        <w:t xml:space="preserve">Делегирането на функции или услуги по ал. 1 и последващото делегиране по ал. 5 не освобождава лицето, управляващо алтернативни инвестиционни фондове, от отговорността към клиентите, управляваните алтернативни инвестиционни фондове и техните инвеститори. Лицето, управляващо алтернативни инвестиционни </w:t>
      </w:r>
      <w:r w:rsidR="001B0537" w:rsidRPr="00D6429A">
        <w:rPr>
          <w:rFonts w:ascii="Times New Roman" w:hAnsi="Times New Roman" w:cs="Times New Roman"/>
          <w:color w:val="000000" w:themeColor="text1"/>
          <w:sz w:val="28"/>
          <w:szCs w:val="28"/>
        </w:rPr>
        <w:t xml:space="preserve">фондове, </w:t>
      </w:r>
      <w:r w:rsidRPr="00D6429A">
        <w:rPr>
          <w:rFonts w:ascii="Times New Roman" w:hAnsi="Times New Roman" w:cs="Times New Roman"/>
          <w:color w:val="000000" w:themeColor="text1"/>
          <w:sz w:val="28"/>
          <w:szCs w:val="28"/>
        </w:rPr>
        <w:t xml:space="preserve">гарантира, че изпълнението на дейностите и предоставянето на услугите, посочени в </w:t>
      </w:r>
      <w:r w:rsidR="00305226">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lastRenderedPageBreak/>
        <w:t xml:space="preserve">чл. 198, ал. 1 и предоставянето на услугите, посочени в чл. 198, ал. 5, са в съответствие с </w:t>
      </w:r>
      <w:r w:rsidR="00562BE8" w:rsidRPr="00D6429A">
        <w:rPr>
          <w:rFonts w:ascii="Times New Roman" w:hAnsi="Times New Roman" w:cs="Times New Roman"/>
          <w:color w:val="000000" w:themeColor="text1"/>
          <w:sz w:val="28"/>
          <w:szCs w:val="28"/>
        </w:rPr>
        <w:t xml:space="preserve">този </w:t>
      </w:r>
      <w:r w:rsidRPr="00D6429A">
        <w:rPr>
          <w:rFonts w:ascii="Times New Roman" w:hAnsi="Times New Roman" w:cs="Times New Roman"/>
          <w:color w:val="000000" w:themeColor="text1"/>
          <w:sz w:val="28"/>
          <w:szCs w:val="28"/>
        </w:rPr>
        <w:t>закон, като спазването на това задължение се прилага независимо от регулаторния статус или местонахождението на третото лице, на което е делегирано изпълнението им.“</w:t>
      </w:r>
    </w:p>
    <w:p w14:paraId="6EA41FC1" w14:textId="77777777" w:rsidR="008540FD" w:rsidRPr="00D6429A" w:rsidRDefault="008C6B90"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540FD"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С</w:t>
      </w:r>
      <w:r w:rsidR="008540FD" w:rsidRPr="00D6429A">
        <w:rPr>
          <w:rFonts w:ascii="Times New Roman" w:hAnsi="Times New Roman" w:cs="Times New Roman"/>
          <w:color w:val="000000" w:themeColor="text1"/>
          <w:sz w:val="28"/>
          <w:szCs w:val="28"/>
        </w:rPr>
        <w:t xml:space="preserve">ъздава се </w:t>
      </w:r>
      <w:r w:rsidR="005D310D" w:rsidRPr="00D6429A">
        <w:rPr>
          <w:rFonts w:ascii="Times New Roman" w:hAnsi="Times New Roman" w:cs="Times New Roman"/>
          <w:color w:val="000000" w:themeColor="text1"/>
          <w:sz w:val="28"/>
          <w:szCs w:val="28"/>
        </w:rPr>
        <w:t xml:space="preserve">нова </w:t>
      </w:r>
      <w:r w:rsidR="008540FD" w:rsidRPr="00D6429A">
        <w:rPr>
          <w:rFonts w:ascii="Times New Roman" w:hAnsi="Times New Roman" w:cs="Times New Roman"/>
          <w:color w:val="000000" w:themeColor="text1"/>
          <w:sz w:val="28"/>
          <w:szCs w:val="28"/>
        </w:rPr>
        <w:t>ал. 8:</w:t>
      </w:r>
    </w:p>
    <w:p w14:paraId="296328B9" w14:textId="0275A167" w:rsidR="008540FD" w:rsidRPr="00D6429A" w:rsidRDefault="008540F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„(8) Когато трето лице, за което се прилагат изискванията на Закона за пазарите на финансови инструменти или Кодекса за застраховането, от свое име пряко предлага дялове или акции на алтернативен инвестиционен фонд или чрез основаващи се на животозастраховане инвестиционни продукти, </w:t>
      </w:r>
      <w:r w:rsidR="00F52177" w:rsidRPr="00D6429A">
        <w:rPr>
          <w:rFonts w:ascii="Times New Roman" w:hAnsi="Times New Roman" w:cs="Times New Roman"/>
          <w:color w:val="000000" w:themeColor="text1"/>
          <w:sz w:val="28"/>
          <w:szCs w:val="28"/>
        </w:rPr>
        <w:t>изискванията по</w:t>
      </w:r>
      <w:r w:rsidRPr="00D6429A">
        <w:rPr>
          <w:rFonts w:ascii="Times New Roman" w:hAnsi="Times New Roman" w:cs="Times New Roman"/>
          <w:color w:val="000000" w:themeColor="text1"/>
          <w:sz w:val="28"/>
          <w:szCs w:val="28"/>
        </w:rPr>
        <w:t xml:space="preserve"> ал. 1, 3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7 не се прилагат, независимо от наличието на сключен договор за дистрибуция между лицето, управляващо алтернативни инвестиционни фондове и третото лице.“</w:t>
      </w:r>
    </w:p>
    <w:p w14:paraId="5C1E138D" w14:textId="77777777" w:rsidR="008540FD" w:rsidRPr="00D6429A" w:rsidRDefault="003A0E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w:t>
      </w:r>
      <w:r w:rsidR="008540FD" w:rsidRPr="00D6429A">
        <w:rPr>
          <w:rFonts w:ascii="Times New Roman" w:hAnsi="Times New Roman" w:cs="Times New Roman"/>
          <w:color w:val="000000" w:themeColor="text1"/>
          <w:sz w:val="28"/>
          <w:szCs w:val="28"/>
        </w:rPr>
        <w:t xml:space="preserve">. Досегашните ал. 8 </w:t>
      </w:r>
      <w:r w:rsidR="00F52177" w:rsidRPr="00D6429A">
        <w:rPr>
          <w:rFonts w:ascii="Times New Roman" w:hAnsi="Times New Roman" w:cs="Times New Roman"/>
          <w:color w:val="000000" w:themeColor="text1"/>
          <w:sz w:val="28"/>
          <w:szCs w:val="28"/>
        </w:rPr>
        <w:t xml:space="preserve">и 9 </w:t>
      </w:r>
      <w:r w:rsidR="008540FD" w:rsidRPr="00D6429A">
        <w:rPr>
          <w:rFonts w:ascii="Times New Roman" w:hAnsi="Times New Roman" w:cs="Times New Roman"/>
          <w:color w:val="000000" w:themeColor="text1"/>
          <w:sz w:val="28"/>
          <w:szCs w:val="28"/>
        </w:rPr>
        <w:t>стават</w:t>
      </w:r>
      <w:r w:rsidR="008C6B90" w:rsidRPr="00D6429A">
        <w:rPr>
          <w:rFonts w:ascii="Times New Roman" w:hAnsi="Times New Roman" w:cs="Times New Roman"/>
          <w:color w:val="000000" w:themeColor="text1"/>
          <w:sz w:val="28"/>
          <w:szCs w:val="28"/>
        </w:rPr>
        <w:t xml:space="preserve"> </w:t>
      </w:r>
      <w:r w:rsidR="00F52177" w:rsidRPr="00D6429A">
        <w:rPr>
          <w:rFonts w:ascii="Times New Roman" w:hAnsi="Times New Roman" w:cs="Times New Roman"/>
          <w:color w:val="000000" w:themeColor="text1"/>
          <w:sz w:val="28"/>
          <w:szCs w:val="28"/>
        </w:rPr>
        <w:t xml:space="preserve">съответно ал. </w:t>
      </w:r>
      <w:r w:rsidR="008540FD" w:rsidRPr="00D6429A">
        <w:rPr>
          <w:rFonts w:ascii="Times New Roman" w:hAnsi="Times New Roman" w:cs="Times New Roman"/>
          <w:color w:val="000000" w:themeColor="text1"/>
          <w:sz w:val="28"/>
          <w:szCs w:val="28"/>
        </w:rPr>
        <w:t>9</w:t>
      </w:r>
      <w:r w:rsidR="00F52177" w:rsidRPr="00D6429A">
        <w:rPr>
          <w:rFonts w:ascii="Times New Roman" w:hAnsi="Times New Roman" w:cs="Times New Roman"/>
          <w:color w:val="000000" w:themeColor="text1"/>
          <w:sz w:val="28"/>
          <w:szCs w:val="28"/>
        </w:rPr>
        <w:t xml:space="preserve"> и 10</w:t>
      </w:r>
      <w:r w:rsidR="008540FD" w:rsidRPr="00D6429A">
        <w:rPr>
          <w:rFonts w:ascii="Times New Roman" w:hAnsi="Times New Roman" w:cs="Times New Roman"/>
          <w:color w:val="000000" w:themeColor="text1"/>
          <w:sz w:val="28"/>
          <w:szCs w:val="28"/>
        </w:rPr>
        <w:t>.</w:t>
      </w:r>
    </w:p>
    <w:p w14:paraId="08E0F9F8" w14:textId="77777777" w:rsidR="00A818F9" w:rsidRPr="00D6429A" w:rsidRDefault="00A818F9" w:rsidP="00D6429A">
      <w:pPr>
        <w:spacing w:before="120" w:after="0" w:line="288" w:lineRule="auto"/>
        <w:ind w:firstLine="709"/>
        <w:jc w:val="both"/>
        <w:rPr>
          <w:rFonts w:ascii="Times New Roman" w:hAnsi="Times New Roman" w:cs="Times New Roman"/>
          <w:color w:val="000000" w:themeColor="text1"/>
          <w:sz w:val="28"/>
          <w:szCs w:val="28"/>
        </w:rPr>
      </w:pPr>
    </w:p>
    <w:p w14:paraId="39E2483B" w14:textId="090D4A74" w:rsidR="00A818F9" w:rsidRPr="00D6429A" w:rsidRDefault="00A818F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3</w:t>
      </w:r>
      <w:r w:rsidR="00384276" w:rsidRPr="00D6429A">
        <w:rPr>
          <w:rFonts w:ascii="Times New Roman" w:hAnsi="Times New Roman" w:cs="Times New Roman"/>
          <w:b/>
          <w:color w:val="000000" w:themeColor="text1"/>
          <w:sz w:val="28"/>
          <w:szCs w:val="28"/>
        </w:rPr>
        <w:t>2</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228, ал. </w:t>
      </w:r>
      <w:r w:rsidR="00B34C1F" w:rsidRPr="00D6429A">
        <w:rPr>
          <w:rFonts w:ascii="Times New Roman" w:hAnsi="Times New Roman" w:cs="Times New Roman"/>
          <w:color w:val="000000" w:themeColor="text1"/>
          <w:sz w:val="28"/>
          <w:szCs w:val="28"/>
        </w:rPr>
        <w:t xml:space="preserve">2 след думите „чл. 198, ал. 5“ се поставя запетая и се добавя „т. 1 </w:t>
      </w:r>
      <w:r w:rsidR="00651FC8">
        <w:rPr>
          <w:rFonts w:ascii="Times New Roman" w:hAnsi="Times New Roman" w:cs="Times New Roman"/>
          <w:color w:val="000000" w:themeColor="text1"/>
          <w:sz w:val="28"/>
          <w:szCs w:val="28"/>
        </w:rPr>
        <w:t>-</w:t>
      </w:r>
      <w:r w:rsidR="00B34C1F" w:rsidRPr="00D6429A">
        <w:rPr>
          <w:rFonts w:ascii="Times New Roman" w:hAnsi="Times New Roman" w:cs="Times New Roman"/>
          <w:color w:val="000000" w:themeColor="text1"/>
          <w:sz w:val="28"/>
          <w:szCs w:val="28"/>
        </w:rPr>
        <w:t xml:space="preserve"> 4</w:t>
      </w:r>
      <w:r w:rsidR="00381224" w:rsidRPr="00D6429A">
        <w:rPr>
          <w:rFonts w:ascii="Times New Roman" w:hAnsi="Times New Roman" w:cs="Times New Roman"/>
          <w:color w:val="000000" w:themeColor="text1"/>
          <w:sz w:val="28"/>
          <w:szCs w:val="28"/>
        </w:rPr>
        <w:t>“</w:t>
      </w:r>
      <w:r w:rsidR="00940A2B" w:rsidRPr="00D6429A">
        <w:rPr>
          <w:rFonts w:ascii="Times New Roman" w:hAnsi="Times New Roman" w:cs="Times New Roman"/>
          <w:color w:val="000000" w:themeColor="text1"/>
          <w:sz w:val="28"/>
          <w:szCs w:val="28"/>
        </w:rPr>
        <w:t>.</w:t>
      </w:r>
    </w:p>
    <w:p w14:paraId="38F9CE8F" w14:textId="0156A4D2" w:rsidR="00E627D1" w:rsidRPr="00D6429A" w:rsidRDefault="00E627D1" w:rsidP="00D6429A">
      <w:pPr>
        <w:spacing w:before="120" w:after="0" w:line="288" w:lineRule="auto"/>
        <w:ind w:firstLine="709"/>
        <w:jc w:val="both"/>
        <w:rPr>
          <w:rFonts w:ascii="Times New Roman" w:hAnsi="Times New Roman" w:cs="Times New Roman"/>
          <w:color w:val="000000" w:themeColor="text1"/>
          <w:sz w:val="28"/>
          <w:szCs w:val="28"/>
        </w:rPr>
      </w:pPr>
    </w:p>
    <w:p w14:paraId="62761698" w14:textId="77777777" w:rsidR="00E627D1" w:rsidRPr="00D6429A" w:rsidRDefault="00E627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w:t>
      </w:r>
      <w:r w:rsidR="004F4DC7" w:rsidRPr="00D6429A">
        <w:rPr>
          <w:rFonts w:ascii="Times New Roman" w:hAnsi="Times New Roman" w:cs="Times New Roman"/>
          <w:b/>
          <w:color w:val="000000" w:themeColor="text1"/>
          <w:sz w:val="28"/>
          <w:szCs w:val="28"/>
        </w:rPr>
        <w:t xml:space="preserve"> 3</w:t>
      </w:r>
      <w:r w:rsidR="00384276" w:rsidRPr="00D6429A">
        <w:rPr>
          <w:rFonts w:ascii="Times New Roman" w:hAnsi="Times New Roman" w:cs="Times New Roman"/>
          <w:b/>
          <w:color w:val="000000" w:themeColor="text1"/>
          <w:sz w:val="28"/>
          <w:szCs w:val="28"/>
        </w:rPr>
        <w:t>3</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230 се създават ал. 5 и 6:</w:t>
      </w:r>
    </w:p>
    <w:p w14:paraId="674DAC78" w14:textId="77777777" w:rsidR="00E627D1" w:rsidRPr="00D6429A" w:rsidRDefault="00E627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За алтернативните инвестиционни фондове от отворен тип се прилагат </w:t>
      </w:r>
      <w:r w:rsidR="00642135" w:rsidRPr="00D6429A">
        <w:rPr>
          <w:rFonts w:ascii="Times New Roman" w:hAnsi="Times New Roman" w:cs="Times New Roman"/>
          <w:color w:val="000000" w:themeColor="text1"/>
          <w:sz w:val="28"/>
          <w:szCs w:val="28"/>
        </w:rPr>
        <w:t xml:space="preserve">съответно </w:t>
      </w:r>
      <w:r w:rsidRPr="00D6429A">
        <w:rPr>
          <w:rFonts w:ascii="Times New Roman" w:hAnsi="Times New Roman" w:cs="Times New Roman"/>
          <w:color w:val="000000" w:themeColor="text1"/>
          <w:sz w:val="28"/>
          <w:szCs w:val="28"/>
        </w:rPr>
        <w:t>изискванията относно инструментите за управление на ликвидността</w:t>
      </w:r>
      <w:r w:rsidR="00784B6E" w:rsidRPr="00D6429A">
        <w:rPr>
          <w:rFonts w:ascii="Times New Roman" w:hAnsi="Times New Roman" w:cs="Times New Roman"/>
          <w:color w:val="000000" w:themeColor="text1"/>
          <w:sz w:val="28"/>
          <w:szCs w:val="28"/>
        </w:rPr>
        <w:t xml:space="preserve"> по</w:t>
      </w:r>
      <w:r w:rsidRPr="00D6429A">
        <w:rPr>
          <w:rFonts w:ascii="Times New Roman" w:hAnsi="Times New Roman" w:cs="Times New Roman"/>
          <w:color w:val="000000" w:themeColor="text1"/>
          <w:sz w:val="28"/>
          <w:szCs w:val="28"/>
        </w:rPr>
        <w:t xml:space="preserve"> глава трета „б“. </w:t>
      </w:r>
    </w:p>
    <w:p w14:paraId="29DE5CF9" w14:textId="43A20324" w:rsidR="00E627D1" w:rsidRPr="00D6429A" w:rsidRDefault="00E627D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(6) За алтернативните инвестиционни фондове, които </w:t>
      </w:r>
      <w:r w:rsidR="007B08B3" w:rsidRPr="00D6429A">
        <w:rPr>
          <w:rFonts w:ascii="Times New Roman" w:hAnsi="Times New Roman" w:cs="Times New Roman"/>
          <w:color w:val="000000" w:themeColor="text1"/>
          <w:sz w:val="28"/>
          <w:szCs w:val="28"/>
        </w:rPr>
        <w:t xml:space="preserve">извършват дейност по </w:t>
      </w:r>
      <w:r w:rsidR="00B22DE7" w:rsidRPr="00D6429A">
        <w:rPr>
          <w:rFonts w:ascii="Times New Roman" w:hAnsi="Times New Roman" w:cs="Times New Roman"/>
          <w:color w:val="000000" w:themeColor="text1"/>
          <w:sz w:val="28"/>
          <w:szCs w:val="28"/>
        </w:rPr>
        <w:t>предоставя</w:t>
      </w:r>
      <w:r w:rsidR="007B08B3" w:rsidRPr="00D6429A">
        <w:rPr>
          <w:rFonts w:ascii="Times New Roman" w:hAnsi="Times New Roman" w:cs="Times New Roman"/>
          <w:color w:val="000000" w:themeColor="text1"/>
          <w:sz w:val="28"/>
          <w:szCs w:val="28"/>
        </w:rPr>
        <w:t xml:space="preserve">не на </w:t>
      </w:r>
      <w:r w:rsidR="00B22DE7" w:rsidRPr="00D6429A">
        <w:rPr>
          <w:rFonts w:ascii="Times New Roman" w:hAnsi="Times New Roman" w:cs="Times New Roman"/>
          <w:color w:val="000000" w:themeColor="text1"/>
          <w:sz w:val="28"/>
          <w:szCs w:val="28"/>
        </w:rPr>
        <w:t>заеми</w:t>
      </w:r>
      <w:r w:rsidR="007B08B3" w:rsidRPr="00D6429A">
        <w:rPr>
          <w:rFonts w:ascii="Times New Roman" w:hAnsi="Times New Roman" w:cs="Times New Roman"/>
          <w:color w:val="000000" w:themeColor="text1"/>
          <w:sz w:val="28"/>
          <w:szCs w:val="28"/>
        </w:rPr>
        <w:t xml:space="preserve"> по смисъла на </w:t>
      </w:r>
      <w:r w:rsidR="00AB0F01" w:rsidRPr="00D6429A">
        <w:rPr>
          <w:rFonts w:ascii="Times New Roman" w:hAnsi="Times New Roman" w:cs="Times New Roman"/>
          <w:color w:val="000000" w:themeColor="text1"/>
          <w:sz w:val="28"/>
          <w:szCs w:val="28"/>
        </w:rPr>
        <w:t>§</w:t>
      </w:r>
      <w:r w:rsidR="003A0E5B" w:rsidRPr="00D6429A">
        <w:rPr>
          <w:rFonts w:ascii="Times New Roman" w:hAnsi="Times New Roman" w:cs="Times New Roman"/>
          <w:color w:val="000000" w:themeColor="text1"/>
          <w:sz w:val="28"/>
          <w:szCs w:val="28"/>
        </w:rPr>
        <w:t xml:space="preserve"> </w:t>
      </w:r>
      <w:r w:rsidR="00AB0F01" w:rsidRPr="00D6429A">
        <w:rPr>
          <w:rFonts w:ascii="Times New Roman" w:hAnsi="Times New Roman" w:cs="Times New Roman"/>
          <w:color w:val="000000" w:themeColor="text1"/>
          <w:sz w:val="28"/>
          <w:szCs w:val="28"/>
        </w:rPr>
        <w:t xml:space="preserve">1, </w:t>
      </w:r>
      <w:r w:rsidR="007B08B3" w:rsidRPr="00D6429A">
        <w:rPr>
          <w:rFonts w:ascii="Times New Roman" w:hAnsi="Times New Roman" w:cs="Times New Roman"/>
          <w:color w:val="000000" w:themeColor="text1"/>
          <w:sz w:val="28"/>
          <w:szCs w:val="28"/>
        </w:rPr>
        <w:t>т</w:t>
      </w:r>
      <w:r w:rsidR="00AB0F01" w:rsidRPr="00D6429A">
        <w:rPr>
          <w:rFonts w:ascii="Times New Roman" w:hAnsi="Times New Roman" w:cs="Times New Roman"/>
          <w:color w:val="000000" w:themeColor="text1"/>
          <w:sz w:val="28"/>
          <w:szCs w:val="28"/>
        </w:rPr>
        <w:t>. 4</w:t>
      </w:r>
      <w:r w:rsidR="006D1697" w:rsidRPr="00D6429A">
        <w:rPr>
          <w:rFonts w:ascii="Times New Roman" w:hAnsi="Times New Roman" w:cs="Times New Roman"/>
          <w:color w:val="000000" w:themeColor="text1"/>
          <w:sz w:val="28"/>
          <w:szCs w:val="28"/>
        </w:rPr>
        <w:t>9</w:t>
      </w:r>
      <w:r w:rsidR="007B08B3" w:rsidRPr="00D6429A">
        <w:rPr>
          <w:rFonts w:ascii="Times New Roman" w:hAnsi="Times New Roman" w:cs="Times New Roman"/>
          <w:color w:val="000000" w:themeColor="text1"/>
          <w:sz w:val="28"/>
          <w:szCs w:val="28"/>
        </w:rPr>
        <w:t xml:space="preserve"> от </w:t>
      </w:r>
      <w:r w:rsidR="00305226" w:rsidRPr="00D6429A">
        <w:rPr>
          <w:rFonts w:ascii="Times New Roman" w:hAnsi="Times New Roman" w:cs="Times New Roman"/>
          <w:color w:val="000000" w:themeColor="text1"/>
          <w:sz w:val="28"/>
          <w:szCs w:val="28"/>
        </w:rPr>
        <w:t>Д</w:t>
      </w:r>
      <w:r w:rsidR="007B08B3" w:rsidRPr="00D6429A">
        <w:rPr>
          <w:rFonts w:ascii="Times New Roman" w:hAnsi="Times New Roman" w:cs="Times New Roman"/>
          <w:color w:val="000000" w:themeColor="text1"/>
          <w:sz w:val="28"/>
          <w:szCs w:val="28"/>
        </w:rPr>
        <w:t>опълнителните разпоредби</w:t>
      </w:r>
      <w:r w:rsidR="00B22DE7" w:rsidRPr="00D6429A">
        <w:rPr>
          <w:rFonts w:ascii="Times New Roman" w:hAnsi="Times New Roman" w:cs="Times New Roman"/>
          <w:color w:val="000000" w:themeColor="text1"/>
          <w:sz w:val="28"/>
          <w:szCs w:val="28"/>
        </w:rPr>
        <w:t xml:space="preserve">, но </w:t>
      </w:r>
      <w:r w:rsidRPr="00D6429A">
        <w:rPr>
          <w:rFonts w:ascii="Times New Roman" w:hAnsi="Times New Roman" w:cs="Times New Roman"/>
          <w:color w:val="000000" w:themeColor="text1"/>
          <w:sz w:val="28"/>
          <w:szCs w:val="28"/>
        </w:rPr>
        <w:t>не са алтернативни инвестиционни фондове, предоставящи заеми, по смисъла на §</w:t>
      </w:r>
      <w:r w:rsidR="003A0E5B"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1, т. </w:t>
      </w:r>
      <w:r w:rsidR="006D1697" w:rsidRPr="00D6429A">
        <w:rPr>
          <w:rFonts w:ascii="Times New Roman" w:hAnsi="Times New Roman" w:cs="Times New Roman"/>
          <w:color w:val="000000" w:themeColor="text1"/>
          <w:sz w:val="28"/>
          <w:szCs w:val="28"/>
        </w:rPr>
        <w:t xml:space="preserve">51 </w:t>
      </w:r>
      <w:r w:rsidRPr="00D6429A">
        <w:rPr>
          <w:rFonts w:ascii="Times New Roman" w:hAnsi="Times New Roman" w:cs="Times New Roman"/>
          <w:color w:val="000000" w:themeColor="text1"/>
          <w:sz w:val="28"/>
          <w:szCs w:val="28"/>
        </w:rPr>
        <w:t xml:space="preserve">от </w:t>
      </w:r>
      <w:r w:rsidR="00305226" w:rsidRPr="00D6429A">
        <w:rPr>
          <w:rFonts w:ascii="Times New Roman" w:hAnsi="Times New Roman" w:cs="Times New Roman"/>
          <w:color w:val="000000" w:themeColor="text1"/>
          <w:sz w:val="28"/>
          <w:szCs w:val="28"/>
        </w:rPr>
        <w:t>Д</w:t>
      </w:r>
      <w:r w:rsidRPr="00D6429A">
        <w:rPr>
          <w:rFonts w:ascii="Times New Roman" w:hAnsi="Times New Roman" w:cs="Times New Roman"/>
          <w:color w:val="000000" w:themeColor="text1"/>
          <w:sz w:val="28"/>
          <w:szCs w:val="28"/>
        </w:rPr>
        <w:t>опълнителните разпоредби</w:t>
      </w:r>
      <w:r w:rsidR="003A0E5B" w:rsidRPr="00D6429A">
        <w:rPr>
          <w:rFonts w:ascii="Times New Roman" w:hAnsi="Times New Roman" w:cs="Times New Roman"/>
          <w:color w:val="000000" w:themeColor="text1"/>
          <w:sz w:val="28"/>
          <w:szCs w:val="28"/>
        </w:rPr>
        <w:t>,</w:t>
      </w:r>
      <w:r w:rsidR="006B3FD9" w:rsidRPr="00D6429A">
        <w:rPr>
          <w:rFonts w:ascii="Times New Roman" w:hAnsi="Times New Roman" w:cs="Times New Roman"/>
          <w:color w:val="000000" w:themeColor="text1"/>
          <w:sz w:val="28"/>
          <w:szCs w:val="28"/>
        </w:rPr>
        <w:t xml:space="preserve"> се прилагат съответно разпоредбите на </w:t>
      </w:r>
      <w:r w:rsidR="003A0E5B" w:rsidRPr="00D6429A">
        <w:rPr>
          <w:rFonts w:ascii="Times New Roman" w:hAnsi="Times New Roman" w:cs="Times New Roman"/>
          <w:color w:val="000000" w:themeColor="text1"/>
          <w:sz w:val="28"/>
          <w:szCs w:val="28"/>
        </w:rPr>
        <w:t>р</w:t>
      </w:r>
      <w:r w:rsidRPr="00D6429A">
        <w:rPr>
          <w:rFonts w:ascii="Times New Roman" w:hAnsi="Times New Roman" w:cs="Times New Roman"/>
          <w:color w:val="000000" w:themeColor="text1"/>
          <w:sz w:val="28"/>
          <w:szCs w:val="28"/>
        </w:rPr>
        <w:t xml:space="preserve">аздел </w:t>
      </w:r>
      <w:r w:rsidR="004C7346" w:rsidRPr="00D6429A">
        <w:rPr>
          <w:rFonts w:ascii="Times New Roman" w:hAnsi="Times New Roman" w:cs="Times New Roman"/>
          <w:color w:val="000000" w:themeColor="text1"/>
          <w:sz w:val="28"/>
          <w:szCs w:val="28"/>
        </w:rPr>
        <w:t>IV</w:t>
      </w:r>
      <w:r w:rsidR="007342FA" w:rsidRPr="00D6429A">
        <w:rPr>
          <w:rFonts w:ascii="Times New Roman" w:hAnsi="Times New Roman" w:cs="Times New Roman"/>
          <w:color w:val="000000" w:themeColor="text1"/>
          <w:sz w:val="28"/>
          <w:szCs w:val="28"/>
        </w:rPr>
        <w:t xml:space="preserve">, с изключение на чл. </w:t>
      </w:r>
      <w:r w:rsidR="001C5CB9" w:rsidRPr="00D6429A">
        <w:rPr>
          <w:rFonts w:ascii="Times New Roman" w:hAnsi="Times New Roman" w:cs="Times New Roman"/>
          <w:color w:val="000000" w:themeColor="text1"/>
          <w:sz w:val="28"/>
          <w:szCs w:val="28"/>
        </w:rPr>
        <w:t xml:space="preserve">238е </w:t>
      </w:r>
      <w:r w:rsidR="007342FA" w:rsidRPr="00D6429A">
        <w:rPr>
          <w:rFonts w:ascii="Times New Roman" w:hAnsi="Times New Roman" w:cs="Times New Roman"/>
          <w:color w:val="000000" w:themeColor="text1"/>
          <w:sz w:val="28"/>
          <w:szCs w:val="28"/>
        </w:rPr>
        <w:t xml:space="preserve">и чл. </w:t>
      </w:r>
      <w:r w:rsidR="001C5CB9" w:rsidRPr="00D6429A">
        <w:rPr>
          <w:rFonts w:ascii="Times New Roman" w:hAnsi="Times New Roman" w:cs="Times New Roman"/>
          <w:color w:val="000000" w:themeColor="text1"/>
          <w:sz w:val="28"/>
          <w:szCs w:val="28"/>
        </w:rPr>
        <w:t>238з</w:t>
      </w:r>
      <w:r w:rsidR="007342FA" w:rsidRPr="00D6429A">
        <w:rPr>
          <w:rFonts w:ascii="Times New Roman" w:hAnsi="Times New Roman" w:cs="Times New Roman"/>
          <w:color w:val="000000" w:themeColor="text1"/>
          <w:sz w:val="28"/>
          <w:szCs w:val="28"/>
        </w:rPr>
        <w:t xml:space="preserve">, </w:t>
      </w:r>
      <w:r w:rsidR="00305226">
        <w:rPr>
          <w:rFonts w:ascii="Times New Roman" w:hAnsi="Times New Roman" w:cs="Times New Roman"/>
          <w:color w:val="000000" w:themeColor="text1"/>
          <w:sz w:val="28"/>
          <w:szCs w:val="28"/>
        </w:rPr>
        <w:br/>
      </w:r>
      <w:r w:rsidR="007342FA" w:rsidRPr="00D6429A">
        <w:rPr>
          <w:rFonts w:ascii="Times New Roman" w:hAnsi="Times New Roman" w:cs="Times New Roman"/>
          <w:color w:val="000000" w:themeColor="text1"/>
          <w:sz w:val="28"/>
          <w:szCs w:val="28"/>
        </w:rPr>
        <w:t>ал. 1</w:t>
      </w:r>
      <w:r w:rsidR="00784B6E" w:rsidRPr="00D6429A">
        <w:rPr>
          <w:rFonts w:ascii="Times New Roman" w:hAnsi="Times New Roman" w:cs="Times New Roman"/>
          <w:color w:val="000000" w:themeColor="text1"/>
          <w:sz w:val="28"/>
          <w:szCs w:val="28"/>
        </w:rPr>
        <w:t xml:space="preserve"> </w:t>
      </w:r>
      <w:r w:rsidR="007342FA" w:rsidRPr="00D6429A">
        <w:rPr>
          <w:rFonts w:ascii="Times New Roman" w:hAnsi="Times New Roman" w:cs="Times New Roman"/>
          <w:color w:val="000000" w:themeColor="text1"/>
          <w:sz w:val="28"/>
          <w:szCs w:val="28"/>
        </w:rPr>
        <w:t>-</w:t>
      </w:r>
      <w:r w:rsidR="00784B6E" w:rsidRPr="00D6429A">
        <w:rPr>
          <w:rFonts w:ascii="Times New Roman" w:hAnsi="Times New Roman" w:cs="Times New Roman"/>
          <w:color w:val="000000" w:themeColor="text1"/>
          <w:sz w:val="28"/>
          <w:szCs w:val="28"/>
        </w:rPr>
        <w:t xml:space="preserve"> </w:t>
      </w:r>
      <w:r w:rsidR="007342FA" w:rsidRPr="00D6429A">
        <w:rPr>
          <w:rFonts w:ascii="Times New Roman" w:hAnsi="Times New Roman" w:cs="Times New Roman"/>
          <w:color w:val="000000" w:themeColor="text1"/>
          <w:sz w:val="28"/>
          <w:szCs w:val="28"/>
        </w:rPr>
        <w:t>5</w:t>
      </w:r>
      <w:r w:rsidRPr="00D6429A">
        <w:rPr>
          <w:rFonts w:ascii="Times New Roman" w:hAnsi="Times New Roman" w:cs="Times New Roman"/>
          <w:color w:val="000000" w:themeColor="text1"/>
          <w:sz w:val="28"/>
          <w:szCs w:val="28"/>
        </w:rPr>
        <w:t>.“</w:t>
      </w:r>
    </w:p>
    <w:p w14:paraId="52A18D14" w14:textId="77777777" w:rsidR="003A0E5B" w:rsidRPr="00D6429A" w:rsidRDefault="003A0E5B" w:rsidP="00D6429A">
      <w:pPr>
        <w:spacing w:before="120" w:after="0" w:line="288" w:lineRule="auto"/>
        <w:ind w:firstLine="709"/>
        <w:jc w:val="both"/>
        <w:rPr>
          <w:rFonts w:ascii="Times New Roman" w:hAnsi="Times New Roman" w:cs="Times New Roman"/>
          <w:color w:val="000000" w:themeColor="text1"/>
          <w:sz w:val="28"/>
          <w:szCs w:val="28"/>
          <w:lang w:val="en-US"/>
        </w:rPr>
      </w:pPr>
    </w:p>
    <w:p w14:paraId="1AAE2331" w14:textId="77777777" w:rsidR="00F72734" w:rsidRPr="00D6429A" w:rsidRDefault="00F7273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4F4DC7" w:rsidRPr="00D6429A">
        <w:rPr>
          <w:rFonts w:ascii="Times New Roman" w:hAnsi="Times New Roman" w:cs="Times New Roman"/>
          <w:b/>
          <w:color w:val="000000" w:themeColor="text1"/>
          <w:sz w:val="28"/>
          <w:szCs w:val="28"/>
        </w:rPr>
        <w:t>3</w:t>
      </w:r>
      <w:r w:rsidR="00384276" w:rsidRPr="00D6429A">
        <w:rPr>
          <w:rFonts w:ascii="Times New Roman" w:hAnsi="Times New Roman" w:cs="Times New Roman"/>
          <w:b/>
          <w:color w:val="000000" w:themeColor="text1"/>
          <w:sz w:val="28"/>
          <w:szCs w:val="28"/>
        </w:rPr>
        <w:t>4</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233</w:t>
      </w:r>
      <w:r w:rsidR="004202E0" w:rsidRPr="00D6429A">
        <w:rPr>
          <w:rFonts w:ascii="Times New Roman" w:hAnsi="Times New Roman" w:cs="Times New Roman"/>
          <w:sz w:val="28"/>
          <w:szCs w:val="28"/>
        </w:rPr>
        <w:t xml:space="preserve"> </w:t>
      </w:r>
      <w:r w:rsidR="004202E0" w:rsidRPr="00D6429A">
        <w:rPr>
          <w:rFonts w:ascii="Times New Roman" w:hAnsi="Times New Roman" w:cs="Times New Roman"/>
          <w:color w:val="000000" w:themeColor="text1"/>
          <w:sz w:val="28"/>
          <w:szCs w:val="28"/>
        </w:rPr>
        <w:t>се правят следните изменения и допълнения:</w:t>
      </w:r>
    </w:p>
    <w:p w14:paraId="2588C9FF" w14:textId="77777777" w:rsidR="00F72734" w:rsidRPr="00D6429A" w:rsidRDefault="00F7273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В ал. 2 се </w:t>
      </w:r>
      <w:r w:rsidR="004D16D9" w:rsidRPr="00D6429A">
        <w:rPr>
          <w:rFonts w:ascii="Times New Roman" w:hAnsi="Times New Roman" w:cs="Times New Roman"/>
          <w:color w:val="000000" w:themeColor="text1"/>
          <w:sz w:val="28"/>
          <w:szCs w:val="28"/>
        </w:rPr>
        <w:t>създава</w:t>
      </w:r>
      <w:r w:rsidRPr="00D6429A">
        <w:rPr>
          <w:rFonts w:ascii="Times New Roman" w:hAnsi="Times New Roman" w:cs="Times New Roman"/>
          <w:color w:val="000000" w:themeColor="text1"/>
          <w:sz w:val="28"/>
          <w:szCs w:val="28"/>
        </w:rPr>
        <w:t xml:space="preserve"> т. 4:</w:t>
      </w:r>
    </w:p>
    <w:p w14:paraId="0BBA0226" w14:textId="77777777" w:rsidR="000E6FC3" w:rsidRPr="00D6429A" w:rsidRDefault="00F7273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„4. кредитна институция </w:t>
      </w:r>
      <w:r w:rsidR="006844E9" w:rsidRPr="00D6429A">
        <w:rPr>
          <w:rFonts w:ascii="Times New Roman" w:hAnsi="Times New Roman" w:cs="Times New Roman"/>
          <w:color w:val="000000" w:themeColor="text1"/>
          <w:sz w:val="28"/>
          <w:szCs w:val="28"/>
        </w:rPr>
        <w:t xml:space="preserve">по чл. 197, ал. 7 </w:t>
      </w:r>
      <w:r w:rsidRPr="00D6429A">
        <w:rPr>
          <w:rFonts w:ascii="Times New Roman" w:hAnsi="Times New Roman" w:cs="Times New Roman"/>
          <w:color w:val="000000" w:themeColor="text1"/>
          <w:sz w:val="28"/>
          <w:szCs w:val="28"/>
        </w:rPr>
        <w:t xml:space="preserve">със седалище на територията на </w:t>
      </w:r>
      <w:r w:rsidR="006844E9"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и установена в друга държава</w:t>
      </w:r>
      <w:r w:rsidR="006844E9" w:rsidRPr="00D6429A">
        <w:rPr>
          <w:rFonts w:ascii="Times New Roman" w:hAnsi="Times New Roman" w:cs="Times New Roman"/>
          <w:color w:val="000000" w:themeColor="text1"/>
          <w:sz w:val="28"/>
          <w:szCs w:val="28"/>
        </w:rPr>
        <w:t xml:space="preserve"> членка</w:t>
      </w:r>
      <w:r w:rsidRPr="00D6429A">
        <w:rPr>
          <w:rFonts w:ascii="Times New Roman" w:hAnsi="Times New Roman" w:cs="Times New Roman"/>
          <w:color w:val="000000" w:themeColor="text1"/>
          <w:sz w:val="28"/>
          <w:szCs w:val="28"/>
        </w:rPr>
        <w:t xml:space="preserve">, </w:t>
      </w:r>
      <w:r w:rsidR="008162DB" w:rsidRPr="00D6429A">
        <w:rPr>
          <w:rFonts w:ascii="Times New Roman" w:hAnsi="Times New Roman" w:cs="Times New Roman"/>
          <w:color w:val="000000" w:themeColor="text1"/>
          <w:sz w:val="28"/>
          <w:szCs w:val="28"/>
        </w:rPr>
        <w:t xml:space="preserve">когато са спазени </w:t>
      </w:r>
      <w:r w:rsidR="00E71C86" w:rsidRPr="00D6429A">
        <w:rPr>
          <w:rFonts w:ascii="Times New Roman" w:hAnsi="Times New Roman" w:cs="Times New Roman"/>
          <w:color w:val="000000" w:themeColor="text1"/>
          <w:sz w:val="28"/>
          <w:szCs w:val="28"/>
        </w:rPr>
        <w:t>условията по ал.</w:t>
      </w:r>
      <w:r w:rsidR="00D238B3" w:rsidRPr="00D6429A">
        <w:rPr>
          <w:rFonts w:ascii="Times New Roman" w:hAnsi="Times New Roman" w:cs="Times New Roman"/>
          <w:color w:val="000000" w:themeColor="text1"/>
          <w:sz w:val="28"/>
          <w:szCs w:val="28"/>
        </w:rPr>
        <w:t xml:space="preserve"> 16.</w:t>
      </w:r>
      <w:r w:rsidR="00603011" w:rsidRPr="00D6429A">
        <w:rPr>
          <w:rFonts w:ascii="Times New Roman" w:hAnsi="Times New Roman" w:cs="Times New Roman"/>
          <w:color w:val="000000" w:themeColor="text1"/>
          <w:sz w:val="28"/>
          <w:szCs w:val="28"/>
        </w:rPr>
        <w:t>“</w:t>
      </w:r>
    </w:p>
    <w:p w14:paraId="79F11C5B" w14:textId="77777777" w:rsidR="008F1F84" w:rsidRPr="00D6429A" w:rsidRDefault="00F7273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В ал. 3</w:t>
      </w:r>
      <w:r w:rsidR="008F1F84" w:rsidRPr="00D6429A">
        <w:rPr>
          <w:rFonts w:ascii="Times New Roman" w:hAnsi="Times New Roman" w:cs="Times New Roman"/>
          <w:color w:val="000000" w:themeColor="text1"/>
          <w:sz w:val="28"/>
          <w:szCs w:val="28"/>
        </w:rPr>
        <w:t>:</w:t>
      </w:r>
    </w:p>
    <w:p w14:paraId="31D9C3DF" w14:textId="5FE26823" w:rsidR="00F72734" w:rsidRPr="00D6429A" w:rsidRDefault="008F1F8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w:t>
      </w:r>
      <w:r w:rsidR="00F72734"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в </w:t>
      </w:r>
      <w:r w:rsidR="00F72734" w:rsidRPr="00D6429A">
        <w:rPr>
          <w:rFonts w:ascii="Times New Roman" w:hAnsi="Times New Roman" w:cs="Times New Roman"/>
          <w:color w:val="000000" w:themeColor="text1"/>
          <w:sz w:val="28"/>
          <w:szCs w:val="28"/>
        </w:rPr>
        <w:t>т. 3 думите „отказваща съдействие държава или територия в списъка на Работната група за финансови действия“ се заменят с „високорискова трета държава</w:t>
      </w:r>
      <w:r w:rsidR="00B534E4" w:rsidRPr="00D6429A">
        <w:rPr>
          <w:rFonts w:ascii="Times New Roman" w:hAnsi="Times New Roman" w:cs="Times New Roman"/>
          <w:color w:val="000000" w:themeColor="text1"/>
          <w:sz w:val="28"/>
          <w:szCs w:val="28"/>
        </w:rPr>
        <w:t xml:space="preserve">, определена от Европейската комисия с делегиран акт по </w:t>
      </w:r>
      <w:r w:rsidR="00F72734" w:rsidRPr="00D6429A">
        <w:rPr>
          <w:rFonts w:ascii="Times New Roman" w:hAnsi="Times New Roman" w:cs="Times New Roman"/>
          <w:color w:val="000000" w:themeColor="text1"/>
          <w:sz w:val="28"/>
          <w:szCs w:val="28"/>
        </w:rPr>
        <w:t xml:space="preserve"> чл</w:t>
      </w:r>
      <w:r w:rsidR="00B534E4" w:rsidRPr="00D6429A">
        <w:rPr>
          <w:rFonts w:ascii="Times New Roman" w:hAnsi="Times New Roman" w:cs="Times New Roman"/>
          <w:color w:val="000000" w:themeColor="text1"/>
          <w:sz w:val="28"/>
          <w:szCs w:val="28"/>
        </w:rPr>
        <w:t>.</w:t>
      </w:r>
      <w:r w:rsidR="00F72734" w:rsidRPr="00D6429A">
        <w:rPr>
          <w:rFonts w:ascii="Times New Roman" w:hAnsi="Times New Roman" w:cs="Times New Roman"/>
          <w:color w:val="000000" w:themeColor="text1"/>
          <w:sz w:val="28"/>
          <w:szCs w:val="28"/>
        </w:rPr>
        <w:t xml:space="preserve"> 9, параграф 2 от Директива (ЕС) 2015/849“</w:t>
      </w:r>
      <w:r w:rsidR="00B93333">
        <w:rPr>
          <w:rFonts w:ascii="Times New Roman" w:hAnsi="Times New Roman" w:cs="Times New Roman"/>
          <w:color w:val="000000" w:themeColor="text1"/>
          <w:sz w:val="28"/>
          <w:szCs w:val="28"/>
        </w:rPr>
        <w:t>;</w:t>
      </w:r>
      <w:r w:rsidR="0098638A" w:rsidRPr="00D6429A">
        <w:rPr>
          <w:rFonts w:ascii="Times New Roman" w:hAnsi="Times New Roman" w:cs="Times New Roman"/>
          <w:sz w:val="28"/>
          <w:szCs w:val="28"/>
        </w:rPr>
        <w:t xml:space="preserve"> </w:t>
      </w:r>
    </w:p>
    <w:p w14:paraId="0A3C22BF" w14:textId="77777777" w:rsidR="0098638A" w:rsidRPr="00D6429A" w:rsidRDefault="008F1F8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w:t>
      </w:r>
      <w:r w:rsidR="00F72734" w:rsidRPr="00D6429A">
        <w:rPr>
          <w:rFonts w:ascii="Times New Roman" w:hAnsi="Times New Roman" w:cs="Times New Roman"/>
          <w:color w:val="000000" w:themeColor="text1"/>
          <w:sz w:val="28"/>
          <w:szCs w:val="28"/>
        </w:rPr>
        <w:t xml:space="preserve"> т. 4 </w:t>
      </w:r>
      <w:r w:rsidR="0098638A" w:rsidRPr="00D6429A">
        <w:rPr>
          <w:rFonts w:ascii="Times New Roman" w:hAnsi="Times New Roman" w:cs="Times New Roman"/>
          <w:color w:val="000000" w:themeColor="text1"/>
          <w:sz w:val="28"/>
          <w:szCs w:val="28"/>
        </w:rPr>
        <w:t>думите „</w:t>
      </w:r>
      <w:r w:rsidR="006F0D1A" w:rsidRPr="00D6429A">
        <w:rPr>
          <w:rFonts w:ascii="Times New Roman" w:hAnsi="Times New Roman" w:cs="Times New Roman"/>
          <w:color w:val="000000" w:themeColor="text1"/>
          <w:sz w:val="28"/>
          <w:szCs w:val="28"/>
        </w:rPr>
        <w:t xml:space="preserve">член 26 от </w:t>
      </w:r>
      <w:r w:rsidR="0098638A" w:rsidRPr="00D6429A">
        <w:rPr>
          <w:rFonts w:ascii="Times New Roman" w:hAnsi="Times New Roman" w:cs="Times New Roman"/>
          <w:color w:val="000000" w:themeColor="text1"/>
          <w:sz w:val="28"/>
          <w:szCs w:val="28"/>
        </w:rPr>
        <w:t>Модел на данъчна спогодба за доходите и имуществото на Организацията за икономическо сътрудничество и развитие, осигуряващо ефективен обмен на информация по данъчни въпроси“ се заменят с „</w:t>
      </w:r>
      <w:r w:rsidR="006F0D1A" w:rsidRPr="00D6429A">
        <w:rPr>
          <w:rFonts w:ascii="Times New Roman" w:hAnsi="Times New Roman" w:cs="Times New Roman"/>
          <w:color w:val="000000" w:themeColor="text1"/>
          <w:sz w:val="28"/>
          <w:szCs w:val="28"/>
        </w:rPr>
        <w:t xml:space="preserve">чл. 26 от </w:t>
      </w:r>
      <w:r w:rsidR="0098638A" w:rsidRPr="00D6429A">
        <w:rPr>
          <w:rFonts w:ascii="Times New Roman" w:hAnsi="Times New Roman" w:cs="Times New Roman"/>
          <w:color w:val="000000" w:themeColor="text1"/>
          <w:sz w:val="28"/>
          <w:szCs w:val="28"/>
        </w:rPr>
        <w:t xml:space="preserve">Модела на данъчна </w:t>
      </w:r>
      <w:r w:rsidR="005D5A10" w:rsidRPr="00D6429A">
        <w:rPr>
          <w:rFonts w:ascii="Times New Roman" w:hAnsi="Times New Roman" w:cs="Times New Roman"/>
          <w:color w:val="000000" w:themeColor="text1"/>
          <w:sz w:val="28"/>
          <w:szCs w:val="28"/>
        </w:rPr>
        <w:t>конвенция</w:t>
      </w:r>
      <w:r w:rsidR="0098638A" w:rsidRPr="00D6429A">
        <w:rPr>
          <w:rFonts w:ascii="Times New Roman" w:hAnsi="Times New Roman" w:cs="Times New Roman"/>
          <w:color w:val="000000" w:themeColor="text1"/>
          <w:sz w:val="28"/>
          <w:szCs w:val="28"/>
        </w:rPr>
        <w:t xml:space="preserve"> за доходите и </w:t>
      </w:r>
      <w:r w:rsidR="005D5A10" w:rsidRPr="00D6429A">
        <w:rPr>
          <w:rFonts w:ascii="Times New Roman" w:hAnsi="Times New Roman" w:cs="Times New Roman"/>
          <w:color w:val="000000" w:themeColor="text1"/>
          <w:sz w:val="28"/>
          <w:szCs w:val="28"/>
        </w:rPr>
        <w:t>капитала</w:t>
      </w:r>
      <w:r w:rsidR="0098638A" w:rsidRPr="00D6429A">
        <w:rPr>
          <w:rFonts w:ascii="Times New Roman" w:hAnsi="Times New Roman" w:cs="Times New Roman"/>
          <w:color w:val="000000" w:themeColor="text1"/>
          <w:sz w:val="28"/>
          <w:szCs w:val="28"/>
        </w:rPr>
        <w:t xml:space="preserve"> на Организацията за икономическо сътрудничество и развитие, гарантиращо ефективен обмен на информация по данъчни въпроси, включително многостранни данъчни споразумения, и че третата държава не е посочена в приложение I към заключенията на Съвета относно преработения списък на ЕС на юрисдикциите, </w:t>
      </w:r>
      <w:proofErr w:type="spellStart"/>
      <w:r w:rsidR="0098638A" w:rsidRPr="00D6429A">
        <w:rPr>
          <w:rFonts w:ascii="Times New Roman" w:hAnsi="Times New Roman" w:cs="Times New Roman"/>
          <w:color w:val="000000" w:themeColor="text1"/>
          <w:sz w:val="28"/>
          <w:szCs w:val="28"/>
        </w:rPr>
        <w:t>неоказващи</w:t>
      </w:r>
      <w:proofErr w:type="spellEnd"/>
      <w:r w:rsidR="0098638A" w:rsidRPr="00D6429A">
        <w:rPr>
          <w:rFonts w:ascii="Times New Roman" w:hAnsi="Times New Roman" w:cs="Times New Roman"/>
          <w:color w:val="000000" w:themeColor="text1"/>
          <w:sz w:val="28"/>
          <w:szCs w:val="28"/>
        </w:rPr>
        <w:t xml:space="preserve"> съдействие за данъчни цели“</w:t>
      </w:r>
      <w:r w:rsidR="006F0D1A" w:rsidRPr="00D6429A">
        <w:rPr>
          <w:rFonts w:ascii="Times New Roman" w:hAnsi="Times New Roman" w:cs="Times New Roman"/>
          <w:color w:val="000000" w:themeColor="text1"/>
          <w:sz w:val="28"/>
          <w:szCs w:val="28"/>
        </w:rPr>
        <w:t>.</w:t>
      </w:r>
    </w:p>
    <w:p w14:paraId="400DBFF8" w14:textId="77777777" w:rsidR="00F72734" w:rsidRPr="00D6429A" w:rsidRDefault="006F0D1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F72734" w:rsidRPr="00D6429A">
        <w:rPr>
          <w:rFonts w:ascii="Times New Roman" w:hAnsi="Times New Roman" w:cs="Times New Roman"/>
          <w:color w:val="000000" w:themeColor="text1"/>
          <w:sz w:val="28"/>
          <w:szCs w:val="28"/>
        </w:rPr>
        <w:t>. В ал. 7, т. 3 след думите „третото лице“ се поставя запетая</w:t>
      </w:r>
      <w:r w:rsidR="00784B6E" w:rsidRPr="00D6429A">
        <w:rPr>
          <w:rFonts w:ascii="Times New Roman" w:hAnsi="Times New Roman" w:cs="Times New Roman"/>
          <w:color w:val="000000" w:themeColor="text1"/>
          <w:sz w:val="28"/>
          <w:szCs w:val="28"/>
        </w:rPr>
        <w:t>,</w:t>
      </w:r>
      <w:r w:rsidR="00F72734" w:rsidRPr="00D6429A">
        <w:rPr>
          <w:rFonts w:ascii="Times New Roman" w:hAnsi="Times New Roman" w:cs="Times New Roman"/>
          <w:color w:val="000000" w:themeColor="text1"/>
          <w:sz w:val="28"/>
          <w:szCs w:val="28"/>
        </w:rPr>
        <w:t xml:space="preserve"> добавя </w:t>
      </w:r>
      <w:r w:rsidR="00784B6E" w:rsidRPr="00D6429A">
        <w:rPr>
          <w:rFonts w:ascii="Times New Roman" w:hAnsi="Times New Roman" w:cs="Times New Roman"/>
          <w:color w:val="000000" w:themeColor="text1"/>
          <w:sz w:val="28"/>
          <w:szCs w:val="28"/>
        </w:rPr>
        <w:t xml:space="preserve">се </w:t>
      </w:r>
      <w:r w:rsidR="00F72734" w:rsidRPr="00D6429A">
        <w:rPr>
          <w:rFonts w:ascii="Times New Roman" w:hAnsi="Times New Roman" w:cs="Times New Roman"/>
          <w:color w:val="000000" w:themeColor="text1"/>
          <w:sz w:val="28"/>
          <w:szCs w:val="28"/>
        </w:rPr>
        <w:t>„освен когато това трето лице е централен депозитар на ценни книжа, действащ в качеството на инвестиращ централен депозитар на ценни книжа по смисъла на чл. 1, буква „e“ от Делегиран регламент (ЕС) 2017/392“</w:t>
      </w:r>
      <w:r w:rsidR="007E0D62" w:rsidRPr="00D6429A">
        <w:rPr>
          <w:rFonts w:ascii="Times New Roman" w:hAnsi="Times New Roman" w:cs="Times New Roman"/>
          <w:color w:val="000000" w:themeColor="text1"/>
          <w:sz w:val="28"/>
          <w:szCs w:val="28"/>
        </w:rPr>
        <w:t xml:space="preserve"> и се поставя запетая</w:t>
      </w:r>
      <w:r w:rsidR="003F7983" w:rsidRPr="00D6429A">
        <w:rPr>
          <w:rFonts w:ascii="Times New Roman" w:hAnsi="Times New Roman" w:cs="Times New Roman"/>
          <w:color w:val="000000" w:themeColor="text1"/>
          <w:sz w:val="28"/>
          <w:szCs w:val="28"/>
        </w:rPr>
        <w:t>.</w:t>
      </w:r>
    </w:p>
    <w:p w14:paraId="6A8A6AFA" w14:textId="77777777" w:rsidR="00F72734" w:rsidRPr="00D6429A" w:rsidRDefault="006F0D1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F72734" w:rsidRPr="00D6429A">
        <w:rPr>
          <w:rFonts w:ascii="Times New Roman" w:hAnsi="Times New Roman" w:cs="Times New Roman"/>
          <w:color w:val="000000" w:themeColor="text1"/>
          <w:sz w:val="28"/>
          <w:szCs w:val="28"/>
        </w:rPr>
        <w:t xml:space="preserve">. </w:t>
      </w:r>
      <w:r w:rsidR="00C867A5" w:rsidRPr="00D6429A">
        <w:rPr>
          <w:rFonts w:ascii="Times New Roman" w:hAnsi="Times New Roman" w:cs="Times New Roman"/>
          <w:color w:val="000000" w:themeColor="text1"/>
          <w:sz w:val="28"/>
          <w:szCs w:val="28"/>
        </w:rPr>
        <w:t>Алинея</w:t>
      </w:r>
      <w:r w:rsidR="006C1BA9" w:rsidRPr="00D6429A">
        <w:rPr>
          <w:rFonts w:ascii="Times New Roman" w:hAnsi="Times New Roman" w:cs="Times New Roman"/>
          <w:color w:val="000000" w:themeColor="text1"/>
          <w:sz w:val="28"/>
          <w:szCs w:val="28"/>
        </w:rPr>
        <w:t xml:space="preserve"> 8 се </w:t>
      </w:r>
      <w:r w:rsidR="00064E44" w:rsidRPr="00D6429A">
        <w:rPr>
          <w:rFonts w:ascii="Times New Roman" w:hAnsi="Times New Roman" w:cs="Times New Roman"/>
          <w:color w:val="000000" w:themeColor="text1"/>
          <w:sz w:val="28"/>
          <w:szCs w:val="28"/>
        </w:rPr>
        <w:t>изменя</w:t>
      </w:r>
      <w:r w:rsidR="006C1BA9" w:rsidRPr="00D6429A">
        <w:rPr>
          <w:rFonts w:ascii="Times New Roman" w:hAnsi="Times New Roman" w:cs="Times New Roman"/>
          <w:color w:val="000000" w:themeColor="text1"/>
          <w:sz w:val="28"/>
          <w:szCs w:val="28"/>
        </w:rPr>
        <w:t xml:space="preserve"> така:</w:t>
      </w:r>
    </w:p>
    <w:p w14:paraId="5B36E983" w14:textId="77777777" w:rsidR="006C1BA9" w:rsidRPr="00D6429A" w:rsidRDefault="006C1BA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5E52F6" w:rsidRPr="00D6429A">
        <w:rPr>
          <w:rFonts w:ascii="Times New Roman" w:hAnsi="Times New Roman" w:cs="Times New Roman"/>
          <w:color w:val="000000" w:themeColor="text1"/>
          <w:sz w:val="28"/>
          <w:szCs w:val="28"/>
        </w:rPr>
        <w:t xml:space="preserve">(8) </w:t>
      </w:r>
      <w:r w:rsidRPr="00D6429A">
        <w:rPr>
          <w:rFonts w:ascii="Times New Roman" w:hAnsi="Times New Roman" w:cs="Times New Roman"/>
          <w:color w:val="000000" w:themeColor="text1"/>
          <w:sz w:val="28"/>
          <w:szCs w:val="28"/>
        </w:rPr>
        <w:t>Предоставянето  на услуги от централен депозитар на ценни книжа, действащ в качеството на емитиращ централен депозитар на ценни книжа по смисъла на чл. 1, буква „д“ от Делегиран регламент (ЕС) 2017/392, не се счита за делегиране на попечителските функции на депозитаря. За целите на този член предоставянето на услуги от централен депозитар на ценни книжа, действащ в качеството на инвестиращ централен депозитар на ценни книжа, се счита за делегиране на попечителските функции.“</w:t>
      </w:r>
    </w:p>
    <w:p w14:paraId="64A9279F" w14:textId="77777777" w:rsidR="006C1BA9" w:rsidRPr="00D6429A" w:rsidRDefault="006F0D1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w:t>
      </w:r>
      <w:r w:rsidR="006C1BA9" w:rsidRPr="00D6429A">
        <w:rPr>
          <w:rFonts w:ascii="Times New Roman" w:hAnsi="Times New Roman" w:cs="Times New Roman"/>
          <w:color w:val="000000" w:themeColor="text1"/>
          <w:sz w:val="28"/>
          <w:szCs w:val="28"/>
        </w:rPr>
        <w:t xml:space="preserve">. </w:t>
      </w:r>
      <w:r w:rsidR="00C867A5" w:rsidRPr="00D6429A">
        <w:rPr>
          <w:rFonts w:ascii="Times New Roman" w:hAnsi="Times New Roman" w:cs="Times New Roman"/>
          <w:color w:val="000000" w:themeColor="text1"/>
          <w:sz w:val="28"/>
          <w:szCs w:val="28"/>
        </w:rPr>
        <w:t xml:space="preserve">Алинея </w:t>
      </w:r>
      <w:r w:rsidR="006C1BA9" w:rsidRPr="00D6429A">
        <w:rPr>
          <w:rFonts w:ascii="Times New Roman" w:hAnsi="Times New Roman" w:cs="Times New Roman"/>
          <w:color w:val="000000" w:themeColor="text1"/>
          <w:sz w:val="28"/>
          <w:szCs w:val="28"/>
        </w:rPr>
        <w:t xml:space="preserve">15 се </w:t>
      </w:r>
      <w:r w:rsidR="00064E44" w:rsidRPr="00D6429A">
        <w:rPr>
          <w:rFonts w:ascii="Times New Roman" w:hAnsi="Times New Roman" w:cs="Times New Roman"/>
          <w:color w:val="000000" w:themeColor="text1"/>
          <w:sz w:val="28"/>
          <w:szCs w:val="28"/>
        </w:rPr>
        <w:t>изменя</w:t>
      </w:r>
      <w:r w:rsidR="006C1BA9" w:rsidRPr="00D6429A">
        <w:rPr>
          <w:rFonts w:ascii="Times New Roman" w:hAnsi="Times New Roman" w:cs="Times New Roman"/>
          <w:color w:val="000000" w:themeColor="text1"/>
          <w:sz w:val="28"/>
          <w:szCs w:val="28"/>
        </w:rPr>
        <w:t xml:space="preserve"> така:</w:t>
      </w:r>
    </w:p>
    <w:p w14:paraId="4861E138" w14:textId="77777777" w:rsidR="003F7983" w:rsidRPr="00D6429A" w:rsidRDefault="006C1BA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„(15) При поискване депозитарят по чл. 35, както и депозитар със седалище или клон в Република България, предоставя на </w:t>
      </w:r>
      <w:r w:rsidR="006B6B5A"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 xml:space="preserve">омисията и на </w:t>
      </w:r>
      <w:r w:rsidRPr="00D6429A">
        <w:rPr>
          <w:rFonts w:ascii="Times New Roman" w:hAnsi="Times New Roman" w:cs="Times New Roman"/>
          <w:color w:val="000000" w:themeColor="text1"/>
          <w:sz w:val="28"/>
          <w:szCs w:val="28"/>
        </w:rPr>
        <w:lastRenderedPageBreak/>
        <w:t xml:space="preserve">компетентния орган на алтернативния инвестиционен фонд и на компетентния орган на лицето, управляващо алтернативни инвестиционни фондове, цялата информация, която е свързана с изпълнение на задълженията му и която е необходима за надзорни цели на </w:t>
      </w:r>
      <w:r w:rsidR="006B6B5A"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или на компетентните органи на друга държава членка.</w:t>
      </w:r>
      <w:r w:rsidR="004379F7" w:rsidRPr="00D6429A">
        <w:rPr>
          <w:rFonts w:ascii="Times New Roman" w:hAnsi="Times New Roman" w:cs="Times New Roman"/>
          <w:color w:val="000000" w:themeColor="text1"/>
          <w:sz w:val="28"/>
          <w:szCs w:val="28"/>
        </w:rPr>
        <w:t>“</w:t>
      </w:r>
    </w:p>
    <w:p w14:paraId="6E09EEBE" w14:textId="77777777" w:rsidR="003D5FFE" w:rsidRPr="00D6429A" w:rsidRDefault="006F0D1A" w:rsidP="00B93333">
      <w:pPr>
        <w:spacing w:before="120" w:after="0" w:line="286"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w:t>
      </w:r>
      <w:r w:rsidR="003D5FFE" w:rsidRPr="00D6429A">
        <w:rPr>
          <w:rFonts w:ascii="Times New Roman" w:hAnsi="Times New Roman" w:cs="Times New Roman"/>
          <w:color w:val="000000" w:themeColor="text1"/>
          <w:sz w:val="28"/>
          <w:szCs w:val="28"/>
        </w:rPr>
        <w:t>. Създава се нова ал. 16</w:t>
      </w:r>
      <w:r w:rsidR="009640AE" w:rsidRPr="00D6429A">
        <w:rPr>
          <w:rFonts w:ascii="Times New Roman" w:hAnsi="Times New Roman" w:cs="Times New Roman"/>
          <w:color w:val="000000" w:themeColor="text1"/>
          <w:sz w:val="28"/>
          <w:szCs w:val="28"/>
        </w:rPr>
        <w:t xml:space="preserve">: </w:t>
      </w:r>
    </w:p>
    <w:p w14:paraId="0E18E138" w14:textId="6E1887F5" w:rsidR="003D5FFE" w:rsidRPr="00D6429A" w:rsidRDefault="003D5FFE" w:rsidP="00B93333">
      <w:pPr>
        <w:spacing w:before="120" w:after="0" w:line="286"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„(16) В случаите по ал. 2, т. 4 лицето, управляващо алтернативни инвестиционни фондове</w:t>
      </w:r>
      <w:r w:rsidR="00784B6E"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изпраща до Комисията обосновано искане за определянето на депозитар, установен в друга държава членка, като в това искане обосновава липсата на предлагане на депозитарни услуги в Република България, които да отговорят ефективно на нуждите на алтернативния инвестиционен фонд предвид неговата инвестиционна стратегия, при условие, че общата сума на активите на националния депозитарен пазар на Република България, поверени за съхранение, от името на алтернативни инвестиционни фондове от </w:t>
      </w:r>
      <w:r w:rsidR="00784B6E"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лицензирани или регистрирани съгласно приложимото национално право и управлявани от лица, управляващи алтернативни инвестиционни фондове от </w:t>
      </w:r>
      <w:r w:rsidR="00784B6E"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не надхвърля 50 милиарда евро или тяхната равностойност в друга валута. В случаите по изречение второ, активите поверени за съхранение от депозитари и собствените активи на депозитарите не се вземат предвид.“</w:t>
      </w:r>
    </w:p>
    <w:p w14:paraId="6B84CDEC" w14:textId="77777777" w:rsidR="003D5FFE" w:rsidRPr="00D6429A" w:rsidRDefault="006F0D1A" w:rsidP="00B93333">
      <w:pPr>
        <w:spacing w:before="120" w:after="0" w:line="286"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w:t>
      </w:r>
      <w:r w:rsidR="003D5FFE" w:rsidRPr="00D6429A">
        <w:rPr>
          <w:rFonts w:ascii="Times New Roman" w:hAnsi="Times New Roman" w:cs="Times New Roman"/>
          <w:color w:val="000000" w:themeColor="text1"/>
          <w:sz w:val="28"/>
          <w:szCs w:val="28"/>
        </w:rPr>
        <w:t>. Създават се ал. 17</w:t>
      </w:r>
      <w:r w:rsidRPr="00D6429A">
        <w:rPr>
          <w:rFonts w:ascii="Times New Roman" w:hAnsi="Times New Roman" w:cs="Times New Roman"/>
          <w:color w:val="000000" w:themeColor="text1"/>
          <w:sz w:val="28"/>
          <w:szCs w:val="28"/>
        </w:rPr>
        <w:t xml:space="preserve"> </w:t>
      </w:r>
      <w:r w:rsidR="003D5FFE"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3D5FFE" w:rsidRPr="00D6429A">
        <w:rPr>
          <w:rFonts w:ascii="Times New Roman" w:hAnsi="Times New Roman" w:cs="Times New Roman"/>
          <w:color w:val="000000" w:themeColor="text1"/>
          <w:sz w:val="28"/>
          <w:szCs w:val="28"/>
        </w:rPr>
        <w:t>20:</w:t>
      </w:r>
    </w:p>
    <w:p w14:paraId="60DCD9DB" w14:textId="20B759F9" w:rsidR="003D5FFE" w:rsidRPr="00D6429A" w:rsidRDefault="00784B6E" w:rsidP="00B93333">
      <w:pPr>
        <w:spacing w:before="120" w:after="0" w:line="286"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3D5FFE" w:rsidRPr="00D6429A">
        <w:rPr>
          <w:rFonts w:ascii="Times New Roman" w:hAnsi="Times New Roman" w:cs="Times New Roman"/>
          <w:color w:val="000000" w:themeColor="text1"/>
          <w:sz w:val="28"/>
          <w:szCs w:val="28"/>
        </w:rPr>
        <w:t>(17) В случаите по ал. 16 Комисията може да разреши определянето на депозитар, установен в друга държава членка</w:t>
      </w:r>
      <w:r w:rsidR="00B93333">
        <w:rPr>
          <w:rFonts w:ascii="Times New Roman" w:hAnsi="Times New Roman" w:cs="Times New Roman"/>
          <w:color w:val="000000" w:themeColor="text1"/>
          <w:sz w:val="28"/>
          <w:szCs w:val="28"/>
        </w:rPr>
        <w:t>,</w:t>
      </w:r>
      <w:r w:rsidR="003D5FFE" w:rsidRPr="00D6429A">
        <w:rPr>
          <w:rFonts w:ascii="Times New Roman" w:hAnsi="Times New Roman" w:cs="Times New Roman"/>
          <w:color w:val="000000" w:themeColor="text1"/>
          <w:sz w:val="28"/>
          <w:szCs w:val="28"/>
        </w:rPr>
        <w:t xml:space="preserve"> само след извършена оценка за всеки отделен случай относно липсата на предлагане на съответните депозитарни услуги в Република България предвид инвестиционната стратегия на алтернативния инвестиционен фонд.</w:t>
      </w:r>
      <w:r w:rsidR="00E77D64" w:rsidRPr="00D6429A">
        <w:rPr>
          <w:rFonts w:ascii="Times New Roman" w:hAnsi="Times New Roman" w:cs="Times New Roman"/>
          <w:color w:val="000000" w:themeColor="text1"/>
          <w:sz w:val="28"/>
          <w:szCs w:val="28"/>
        </w:rPr>
        <w:t xml:space="preserve"> Комисията информира ЕОЦКП</w:t>
      </w:r>
      <w:r w:rsidR="003D5FFE" w:rsidRPr="00D6429A">
        <w:rPr>
          <w:rFonts w:ascii="Times New Roman" w:hAnsi="Times New Roman" w:cs="Times New Roman"/>
          <w:color w:val="000000" w:themeColor="text1"/>
          <w:sz w:val="28"/>
          <w:szCs w:val="28"/>
        </w:rPr>
        <w:t xml:space="preserve"> </w:t>
      </w:r>
      <w:r w:rsidR="00E77D64" w:rsidRPr="00D6429A">
        <w:rPr>
          <w:rFonts w:ascii="Times New Roman" w:hAnsi="Times New Roman" w:cs="Times New Roman"/>
          <w:color w:val="000000" w:themeColor="text1"/>
          <w:sz w:val="28"/>
          <w:szCs w:val="28"/>
        </w:rPr>
        <w:t>за всяко разрешение за</w:t>
      </w:r>
      <w:r w:rsidR="003D5FFE" w:rsidRPr="00D6429A">
        <w:rPr>
          <w:rFonts w:ascii="Times New Roman" w:hAnsi="Times New Roman" w:cs="Times New Roman"/>
          <w:color w:val="000000" w:themeColor="text1"/>
          <w:sz w:val="28"/>
          <w:szCs w:val="28"/>
        </w:rPr>
        <w:t xml:space="preserve"> определянето на депозитар, установен в друга държава членка</w:t>
      </w:r>
      <w:r w:rsidR="00E77D64" w:rsidRPr="00D6429A">
        <w:rPr>
          <w:rFonts w:ascii="Times New Roman" w:hAnsi="Times New Roman" w:cs="Times New Roman"/>
          <w:color w:val="000000" w:themeColor="text1"/>
          <w:sz w:val="28"/>
          <w:szCs w:val="28"/>
        </w:rPr>
        <w:t>.</w:t>
      </w:r>
    </w:p>
    <w:p w14:paraId="139EA1F8" w14:textId="362A0C84" w:rsidR="009E66C0" w:rsidRPr="00D6429A" w:rsidRDefault="009E66C0" w:rsidP="00B93333">
      <w:pPr>
        <w:spacing w:before="120" w:after="0" w:line="286"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(18) Условията по ал. 3, т. 3 и 4 </w:t>
      </w:r>
      <w:r w:rsidR="006F0D1A" w:rsidRPr="00D6429A">
        <w:rPr>
          <w:rFonts w:ascii="Times New Roman" w:hAnsi="Times New Roman" w:cs="Times New Roman"/>
          <w:color w:val="000000" w:themeColor="text1"/>
          <w:sz w:val="28"/>
          <w:szCs w:val="28"/>
        </w:rPr>
        <w:t xml:space="preserve">трябва </w:t>
      </w:r>
      <w:r w:rsidRPr="00D6429A">
        <w:rPr>
          <w:rFonts w:ascii="Times New Roman" w:hAnsi="Times New Roman" w:cs="Times New Roman"/>
          <w:color w:val="000000" w:themeColor="text1"/>
          <w:sz w:val="28"/>
          <w:szCs w:val="28"/>
        </w:rPr>
        <w:t xml:space="preserve">да са спазени към момента на определянето на депозитаря. </w:t>
      </w:r>
      <w:r w:rsidR="006F0D1A" w:rsidRPr="00D6429A">
        <w:rPr>
          <w:rFonts w:ascii="Times New Roman" w:hAnsi="Times New Roman" w:cs="Times New Roman"/>
          <w:color w:val="000000" w:themeColor="text1"/>
          <w:sz w:val="28"/>
          <w:szCs w:val="28"/>
        </w:rPr>
        <w:t>Ако</w:t>
      </w:r>
      <w:r w:rsidRPr="00D6429A">
        <w:rPr>
          <w:rFonts w:ascii="Times New Roman" w:hAnsi="Times New Roman" w:cs="Times New Roman"/>
          <w:color w:val="000000" w:themeColor="text1"/>
          <w:sz w:val="28"/>
          <w:szCs w:val="28"/>
        </w:rPr>
        <w:t xml:space="preserve"> третата държава, в която е установен депозитаря</w:t>
      </w:r>
      <w:r w:rsidR="00B93333">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е определена като високорискова трета държава</w:t>
      </w:r>
      <w:r w:rsidR="003F52F5" w:rsidRPr="00D6429A">
        <w:rPr>
          <w:rFonts w:ascii="Times New Roman" w:hAnsi="Times New Roman" w:cs="Times New Roman"/>
          <w:color w:val="000000" w:themeColor="text1"/>
          <w:sz w:val="28"/>
          <w:szCs w:val="28"/>
        </w:rPr>
        <w:t>, определена от Европейската комисия с делегиран акт по</w:t>
      </w:r>
      <w:r w:rsidRPr="00D6429A">
        <w:rPr>
          <w:rFonts w:ascii="Times New Roman" w:hAnsi="Times New Roman" w:cs="Times New Roman"/>
          <w:color w:val="000000" w:themeColor="text1"/>
          <w:sz w:val="28"/>
          <w:szCs w:val="28"/>
        </w:rPr>
        <w:t xml:space="preserve"> чл. 9, параграф 2 от Директива </w:t>
      </w:r>
      <w:r w:rsidR="00B93333">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(ЕС) 2015/849, или бъде добавена в приложение I към заключенията на Съвета относно преработения списък на </w:t>
      </w:r>
      <w:r w:rsidR="003F52F5" w:rsidRPr="00D6429A">
        <w:rPr>
          <w:rFonts w:ascii="Times New Roman" w:hAnsi="Times New Roman" w:cs="Times New Roman"/>
          <w:color w:val="000000" w:themeColor="text1"/>
          <w:sz w:val="28"/>
          <w:szCs w:val="28"/>
        </w:rPr>
        <w:t xml:space="preserve">Европейския съюз </w:t>
      </w:r>
      <w:r w:rsidRPr="00D6429A">
        <w:rPr>
          <w:rFonts w:ascii="Times New Roman" w:hAnsi="Times New Roman" w:cs="Times New Roman"/>
          <w:color w:val="000000" w:themeColor="text1"/>
          <w:sz w:val="28"/>
          <w:szCs w:val="28"/>
        </w:rPr>
        <w:t xml:space="preserve">на юрисдикциите, </w:t>
      </w:r>
      <w:proofErr w:type="spellStart"/>
      <w:r w:rsidRPr="00D6429A">
        <w:rPr>
          <w:rFonts w:ascii="Times New Roman" w:hAnsi="Times New Roman" w:cs="Times New Roman"/>
          <w:color w:val="000000" w:themeColor="text1"/>
          <w:sz w:val="28"/>
          <w:szCs w:val="28"/>
        </w:rPr>
        <w:t>неоказващи</w:t>
      </w:r>
      <w:proofErr w:type="spellEnd"/>
      <w:r w:rsidRPr="00D6429A">
        <w:rPr>
          <w:rFonts w:ascii="Times New Roman" w:hAnsi="Times New Roman" w:cs="Times New Roman"/>
          <w:color w:val="000000" w:themeColor="text1"/>
          <w:sz w:val="28"/>
          <w:szCs w:val="28"/>
        </w:rPr>
        <w:t xml:space="preserve"> съдействие за данъчни цели, след като бъде определен </w:t>
      </w:r>
      <w:r w:rsidRPr="00D6429A">
        <w:rPr>
          <w:rFonts w:ascii="Times New Roman" w:hAnsi="Times New Roman" w:cs="Times New Roman"/>
          <w:color w:val="000000" w:themeColor="text1"/>
          <w:sz w:val="28"/>
          <w:szCs w:val="28"/>
        </w:rPr>
        <w:lastRenderedPageBreak/>
        <w:t>депозитарят, в рамките на подходящ срок се определя нов депозитар, като надлежно се отчитат интересите на инвеститорите. Срокът по изречение второ не може да е по-дълъг от две години.</w:t>
      </w:r>
    </w:p>
    <w:p w14:paraId="47B860CA" w14:textId="77777777" w:rsidR="006C1BA9" w:rsidRPr="00D6429A" w:rsidRDefault="003F798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w:t>
      </w:r>
      <w:r w:rsidR="003D5FFE" w:rsidRPr="00D6429A">
        <w:rPr>
          <w:rFonts w:ascii="Times New Roman" w:hAnsi="Times New Roman" w:cs="Times New Roman"/>
          <w:color w:val="000000" w:themeColor="text1"/>
          <w:sz w:val="28"/>
          <w:szCs w:val="28"/>
        </w:rPr>
        <w:t>9</w:t>
      </w:r>
      <w:r w:rsidRPr="00D6429A">
        <w:rPr>
          <w:rFonts w:ascii="Times New Roman" w:hAnsi="Times New Roman" w:cs="Times New Roman"/>
          <w:color w:val="000000" w:themeColor="text1"/>
          <w:sz w:val="28"/>
          <w:szCs w:val="28"/>
        </w:rPr>
        <w:t xml:space="preserve">) </w:t>
      </w:r>
      <w:r w:rsidR="006B6B5A" w:rsidRPr="00D6429A">
        <w:rPr>
          <w:rFonts w:ascii="Times New Roman" w:hAnsi="Times New Roman" w:cs="Times New Roman"/>
          <w:color w:val="000000" w:themeColor="text1"/>
          <w:sz w:val="28"/>
          <w:szCs w:val="28"/>
        </w:rPr>
        <w:t>К</w:t>
      </w:r>
      <w:r w:rsidR="006C1BA9" w:rsidRPr="00D6429A">
        <w:rPr>
          <w:rFonts w:ascii="Times New Roman" w:hAnsi="Times New Roman" w:cs="Times New Roman"/>
          <w:color w:val="000000" w:themeColor="text1"/>
          <w:sz w:val="28"/>
          <w:szCs w:val="28"/>
        </w:rPr>
        <w:t xml:space="preserve">огато </w:t>
      </w:r>
      <w:r w:rsidR="006B6B5A" w:rsidRPr="00D6429A">
        <w:rPr>
          <w:rFonts w:ascii="Times New Roman" w:hAnsi="Times New Roman" w:cs="Times New Roman"/>
          <w:color w:val="000000" w:themeColor="text1"/>
          <w:sz w:val="28"/>
          <w:szCs w:val="28"/>
        </w:rPr>
        <w:t>К</w:t>
      </w:r>
      <w:r w:rsidR="006C1BA9" w:rsidRPr="00D6429A">
        <w:rPr>
          <w:rFonts w:ascii="Times New Roman" w:hAnsi="Times New Roman" w:cs="Times New Roman"/>
          <w:color w:val="000000" w:themeColor="text1"/>
          <w:sz w:val="28"/>
          <w:szCs w:val="28"/>
        </w:rPr>
        <w:t xml:space="preserve">омисията е компетентен орган на депозитаря, но не и на  алтернативния инвестиционен фонд или на лицето, управляващо алтернативни инвестиционни фондове, тя незабавно </w:t>
      </w:r>
      <w:r w:rsidR="002628C9" w:rsidRPr="00D6429A">
        <w:rPr>
          <w:rFonts w:ascii="Times New Roman" w:hAnsi="Times New Roman" w:cs="Times New Roman"/>
          <w:color w:val="000000" w:themeColor="text1"/>
          <w:sz w:val="28"/>
          <w:szCs w:val="28"/>
        </w:rPr>
        <w:t>предоставя на</w:t>
      </w:r>
      <w:r w:rsidR="006C1BA9" w:rsidRPr="00D6429A">
        <w:rPr>
          <w:rFonts w:ascii="Times New Roman" w:hAnsi="Times New Roman" w:cs="Times New Roman"/>
          <w:color w:val="000000" w:themeColor="text1"/>
          <w:sz w:val="28"/>
          <w:szCs w:val="28"/>
        </w:rPr>
        <w:t xml:space="preserve"> компетентния орган на  алтернативния инвестиционен фонд или на лицето, управляващо алтернативни инвестиционни фондове всяка информация, която е от значение за упражняването на надзорните му правомощия.</w:t>
      </w:r>
    </w:p>
    <w:p w14:paraId="0765F9FB" w14:textId="77777777" w:rsidR="006C1BA9" w:rsidRPr="00D6429A" w:rsidRDefault="003F798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3D5FFE" w:rsidRPr="00D6429A">
        <w:rPr>
          <w:rFonts w:ascii="Times New Roman" w:hAnsi="Times New Roman" w:cs="Times New Roman"/>
          <w:color w:val="000000" w:themeColor="text1"/>
          <w:sz w:val="28"/>
          <w:szCs w:val="28"/>
        </w:rPr>
        <w:t>20</w:t>
      </w:r>
      <w:r w:rsidRPr="00D6429A">
        <w:rPr>
          <w:rFonts w:ascii="Times New Roman" w:hAnsi="Times New Roman" w:cs="Times New Roman"/>
          <w:color w:val="000000" w:themeColor="text1"/>
          <w:sz w:val="28"/>
          <w:szCs w:val="28"/>
        </w:rPr>
        <w:t xml:space="preserve">) </w:t>
      </w:r>
      <w:r w:rsidR="002628C9" w:rsidRPr="00D6429A">
        <w:rPr>
          <w:rFonts w:ascii="Times New Roman" w:hAnsi="Times New Roman" w:cs="Times New Roman"/>
          <w:color w:val="000000" w:themeColor="text1"/>
          <w:sz w:val="28"/>
          <w:szCs w:val="28"/>
        </w:rPr>
        <w:t>К</w:t>
      </w:r>
      <w:r w:rsidR="006C1BA9" w:rsidRPr="00D6429A">
        <w:rPr>
          <w:rFonts w:ascii="Times New Roman" w:hAnsi="Times New Roman" w:cs="Times New Roman"/>
          <w:color w:val="000000" w:themeColor="text1"/>
          <w:sz w:val="28"/>
          <w:szCs w:val="28"/>
        </w:rPr>
        <w:t xml:space="preserve">огато </w:t>
      </w:r>
      <w:r w:rsidR="002628C9" w:rsidRPr="00D6429A">
        <w:rPr>
          <w:rFonts w:ascii="Times New Roman" w:hAnsi="Times New Roman" w:cs="Times New Roman"/>
          <w:color w:val="000000" w:themeColor="text1"/>
          <w:sz w:val="28"/>
          <w:szCs w:val="28"/>
        </w:rPr>
        <w:t>К</w:t>
      </w:r>
      <w:r w:rsidR="006C1BA9" w:rsidRPr="00D6429A">
        <w:rPr>
          <w:rFonts w:ascii="Times New Roman" w:hAnsi="Times New Roman" w:cs="Times New Roman"/>
          <w:color w:val="000000" w:themeColor="text1"/>
          <w:sz w:val="28"/>
          <w:szCs w:val="28"/>
        </w:rPr>
        <w:t xml:space="preserve">омисията е компетентен орган на алтернативния инвестиционен фонд или на лицето, управляващо алтернативни инвестиционни фондове, но не и на депозитаря, тя незабавно </w:t>
      </w:r>
      <w:r w:rsidR="002628C9" w:rsidRPr="00D6429A">
        <w:rPr>
          <w:rFonts w:ascii="Times New Roman" w:hAnsi="Times New Roman" w:cs="Times New Roman"/>
          <w:color w:val="000000" w:themeColor="text1"/>
          <w:sz w:val="28"/>
          <w:szCs w:val="28"/>
        </w:rPr>
        <w:t>предоставя на</w:t>
      </w:r>
      <w:r w:rsidR="006C1BA9" w:rsidRPr="00D6429A">
        <w:rPr>
          <w:rFonts w:ascii="Times New Roman" w:hAnsi="Times New Roman" w:cs="Times New Roman"/>
          <w:color w:val="000000" w:themeColor="text1"/>
          <w:sz w:val="28"/>
          <w:szCs w:val="28"/>
        </w:rPr>
        <w:t xml:space="preserve"> компетентния орган на депозитаря всяка информация относно алтернативния инвестиционен фонд и за лицето, управляващо алтернативни инвестиционни фондове</w:t>
      </w:r>
      <w:r w:rsidR="00784B6E" w:rsidRPr="00D6429A">
        <w:rPr>
          <w:rFonts w:ascii="Times New Roman" w:hAnsi="Times New Roman" w:cs="Times New Roman"/>
          <w:color w:val="000000" w:themeColor="text1"/>
          <w:sz w:val="28"/>
          <w:szCs w:val="28"/>
        </w:rPr>
        <w:t>,</w:t>
      </w:r>
      <w:r w:rsidR="006C1BA9" w:rsidRPr="00D6429A">
        <w:rPr>
          <w:rFonts w:ascii="Times New Roman" w:hAnsi="Times New Roman" w:cs="Times New Roman"/>
          <w:color w:val="000000" w:themeColor="text1"/>
          <w:sz w:val="28"/>
          <w:szCs w:val="28"/>
        </w:rPr>
        <w:t xml:space="preserve"> която е от значение за упражняването на надзорните му правомощия.</w:t>
      </w:r>
      <w:r w:rsidRPr="00D6429A">
        <w:rPr>
          <w:rFonts w:ascii="Times New Roman" w:hAnsi="Times New Roman" w:cs="Times New Roman"/>
          <w:color w:val="000000" w:themeColor="text1"/>
          <w:sz w:val="28"/>
          <w:szCs w:val="28"/>
        </w:rPr>
        <w:t>“</w:t>
      </w:r>
    </w:p>
    <w:p w14:paraId="6E33C86E" w14:textId="77777777" w:rsidR="003F7983" w:rsidRPr="00D6429A" w:rsidRDefault="006F0D1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8</w:t>
      </w:r>
      <w:r w:rsidR="00EA2AA2" w:rsidRPr="00D6429A">
        <w:rPr>
          <w:rFonts w:ascii="Times New Roman" w:hAnsi="Times New Roman" w:cs="Times New Roman"/>
          <w:color w:val="000000" w:themeColor="text1"/>
          <w:sz w:val="28"/>
          <w:szCs w:val="28"/>
        </w:rPr>
        <w:t xml:space="preserve">. </w:t>
      </w:r>
      <w:r w:rsidR="003F7983" w:rsidRPr="00D6429A">
        <w:rPr>
          <w:rFonts w:ascii="Times New Roman" w:hAnsi="Times New Roman" w:cs="Times New Roman"/>
          <w:color w:val="000000" w:themeColor="text1"/>
          <w:sz w:val="28"/>
          <w:szCs w:val="28"/>
        </w:rPr>
        <w:t xml:space="preserve">Досегашната ал. 16 става ал. </w:t>
      </w:r>
      <w:r w:rsidR="003D5FFE" w:rsidRPr="00D6429A">
        <w:rPr>
          <w:rFonts w:ascii="Times New Roman" w:hAnsi="Times New Roman" w:cs="Times New Roman"/>
          <w:color w:val="000000" w:themeColor="text1"/>
          <w:sz w:val="28"/>
          <w:szCs w:val="28"/>
        </w:rPr>
        <w:t>21</w:t>
      </w:r>
      <w:r w:rsidR="003F7983" w:rsidRPr="00D6429A">
        <w:rPr>
          <w:rFonts w:ascii="Times New Roman" w:hAnsi="Times New Roman" w:cs="Times New Roman"/>
          <w:color w:val="000000" w:themeColor="text1"/>
          <w:sz w:val="28"/>
          <w:szCs w:val="28"/>
        </w:rPr>
        <w:t>.</w:t>
      </w:r>
    </w:p>
    <w:p w14:paraId="539D1148" w14:textId="77777777" w:rsidR="00C867A5" w:rsidRPr="00D6429A" w:rsidRDefault="00C867A5" w:rsidP="00D6429A">
      <w:pPr>
        <w:spacing w:before="120" w:after="0" w:line="288" w:lineRule="auto"/>
        <w:ind w:firstLine="709"/>
        <w:jc w:val="both"/>
        <w:rPr>
          <w:rFonts w:ascii="Times New Roman" w:hAnsi="Times New Roman" w:cs="Times New Roman"/>
          <w:color w:val="000000" w:themeColor="text1"/>
          <w:sz w:val="28"/>
          <w:szCs w:val="28"/>
        </w:rPr>
      </w:pPr>
    </w:p>
    <w:p w14:paraId="4BACD198" w14:textId="77777777" w:rsidR="00A26B52" w:rsidRPr="00D6429A" w:rsidRDefault="00A26B5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3</w:t>
      </w:r>
      <w:r w:rsidR="00384276" w:rsidRPr="00D6429A">
        <w:rPr>
          <w:rFonts w:ascii="Times New Roman" w:hAnsi="Times New Roman" w:cs="Times New Roman"/>
          <w:b/>
          <w:color w:val="000000" w:themeColor="text1"/>
          <w:sz w:val="28"/>
          <w:szCs w:val="28"/>
        </w:rPr>
        <w:t>5</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w:t>
      </w:r>
      <w:r w:rsidR="00186C99" w:rsidRPr="00D6429A">
        <w:rPr>
          <w:rFonts w:ascii="Times New Roman" w:hAnsi="Times New Roman" w:cs="Times New Roman"/>
          <w:color w:val="000000" w:themeColor="text1"/>
          <w:sz w:val="28"/>
          <w:szCs w:val="28"/>
        </w:rPr>
        <w:t>2</w:t>
      </w:r>
      <w:r w:rsidRPr="00D6429A">
        <w:rPr>
          <w:rFonts w:ascii="Times New Roman" w:hAnsi="Times New Roman" w:cs="Times New Roman"/>
          <w:color w:val="000000" w:themeColor="text1"/>
          <w:sz w:val="28"/>
          <w:szCs w:val="28"/>
        </w:rPr>
        <w:t>36</w:t>
      </w:r>
      <w:r w:rsidR="004202E0" w:rsidRPr="00D6429A">
        <w:rPr>
          <w:rFonts w:ascii="Times New Roman" w:hAnsi="Times New Roman" w:cs="Times New Roman"/>
          <w:sz w:val="28"/>
          <w:szCs w:val="28"/>
        </w:rPr>
        <w:t xml:space="preserve"> </w:t>
      </w:r>
      <w:r w:rsidR="004202E0" w:rsidRPr="00D6429A">
        <w:rPr>
          <w:rFonts w:ascii="Times New Roman" w:hAnsi="Times New Roman" w:cs="Times New Roman"/>
          <w:color w:val="000000" w:themeColor="text1"/>
          <w:sz w:val="28"/>
          <w:szCs w:val="28"/>
        </w:rPr>
        <w:t>се правят следните изменения и допълнения:</w:t>
      </w:r>
    </w:p>
    <w:p w14:paraId="3FF19746" w14:textId="77777777" w:rsidR="006C1BA9" w:rsidRPr="00D6429A" w:rsidRDefault="00A26B5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CC7EE1" w:rsidRPr="00D6429A">
        <w:rPr>
          <w:rFonts w:ascii="Times New Roman" w:hAnsi="Times New Roman" w:cs="Times New Roman"/>
          <w:color w:val="000000" w:themeColor="text1"/>
          <w:sz w:val="28"/>
          <w:szCs w:val="28"/>
        </w:rPr>
        <w:t>А</w:t>
      </w:r>
      <w:r w:rsidR="00064E44" w:rsidRPr="00D6429A">
        <w:rPr>
          <w:rFonts w:ascii="Times New Roman" w:hAnsi="Times New Roman" w:cs="Times New Roman"/>
          <w:color w:val="000000" w:themeColor="text1"/>
          <w:sz w:val="28"/>
          <w:szCs w:val="28"/>
        </w:rPr>
        <w:t xml:space="preserve">линея </w:t>
      </w:r>
      <w:r w:rsidR="00186C99" w:rsidRPr="00D6429A">
        <w:rPr>
          <w:rFonts w:ascii="Times New Roman" w:hAnsi="Times New Roman" w:cs="Times New Roman"/>
          <w:color w:val="000000" w:themeColor="text1"/>
          <w:sz w:val="28"/>
          <w:szCs w:val="28"/>
        </w:rPr>
        <w:t>1</w:t>
      </w:r>
      <w:r w:rsidRPr="00D6429A">
        <w:rPr>
          <w:rFonts w:ascii="Times New Roman" w:hAnsi="Times New Roman" w:cs="Times New Roman"/>
          <w:color w:val="000000" w:themeColor="text1"/>
          <w:sz w:val="28"/>
          <w:szCs w:val="28"/>
        </w:rPr>
        <w:t xml:space="preserve"> се </w:t>
      </w:r>
      <w:r w:rsidR="00064E44" w:rsidRPr="00D6429A">
        <w:rPr>
          <w:rFonts w:ascii="Times New Roman" w:hAnsi="Times New Roman" w:cs="Times New Roman"/>
          <w:color w:val="000000" w:themeColor="text1"/>
          <w:sz w:val="28"/>
          <w:szCs w:val="28"/>
        </w:rPr>
        <w:t>изме</w:t>
      </w:r>
      <w:r w:rsidRPr="00D6429A">
        <w:rPr>
          <w:rFonts w:ascii="Times New Roman" w:hAnsi="Times New Roman" w:cs="Times New Roman"/>
          <w:color w:val="000000" w:themeColor="text1"/>
          <w:sz w:val="28"/>
          <w:szCs w:val="28"/>
        </w:rPr>
        <w:t>ня така:</w:t>
      </w:r>
    </w:p>
    <w:p w14:paraId="32453737" w14:textId="7C5355F4" w:rsidR="00A26B52" w:rsidRPr="00D6429A" w:rsidRDefault="00A26B5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6B6B5A" w:rsidRPr="00D6429A">
        <w:rPr>
          <w:rFonts w:ascii="Times New Roman" w:hAnsi="Times New Roman" w:cs="Times New Roman"/>
          <w:color w:val="000000" w:themeColor="text1"/>
          <w:sz w:val="28"/>
          <w:szCs w:val="28"/>
        </w:rPr>
        <w:t xml:space="preserve">(1) </w:t>
      </w:r>
      <w:r w:rsidRPr="00D6429A">
        <w:rPr>
          <w:rFonts w:ascii="Times New Roman" w:hAnsi="Times New Roman" w:cs="Times New Roman"/>
          <w:color w:val="000000" w:themeColor="text1"/>
          <w:sz w:val="28"/>
          <w:szCs w:val="28"/>
        </w:rPr>
        <w:t>Лицето, управляващо алтернативни инвестиционни фондове, във връзка с управляваните от него алтернативни инвестиционни фондове с произход от Република Българи</w:t>
      </w:r>
      <w:r w:rsidR="00333FF5">
        <w:rPr>
          <w:rFonts w:ascii="Times New Roman" w:hAnsi="Times New Roman" w:cs="Times New Roman"/>
          <w:color w:val="000000" w:themeColor="text1"/>
          <w:sz w:val="28"/>
          <w:szCs w:val="28"/>
        </w:rPr>
        <w:t>я</w:t>
      </w:r>
      <w:r w:rsidRPr="00D6429A">
        <w:rPr>
          <w:rFonts w:ascii="Times New Roman" w:hAnsi="Times New Roman" w:cs="Times New Roman"/>
          <w:color w:val="000000" w:themeColor="text1"/>
          <w:sz w:val="28"/>
          <w:szCs w:val="28"/>
        </w:rPr>
        <w:t xml:space="preserve"> е длъжно да представя редовно в Комисията информация за инструментите, в които инвестират управляваните от него фондове, пазарите, на които е член или на които търгува активно, както и за експозициите и активите на алтернативния инвестиционен фонд. Информацията по изречение първо включва необходимите идентификатори за свързване на предоставените данни за активите, за алтернативните инвестиционни фондове и за лицето, което ги управлява, с други надзорни или публично достъпни източници на данни.“</w:t>
      </w:r>
    </w:p>
    <w:p w14:paraId="24640A34" w14:textId="77777777" w:rsidR="00A26B52" w:rsidRPr="00D6429A" w:rsidRDefault="00A26B5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Създава се</w:t>
      </w:r>
      <w:r w:rsidR="00064E44" w:rsidRPr="00D6429A">
        <w:rPr>
          <w:rFonts w:ascii="Times New Roman" w:hAnsi="Times New Roman" w:cs="Times New Roman"/>
          <w:color w:val="000000" w:themeColor="text1"/>
          <w:sz w:val="28"/>
          <w:szCs w:val="28"/>
        </w:rPr>
        <w:t xml:space="preserve"> нова</w:t>
      </w:r>
      <w:r w:rsidRPr="00D6429A">
        <w:rPr>
          <w:rFonts w:ascii="Times New Roman" w:hAnsi="Times New Roman" w:cs="Times New Roman"/>
          <w:color w:val="000000" w:themeColor="text1"/>
          <w:sz w:val="28"/>
          <w:szCs w:val="28"/>
        </w:rPr>
        <w:t xml:space="preserve"> ал. 2:</w:t>
      </w:r>
    </w:p>
    <w:p w14:paraId="2CE842D6" w14:textId="77777777" w:rsidR="00A26B52" w:rsidRPr="00D6429A" w:rsidRDefault="00A26B52" w:rsidP="00D6429A">
      <w:pPr>
        <w:widowControl w:val="0"/>
        <w:autoSpaceDE w:val="0"/>
        <w:autoSpaceDN w:val="0"/>
        <w:adjustRightInd w:val="0"/>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color w:val="000000" w:themeColor="text1"/>
          <w:sz w:val="28"/>
          <w:szCs w:val="28"/>
        </w:rPr>
        <w:t>„</w:t>
      </w:r>
      <w:r w:rsidRPr="00D6429A">
        <w:rPr>
          <w:rFonts w:ascii="Times New Roman" w:hAnsi="Times New Roman" w:cs="Times New Roman"/>
          <w:sz w:val="28"/>
          <w:szCs w:val="28"/>
        </w:rPr>
        <w:t xml:space="preserve">(2)  За всеки управляван от него алтернативен инвестиционен фонд с произход от Република България лицето, управляващо алтернативни </w:t>
      </w:r>
      <w:r w:rsidRPr="00D6429A">
        <w:rPr>
          <w:rFonts w:ascii="Times New Roman" w:hAnsi="Times New Roman" w:cs="Times New Roman"/>
          <w:sz w:val="28"/>
          <w:szCs w:val="28"/>
        </w:rPr>
        <w:lastRenderedPageBreak/>
        <w:t>инвестиционни фондове</w:t>
      </w:r>
      <w:r w:rsidR="00784B6E" w:rsidRPr="00D6429A">
        <w:rPr>
          <w:rFonts w:ascii="Times New Roman" w:hAnsi="Times New Roman" w:cs="Times New Roman"/>
          <w:sz w:val="28"/>
          <w:szCs w:val="28"/>
        </w:rPr>
        <w:t>,</w:t>
      </w:r>
      <w:r w:rsidRPr="00D6429A">
        <w:rPr>
          <w:rFonts w:ascii="Times New Roman" w:hAnsi="Times New Roman" w:cs="Times New Roman"/>
          <w:sz w:val="28"/>
          <w:szCs w:val="28"/>
        </w:rPr>
        <w:t xml:space="preserve"> предоставя информация за:</w:t>
      </w:r>
    </w:p>
    <w:p w14:paraId="6558CC54" w14:textId="77777777" w:rsidR="00064E44" w:rsidRPr="00D6429A" w:rsidRDefault="00064E44" w:rsidP="00D6429A">
      <w:pPr>
        <w:widowControl w:val="0"/>
        <w:autoSpaceDE w:val="0"/>
        <w:autoSpaceDN w:val="0"/>
        <w:adjustRightInd w:val="0"/>
        <w:spacing w:before="120" w:after="0" w:line="28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1.</w:t>
      </w:r>
      <w:r w:rsidR="005D053C" w:rsidRPr="00D6429A">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дела на активите на алтернативния инвестиционен фонд, които са обект на специално третиране поради ниската им ликвидност;</w:t>
      </w:r>
    </w:p>
    <w:p w14:paraId="1AA3A263"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2. прилаганите нови подходи за управление на ликвидността;</w:t>
      </w:r>
    </w:p>
    <w:p w14:paraId="12996AB6"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3. текущия рисков профил на алтернативния инвестиционен фонд, включително пазарния риск, ликвидния риск, риска от контрагента, и други рискове, включително оперативния риск, и общия размер на използвания от фонда ливъридж;</w:t>
      </w:r>
      <w:r w:rsidRPr="00D6429A">
        <w:rPr>
          <w:rFonts w:ascii="Times New Roman" w:eastAsiaTheme="minorEastAsia" w:hAnsi="Times New Roman" w:cs="Times New Roman"/>
          <w:sz w:val="28"/>
          <w:szCs w:val="28"/>
          <w:lang w:eastAsia="bg-BG"/>
        </w:rPr>
        <w:tab/>
      </w:r>
    </w:p>
    <w:p w14:paraId="229F8B2E"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4. информация относно договореностите за делегиране на трети лица на функциите по управление на портфейла или по управление на риска, както следва:</w:t>
      </w:r>
    </w:p>
    <w:p w14:paraId="5DAB2CFD"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а) информация за третите лица, като се посочват тяхното наименование и местожителство или седалище или клон, дали те са свързани с лицето,</w:t>
      </w:r>
      <w:r w:rsidR="00BB4180" w:rsidRPr="00D6429A">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управляващо алтернативни инвестиционни фондове, дали са лицензирани или регулирани субекти за целите на управлението на активи, посочване на техния надзорен орган, когато е приложимо, включително идентификаторите на третите лица, които са необходими за свързване на предоставената информация с други надзорни или публично достъпни източници на данни;</w:t>
      </w:r>
    </w:p>
    <w:p w14:paraId="0AE9D87B" w14:textId="741BA014"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 xml:space="preserve">б) броя на служителите на пълно работно време, наети </w:t>
      </w:r>
      <w:r w:rsidR="00E4256D">
        <w:rPr>
          <w:rFonts w:ascii="Times New Roman" w:eastAsiaTheme="minorEastAsia" w:hAnsi="Times New Roman" w:cs="Times New Roman"/>
          <w:sz w:val="28"/>
          <w:szCs w:val="28"/>
          <w:lang w:eastAsia="bg-BG"/>
        </w:rPr>
        <w:t xml:space="preserve">от </w:t>
      </w:r>
      <w:r w:rsidRPr="00D6429A">
        <w:rPr>
          <w:rFonts w:ascii="Times New Roman" w:eastAsiaTheme="minorEastAsia" w:hAnsi="Times New Roman" w:cs="Times New Roman"/>
          <w:sz w:val="28"/>
          <w:szCs w:val="28"/>
          <w:lang w:eastAsia="bg-BG"/>
        </w:rPr>
        <w:t>лицето,</w:t>
      </w:r>
      <w:r w:rsidR="00BB4180" w:rsidRPr="00D6429A">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управляващо</w:t>
      </w:r>
      <w:r w:rsidR="00E4256D">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алтернативни инвестиционни фондове</w:t>
      </w:r>
      <w:r w:rsidR="00E4256D">
        <w:rPr>
          <w:rFonts w:ascii="Times New Roman" w:eastAsiaTheme="minorEastAsia" w:hAnsi="Times New Roman" w:cs="Times New Roman"/>
          <w:sz w:val="28"/>
          <w:szCs w:val="28"/>
          <w:lang w:eastAsia="bg-BG"/>
        </w:rPr>
        <w:t>,</w:t>
      </w:r>
      <w:r w:rsidRPr="00D6429A">
        <w:rPr>
          <w:rFonts w:ascii="Times New Roman" w:eastAsiaTheme="minorEastAsia" w:hAnsi="Times New Roman" w:cs="Times New Roman"/>
          <w:sz w:val="28"/>
          <w:szCs w:val="28"/>
          <w:lang w:eastAsia="bg-BG"/>
        </w:rPr>
        <w:t xml:space="preserve"> за извършване на ежедневни задачи във връзка с управлението на портфейла или управлението на риска;</w:t>
      </w:r>
    </w:p>
    <w:p w14:paraId="48228FBE" w14:textId="6444AE15"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в) списък и описание на делегираните на трети лица функции и дейностите, свързани с управлението на портфейла или управлението на риска</w:t>
      </w:r>
      <w:r w:rsidR="00333FF5">
        <w:rPr>
          <w:rFonts w:ascii="Times New Roman" w:eastAsiaTheme="minorEastAsia" w:hAnsi="Times New Roman" w:cs="Times New Roman"/>
          <w:sz w:val="28"/>
          <w:szCs w:val="28"/>
          <w:lang w:eastAsia="bg-BG"/>
        </w:rPr>
        <w:t>,</w:t>
      </w:r>
      <w:r w:rsidRPr="00D6429A">
        <w:rPr>
          <w:rFonts w:ascii="Times New Roman" w:eastAsiaTheme="minorEastAsia" w:hAnsi="Times New Roman" w:cs="Times New Roman"/>
          <w:sz w:val="28"/>
          <w:szCs w:val="28"/>
          <w:lang w:eastAsia="bg-BG"/>
        </w:rPr>
        <w:t xml:space="preserve"> списък и описание на дейностите, свързани с функциите по управление на портфейла и по управление на риска, които са делегирани;</w:t>
      </w:r>
    </w:p>
    <w:p w14:paraId="70F15A8A"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г) когато функцията по управление на портфейла е делегирана на трето лице - данни относно размера и процента на активите на алтернативния инвестиционен фонд, които са предмет на делегиране във връзка с тази функция;</w:t>
      </w:r>
    </w:p>
    <w:p w14:paraId="762B5D43" w14:textId="77777777"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д) броя на служителите на пълно работно време, наети от лицето,</w:t>
      </w:r>
      <w:r w:rsidR="007752E6" w:rsidRPr="00D6429A">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управляващо алтернативни инвестиционни фондове за наблюдение на договореностите за делегиране;</w:t>
      </w:r>
    </w:p>
    <w:p w14:paraId="10842A42" w14:textId="77777777" w:rsidR="00333FF5" w:rsidRDefault="00333FF5"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p>
    <w:p w14:paraId="78A5BA5D" w14:textId="39D737CB" w:rsidR="00064E44" w:rsidRPr="00D6429A" w:rsidRDefault="00064E44" w:rsidP="00E4256D">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lastRenderedPageBreak/>
        <w:t>е) броя и датите на извършените периодични прегледи за надлежна проверка с цел наблюдение на делегираната дейност, списък на установените пропуски и, когато е приложимо, предприетите коригиращи мерки за справяне с тези пропуски, както и датата, до която тези мерки трябва да бъдат приложени;</w:t>
      </w:r>
    </w:p>
    <w:p w14:paraId="08EB78B3" w14:textId="77777777"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ж) когато има договорености за последващо възлагане — информацията, която се изисква по букви „а“, „в“ и „г“ по отношение на третите лица, страни по тези договорености, и дейностите, свързани с функциите по управление на портфейла и по управление на риска, които са последващо възложени;</w:t>
      </w:r>
    </w:p>
    <w:p w14:paraId="4C8228B1" w14:textId="5DA7273F"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 xml:space="preserve">з) началната дата и датата на изтичане на срока на действие на договореностите за делегиране и </w:t>
      </w:r>
      <w:proofErr w:type="spellStart"/>
      <w:r w:rsidRPr="00D6429A">
        <w:rPr>
          <w:rFonts w:ascii="Times New Roman" w:eastAsiaTheme="minorEastAsia" w:hAnsi="Times New Roman" w:cs="Times New Roman"/>
          <w:sz w:val="28"/>
          <w:szCs w:val="28"/>
          <w:lang w:eastAsia="bg-BG"/>
        </w:rPr>
        <w:t>превъзлагане</w:t>
      </w:r>
      <w:proofErr w:type="spellEnd"/>
      <w:r w:rsidR="009B399A">
        <w:rPr>
          <w:rFonts w:ascii="Times New Roman" w:eastAsiaTheme="minorEastAsia" w:hAnsi="Times New Roman" w:cs="Times New Roman"/>
          <w:sz w:val="28"/>
          <w:szCs w:val="28"/>
          <w:lang w:eastAsia="bg-BG"/>
        </w:rPr>
        <w:t>;</w:t>
      </w:r>
    </w:p>
    <w:p w14:paraId="385FFAF3" w14:textId="70999737" w:rsidR="00064E44" w:rsidRPr="00D6429A" w:rsidRDefault="00BB4180"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 xml:space="preserve">5. </w:t>
      </w:r>
      <w:r w:rsidR="00064E44" w:rsidRPr="00D6429A">
        <w:rPr>
          <w:rFonts w:ascii="Times New Roman" w:eastAsiaTheme="minorEastAsia" w:hAnsi="Times New Roman" w:cs="Times New Roman"/>
          <w:sz w:val="28"/>
          <w:szCs w:val="28"/>
          <w:lang w:eastAsia="bg-BG"/>
        </w:rPr>
        <w:t>резултатите от стрес тестовете, проведени в съответствие с чл. 229, ал. 2, т. 2 и чл. 230, ал. 2;</w:t>
      </w:r>
    </w:p>
    <w:p w14:paraId="552AFE4A" w14:textId="6FB6C2BD"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6. списък на държавите членки, в които дяловете или акциите на алтернативния инвестиционен фонд действително се предлагат от лицето,</w:t>
      </w:r>
      <w:r w:rsidR="003D3CB2" w:rsidRPr="00D6429A">
        <w:rPr>
          <w:rFonts w:ascii="Times New Roman" w:eastAsiaTheme="minorEastAsia" w:hAnsi="Times New Roman" w:cs="Times New Roman"/>
          <w:sz w:val="28"/>
          <w:szCs w:val="28"/>
          <w:lang w:eastAsia="bg-BG"/>
        </w:rPr>
        <w:t xml:space="preserve"> </w:t>
      </w:r>
      <w:r w:rsidRPr="00D6429A">
        <w:rPr>
          <w:rFonts w:ascii="Times New Roman" w:eastAsiaTheme="minorEastAsia" w:hAnsi="Times New Roman" w:cs="Times New Roman"/>
          <w:sz w:val="28"/>
          <w:szCs w:val="28"/>
          <w:lang w:eastAsia="bg-BG"/>
        </w:rPr>
        <w:t>управляващо алтернативни инвестиционни фондове</w:t>
      </w:r>
      <w:r w:rsidR="009B399A">
        <w:rPr>
          <w:rFonts w:ascii="Times New Roman" w:eastAsiaTheme="minorEastAsia" w:hAnsi="Times New Roman" w:cs="Times New Roman"/>
          <w:sz w:val="28"/>
          <w:szCs w:val="28"/>
          <w:lang w:eastAsia="bg-BG"/>
        </w:rPr>
        <w:t>,</w:t>
      </w:r>
      <w:r w:rsidRPr="00D6429A">
        <w:rPr>
          <w:rFonts w:ascii="Times New Roman" w:eastAsiaTheme="minorEastAsia" w:hAnsi="Times New Roman" w:cs="Times New Roman"/>
          <w:sz w:val="28"/>
          <w:szCs w:val="28"/>
          <w:lang w:eastAsia="bg-BG"/>
        </w:rPr>
        <w:t xml:space="preserve"> или от дистрибутор, който действа от името на това лице</w:t>
      </w:r>
      <w:r w:rsidR="009B399A">
        <w:rPr>
          <w:rFonts w:ascii="Times New Roman" w:eastAsiaTheme="minorEastAsia" w:hAnsi="Times New Roman" w:cs="Times New Roman"/>
          <w:sz w:val="28"/>
          <w:szCs w:val="28"/>
          <w:lang w:eastAsia="bg-BG"/>
        </w:rPr>
        <w:t>;</w:t>
      </w:r>
    </w:p>
    <w:p w14:paraId="6D6A37B2" w14:textId="77777777" w:rsidR="00064E44" w:rsidRPr="00D6429A" w:rsidRDefault="00BB4180"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 xml:space="preserve">7. </w:t>
      </w:r>
      <w:r w:rsidR="00064E44" w:rsidRPr="00D6429A">
        <w:rPr>
          <w:rFonts w:ascii="Times New Roman" w:eastAsiaTheme="minorEastAsia" w:hAnsi="Times New Roman" w:cs="Times New Roman"/>
          <w:sz w:val="28"/>
          <w:szCs w:val="28"/>
          <w:lang w:eastAsia="bg-BG"/>
        </w:rPr>
        <w:t>информация за всеки управляван от него алтернативен инвестиционен фонд или предлаган на територията на Европейския съюз алтернативен инвестиционен фонд от трета държава, инвестиращ при ниво на ливъридж, осигуряващ му експозиция, надхвърлящ три пъти стойността на активите му:</w:t>
      </w:r>
    </w:p>
    <w:p w14:paraId="1EE78733" w14:textId="5159B961"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а) общото ниво на ливъридж;</w:t>
      </w:r>
    </w:p>
    <w:p w14:paraId="333A79C8" w14:textId="6CC854FA"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б) информация за източника на използвания ливъридж в зависимост от това, дали е в резултат на заемане на парични средства или ценни книжа или е в резултат на използване на деривативни финансови инструменти;</w:t>
      </w:r>
    </w:p>
    <w:p w14:paraId="655EC7B8" w14:textId="5C70FD6B"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в) идентификация на петте най-големи заемодателя и размера на предоставените от всеки от тях заемни средства;</w:t>
      </w:r>
    </w:p>
    <w:p w14:paraId="0020C46D" w14:textId="75B6E2C9"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г) информация за повторно използване на активите по договори с използване на ливъридж;</w:t>
      </w:r>
    </w:p>
    <w:p w14:paraId="041C3044" w14:textId="04272EF6" w:rsidR="00064E44" w:rsidRPr="00D6429A" w:rsidRDefault="00064E44" w:rsidP="009B399A">
      <w:pPr>
        <w:widowControl w:val="0"/>
        <w:autoSpaceDE w:val="0"/>
        <w:autoSpaceDN w:val="0"/>
        <w:adjustRightInd w:val="0"/>
        <w:spacing w:before="120" w:after="0" w:line="278" w:lineRule="auto"/>
        <w:ind w:firstLine="709"/>
        <w:jc w:val="both"/>
        <w:rPr>
          <w:rFonts w:ascii="Times New Roman" w:eastAsiaTheme="minorEastAsia" w:hAnsi="Times New Roman" w:cs="Times New Roman"/>
          <w:sz w:val="28"/>
          <w:szCs w:val="28"/>
          <w:lang w:eastAsia="bg-BG"/>
        </w:rPr>
      </w:pPr>
      <w:r w:rsidRPr="00D6429A">
        <w:rPr>
          <w:rFonts w:ascii="Times New Roman" w:eastAsiaTheme="minorEastAsia" w:hAnsi="Times New Roman" w:cs="Times New Roman"/>
          <w:sz w:val="28"/>
          <w:szCs w:val="28"/>
          <w:lang w:eastAsia="bg-BG"/>
        </w:rPr>
        <w:t>д) допълнителна информация и доказателства за основателността и спазването на ограниченията, определени с чл. 229, ал. 2, т. 3.</w:t>
      </w:r>
      <w:r w:rsidR="006A0CB6" w:rsidRPr="00D6429A">
        <w:rPr>
          <w:rFonts w:ascii="Times New Roman" w:eastAsiaTheme="minorEastAsia" w:hAnsi="Times New Roman" w:cs="Times New Roman"/>
          <w:sz w:val="28"/>
          <w:szCs w:val="28"/>
          <w:lang w:eastAsia="bg-BG"/>
        </w:rPr>
        <w:t>“</w:t>
      </w:r>
    </w:p>
    <w:p w14:paraId="487449B1" w14:textId="77777777" w:rsidR="00A26B52" w:rsidRPr="00D6429A" w:rsidRDefault="00064E44" w:rsidP="009B399A">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w:t>
      </w:r>
      <w:r w:rsidR="00CC7EE1" w:rsidRPr="00D6429A">
        <w:rPr>
          <w:rFonts w:ascii="Times New Roman" w:hAnsi="Times New Roman" w:cs="Times New Roman"/>
          <w:color w:val="000000" w:themeColor="text1"/>
          <w:sz w:val="28"/>
          <w:szCs w:val="28"/>
        </w:rPr>
        <w:t>Досегашната а</w:t>
      </w:r>
      <w:r w:rsidRPr="00D6429A">
        <w:rPr>
          <w:rFonts w:ascii="Times New Roman" w:hAnsi="Times New Roman" w:cs="Times New Roman"/>
          <w:color w:val="000000" w:themeColor="text1"/>
          <w:sz w:val="28"/>
          <w:szCs w:val="28"/>
        </w:rPr>
        <w:t>л</w:t>
      </w:r>
      <w:r w:rsidR="00CC7EE1"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2 става ал. 3 и се изменя така:</w:t>
      </w:r>
    </w:p>
    <w:p w14:paraId="303BDADD" w14:textId="77777777" w:rsidR="00064E44" w:rsidRPr="00D6429A" w:rsidRDefault="00064E44" w:rsidP="009B399A">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„(3) При извънредни обстоятелства и когато това е необходимо, за да се осигури стабилността и целостта на финансовата система или да се насърчи дългосрочният устойчив растеж, Комисията може да наложи допълнителни изисквания за докладване при получаване на искане от ЕОЦКП.“</w:t>
      </w:r>
    </w:p>
    <w:p w14:paraId="03480F87" w14:textId="77777777" w:rsidR="00064E44" w:rsidRPr="00D6429A" w:rsidRDefault="00064E4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w:t>
      </w:r>
      <w:r w:rsidR="006A0CB6" w:rsidRPr="00D6429A">
        <w:rPr>
          <w:rFonts w:ascii="Times New Roman" w:hAnsi="Times New Roman" w:cs="Times New Roman"/>
          <w:color w:val="000000" w:themeColor="text1"/>
          <w:sz w:val="28"/>
          <w:szCs w:val="28"/>
        </w:rPr>
        <w:t xml:space="preserve">Досегашните ал. </w:t>
      </w:r>
      <w:r w:rsidRPr="00D6429A">
        <w:rPr>
          <w:rFonts w:ascii="Times New Roman" w:hAnsi="Times New Roman" w:cs="Times New Roman"/>
          <w:color w:val="000000" w:themeColor="text1"/>
          <w:sz w:val="28"/>
          <w:szCs w:val="28"/>
        </w:rPr>
        <w:t xml:space="preserve"> 3 и 4 стават съответно </w:t>
      </w:r>
      <w:r w:rsidR="006A0CB6" w:rsidRPr="00D6429A">
        <w:rPr>
          <w:rFonts w:ascii="Times New Roman" w:hAnsi="Times New Roman" w:cs="Times New Roman"/>
          <w:color w:val="000000" w:themeColor="text1"/>
          <w:sz w:val="28"/>
          <w:szCs w:val="28"/>
        </w:rPr>
        <w:t xml:space="preserve">ал. </w:t>
      </w:r>
      <w:r w:rsidRPr="00D6429A">
        <w:rPr>
          <w:rFonts w:ascii="Times New Roman" w:hAnsi="Times New Roman" w:cs="Times New Roman"/>
          <w:color w:val="000000" w:themeColor="text1"/>
          <w:sz w:val="28"/>
          <w:szCs w:val="28"/>
        </w:rPr>
        <w:t>4 и 5.</w:t>
      </w:r>
    </w:p>
    <w:p w14:paraId="7E886D34" w14:textId="77777777" w:rsidR="00064E44" w:rsidRPr="00D6429A" w:rsidRDefault="00064E4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w:t>
      </w:r>
      <w:r w:rsidR="00CC7EE1" w:rsidRPr="00D6429A">
        <w:rPr>
          <w:rFonts w:ascii="Times New Roman" w:hAnsi="Times New Roman" w:cs="Times New Roman"/>
          <w:color w:val="000000" w:themeColor="text1"/>
          <w:sz w:val="28"/>
          <w:szCs w:val="28"/>
        </w:rPr>
        <w:t>Досегашната а</w:t>
      </w:r>
      <w:r w:rsidRPr="00D6429A">
        <w:rPr>
          <w:rFonts w:ascii="Times New Roman" w:hAnsi="Times New Roman" w:cs="Times New Roman"/>
          <w:color w:val="000000" w:themeColor="text1"/>
          <w:sz w:val="28"/>
          <w:szCs w:val="28"/>
        </w:rPr>
        <w:t>л</w:t>
      </w:r>
      <w:r w:rsidR="00CC7EE1"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5 </w:t>
      </w:r>
      <w:r w:rsidR="00CC7EE1" w:rsidRPr="00D6429A">
        <w:rPr>
          <w:rFonts w:ascii="Times New Roman" w:hAnsi="Times New Roman" w:cs="Times New Roman"/>
          <w:color w:val="000000" w:themeColor="text1"/>
          <w:sz w:val="28"/>
          <w:szCs w:val="28"/>
        </w:rPr>
        <w:t>става ал</w:t>
      </w:r>
      <w:r w:rsidR="006A0CB6" w:rsidRPr="00D6429A">
        <w:rPr>
          <w:rFonts w:ascii="Times New Roman" w:hAnsi="Times New Roman" w:cs="Times New Roman"/>
          <w:color w:val="000000" w:themeColor="text1"/>
          <w:sz w:val="28"/>
          <w:szCs w:val="28"/>
        </w:rPr>
        <w:t>.</w:t>
      </w:r>
      <w:r w:rsidR="00CC7EE1" w:rsidRPr="00D6429A">
        <w:rPr>
          <w:rFonts w:ascii="Times New Roman" w:hAnsi="Times New Roman" w:cs="Times New Roman"/>
          <w:color w:val="000000" w:themeColor="text1"/>
          <w:sz w:val="28"/>
          <w:szCs w:val="28"/>
        </w:rPr>
        <w:t xml:space="preserve"> 6 и се изменя така:</w:t>
      </w:r>
    </w:p>
    <w:p w14:paraId="52D268D1" w14:textId="77777777" w:rsidR="00064E44" w:rsidRPr="00D6429A" w:rsidRDefault="00064E4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 Лицето, управляващо алтернативни инвестиционни фондове</w:t>
      </w:r>
      <w:r w:rsidR="005F422C"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представя в Комисията информацията по ал. 1 </w:t>
      </w:r>
      <w:r w:rsidR="005F422C"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 2 в сроковете и по образец за докладване, определени в приложимите делегирани актове на Европейската комисия, като допълнителни изисквания могат да </w:t>
      </w:r>
      <w:r w:rsidR="005F422C" w:rsidRPr="00D6429A">
        <w:rPr>
          <w:rFonts w:ascii="Times New Roman" w:hAnsi="Times New Roman" w:cs="Times New Roman"/>
          <w:color w:val="000000" w:themeColor="text1"/>
          <w:sz w:val="28"/>
          <w:szCs w:val="28"/>
        </w:rPr>
        <w:t xml:space="preserve">бъдат </w:t>
      </w:r>
      <w:r w:rsidRPr="00D6429A">
        <w:rPr>
          <w:rFonts w:ascii="Times New Roman" w:hAnsi="Times New Roman" w:cs="Times New Roman"/>
          <w:color w:val="000000" w:themeColor="text1"/>
          <w:sz w:val="28"/>
          <w:szCs w:val="28"/>
        </w:rPr>
        <w:t>определ</w:t>
      </w:r>
      <w:r w:rsidR="005F422C" w:rsidRPr="00D6429A">
        <w:rPr>
          <w:rFonts w:ascii="Times New Roman" w:hAnsi="Times New Roman" w:cs="Times New Roman"/>
          <w:color w:val="000000" w:themeColor="text1"/>
          <w:sz w:val="28"/>
          <w:szCs w:val="28"/>
        </w:rPr>
        <w:t>ени</w:t>
      </w:r>
      <w:r w:rsidRPr="00D6429A">
        <w:rPr>
          <w:rFonts w:ascii="Times New Roman" w:hAnsi="Times New Roman" w:cs="Times New Roman"/>
          <w:color w:val="000000" w:themeColor="text1"/>
          <w:sz w:val="28"/>
          <w:szCs w:val="28"/>
        </w:rPr>
        <w:t xml:space="preserve"> с наредба на Комисията.“</w:t>
      </w:r>
    </w:p>
    <w:p w14:paraId="6D0BED52" w14:textId="77777777" w:rsidR="00784B6E" w:rsidRPr="00D6429A" w:rsidRDefault="00784B6E" w:rsidP="00D6429A">
      <w:pPr>
        <w:spacing w:before="120" w:after="0" w:line="288" w:lineRule="auto"/>
        <w:ind w:firstLine="709"/>
        <w:jc w:val="both"/>
        <w:rPr>
          <w:rFonts w:ascii="Times New Roman" w:hAnsi="Times New Roman" w:cs="Times New Roman"/>
          <w:color w:val="000000" w:themeColor="text1"/>
          <w:sz w:val="28"/>
          <w:szCs w:val="28"/>
        </w:rPr>
      </w:pPr>
    </w:p>
    <w:p w14:paraId="7D9C42FE" w14:textId="77777777" w:rsidR="00DB2F9F" w:rsidRPr="00D6429A" w:rsidRDefault="00DB2F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3</w:t>
      </w:r>
      <w:r w:rsidR="00384276" w:rsidRPr="00D6429A">
        <w:rPr>
          <w:rFonts w:ascii="Times New Roman" w:hAnsi="Times New Roman" w:cs="Times New Roman"/>
          <w:b/>
          <w:color w:val="000000" w:themeColor="text1"/>
          <w:sz w:val="28"/>
          <w:szCs w:val="28"/>
        </w:rPr>
        <w:t>6</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237</w:t>
      </w:r>
      <w:r w:rsidR="004202E0" w:rsidRPr="00D6429A">
        <w:rPr>
          <w:rFonts w:ascii="Times New Roman" w:hAnsi="Times New Roman" w:cs="Times New Roman"/>
          <w:sz w:val="28"/>
          <w:szCs w:val="28"/>
        </w:rPr>
        <w:t xml:space="preserve"> </w:t>
      </w:r>
      <w:r w:rsidR="004202E0" w:rsidRPr="00D6429A">
        <w:rPr>
          <w:rFonts w:ascii="Times New Roman" w:hAnsi="Times New Roman" w:cs="Times New Roman"/>
          <w:color w:val="000000" w:themeColor="text1"/>
          <w:sz w:val="28"/>
          <w:szCs w:val="28"/>
        </w:rPr>
        <w:t>се правят следните изменения и допълнения</w:t>
      </w:r>
      <w:r w:rsidRPr="00D6429A">
        <w:rPr>
          <w:rFonts w:ascii="Times New Roman" w:hAnsi="Times New Roman" w:cs="Times New Roman"/>
          <w:color w:val="000000" w:themeColor="text1"/>
          <w:sz w:val="28"/>
          <w:szCs w:val="28"/>
        </w:rPr>
        <w:t>:</w:t>
      </w:r>
    </w:p>
    <w:p w14:paraId="6EC3132A" w14:textId="77777777" w:rsidR="00A31EA3" w:rsidRPr="00D6429A" w:rsidRDefault="00784B6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0B0D87" w:rsidRPr="00D6429A">
        <w:rPr>
          <w:rFonts w:ascii="Times New Roman" w:hAnsi="Times New Roman" w:cs="Times New Roman"/>
          <w:color w:val="000000" w:themeColor="text1"/>
          <w:sz w:val="28"/>
          <w:szCs w:val="28"/>
        </w:rPr>
        <w:t>В</w:t>
      </w:r>
      <w:r w:rsidR="00DB2F9F" w:rsidRPr="00D6429A">
        <w:rPr>
          <w:rFonts w:ascii="Times New Roman" w:hAnsi="Times New Roman" w:cs="Times New Roman"/>
          <w:color w:val="000000" w:themeColor="text1"/>
          <w:sz w:val="28"/>
          <w:szCs w:val="28"/>
        </w:rPr>
        <w:t xml:space="preserve"> ал</w:t>
      </w:r>
      <w:r w:rsidRPr="00D6429A">
        <w:rPr>
          <w:rFonts w:ascii="Times New Roman" w:hAnsi="Times New Roman" w:cs="Times New Roman"/>
          <w:color w:val="000000" w:themeColor="text1"/>
          <w:sz w:val="28"/>
          <w:szCs w:val="28"/>
        </w:rPr>
        <w:t>.</w:t>
      </w:r>
      <w:r w:rsidR="00DB2F9F" w:rsidRPr="00D6429A">
        <w:rPr>
          <w:rFonts w:ascii="Times New Roman" w:hAnsi="Times New Roman" w:cs="Times New Roman"/>
          <w:color w:val="000000" w:themeColor="text1"/>
          <w:sz w:val="28"/>
          <w:szCs w:val="28"/>
        </w:rPr>
        <w:t xml:space="preserve"> 1</w:t>
      </w:r>
      <w:r w:rsidR="00A31EA3" w:rsidRPr="00D6429A">
        <w:rPr>
          <w:rFonts w:ascii="Times New Roman" w:hAnsi="Times New Roman" w:cs="Times New Roman"/>
          <w:color w:val="000000" w:themeColor="text1"/>
          <w:sz w:val="28"/>
          <w:szCs w:val="28"/>
        </w:rPr>
        <w:t>:</w:t>
      </w:r>
      <w:r w:rsidR="00DB2F9F" w:rsidRPr="00D6429A">
        <w:rPr>
          <w:rFonts w:ascii="Times New Roman" w:hAnsi="Times New Roman" w:cs="Times New Roman"/>
          <w:color w:val="000000" w:themeColor="text1"/>
          <w:sz w:val="28"/>
          <w:szCs w:val="28"/>
        </w:rPr>
        <w:t xml:space="preserve"> </w:t>
      </w:r>
    </w:p>
    <w:p w14:paraId="4CC32D11" w14:textId="77777777" w:rsidR="00DB2F9F" w:rsidRPr="00D6429A" w:rsidRDefault="00A31EA3" w:rsidP="00D6429A">
      <w:pPr>
        <w:pStyle w:val="ListParagraph"/>
        <w:spacing w:before="120" w:after="0" w:line="288" w:lineRule="auto"/>
        <w:ind w:left="0"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в </w:t>
      </w:r>
      <w:r w:rsidR="00DB2F9F" w:rsidRPr="00D6429A">
        <w:rPr>
          <w:rFonts w:ascii="Times New Roman" w:hAnsi="Times New Roman" w:cs="Times New Roman"/>
          <w:color w:val="000000" w:themeColor="text1"/>
          <w:sz w:val="28"/>
          <w:szCs w:val="28"/>
        </w:rPr>
        <w:t>т. 1 буква „а“ се изменя така:</w:t>
      </w:r>
    </w:p>
    <w:p w14:paraId="76A4B3EC" w14:textId="3B6F70E7" w:rsidR="00DB2F9F" w:rsidRPr="00D6429A" w:rsidRDefault="00DB2F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наименование на алтернативния инвестиционен фонд, описание на инвестиционната стратегия и целите на алтернативния инвестиционен фонд, информация за мястото на установяване на всеки главен алтернативен инвестиционен фонд и за мястото на установяване на базовите фондове, ако алтернативния</w:t>
      </w:r>
      <w:r w:rsidR="00E22DB4">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инвестиционен фонд е фонд, инвестиращ във фондове, описание на видовете активи, в които алтернативния</w:t>
      </w:r>
      <w:r w:rsidR="00E22DB4">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инвестиционен фонд може да инвестира, на техниките, които той може да прилага, както и на всички свързани с тях рискове, всички приложими ограничения за инвестиране, обстоятелствата, при които алтернативния</w:t>
      </w:r>
      <w:r w:rsidR="00E22DB4">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инвестиционен фонд може да използва ливъридж, позволените видове и източници на ливъридж и на свързаните с тях рискове, всички ограничения за използването на ливъридж и всякакви договорености за повторно използване на обезпечения и активи, както и максималното ниво на ливъридж, което лицето, управляващо алтернативни инвестиционни фондове</w:t>
      </w:r>
      <w:r w:rsidR="00E22DB4">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има право да използва от името на алтернативния инвестиционен фонд;“</w:t>
      </w:r>
    </w:p>
    <w:p w14:paraId="27976144" w14:textId="77777777" w:rsidR="00DB2F9F" w:rsidRPr="00D6429A" w:rsidRDefault="00A31EA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DB2F9F" w:rsidRPr="00D6429A">
        <w:rPr>
          <w:rFonts w:ascii="Times New Roman" w:hAnsi="Times New Roman" w:cs="Times New Roman"/>
          <w:color w:val="000000" w:themeColor="text1"/>
          <w:sz w:val="28"/>
          <w:szCs w:val="28"/>
        </w:rPr>
        <w:t xml:space="preserve"> т</w:t>
      </w:r>
      <w:r w:rsidR="001A5214" w:rsidRPr="00D6429A">
        <w:rPr>
          <w:rFonts w:ascii="Times New Roman" w:hAnsi="Times New Roman" w:cs="Times New Roman"/>
          <w:color w:val="000000" w:themeColor="text1"/>
          <w:sz w:val="28"/>
          <w:szCs w:val="28"/>
        </w:rPr>
        <w:t>очка</w:t>
      </w:r>
      <w:r w:rsidR="00DB2F9F" w:rsidRPr="00D6429A">
        <w:rPr>
          <w:rFonts w:ascii="Times New Roman" w:hAnsi="Times New Roman" w:cs="Times New Roman"/>
          <w:color w:val="000000" w:themeColor="text1"/>
          <w:sz w:val="28"/>
          <w:szCs w:val="28"/>
        </w:rPr>
        <w:t xml:space="preserve"> 8 се изменя така: </w:t>
      </w:r>
    </w:p>
    <w:p w14:paraId="757B4358" w14:textId="77777777" w:rsidR="00DB2F9F" w:rsidRPr="00D6429A" w:rsidRDefault="00DB2F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„8. описание на управлението на ликвидния риск на алтернативния инвестиционен фонд, включително правата за обратно изкупуване както при нормални, така и при извънредни обстоятелства, на съществуващите споразумения за обратно изкупуване с инвеститорите и на възможността и условията за използване на инструментите за управление на ликвидността, избрани в съответствие с чл. 230;“</w:t>
      </w:r>
    </w:p>
    <w:p w14:paraId="14D3786A" w14:textId="77777777" w:rsidR="00DB2F9F" w:rsidRPr="00D6429A" w:rsidRDefault="00A31EA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w:t>
      </w:r>
      <w:r w:rsidR="00DB2F9F" w:rsidRPr="00D6429A">
        <w:rPr>
          <w:rFonts w:ascii="Times New Roman" w:hAnsi="Times New Roman" w:cs="Times New Roman"/>
          <w:color w:val="000000" w:themeColor="text1"/>
          <w:sz w:val="28"/>
          <w:szCs w:val="28"/>
        </w:rPr>
        <w:t xml:space="preserve"> т</w:t>
      </w:r>
      <w:r w:rsidR="001A5214" w:rsidRPr="00D6429A">
        <w:rPr>
          <w:rFonts w:ascii="Times New Roman" w:hAnsi="Times New Roman" w:cs="Times New Roman"/>
          <w:color w:val="000000" w:themeColor="text1"/>
          <w:sz w:val="28"/>
          <w:szCs w:val="28"/>
        </w:rPr>
        <w:t>очка</w:t>
      </w:r>
      <w:r w:rsidR="00726FF4" w:rsidRPr="00D6429A">
        <w:rPr>
          <w:rFonts w:ascii="Times New Roman" w:hAnsi="Times New Roman" w:cs="Times New Roman"/>
          <w:color w:val="000000" w:themeColor="text1"/>
          <w:sz w:val="28"/>
          <w:szCs w:val="28"/>
        </w:rPr>
        <w:t xml:space="preserve"> </w:t>
      </w:r>
      <w:r w:rsidR="00DB2F9F" w:rsidRPr="00D6429A">
        <w:rPr>
          <w:rFonts w:ascii="Times New Roman" w:hAnsi="Times New Roman" w:cs="Times New Roman"/>
          <w:color w:val="000000" w:themeColor="text1"/>
          <w:sz w:val="28"/>
          <w:szCs w:val="28"/>
        </w:rPr>
        <w:t>10 се изменя така:</w:t>
      </w:r>
    </w:p>
    <w:p w14:paraId="0FBF2E49" w14:textId="5253B3EC" w:rsidR="00DB2F9F" w:rsidRPr="00D6429A" w:rsidRDefault="00DB2F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„10. списък на таксите, разходите и разноските, които се поемат от лицето, управляващо алтернативни инвестиционни фондове</w:t>
      </w:r>
      <w:r w:rsidR="00B2430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във връзка с дейността на алтернативния инвестиционен фонд и които се разпределят пряко или непряко на алтернативния инвестиционен фонд.“</w:t>
      </w:r>
    </w:p>
    <w:p w14:paraId="345F6DB4" w14:textId="77777777" w:rsidR="00F72734" w:rsidRPr="00D6429A" w:rsidRDefault="00A31EA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92EE7" w:rsidRPr="00D6429A">
        <w:rPr>
          <w:rFonts w:ascii="Times New Roman" w:hAnsi="Times New Roman" w:cs="Times New Roman"/>
          <w:color w:val="000000" w:themeColor="text1"/>
          <w:sz w:val="28"/>
          <w:szCs w:val="28"/>
        </w:rPr>
        <w:t>.  В ал. 3 се създават т. 3</w:t>
      </w:r>
      <w:r w:rsidR="001A5214" w:rsidRPr="00D6429A">
        <w:rPr>
          <w:rFonts w:ascii="Times New Roman" w:hAnsi="Times New Roman" w:cs="Times New Roman"/>
          <w:color w:val="000000" w:themeColor="text1"/>
          <w:sz w:val="28"/>
          <w:szCs w:val="28"/>
        </w:rPr>
        <w:t xml:space="preserve"> </w:t>
      </w:r>
      <w:r w:rsidR="00392EE7" w:rsidRPr="00D6429A">
        <w:rPr>
          <w:rFonts w:ascii="Times New Roman" w:hAnsi="Times New Roman" w:cs="Times New Roman"/>
          <w:color w:val="000000" w:themeColor="text1"/>
          <w:sz w:val="28"/>
          <w:szCs w:val="28"/>
        </w:rPr>
        <w:t>-</w:t>
      </w:r>
      <w:r w:rsidR="001A5214" w:rsidRPr="00D6429A">
        <w:rPr>
          <w:rFonts w:ascii="Times New Roman" w:hAnsi="Times New Roman" w:cs="Times New Roman"/>
          <w:color w:val="000000" w:themeColor="text1"/>
          <w:sz w:val="28"/>
          <w:szCs w:val="28"/>
        </w:rPr>
        <w:t xml:space="preserve"> </w:t>
      </w:r>
      <w:r w:rsidR="00392EE7" w:rsidRPr="00D6429A">
        <w:rPr>
          <w:rFonts w:ascii="Times New Roman" w:hAnsi="Times New Roman" w:cs="Times New Roman"/>
          <w:color w:val="000000" w:themeColor="text1"/>
          <w:sz w:val="28"/>
          <w:szCs w:val="28"/>
        </w:rPr>
        <w:t>5:</w:t>
      </w:r>
    </w:p>
    <w:p w14:paraId="4C005B4C"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съставът на портфейла на предоставените заеми;</w:t>
      </w:r>
    </w:p>
    <w:p w14:paraId="44BB4255"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ежегодно всички такси, разходи и разноски, които са били пряко или непряко поети от инвеститорите;</w:t>
      </w:r>
    </w:p>
    <w:p w14:paraId="5EEC9AE8" w14:textId="600823DB"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ежегодно всяко предприятие майка, дъщерно дружество или дружество със специална цел, използвано от </w:t>
      </w:r>
      <w:r w:rsidR="00B24308">
        <w:rPr>
          <w:rFonts w:ascii="Times New Roman" w:hAnsi="Times New Roman" w:cs="Times New Roman"/>
          <w:color w:val="000000" w:themeColor="text1"/>
          <w:sz w:val="28"/>
          <w:szCs w:val="28"/>
        </w:rPr>
        <w:t xml:space="preserve">лицето </w:t>
      </w:r>
      <w:r w:rsidRPr="00D6429A">
        <w:rPr>
          <w:rFonts w:ascii="Times New Roman" w:hAnsi="Times New Roman" w:cs="Times New Roman"/>
          <w:color w:val="000000" w:themeColor="text1"/>
          <w:sz w:val="28"/>
          <w:szCs w:val="28"/>
        </w:rPr>
        <w:t>или от името на лицето, управляващо алтернативни инвестиционни фондове</w:t>
      </w:r>
      <w:r w:rsidR="00B2430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във връзка с инвестициите на алтернативния инвестиционен фонд.“</w:t>
      </w:r>
    </w:p>
    <w:p w14:paraId="35FFA2EE" w14:textId="77777777" w:rsidR="001A5214" w:rsidRPr="00D6429A" w:rsidRDefault="001A5214" w:rsidP="00D6429A">
      <w:pPr>
        <w:spacing w:before="120" w:after="0" w:line="288" w:lineRule="auto"/>
        <w:ind w:firstLine="709"/>
        <w:jc w:val="both"/>
        <w:rPr>
          <w:rFonts w:ascii="Times New Roman" w:hAnsi="Times New Roman" w:cs="Times New Roman"/>
          <w:color w:val="000000" w:themeColor="text1"/>
          <w:sz w:val="28"/>
          <w:szCs w:val="28"/>
        </w:rPr>
      </w:pPr>
    </w:p>
    <w:p w14:paraId="2B1A4679" w14:textId="0C33063B" w:rsidR="008540FD"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w:t>
      </w:r>
      <w:r w:rsidR="004F4DC7"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b/>
          <w:color w:val="000000" w:themeColor="text1"/>
          <w:sz w:val="28"/>
          <w:szCs w:val="28"/>
        </w:rPr>
        <w:t>3</w:t>
      </w:r>
      <w:r w:rsidR="00384276" w:rsidRPr="00D6429A">
        <w:rPr>
          <w:rFonts w:ascii="Times New Roman" w:hAnsi="Times New Roman" w:cs="Times New Roman"/>
          <w:b/>
          <w:color w:val="000000" w:themeColor="text1"/>
          <w:sz w:val="28"/>
          <w:szCs w:val="28"/>
        </w:rPr>
        <w:t>7</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004A14F5" w:rsidRPr="00D6429A">
        <w:rPr>
          <w:rFonts w:ascii="Times New Roman" w:hAnsi="Times New Roman" w:cs="Times New Roman"/>
          <w:color w:val="000000" w:themeColor="text1"/>
          <w:sz w:val="28"/>
          <w:szCs w:val="28"/>
        </w:rPr>
        <w:t>В глава двадесет и първа се с</w:t>
      </w:r>
      <w:r w:rsidRPr="00D6429A">
        <w:rPr>
          <w:rFonts w:ascii="Times New Roman" w:hAnsi="Times New Roman" w:cs="Times New Roman"/>
          <w:color w:val="000000" w:themeColor="text1"/>
          <w:sz w:val="28"/>
          <w:szCs w:val="28"/>
        </w:rPr>
        <w:t xml:space="preserve">ъздава </w:t>
      </w:r>
      <w:r w:rsidR="0045437F" w:rsidRPr="00D6429A">
        <w:rPr>
          <w:rFonts w:ascii="Times New Roman" w:hAnsi="Times New Roman" w:cs="Times New Roman"/>
          <w:color w:val="000000" w:themeColor="text1"/>
          <w:sz w:val="28"/>
          <w:szCs w:val="28"/>
        </w:rPr>
        <w:t>р</w:t>
      </w:r>
      <w:r w:rsidRPr="00D6429A">
        <w:rPr>
          <w:rFonts w:ascii="Times New Roman" w:hAnsi="Times New Roman" w:cs="Times New Roman"/>
          <w:color w:val="000000" w:themeColor="text1"/>
          <w:sz w:val="28"/>
          <w:szCs w:val="28"/>
        </w:rPr>
        <w:t>аздел I</w:t>
      </w:r>
      <w:r w:rsidR="004A14F5" w:rsidRPr="00D6429A">
        <w:rPr>
          <w:rFonts w:ascii="Times New Roman" w:hAnsi="Times New Roman" w:cs="Times New Roman"/>
          <w:color w:val="000000" w:themeColor="text1"/>
          <w:sz w:val="28"/>
          <w:szCs w:val="28"/>
        </w:rPr>
        <w:t>V</w:t>
      </w:r>
      <w:r w:rsidR="00EE786C" w:rsidRPr="00D6429A">
        <w:rPr>
          <w:rFonts w:ascii="Times New Roman" w:hAnsi="Times New Roman" w:cs="Times New Roman"/>
          <w:color w:val="000000" w:themeColor="text1"/>
          <w:sz w:val="28"/>
          <w:szCs w:val="28"/>
        </w:rPr>
        <w:t xml:space="preserve"> с чл. </w:t>
      </w:r>
      <w:r w:rsidR="00E32372" w:rsidRPr="00D6429A">
        <w:rPr>
          <w:rFonts w:ascii="Times New Roman" w:hAnsi="Times New Roman" w:cs="Times New Roman"/>
          <w:color w:val="000000" w:themeColor="text1"/>
          <w:sz w:val="28"/>
          <w:szCs w:val="28"/>
        </w:rPr>
        <w:t>238е</w:t>
      </w:r>
      <w:r w:rsidR="00FF7928" w:rsidRPr="00D6429A">
        <w:rPr>
          <w:rFonts w:ascii="Times New Roman" w:hAnsi="Times New Roman" w:cs="Times New Roman"/>
          <w:color w:val="000000" w:themeColor="text1"/>
          <w:sz w:val="28"/>
          <w:szCs w:val="28"/>
        </w:rPr>
        <w:t xml:space="preserve"> </w:t>
      </w:r>
      <w:r w:rsidR="00651FC8">
        <w:rPr>
          <w:rFonts w:ascii="Times New Roman" w:hAnsi="Times New Roman" w:cs="Times New Roman"/>
          <w:color w:val="000000" w:themeColor="text1"/>
          <w:sz w:val="28"/>
          <w:szCs w:val="28"/>
        </w:rPr>
        <w:t>-</w:t>
      </w:r>
      <w:r w:rsidR="00FF7928" w:rsidRPr="00D6429A">
        <w:rPr>
          <w:rFonts w:ascii="Times New Roman" w:hAnsi="Times New Roman" w:cs="Times New Roman"/>
          <w:color w:val="000000" w:themeColor="text1"/>
          <w:sz w:val="28"/>
          <w:szCs w:val="28"/>
        </w:rPr>
        <w:t xml:space="preserve"> </w:t>
      </w:r>
      <w:r w:rsidR="00E32372" w:rsidRPr="00D6429A">
        <w:rPr>
          <w:rFonts w:ascii="Times New Roman" w:hAnsi="Times New Roman" w:cs="Times New Roman"/>
          <w:color w:val="000000" w:themeColor="text1"/>
          <w:sz w:val="28"/>
          <w:szCs w:val="28"/>
        </w:rPr>
        <w:t>238о</w:t>
      </w:r>
      <w:r w:rsidRPr="00D6429A">
        <w:rPr>
          <w:rFonts w:ascii="Times New Roman" w:hAnsi="Times New Roman" w:cs="Times New Roman"/>
          <w:color w:val="000000" w:themeColor="text1"/>
          <w:sz w:val="28"/>
          <w:szCs w:val="28"/>
        </w:rPr>
        <w:t>:</w:t>
      </w:r>
    </w:p>
    <w:p w14:paraId="2A0E6AC6" w14:textId="77777777" w:rsidR="0045437F" w:rsidRPr="00D6429A" w:rsidRDefault="0045437F" w:rsidP="00D6429A">
      <w:pPr>
        <w:spacing w:before="120" w:after="0" w:line="288" w:lineRule="auto"/>
        <w:ind w:firstLine="709"/>
        <w:jc w:val="center"/>
        <w:rPr>
          <w:rFonts w:ascii="Times New Roman" w:hAnsi="Times New Roman" w:cs="Times New Roman"/>
          <w:color w:val="000000" w:themeColor="text1"/>
          <w:sz w:val="28"/>
          <w:szCs w:val="28"/>
        </w:rPr>
      </w:pPr>
    </w:p>
    <w:p w14:paraId="0622E71B" w14:textId="77777777" w:rsidR="00392EE7" w:rsidRPr="00D6429A" w:rsidRDefault="0045437F" w:rsidP="00B24308">
      <w:pPr>
        <w:spacing w:before="120" w:after="0" w:line="288" w:lineRule="auto"/>
        <w:jc w:val="center"/>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„Раздел </w:t>
      </w:r>
      <w:r w:rsidR="00392EE7" w:rsidRPr="00D6429A">
        <w:rPr>
          <w:rFonts w:ascii="Times New Roman" w:hAnsi="Times New Roman" w:cs="Times New Roman"/>
          <w:color w:val="000000" w:themeColor="text1"/>
          <w:sz w:val="28"/>
          <w:szCs w:val="28"/>
        </w:rPr>
        <w:t>I</w:t>
      </w:r>
      <w:r w:rsidR="00AD485D" w:rsidRPr="00D6429A">
        <w:rPr>
          <w:rFonts w:ascii="Times New Roman" w:hAnsi="Times New Roman" w:cs="Times New Roman"/>
          <w:color w:val="000000" w:themeColor="text1"/>
          <w:sz w:val="28"/>
          <w:szCs w:val="28"/>
        </w:rPr>
        <w:t>V</w:t>
      </w:r>
    </w:p>
    <w:p w14:paraId="04089AA1" w14:textId="77777777" w:rsidR="00392EE7" w:rsidRPr="00D6429A" w:rsidRDefault="00392EE7" w:rsidP="00B24308">
      <w:pPr>
        <w:spacing w:before="120" w:after="0" w:line="288" w:lineRule="auto"/>
        <w:jc w:val="center"/>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ИЗИСКВАНИЯ КЪМ АЛТЕРНАТИВНИТЕ ИНВЕСТИЦИОННИ ФОНДОВЕ, ПРЕДОСТАВЯЩИ ЗАЕМИ</w:t>
      </w:r>
    </w:p>
    <w:p w14:paraId="5920BF38"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p>
    <w:p w14:paraId="5854B20A"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w:t>
      </w:r>
      <w:r w:rsidR="00386085" w:rsidRPr="00D6429A">
        <w:rPr>
          <w:rFonts w:ascii="Times New Roman" w:hAnsi="Times New Roman" w:cs="Times New Roman"/>
          <w:color w:val="000000" w:themeColor="text1"/>
          <w:sz w:val="28"/>
          <w:szCs w:val="28"/>
        </w:rPr>
        <w:t>.</w:t>
      </w:r>
      <w:r w:rsidR="004A14F5" w:rsidRPr="00D6429A">
        <w:rPr>
          <w:rFonts w:ascii="Times New Roman" w:hAnsi="Times New Roman" w:cs="Times New Roman"/>
          <w:color w:val="000000" w:themeColor="text1"/>
          <w:sz w:val="28"/>
          <w:szCs w:val="28"/>
        </w:rPr>
        <w:t xml:space="preserve"> </w:t>
      </w:r>
      <w:r w:rsidR="00F5792E" w:rsidRPr="00D6429A">
        <w:rPr>
          <w:rFonts w:ascii="Times New Roman" w:hAnsi="Times New Roman" w:cs="Times New Roman"/>
          <w:color w:val="000000" w:themeColor="text1"/>
          <w:sz w:val="28"/>
          <w:szCs w:val="28"/>
        </w:rPr>
        <w:t>238e</w:t>
      </w:r>
      <w:r w:rsidRPr="00D6429A">
        <w:rPr>
          <w:rFonts w:ascii="Times New Roman" w:hAnsi="Times New Roman" w:cs="Times New Roman"/>
          <w:color w:val="000000" w:themeColor="text1"/>
          <w:sz w:val="28"/>
          <w:szCs w:val="28"/>
        </w:rPr>
        <w:t>. (1)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гарантира, че управляван от него алтернативен инвестиционен фонд, предоставящ заеми, е от затворен тип.</w:t>
      </w:r>
    </w:p>
    <w:p w14:paraId="443F1CA6"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193B9B" w:rsidRPr="00D6429A">
        <w:rPr>
          <w:rFonts w:ascii="Times New Roman" w:hAnsi="Times New Roman" w:cs="Times New Roman"/>
          <w:color w:val="000000" w:themeColor="text1"/>
          <w:sz w:val="28"/>
          <w:szCs w:val="28"/>
        </w:rPr>
        <w:t>А</w:t>
      </w:r>
      <w:r w:rsidRPr="00D6429A">
        <w:rPr>
          <w:rFonts w:ascii="Times New Roman" w:hAnsi="Times New Roman" w:cs="Times New Roman"/>
          <w:color w:val="000000" w:themeColor="text1"/>
          <w:sz w:val="28"/>
          <w:szCs w:val="28"/>
        </w:rPr>
        <w:t>лтернатив</w:t>
      </w:r>
      <w:r w:rsidR="004C6912" w:rsidRPr="00D6429A">
        <w:rPr>
          <w:rFonts w:ascii="Times New Roman" w:hAnsi="Times New Roman" w:cs="Times New Roman"/>
          <w:color w:val="000000" w:themeColor="text1"/>
          <w:sz w:val="28"/>
          <w:szCs w:val="28"/>
        </w:rPr>
        <w:t>е</w:t>
      </w:r>
      <w:r w:rsidRPr="00D6429A">
        <w:rPr>
          <w:rFonts w:ascii="Times New Roman" w:hAnsi="Times New Roman" w:cs="Times New Roman"/>
          <w:color w:val="000000" w:themeColor="text1"/>
          <w:sz w:val="28"/>
          <w:szCs w:val="28"/>
        </w:rPr>
        <w:t>н инвестиционен фонд, предоставящ заеми</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може да бъде от отворен тип, при условие че лице</w:t>
      </w:r>
      <w:r w:rsidR="004C6912" w:rsidRPr="00D6429A">
        <w:rPr>
          <w:rFonts w:ascii="Times New Roman" w:hAnsi="Times New Roman" w:cs="Times New Roman"/>
          <w:color w:val="000000" w:themeColor="text1"/>
          <w:sz w:val="28"/>
          <w:szCs w:val="28"/>
        </w:rPr>
        <w:t>то, което го управлява,</w:t>
      </w:r>
      <w:r w:rsidRPr="00D6429A">
        <w:rPr>
          <w:rFonts w:ascii="Times New Roman" w:hAnsi="Times New Roman" w:cs="Times New Roman"/>
          <w:color w:val="000000" w:themeColor="text1"/>
          <w:sz w:val="28"/>
          <w:szCs w:val="28"/>
        </w:rPr>
        <w:t xml:space="preserve"> докаже пред Комисията, че правилата и политиките за управление на ликвидния риск на </w:t>
      </w:r>
      <w:r w:rsidRPr="00D6429A">
        <w:rPr>
          <w:rFonts w:ascii="Times New Roman" w:hAnsi="Times New Roman" w:cs="Times New Roman"/>
          <w:color w:val="000000" w:themeColor="text1"/>
          <w:sz w:val="28"/>
          <w:szCs w:val="28"/>
        </w:rPr>
        <w:lastRenderedPageBreak/>
        <w:t>фонд</w:t>
      </w:r>
      <w:r w:rsidR="004C6912" w:rsidRPr="00D6429A">
        <w:rPr>
          <w:rFonts w:ascii="Times New Roman" w:hAnsi="Times New Roman" w:cs="Times New Roman"/>
          <w:color w:val="000000" w:themeColor="text1"/>
          <w:sz w:val="28"/>
          <w:szCs w:val="28"/>
        </w:rPr>
        <w:t>а</w:t>
      </w:r>
      <w:r w:rsidRPr="00D6429A">
        <w:rPr>
          <w:rFonts w:ascii="Times New Roman" w:hAnsi="Times New Roman" w:cs="Times New Roman"/>
          <w:color w:val="000000" w:themeColor="text1"/>
          <w:sz w:val="28"/>
          <w:szCs w:val="28"/>
        </w:rPr>
        <w:t xml:space="preserve"> са в съответствие с неговата инвестиционна стратегия и политика за обратно изкупуване.</w:t>
      </w:r>
    </w:p>
    <w:p w14:paraId="443ADF2D" w14:textId="47F6E66A"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Ограничението по ал. 1 не засяга праговете, ограниченията и условията, определени в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 xml:space="preserve">(ЕС) № 345/2013,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 xml:space="preserve">(ЕС) </w:t>
      </w:r>
      <w:r w:rsidR="00B24308">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 346/2013 и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(ЕС) 2015/760.</w:t>
      </w:r>
    </w:p>
    <w:p w14:paraId="21909725" w14:textId="683F2BC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w:t>
      </w:r>
      <w:r w:rsidR="00386085" w:rsidRPr="00D6429A">
        <w:rPr>
          <w:rFonts w:ascii="Times New Roman" w:hAnsi="Times New Roman" w:cs="Times New Roman"/>
          <w:color w:val="000000" w:themeColor="text1"/>
          <w:sz w:val="28"/>
          <w:szCs w:val="28"/>
        </w:rPr>
        <w:t>.</w:t>
      </w:r>
      <w:r w:rsidR="00EC7CD4" w:rsidRPr="00D6429A">
        <w:rPr>
          <w:rFonts w:ascii="Times New Roman" w:hAnsi="Times New Roman" w:cs="Times New Roman"/>
          <w:color w:val="000000" w:themeColor="text1"/>
          <w:sz w:val="28"/>
          <w:szCs w:val="28"/>
        </w:rPr>
        <w:t xml:space="preserve"> </w:t>
      </w:r>
      <w:r w:rsidR="00F5792E" w:rsidRPr="00D6429A">
        <w:rPr>
          <w:rFonts w:ascii="Times New Roman" w:hAnsi="Times New Roman" w:cs="Times New Roman"/>
          <w:color w:val="000000" w:themeColor="text1"/>
          <w:sz w:val="28"/>
          <w:szCs w:val="28"/>
        </w:rPr>
        <w:t>238ж</w:t>
      </w:r>
      <w:r w:rsidR="00501790"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гарантира, че условната стойност на заемите, предоставени на всеки отделен </w:t>
      </w:r>
      <w:proofErr w:type="spellStart"/>
      <w:r w:rsidRPr="00D6429A">
        <w:rPr>
          <w:rFonts w:ascii="Times New Roman" w:hAnsi="Times New Roman" w:cs="Times New Roman"/>
          <w:color w:val="000000" w:themeColor="text1"/>
          <w:sz w:val="28"/>
          <w:szCs w:val="28"/>
        </w:rPr>
        <w:t>заемополучател</w:t>
      </w:r>
      <w:proofErr w:type="spellEnd"/>
      <w:r w:rsidRPr="00D6429A">
        <w:rPr>
          <w:rFonts w:ascii="Times New Roman" w:hAnsi="Times New Roman" w:cs="Times New Roman"/>
          <w:color w:val="000000" w:themeColor="text1"/>
          <w:sz w:val="28"/>
          <w:szCs w:val="28"/>
        </w:rPr>
        <w:t xml:space="preserve"> от алтернативен инвестиционен фонд, не надвишава общо 20 </w:t>
      </w:r>
      <w:r w:rsidR="005F29FA">
        <w:rPr>
          <w:rFonts w:ascii="Times New Roman" w:hAnsi="Times New Roman" w:cs="Times New Roman"/>
          <w:color w:val="000000" w:themeColor="text1"/>
          <w:sz w:val="28"/>
          <w:szCs w:val="28"/>
        </w:rPr>
        <w:t>на сто</w:t>
      </w:r>
      <w:r w:rsidRPr="00D6429A">
        <w:rPr>
          <w:rFonts w:ascii="Times New Roman" w:hAnsi="Times New Roman" w:cs="Times New Roman"/>
          <w:color w:val="000000" w:themeColor="text1"/>
          <w:sz w:val="28"/>
          <w:szCs w:val="28"/>
        </w:rPr>
        <w:t xml:space="preserve"> от капитала на фонд</w:t>
      </w:r>
      <w:r w:rsidR="004C6912" w:rsidRPr="00D6429A">
        <w:rPr>
          <w:rFonts w:ascii="Times New Roman" w:hAnsi="Times New Roman" w:cs="Times New Roman"/>
          <w:color w:val="000000" w:themeColor="text1"/>
          <w:sz w:val="28"/>
          <w:szCs w:val="28"/>
        </w:rPr>
        <w:t>а</w:t>
      </w:r>
      <w:r w:rsidRPr="00D6429A">
        <w:rPr>
          <w:rFonts w:ascii="Times New Roman" w:hAnsi="Times New Roman" w:cs="Times New Roman"/>
          <w:color w:val="000000" w:themeColor="text1"/>
          <w:sz w:val="28"/>
          <w:szCs w:val="28"/>
        </w:rPr>
        <w:t xml:space="preserve">, когато </w:t>
      </w:r>
      <w:proofErr w:type="spellStart"/>
      <w:r w:rsidRPr="00D6429A">
        <w:rPr>
          <w:rFonts w:ascii="Times New Roman" w:hAnsi="Times New Roman" w:cs="Times New Roman"/>
          <w:color w:val="000000" w:themeColor="text1"/>
          <w:sz w:val="28"/>
          <w:szCs w:val="28"/>
        </w:rPr>
        <w:t>заемополучателят</w:t>
      </w:r>
      <w:proofErr w:type="spellEnd"/>
      <w:r w:rsidRPr="00D6429A">
        <w:rPr>
          <w:rFonts w:ascii="Times New Roman" w:hAnsi="Times New Roman" w:cs="Times New Roman"/>
          <w:color w:val="000000" w:themeColor="text1"/>
          <w:sz w:val="28"/>
          <w:szCs w:val="28"/>
        </w:rPr>
        <w:t xml:space="preserve"> е едно от следните лица:</w:t>
      </w:r>
    </w:p>
    <w:p w14:paraId="43031918" w14:textId="1AFB6B6E"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финансово предприятие</w:t>
      </w:r>
      <w:r w:rsidR="00316354" w:rsidRPr="00D6429A">
        <w:rPr>
          <w:rFonts w:ascii="Times New Roman" w:hAnsi="Times New Roman" w:cs="Times New Roman"/>
          <w:color w:val="000000" w:themeColor="text1"/>
          <w:sz w:val="28"/>
          <w:szCs w:val="28"/>
        </w:rPr>
        <w:t xml:space="preserve"> по смисъла на §</w:t>
      </w:r>
      <w:r w:rsidR="001A5214" w:rsidRPr="00D6429A">
        <w:rPr>
          <w:rFonts w:ascii="Times New Roman" w:hAnsi="Times New Roman" w:cs="Times New Roman"/>
          <w:color w:val="000000" w:themeColor="text1"/>
          <w:sz w:val="28"/>
          <w:szCs w:val="28"/>
        </w:rPr>
        <w:t xml:space="preserve"> </w:t>
      </w:r>
      <w:r w:rsidR="00316354" w:rsidRPr="00D6429A">
        <w:rPr>
          <w:rFonts w:ascii="Times New Roman" w:hAnsi="Times New Roman" w:cs="Times New Roman"/>
          <w:color w:val="000000" w:themeColor="text1"/>
          <w:sz w:val="28"/>
          <w:szCs w:val="28"/>
        </w:rPr>
        <w:t xml:space="preserve">1, т. 16 от </w:t>
      </w:r>
      <w:r w:rsidR="00B24308" w:rsidRPr="00D6429A">
        <w:rPr>
          <w:rFonts w:ascii="Times New Roman" w:hAnsi="Times New Roman" w:cs="Times New Roman"/>
          <w:color w:val="000000" w:themeColor="text1"/>
          <w:sz w:val="28"/>
          <w:szCs w:val="28"/>
        </w:rPr>
        <w:t>Д</w:t>
      </w:r>
      <w:r w:rsidR="00316354" w:rsidRPr="00D6429A">
        <w:rPr>
          <w:rFonts w:ascii="Times New Roman" w:hAnsi="Times New Roman" w:cs="Times New Roman"/>
          <w:color w:val="000000" w:themeColor="text1"/>
          <w:sz w:val="28"/>
          <w:szCs w:val="28"/>
        </w:rPr>
        <w:t>опълнителните разпоредби на Кодекса за застраховането</w:t>
      </w:r>
      <w:r w:rsidRPr="00D6429A">
        <w:rPr>
          <w:rFonts w:ascii="Times New Roman" w:hAnsi="Times New Roman" w:cs="Times New Roman"/>
          <w:color w:val="000000" w:themeColor="text1"/>
          <w:sz w:val="28"/>
          <w:szCs w:val="28"/>
        </w:rPr>
        <w:t>;</w:t>
      </w:r>
    </w:p>
    <w:p w14:paraId="68E67F77"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алтернативен инвестиционен фонд; </w:t>
      </w:r>
    </w:p>
    <w:p w14:paraId="6DB4D896"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колективна инвестиционна схема.</w:t>
      </w:r>
    </w:p>
    <w:p w14:paraId="4DE5E2F6" w14:textId="3A5514F5"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Ограничението по ал. 1 не засяга праговете, ограниченията и условията, определени в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 xml:space="preserve">(ЕС) № 345/2013,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 xml:space="preserve">(ЕС) </w:t>
      </w:r>
      <w:r w:rsidR="00B24308">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 346/2013 и </w:t>
      </w:r>
      <w:r w:rsidR="0045437F" w:rsidRPr="00D6429A">
        <w:rPr>
          <w:rFonts w:ascii="Times New Roman" w:hAnsi="Times New Roman" w:cs="Times New Roman"/>
          <w:color w:val="000000" w:themeColor="text1"/>
          <w:sz w:val="28"/>
          <w:szCs w:val="28"/>
        </w:rPr>
        <w:t xml:space="preserve">Регламент </w:t>
      </w:r>
      <w:r w:rsidRPr="00D6429A">
        <w:rPr>
          <w:rFonts w:ascii="Times New Roman" w:hAnsi="Times New Roman" w:cs="Times New Roman"/>
          <w:color w:val="000000" w:themeColor="text1"/>
          <w:sz w:val="28"/>
          <w:szCs w:val="28"/>
        </w:rPr>
        <w:t xml:space="preserve">(ЕС) 2015/760. </w:t>
      </w:r>
    </w:p>
    <w:p w14:paraId="0740C393"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w:t>
      </w:r>
      <w:r w:rsidR="00386085"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F5792E" w:rsidRPr="00D6429A">
        <w:rPr>
          <w:rFonts w:ascii="Times New Roman" w:hAnsi="Times New Roman" w:cs="Times New Roman"/>
          <w:color w:val="000000" w:themeColor="text1"/>
          <w:sz w:val="28"/>
          <w:szCs w:val="28"/>
        </w:rPr>
        <w:t>238з</w:t>
      </w:r>
      <w:r w:rsidRPr="00D6429A">
        <w:rPr>
          <w:rFonts w:ascii="Times New Roman" w:hAnsi="Times New Roman" w:cs="Times New Roman"/>
          <w:color w:val="000000" w:themeColor="text1"/>
          <w:sz w:val="28"/>
          <w:szCs w:val="28"/>
        </w:rPr>
        <w:t>.</w:t>
      </w:r>
      <w:r w:rsidR="0045437F"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гарантира, че ливъриджът на управляван от него алтернативен инвестиционен фонд, предоставящ заеми, представлява не повече от:</w:t>
      </w:r>
    </w:p>
    <w:p w14:paraId="5A9B8776" w14:textId="64AAF865"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w:t>
      </w:r>
      <w:r w:rsidR="00392EE7" w:rsidRPr="00D6429A">
        <w:rPr>
          <w:rFonts w:ascii="Times New Roman" w:hAnsi="Times New Roman" w:cs="Times New Roman"/>
          <w:color w:val="000000" w:themeColor="text1"/>
          <w:sz w:val="28"/>
          <w:szCs w:val="28"/>
        </w:rPr>
        <w:t xml:space="preserve"> 175 </w:t>
      </w:r>
      <w:r w:rsidR="005F29FA">
        <w:rPr>
          <w:rFonts w:ascii="Times New Roman" w:hAnsi="Times New Roman" w:cs="Times New Roman"/>
          <w:color w:val="000000" w:themeColor="text1"/>
          <w:sz w:val="28"/>
          <w:szCs w:val="28"/>
        </w:rPr>
        <w:t>на сто</w:t>
      </w:r>
      <w:r w:rsidR="00392EE7" w:rsidRPr="00D6429A">
        <w:rPr>
          <w:rFonts w:ascii="Times New Roman" w:hAnsi="Times New Roman" w:cs="Times New Roman"/>
          <w:color w:val="000000" w:themeColor="text1"/>
          <w:sz w:val="28"/>
          <w:szCs w:val="28"/>
        </w:rPr>
        <w:t>, когато алтернативн</w:t>
      </w:r>
      <w:r w:rsidR="005E12CF" w:rsidRPr="00D6429A">
        <w:rPr>
          <w:rFonts w:ascii="Times New Roman" w:hAnsi="Times New Roman" w:cs="Times New Roman"/>
          <w:color w:val="000000" w:themeColor="text1"/>
          <w:sz w:val="28"/>
          <w:szCs w:val="28"/>
        </w:rPr>
        <w:t>ият</w:t>
      </w:r>
      <w:r w:rsidR="00392EE7" w:rsidRPr="00D6429A">
        <w:rPr>
          <w:rFonts w:ascii="Times New Roman" w:hAnsi="Times New Roman" w:cs="Times New Roman"/>
          <w:color w:val="000000" w:themeColor="text1"/>
          <w:sz w:val="28"/>
          <w:szCs w:val="28"/>
        </w:rPr>
        <w:t xml:space="preserve"> инвестиционен фонд е от отворен тип;</w:t>
      </w:r>
    </w:p>
    <w:p w14:paraId="1BA8A864" w14:textId="6A780F81"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92EE7" w:rsidRPr="00D6429A">
        <w:rPr>
          <w:rFonts w:ascii="Times New Roman" w:hAnsi="Times New Roman" w:cs="Times New Roman"/>
          <w:color w:val="000000" w:themeColor="text1"/>
          <w:sz w:val="28"/>
          <w:szCs w:val="28"/>
        </w:rPr>
        <w:t xml:space="preserve"> 300 </w:t>
      </w:r>
      <w:r w:rsidR="005F29FA">
        <w:rPr>
          <w:rFonts w:ascii="Times New Roman" w:hAnsi="Times New Roman" w:cs="Times New Roman"/>
          <w:color w:val="000000" w:themeColor="text1"/>
          <w:sz w:val="28"/>
          <w:szCs w:val="28"/>
        </w:rPr>
        <w:t>на сто</w:t>
      </w:r>
      <w:r w:rsidR="00392EE7" w:rsidRPr="00D6429A">
        <w:rPr>
          <w:rFonts w:ascii="Times New Roman" w:hAnsi="Times New Roman" w:cs="Times New Roman"/>
          <w:color w:val="000000" w:themeColor="text1"/>
          <w:sz w:val="28"/>
          <w:szCs w:val="28"/>
        </w:rPr>
        <w:t>, когато алтернативн</w:t>
      </w:r>
      <w:r w:rsidR="00471102" w:rsidRPr="00D6429A">
        <w:rPr>
          <w:rFonts w:ascii="Times New Roman" w:hAnsi="Times New Roman" w:cs="Times New Roman"/>
          <w:color w:val="000000" w:themeColor="text1"/>
          <w:sz w:val="28"/>
          <w:szCs w:val="28"/>
        </w:rPr>
        <w:t>ият</w:t>
      </w:r>
      <w:r w:rsidR="00392EE7" w:rsidRPr="00D6429A">
        <w:rPr>
          <w:rFonts w:ascii="Times New Roman" w:hAnsi="Times New Roman" w:cs="Times New Roman"/>
          <w:color w:val="000000" w:themeColor="text1"/>
          <w:sz w:val="28"/>
          <w:szCs w:val="28"/>
        </w:rPr>
        <w:t xml:space="preserve"> инвестиционен фонд е от затворен тип.</w:t>
      </w:r>
    </w:p>
    <w:p w14:paraId="3050B4BC" w14:textId="6D11C51B"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Ливъриджът на алтернативен инвестиционен фонд, предоставящ заеми, се изразява като съотношение между експозицията на фонд</w:t>
      </w:r>
      <w:r w:rsidR="00471102" w:rsidRPr="00D6429A">
        <w:rPr>
          <w:rFonts w:ascii="Times New Roman" w:hAnsi="Times New Roman" w:cs="Times New Roman"/>
          <w:color w:val="000000" w:themeColor="text1"/>
          <w:sz w:val="28"/>
          <w:szCs w:val="28"/>
        </w:rPr>
        <w:t>а</w:t>
      </w:r>
      <w:r w:rsidRPr="00D6429A">
        <w:rPr>
          <w:rFonts w:ascii="Times New Roman" w:hAnsi="Times New Roman" w:cs="Times New Roman"/>
          <w:color w:val="000000" w:themeColor="text1"/>
          <w:sz w:val="28"/>
          <w:szCs w:val="28"/>
        </w:rPr>
        <w:t xml:space="preserve">, изчислена по метода на задълженията </w:t>
      </w:r>
      <w:r w:rsidR="00EA0768" w:rsidRPr="00D6429A">
        <w:rPr>
          <w:rFonts w:ascii="Times New Roman" w:hAnsi="Times New Roman" w:cs="Times New Roman"/>
          <w:color w:val="000000" w:themeColor="text1"/>
          <w:sz w:val="28"/>
          <w:szCs w:val="28"/>
        </w:rPr>
        <w:t>съгласно</w:t>
      </w:r>
      <w:r w:rsidRPr="00D6429A">
        <w:rPr>
          <w:rFonts w:ascii="Times New Roman" w:hAnsi="Times New Roman" w:cs="Times New Roman"/>
          <w:color w:val="000000" w:themeColor="text1"/>
          <w:sz w:val="28"/>
          <w:szCs w:val="28"/>
        </w:rPr>
        <w:t xml:space="preserve"> Делегиран регламент </w:t>
      </w:r>
      <w:r w:rsidR="00B24308">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(ЕС) 231/2013, и нетната стойност на активите му.</w:t>
      </w:r>
    </w:p>
    <w:p w14:paraId="233250D0"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Споразуменията за предоставяне на заеми, които са изцяло покрити от договорни капиталови ангажименти на инвеститорите в алтернативен инвестиционен фонд, предоставящ заеми, не се включват в експозицията за изчисляване на съотношението по ал. 2.</w:t>
      </w:r>
    </w:p>
    <w:p w14:paraId="5C52FE19"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(4) </w:t>
      </w:r>
      <w:r w:rsidR="001A5214" w:rsidRPr="00D6429A">
        <w:rPr>
          <w:rFonts w:ascii="Times New Roman" w:hAnsi="Times New Roman" w:cs="Times New Roman"/>
          <w:color w:val="000000" w:themeColor="text1"/>
          <w:sz w:val="28"/>
          <w:szCs w:val="28"/>
        </w:rPr>
        <w:t>Когато</w:t>
      </w:r>
      <w:r w:rsidRPr="00D6429A">
        <w:rPr>
          <w:rFonts w:ascii="Times New Roman" w:hAnsi="Times New Roman" w:cs="Times New Roman"/>
          <w:color w:val="000000" w:themeColor="text1"/>
          <w:sz w:val="28"/>
          <w:szCs w:val="28"/>
        </w:rPr>
        <w:t xml:space="preserve"> алтернативен инвестиционен фонд, предоставящ заеми, нарушава изискванията, предвидени в настоящия член, и нарушението е извън контрола на лицето, което го управлява, </w:t>
      </w:r>
      <w:r w:rsidR="00AE44D0" w:rsidRPr="00D6429A">
        <w:rPr>
          <w:rFonts w:ascii="Times New Roman" w:hAnsi="Times New Roman" w:cs="Times New Roman"/>
          <w:color w:val="000000" w:themeColor="text1"/>
          <w:sz w:val="28"/>
          <w:szCs w:val="28"/>
        </w:rPr>
        <w:t xml:space="preserve">последното </w:t>
      </w:r>
      <w:r w:rsidRPr="00D6429A">
        <w:rPr>
          <w:rFonts w:ascii="Times New Roman" w:hAnsi="Times New Roman" w:cs="Times New Roman"/>
          <w:color w:val="000000" w:themeColor="text1"/>
          <w:sz w:val="28"/>
          <w:szCs w:val="28"/>
        </w:rPr>
        <w:t xml:space="preserve">предприема в </w:t>
      </w:r>
      <w:r w:rsidR="004B7407" w:rsidRPr="00D6429A">
        <w:rPr>
          <w:rFonts w:ascii="Times New Roman" w:hAnsi="Times New Roman" w:cs="Times New Roman"/>
          <w:color w:val="000000" w:themeColor="text1"/>
          <w:sz w:val="28"/>
          <w:szCs w:val="28"/>
        </w:rPr>
        <w:t xml:space="preserve">подходящ </w:t>
      </w:r>
      <w:r w:rsidRPr="00D6429A">
        <w:rPr>
          <w:rFonts w:ascii="Times New Roman" w:hAnsi="Times New Roman" w:cs="Times New Roman"/>
          <w:color w:val="000000" w:themeColor="text1"/>
          <w:sz w:val="28"/>
          <w:szCs w:val="28"/>
        </w:rPr>
        <w:t>срок</w:t>
      </w:r>
      <w:r w:rsidR="004B7407" w:rsidRPr="00D6429A">
        <w:rPr>
          <w:rFonts w:ascii="Times New Roman" w:hAnsi="Times New Roman" w:cs="Times New Roman"/>
          <w:color w:val="000000" w:themeColor="text1"/>
          <w:sz w:val="28"/>
          <w:szCs w:val="28"/>
        </w:rPr>
        <w:t>, но не по-късно от 6 месеца от възникване на нарушението</w:t>
      </w:r>
      <w:r w:rsidR="001A5214" w:rsidRPr="00D6429A">
        <w:rPr>
          <w:rFonts w:ascii="Times New Roman" w:hAnsi="Times New Roman" w:cs="Times New Roman"/>
          <w:color w:val="000000" w:themeColor="text1"/>
          <w:sz w:val="28"/>
          <w:szCs w:val="28"/>
        </w:rPr>
        <w:t>,</w:t>
      </w:r>
      <w:r w:rsidR="004B7407"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необходимите мерки за коригиране на позицията, като надлежно отчита интересите на инвеститорите в алтернативн</w:t>
      </w:r>
      <w:r w:rsidR="00AE44D0" w:rsidRPr="00D6429A">
        <w:rPr>
          <w:rFonts w:ascii="Times New Roman" w:hAnsi="Times New Roman" w:cs="Times New Roman"/>
          <w:color w:val="000000" w:themeColor="text1"/>
          <w:sz w:val="28"/>
          <w:szCs w:val="28"/>
        </w:rPr>
        <w:t>ия</w:t>
      </w:r>
      <w:r w:rsidRPr="00D6429A">
        <w:rPr>
          <w:rFonts w:ascii="Times New Roman" w:hAnsi="Times New Roman" w:cs="Times New Roman"/>
          <w:color w:val="000000" w:themeColor="text1"/>
          <w:sz w:val="28"/>
          <w:szCs w:val="28"/>
        </w:rPr>
        <w:t xml:space="preserve"> инвестиционен фонд.</w:t>
      </w:r>
    </w:p>
    <w:p w14:paraId="76EAEA4F" w14:textId="29AFC04E"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w:t>
      </w:r>
      <w:r w:rsidR="001F2412" w:rsidRPr="00D6429A">
        <w:rPr>
          <w:rFonts w:ascii="Times New Roman" w:hAnsi="Times New Roman" w:cs="Times New Roman"/>
          <w:color w:val="000000" w:themeColor="text1"/>
          <w:sz w:val="28"/>
          <w:szCs w:val="28"/>
        </w:rPr>
        <w:t xml:space="preserve">Когато </w:t>
      </w:r>
      <w:r w:rsidRPr="00D6429A">
        <w:rPr>
          <w:rFonts w:ascii="Times New Roman" w:hAnsi="Times New Roman" w:cs="Times New Roman"/>
          <w:color w:val="000000" w:themeColor="text1"/>
          <w:sz w:val="28"/>
          <w:szCs w:val="28"/>
        </w:rPr>
        <w:t>алтернативен инвестиционен фонд, предоставящ заеми, чиято дейност по отпускане на заеми се състои единствено от предоставяне на акционерни заеми</w:t>
      </w:r>
      <w:r w:rsidR="001F2412" w:rsidRPr="00D6429A">
        <w:rPr>
          <w:rFonts w:ascii="Times New Roman" w:hAnsi="Times New Roman" w:cs="Times New Roman"/>
          <w:color w:val="000000" w:themeColor="text1"/>
          <w:sz w:val="28"/>
          <w:szCs w:val="28"/>
        </w:rPr>
        <w:t xml:space="preserve"> и</w:t>
      </w:r>
      <w:r w:rsidRPr="00D6429A">
        <w:rPr>
          <w:rFonts w:ascii="Times New Roman" w:hAnsi="Times New Roman" w:cs="Times New Roman"/>
          <w:color w:val="000000" w:themeColor="text1"/>
          <w:sz w:val="28"/>
          <w:szCs w:val="28"/>
        </w:rPr>
        <w:t xml:space="preserve"> условната стойност на тези заеми не надвишава общо 150 </w:t>
      </w:r>
      <w:r w:rsidR="005F29FA">
        <w:rPr>
          <w:rFonts w:ascii="Times New Roman" w:hAnsi="Times New Roman" w:cs="Times New Roman"/>
          <w:color w:val="000000" w:themeColor="text1"/>
          <w:sz w:val="28"/>
          <w:szCs w:val="28"/>
        </w:rPr>
        <w:t>на сто</w:t>
      </w:r>
      <w:r w:rsidRPr="00D6429A">
        <w:rPr>
          <w:rFonts w:ascii="Times New Roman" w:hAnsi="Times New Roman" w:cs="Times New Roman"/>
          <w:color w:val="000000" w:themeColor="text1"/>
          <w:sz w:val="28"/>
          <w:szCs w:val="28"/>
        </w:rPr>
        <w:t xml:space="preserve"> от капитала на алтернативния инвестиционен фонд</w:t>
      </w:r>
      <w:r w:rsidR="00B24308">
        <w:rPr>
          <w:rFonts w:ascii="Times New Roman" w:hAnsi="Times New Roman" w:cs="Times New Roman"/>
          <w:color w:val="000000" w:themeColor="text1"/>
          <w:sz w:val="28"/>
          <w:szCs w:val="28"/>
        </w:rPr>
        <w:t>,</w:t>
      </w:r>
      <w:r w:rsidR="001F2412" w:rsidRPr="00D6429A">
        <w:rPr>
          <w:rFonts w:ascii="Times New Roman" w:hAnsi="Times New Roman" w:cs="Times New Roman"/>
          <w:color w:val="000000" w:themeColor="text1"/>
          <w:sz w:val="28"/>
          <w:szCs w:val="28"/>
        </w:rPr>
        <w:t xml:space="preserve"> изискванията по ал. 1 не се прилагат</w:t>
      </w:r>
      <w:r w:rsidRPr="00D6429A">
        <w:rPr>
          <w:rFonts w:ascii="Times New Roman" w:hAnsi="Times New Roman" w:cs="Times New Roman"/>
          <w:color w:val="000000" w:themeColor="text1"/>
          <w:sz w:val="28"/>
          <w:szCs w:val="28"/>
        </w:rPr>
        <w:t>.</w:t>
      </w:r>
    </w:p>
    <w:p w14:paraId="2D2BC1C0"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 Ограничението по чл.</w:t>
      </w:r>
      <w:r w:rsidR="00DC1BB4" w:rsidRPr="00D6429A">
        <w:rPr>
          <w:rFonts w:ascii="Times New Roman" w:hAnsi="Times New Roman" w:cs="Times New Roman"/>
          <w:color w:val="000000" w:themeColor="text1"/>
          <w:sz w:val="28"/>
          <w:szCs w:val="28"/>
        </w:rPr>
        <w:t xml:space="preserve"> </w:t>
      </w:r>
      <w:r w:rsidR="004A7252" w:rsidRPr="00D6429A">
        <w:rPr>
          <w:rFonts w:ascii="Times New Roman" w:hAnsi="Times New Roman" w:cs="Times New Roman"/>
          <w:color w:val="000000" w:themeColor="text1"/>
          <w:sz w:val="28"/>
          <w:szCs w:val="28"/>
        </w:rPr>
        <w:t>238ж</w:t>
      </w:r>
      <w:r w:rsidRPr="00D6429A">
        <w:rPr>
          <w:rFonts w:ascii="Times New Roman" w:hAnsi="Times New Roman" w:cs="Times New Roman"/>
          <w:color w:val="000000" w:themeColor="text1"/>
          <w:sz w:val="28"/>
          <w:szCs w:val="28"/>
        </w:rPr>
        <w:t>, ал. 1:</w:t>
      </w:r>
    </w:p>
    <w:p w14:paraId="02B4AFB5" w14:textId="2F954F8E"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се прилага до датата, определена в правилата, учредителните документи или проспекта на алтернативния инвестиционен фонд, но не </w:t>
      </w:r>
      <w:r w:rsidR="00B24308">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по-късно от 24 месеца от датата на първото записване на дялове или акции на алтернативния инвестиционен фонд;</w:t>
      </w:r>
    </w:p>
    <w:p w14:paraId="68C554C5" w14:textId="0CB2B0E8"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спира да се прилага, след като лицето,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започне да продава активи на алтернативния инвестиционен фонд, за да изкупи обратно дялове или акции като част от процедурата по ликвидация/прекратяване на алтернативния инвестиционен фонд</w:t>
      </w:r>
      <w:r w:rsidR="00B2430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както и</w:t>
      </w:r>
    </w:p>
    <w:p w14:paraId="7551F53D" w14:textId="3CBB5EB9"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временно</w:t>
      </w:r>
      <w:r w:rsidR="0090198D" w:rsidRPr="00D6429A">
        <w:rPr>
          <w:rFonts w:ascii="Times New Roman" w:hAnsi="Times New Roman" w:cs="Times New Roman"/>
          <w:color w:val="000000" w:themeColor="text1"/>
          <w:sz w:val="28"/>
          <w:szCs w:val="28"/>
        </w:rPr>
        <w:t xml:space="preserve"> спира да</w:t>
      </w:r>
      <w:r w:rsidRPr="00D6429A">
        <w:rPr>
          <w:rFonts w:ascii="Times New Roman" w:hAnsi="Times New Roman" w:cs="Times New Roman"/>
          <w:color w:val="000000" w:themeColor="text1"/>
          <w:sz w:val="28"/>
          <w:szCs w:val="28"/>
        </w:rPr>
        <w:t xml:space="preserve"> се прилага в случай на увеличаване или намаляване на капитала на алтернативния инвестиционен фонд, като надлежно се вземат предвид интересите на инвеститорите в алтернативния инвестиционен фонд</w:t>
      </w:r>
      <w:r w:rsidR="00686782" w:rsidRPr="00D6429A">
        <w:rPr>
          <w:rFonts w:ascii="Times New Roman" w:hAnsi="Times New Roman" w:cs="Times New Roman"/>
          <w:color w:val="000000" w:themeColor="text1"/>
          <w:sz w:val="28"/>
          <w:szCs w:val="28"/>
        </w:rPr>
        <w:t xml:space="preserve">, като спирането е ограничено във времето до строго необходимия период и във всеки случай е с продължителност </w:t>
      </w:r>
      <w:r w:rsidRPr="00D6429A">
        <w:rPr>
          <w:rFonts w:ascii="Times New Roman" w:hAnsi="Times New Roman" w:cs="Times New Roman"/>
          <w:color w:val="000000" w:themeColor="text1"/>
          <w:sz w:val="28"/>
          <w:szCs w:val="28"/>
        </w:rPr>
        <w:t xml:space="preserve">не повече от </w:t>
      </w:r>
      <w:r w:rsidR="00B24308">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12 месеца.</w:t>
      </w:r>
    </w:p>
    <w:p w14:paraId="643A16AD" w14:textId="77DCDC9A"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 При определяне на датата по ал. 6, т. 1 се вземат предвид специфичните характеристики на активите, в които инвестира алтернативния</w:t>
      </w:r>
      <w:r w:rsidR="00BC2CD9">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инвестиционен фонд. При изключителни обстоятелства и след представяне на надлежно обоснован план за инвестиции, с решение на заместник-председателя този срок може да бъде удължен с не повече от </w:t>
      </w:r>
      <w:r w:rsidR="00BC2CD9">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12 месеца.</w:t>
      </w:r>
    </w:p>
    <w:p w14:paraId="2384CBE2"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Чл. </w:t>
      </w:r>
      <w:r w:rsidR="00F5792E" w:rsidRPr="00D6429A">
        <w:rPr>
          <w:rFonts w:ascii="Times New Roman" w:hAnsi="Times New Roman" w:cs="Times New Roman"/>
          <w:color w:val="000000" w:themeColor="text1"/>
          <w:sz w:val="28"/>
          <w:szCs w:val="28"/>
        </w:rPr>
        <w:t>238и</w:t>
      </w:r>
      <w:r w:rsidR="006157EE"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гарантира, че управляван от него алтернативен инвестиционен фонд не може да предоставя заеми на:</w:t>
      </w:r>
    </w:p>
    <w:p w14:paraId="388E5932" w14:textId="1669E758"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w:t>
      </w:r>
      <w:r w:rsidR="00392EE7" w:rsidRPr="00D6429A">
        <w:rPr>
          <w:rFonts w:ascii="Times New Roman" w:hAnsi="Times New Roman" w:cs="Times New Roman"/>
          <w:color w:val="000000" w:themeColor="text1"/>
          <w:sz w:val="28"/>
          <w:szCs w:val="28"/>
        </w:rPr>
        <w:t xml:space="preserve"> лицето, което го управлява</w:t>
      </w:r>
      <w:r w:rsidR="00BC2CD9">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или на неговите служители;</w:t>
      </w:r>
    </w:p>
    <w:p w14:paraId="4800A091" w14:textId="77777777"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92EE7" w:rsidRPr="00D6429A">
        <w:rPr>
          <w:rFonts w:ascii="Times New Roman" w:hAnsi="Times New Roman" w:cs="Times New Roman"/>
          <w:color w:val="000000" w:themeColor="text1"/>
          <w:sz w:val="28"/>
          <w:szCs w:val="28"/>
        </w:rPr>
        <w:t xml:space="preserve"> депозитаря на алтернативния инвестиционен фонд или третите лица, на които депозитарят е делегирал функции по отношение на алтернативния инвестиционен фонд в съответствие с чл</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233;</w:t>
      </w:r>
    </w:p>
    <w:p w14:paraId="5B1CA680" w14:textId="77777777"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392EE7" w:rsidRPr="00D6429A">
        <w:rPr>
          <w:rFonts w:ascii="Times New Roman" w:hAnsi="Times New Roman" w:cs="Times New Roman"/>
          <w:color w:val="000000" w:themeColor="text1"/>
          <w:sz w:val="28"/>
          <w:szCs w:val="28"/>
        </w:rPr>
        <w:t xml:space="preserve"> лице, на което лицето, </w:t>
      </w:r>
      <w:r w:rsidR="00ED407F" w:rsidRPr="00D6429A">
        <w:rPr>
          <w:rFonts w:ascii="Times New Roman" w:hAnsi="Times New Roman" w:cs="Times New Roman"/>
          <w:color w:val="000000" w:themeColor="text1"/>
          <w:sz w:val="28"/>
          <w:szCs w:val="28"/>
        </w:rPr>
        <w:t xml:space="preserve">което го управлява </w:t>
      </w:r>
      <w:r w:rsidR="00392EE7" w:rsidRPr="00D6429A">
        <w:rPr>
          <w:rFonts w:ascii="Times New Roman" w:hAnsi="Times New Roman" w:cs="Times New Roman"/>
          <w:color w:val="000000" w:themeColor="text1"/>
          <w:sz w:val="28"/>
          <w:szCs w:val="28"/>
        </w:rPr>
        <w:t xml:space="preserve"> е делегирало функции в съответствие с чл</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222 или </w:t>
      </w:r>
      <w:r w:rsidR="00F457CD" w:rsidRPr="00D6429A">
        <w:rPr>
          <w:rFonts w:ascii="Times New Roman" w:hAnsi="Times New Roman" w:cs="Times New Roman"/>
          <w:color w:val="000000" w:themeColor="text1"/>
          <w:sz w:val="28"/>
          <w:szCs w:val="28"/>
        </w:rPr>
        <w:t xml:space="preserve">на </w:t>
      </w:r>
      <w:r w:rsidR="00392EE7" w:rsidRPr="00D6429A">
        <w:rPr>
          <w:rFonts w:ascii="Times New Roman" w:hAnsi="Times New Roman" w:cs="Times New Roman"/>
          <w:color w:val="000000" w:themeColor="text1"/>
          <w:sz w:val="28"/>
          <w:szCs w:val="28"/>
        </w:rPr>
        <w:t xml:space="preserve">служителите </w:t>
      </w:r>
      <w:r w:rsidR="00ED407F" w:rsidRPr="00D6429A">
        <w:rPr>
          <w:rFonts w:ascii="Times New Roman" w:hAnsi="Times New Roman" w:cs="Times New Roman"/>
          <w:color w:val="000000" w:themeColor="text1"/>
          <w:sz w:val="28"/>
          <w:szCs w:val="28"/>
        </w:rPr>
        <w:t>на това лице</w:t>
      </w:r>
      <w:r w:rsidR="00392EE7" w:rsidRPr="00D6429A">
        <w:rPr>
          <w:rFonts w:ascii="Times New Roman" w:hAnsi="Times New Roman" w:cs="Times New Roman"/>
          <w:color w:val="000000" w:themeColor="text1"/>
          <w:sz w:val="28"/>
          <w:szCs w:val="28"/>
        </w:rPr>
        <w:t>;</w:t>
      </w:r>
    </w:p>
    <w:p w14:paraId="752C75CE" w14:textId="77777777" w:rsidR="00392EE7" w:rsidRPr="00D6429A" w:rsidRDefault="00EE78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E92995" w:rsidRPr="00D6429A">
        <w:rPr>
          <w:rFonts w:ascii="Times New Roman" w:hAnsi="Times New Roman" w:cs="Times New Roman"/>
          <w:color w:val="000000" w:themeColor="text1"/>
          <w:sz w:val="28"/>
          <w:szCs w:val="28"/>
        </w:rPr>
        <w:t xml:space="preserve"> </w:t>
      </w:r>
      <w:r w:rsidR="00392EE7" w:rsidRPr="00D6429A">
        <w:rPr>
          <w:rFonts w:ascii="Times New Roman" w:hAnsi="Times New Roman" w:cs="Times New Roman"/>
          <w:color w:val="000000" w:themeColor="text1"/>
          <w:sz w:val="28"/>
          <w:szCs w:val="28"/>
        </w:rPr>
        <w:t>лице в рамките на същата група</w:t>
      </w:r>
      <w:r w:rsidR="009815DF" w:rsidRPr="00D6429A">
        <w:rPr>
          <w:rFonts w:ascii="Times New Roman" w:hAnsi="Times New Roman" w:cs="Times New Roman"/>
          <w:color w:val="000000" w:themeColor="text1"/>
          <w:sz w:val="28"/>
          <w:szCs w:val="28"/>
        </w:rPr>
        <w:t xml:space="preserve"> по смисъла на §</w:t>
      </w:r>
      <w:r w:rsidR="001A5214" w:rsidRPr="00D6429A">
        <w:rPr>
          <w:rFonts w:ascii="Times New Roman" w:hAnsi="Times New Roman" w:cs="Times New Roman"/>
          <w:color w:val="000000" w:themeColor="text1"/>
          <w:sz w:val="28"/>
          <w:szCs w:val="28"/>
        </w:rPr>
        <w:t xml:space="preserve"> </w:t>
      </w:r>
      <w:r w:rsidR="009815DF" w:rsidRPr="00D6429A">
        <w:rPr>
          <w:rFonts w:ascii="Times New Roman" w:hAnsi="Times New Roman" w:cs="Times New Roman"/>
          <w:color w:val="000000" w:themeColor="text1"/>
          <w:sz w:val="28"/>
          <w:szCs w:val="28"/>
        </w:rPr>
        <w:t>1, т. 2 от допълнителните разпоредби на Закона за счетоводството,</w:t>
      </w:r>
      <w:r w:rsidR="00392EE7" w:rsidRPr="00D6429A">
        <w:rPr>
          <w:rFonts w:ascii="Times New Roman" w:hAnsi="Times New Roman" w:cs="Times New Roman"/>
          <w:color w:val="000000" w:themeColor="text1"/>
          <w:sz w:val="28"/>
          <w:szCs w:val="28"/>
        </w:rPr>
        <w:t xml:space="preserve"> като лицето, управляващо алтернативни инвестиционни фондове, с изключение на случаите, когато това лице е финансово предприятие, финансиращо изключително кредитополучатели, които не са посочени в</w:t>
      </w:r>
      <w:r w:rsidR="00051A33" w:rsidRPr="00D6429A">
        <w:rPr>
          <w:rFonts w:ascii="Times New Roman" w:hAnsi="Times New Roman" w:cs="Times New Roman"/>
          <w:color w:val="000000" w:themeColor="text1"/>
          <w:sz w:val="28"/>
          <w:szCs w:val="28"/>
        </w:rPr>
        <w:t xml:space="preserve"> </w:t>
      </w:r>
      <w:r w:rsidR="00A00D80" w:rsidRPr="00D6429A">
        <w:rPr>
          <w:rFonts w:ascii="Times New Roman" w:hAnsi="Times New Roman" w:cs="Times New Roman"/>
          <w:color w:val="000000" w:themeColor="text1"/>
          <w:sz w:val="28"/>
          <w:szCs w:val="28"/>
        </w:rPr>
        <w:t>т</w:t>
      </w:r>
      <w:r w:rsidR="00051A33" w:rsidRPr="00D6429A">
        <w:rPr>
          <w:rFonts w:ascii="Times New Roman" w:hAnsi="Times New Roman" w:cs="Times New Roman"/>
          <w:color w:val="000000" w:themeColor="text1"/>
          <w:sz w:val="28"/>
          <w:szCs w:val="28"/>
        </w:rPr>
        <w:t xml:space="preserve">. </w:t>
      </w:r>
      <w:r w:rsidR="00A00D80" w:rsidRPr="00D6429A">
        <w:rPr>
          <w:rFonts w:ascii="Times New Roman" w:hAnsi="Times New Roman" w:cs="Times New Roman"/>
          <w:color w:val="000000" w:themeColor="text1"/>
          <w:sz w:val="28"/>
          <w:szCs w:val="28"/>
        </w:rPr>
        <w:t>1</w:t>
      </w:r>
      <w:r w:rsidR="00051A33" w:rsidRPr="00D6429A">
        <w:rPr>
          <w:rFonts w:ascii="Times New Roman" w:hAnsi="Times New Roman" w:cs="Times New Roman"/>
          <w:color w:val="000000" w:themeColor="text1"/>
          <w:sz w:val="28"/>
          <w:szCs w:val="28"/>
        </w:rPr>
        <w:t xml:space="preserve">- </w:t>
      </w:r>
      <w:r w:rsidR="00A00D80" w:rsidRPr="00D6429A">
        <w:rPr>
          <w:rFonts w:ascii="Times New Roman" w:hAnsi="Times New Roman" w:cs="Times New Roman"/>
          <w:color w:val="000000" w:themeColor="text1"/>
          <w:sz w:val="28"/>
          <w:szCs w:val="28"/>
        </w:rPr>
        <w:t>3.</w:t>
      </w:r>
      <w:r w:rsidR="00392EE7" w:rsidRPr="00D6429A">
        <w:rPr>
          <w:rFonts w:ascii="Times New Roman" w:hAnsi="Times New Roman" w:cs="Times New Roman"/>
          <w:color w:val="000000" w:themeColor="text1"/>
          <w:sz w:val="28"/>
          <w:szCs w:val="28"/>
        </w:rPr>
        <w:t xml:space="preserve"> </w:t>
      </w:r>
    </w:p>
    <w:p w14:paraId="45B062F6" w14:textId="21A6FBCB"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w:t>
      </w:r>
      <w:r w:rsidR="00F5792E" w:rsidRPr="00D6429A">
        <w:rPr>
          <w:rFonts w:ascii="Times New Roman" w:hAnsi="Times New Roman" w:cs="Times New Roman"/>
          <w:color w:val="000000" w:themeColor="text1"/>
          <w:sz w:val="28"/>
          <w:szCs w:val="28"/>
        </w:rPr>
        <w:t>238к</w:t>
      </w:r>
      <w:r w:rsidRPr="00D6429A">
        <w:rPr>
          <w:rFonts w:ascii="Times New Roman" w:hAnsi="Times New Roman" w:cs="Times New Roman"/>
          <w:color w:val="000000" w:themeColor="text1"/>
          <w:sz w:val="28"/>
          <w:szCs w:val="28"/>
        </w:rPr>
        <w:t>. Когато алтернатив</w:t>
      </w:r>
      <w:r w:rsidR="00E92995" w:rsidRPr="00D6429A">
        <w:rPr>
          <w:rFonts w:ascii="Times New Roman" w:hAnsi="Times New Roman" w:cs="Times New Roman"/>
          <w:color w:val="000000" w:themeColor="text1"/>
          <w:sz w:val="28"/>
          <w:szCs w:val="28"/>
        </w:rPr>
        <w:t>е</w:t>
      </w:r>
      <w:r w:rsidRPr="00D6429A">
        <w:rPr>
          <w:rFonts w:ascii="Times New Roman" w:hAnsi="Times New Roman" w:cs="Times New Roman"/>
          <w:color w:val="000000" w:themeColor="text1"/>
          <w:sz w:val="28"/>
          <w:szCs w:val="28"/>
        </w:rPr>
        <w:t>н инвестиционен фонд предоставя заеми, постъпленията от заемите, намалени с всички допустими такси за неговото управление, се разпределят изцяло към алтернативн</w:t>
      </w:r>
      <w:r w:rsidR="00E92995" w:rsidRPr="00D6429A">
        <w:rPr>
          <w:rFonts w:ascii="Times New Roman" w:hAnsi="Times New Roman" w:cs="Times New Roman"/>
          <w:color w:val="000000" w:themeColor="text1"/>
          <w:sz w:val="28"/>
          <w:szCs w:val="28"/>
        </w:rPr>
        <w:t>ия</w:t>
      </w:r>
      <w:r w:rsidRPr="00D6429A">
        <w:rPr>
          <w:rFonts w:ascii="Times New Roman" w:hAnsi="Times New Roman" w:cs="Times New Roman"/>
          <w:color w:val="000000" w:themeColor="text1"/>
          <w:sz w:val="28"/>
          <w:szCs w:val="28"/>
        </w:rPr>
        <w:t xml:space="preserve"> инвестиционен фонд. Всички разходи и разноски, свързани с администрирането на заемите, се оповестяват в съответствие с чл</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237, ал. 3.</w:t>
      </w:r>
    </w:p>
    <w:p w14:paraId="1AD14C6A" w14:textId="5CF10245"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w:t>
      </w:r>
      <w:r w:rsidR="00F5792E" w:rsidRPr="00D6429A">
        <w:rPr>
          <w:rFonts w:ascii="Times New Roman" w:hAnsi="Times New Roman" w:cs="Times New Roman"/>
          <w:color w:val="000000" w:themeColor="text1"/>
          <w:sz w:val="28"/>
          <w:szCs w:val="28"/>
        </w:rPr>
        <w:t>238л</w:t>
      </w:r>
      <w:r w:rsidRPr="00D6429A">
        <w:rPr>
          <w:rFonts w:ascii="Times New Roman" w:hAnsi="Times New Roman" w:cs="Times New Roman"/>
          <w:color w:val="000000" w:themeColor="text1"/>
          <w:sz w:val="28"/>
          <w:szCs w:val="28"/>
        </w:rPr>
        <w:t>. Алтернативен инвестиционен фонд не може да предоставя заеми на потребители по смисъла на §</w:t>
      </w:r>
      <w:r w:rsidR="001A5214"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1, т. 1 от допълнителните разпоредби на Закона за защита на потребителите, на територията на Република България и да обслужва кредити, предоставени на такива потребители. </w:t>
      </w:r>
    </w:p>
    <w:p w14:paraId="6A6D3833" w14:textId="24F0EBF5" w:rsidR="00392EE7" w:rsidRPr="00D6429A" w:rsidRDefault="001577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w:t>
      </w:r>
      <w:r w:rsidR="00F5792E" w:rsidRPr="00D6429A">
        <w:rPr>
          <w:rFonts w:ascii="Times New Roman" w:hAnsi="Times New Roman" w:cs="Times New Roman"/>
          <w:color w:val="000000" w:themeColor="text1"/>
          <w:sz w:val="28"/>
          <w:szCs w:val="28"/>
        </w:rPr>
        <w:t>238м</w:t>
      </w:r>
      <w:r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не може да управлява алтернативен инвестиционен фонд, предоставящ заеми, чиято инвестиционна стратегия е насочена единствено към прехвърляне на тези заеми и експозиции на трети лица. </w:t>
      </w:r>
    </w:p>
    <w:p w14:paraId="7B11F77B" w14:textId="5096D048" w:rsidR="00392EE7" w:rsidRPr="00D6429A" w:rsidRDefault="0015776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w:t>
      </w:r>
      <w:r w:rsidR="00F5792E" w:rsidRPr="00D6429A">
        <w:rPr>
          <w:rFonts w:ascii="Times New Roman" w:hAnsi="Times New Roman" w:cs="Times New Roman"/>
          <w:color w:val="000000" w:themeColor="text1"/>
          <w:sz w:val="28"/>
          <w:szCs w:val="28"/>
        </w:rPr>
        <w:t>238н</w:t>
      </w:r>
      <w:r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гарантира, че управляван от него алтернативен инвестиционен фонд задържа 5 </w:t>
      </w:r>
      <w:r w:rsidR="005F29FA">
        <w:rPr>
          <w:rFonts w:ascii="Times New Roman" w:hAnsi="Times New Roman" w:cs="Times New Roman"/>
          <w:color w:val="000000" w:themeColor="text1"/>
          <w:sz w:val="28"/>
          <w:szCs w:val="28"/>
        </w:rPr>
        <w:t>на сто</w:t>
      </w:r>
      <w:r w:rsidR="00392EE7" w:rsidRPr="00D6429A">
        <w:rPr>
          <w:rFonts w:ascii="Times New Roman" w:hAnsi="Times New Roman" w:cs="Times New Roman"/>
          <w:color w:val="000000" w:themeColor="text1"/>
          <w:sz w:val="28"/>
          <w:szCs w:val="28"/>
        </w:rPr>
        <w:t xml:space="preserve"> от условната  стойност на всеки заем, който фонд</w:t>
      </w:r>
      <w:r w:rsidR="006F6EB4" w:rsidRPr="00D6429A">
        <w:rPr>
          <w:rFonts w:ascii="Times New Roman" w:hAnsi="Times New Roman" w:cs="Times New Roman"/>
          <w:color w:val="000000" w:themeColor="text1"/>
          <w:sz w:val="28"/>
          <w:szCs w:val="28"/>
        </w:rPr>
        <w:t>ът</w:t>
      </w:r>
      <w:r w:rsidR="00392EE7" w:rsidRPr="00D6429A">
        <w:rPr>
          <w:rFonts w:ascii="Times New Roman" w:hAnsi="Times New Roman" w:cs="Times New Roman"/>
          <w:color w:val="000000" w:themeColor="text1"/>
          <w:sz w:val="28"/>
          <w:szCs w:val="28"/>
        </w:rPr>
        <w:t xml:space="preserve"> е предоставил и впоследствие е прехвърлил на трети лица. Този процент от всеки заем се задържа:</w:t>
      </w:r>
    </w:p>
    <w:p w14:paraId="7B502CA8" w14:textId="77777777" w:rsidR="00392EE7" w:rsidRPr="00D6429A" w:rsidRDefault="0045437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1.</w:t>
      </w:r>
      <w:r w:rsidR="00392EE7" w:rsidRPr="00D6429A">
        <w:rPr>
          <w:rFonts w:ascii="Times New Roman" w:hAnsi="Times New Roman" w:cs="Times New Roman"/>
          <w:color w:val="000000" w:themeColor="text1"/>
          <w:sz w:val="28"/>
          <w:szCs w:val="28"/>
        </w:rPr>
        <w:t xml:space="preserve"> до падежа — за заеми, чийто падеж е до осем години, или за заеми, отпуснати на потребители, независимо от техния падеж; </w:t>
      </w:r>
    </w:p>
    <w:p w14:paraId="4DCE165A" w14:textId="77777777" w:rsidR="00392EE7" w:rsidRPr="00D6429A" w:rsidRDefault="0045437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92EE7" w:rsidRPr="00D6429A">
        <w:rPr>
          <w:rFonts w:ascii="Times New Roman" w:hAnsi="Times New Roman" w:cs="Times New Roman"/>
          <w:color w:val="000000" w:themeColor="text1"/>
          <w:sz w:val="28"/>
          <w:szCs w:val="28"/>
        </w:rPr>
        <w:t xml:space="preserve"> за период от най-малко осем години — за други заеми.</w:t>
      </w:r>
    </w:p>
    <w:p w14:paraId="763C5521"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Изискванията по ал. 1 не се прилагат, когато:</w:t>
      </w:r>
    </w:p>
    <w:p w14:paraId="039ADC69" w14:textId="77777777" w:rsidR="00392EE7"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започне да продава активи на </w:t>
      </w:r>
      <w:r w:rsidR="004C6912" w:rsidRPr="00D6429A">
        <w:rPr>
          <w:rFonts w:ascii="Times New Roman" w:hAnsi="Times New Roman" w:cs="Times New Roman"/>
          <w:color w:val="000000" w:themeColor="text1"/>
          <w:sz w:val="28"/>
          <w:szCs w:val="28"/>
        </w:rPr>
        <w:t xml:space="preserve">алтернативен инвестиционен </w:t>
      </w:r>
      <w:r w:rsidRPr="00D6429A">
        <w:rPr>
          <w:rFonts w:ascii="Times New Roman" w:hAnsi="Times New Roman" w:cs="Times New Roman"/>
          <w:color w:val="000000" w:themeColor="text1"/>
          <w:sz w:val="28"/>
          <w:szCs w:val="28"/>
        </w:rPr>
        <w:t>фонд, за да изкупи обратно дялове или акции като част от ликвидацията на фонд</w:t>
      </w:r>
      <w:r w:rsidR="004C6912" w:rsidRPr="00D6429A">
        <w:rPr>
          <w:rFonts w:ascii="Times New Roman" w:hAnsi="Times New Roman" w:cs="Times New Roman"/>
          <w:color w:val="000000" w:themeColor="text1"/>
          <w:sz w:val="28"/>
          <w:szCs w:val="28"/>
        </w:rPr>
        <w:t>а</w:t>
      </w:r>
      <w:r w:rsidRPr="00D6429A">
        <w:rPr>
          <w:rFonts w:ascii="Times New Roman" w:hAnsi="Times New Roman" w:cs="Times New Roman"/>
          <w:color w:val="000000" w:themeColor="text1"/>
          <w:sz w:val="28"/>
          <w:szCs w:val="28"/>
        </w:rPr>
        <w:t>;</w:t>
      </w:r>
    </w:p>
    <w:p w14:paraId="670660B7" w14:textId="77777777" w:rsidR="00392EE7" w:rsidRPr="00D6429A" w:rsidRDefault="0045437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392EE7" w:rsidRPr="00D6429A">
        <w:rPr>
          <w:rFonts w:ascii="Times New Roman" w:hAnsi="Times New Roman" w:cs="Times New Roman"/>
          <w:color w:val="000000" w:themeColor="text1"/>
          <w:sz w:val="28"/>
          <w:szCs w:val="28"/>
        </w:rPr>
        <w:t xml:space="preserve"> разпореждането е необходимо за целите на спазването на ограничителни мерки, приети съгласно чл</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215 от Д</w:t>
      </w:r>
      <w:r w:rsidR="008E5886" w:rsidRPr="00D6429A">
        <w:rPr>
          <w:rFonts w:ascii="Times New Roman" w:hAnsi="Times New Roman" w:cs="Times New Roman"/>
          <w:color w:val="000000" w:themeColor="text1"/>
          <w:sz w:val="28"/>
          <w:szCs w:val="28"/>
        </w:rPr>
        <w:t>оговора за функционирането на Европейския съюз</w:t>
      </w:r>
      <w:r w:rsidR="008F6F21" w:rsidRPr="00D6429A">
        <w:rPr>
          <w:rFonts w:ascii="Times New Roman" w:hAnsi="Times New Roman" w:cs="Times New Roman"/>
          <w:color w:val="000000" w:themeColor="text1"/>
          <w:sz w:val="28"/>
          <w:szCs w:val="28"/>
        </w:rPr>
        <w:t xml:space="preserve"> (Д</w:t>
      </w:r>
      <w:r w:rsidR="00392EE7" w:rsidRPr="00D6429A">
        <w:rPr>
          <w:rFonts w:ascii="Times New Roman" w:hAnsi="Times New Roman" w:cs="Times New Roman"/>
          <w:color w:val="000000" w:themeColor="text1"/>
          <w:sz w:val="28"/>
          <w:szCs w:val="28"/>
        </w:rPr>
        <w:t>ФЕС</w:t>
      </w:r>
      <w:r w:rsidR="008F6F21"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или на изискванията по отношение на продуктите;</w:t>
      </w:r>
    </w:p>
    <w:p w14:paraId="7AB92BA3" w14:textId="77777777" w:rsidR="00392EE7" w:rsidRPr="00D6429A" w:rsidRDefault="0045437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392EE7" w:rsidRPr="00D6429A">
        <w:rPr>
          <w:rFonts w:ascii="Times New Roman" w:hAnsi="Times New Roman" w:cs="Times New Roman"/>
          <w:color w:val="000000" w:themeColor="text1"/>
          <w:sz w:val="28"/>
          <w:szCs w:val="28"/>
        </w:rPr>
        <w:t xml:space="preserve"> продажбата на заема е необходима, за да може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да прилага инвестиционната стратегия на управляван от него алтернатив</w:t>
      </w:r>
      <w:r w:rsidR="006F6EB4" w:rsidRPr="00D6429A">
        <w:rPr>
          <w:rFonts w:ascii="Times New Roman" w:hAnsi="Times New Roman" w:cs="Times New Roman"/>
          <w:color w:val="000000" w:themeColor="text1"/>
          <w:sz w:val="28"/>
          <w:szCs w:val="28"/>
        </w:rPr>
        <w:t>е</w:t>
      </w:r>
      <w:r w:rsidR="00392EE7" w:rsidRPr="00D6429A">
        <w:rPr>
          <w:rFonts w:ascii="Times New Roman" w:hAnsi="Times New Roman" w:cs="Times New Roman"/>
          <w:color w:val="000000" w:themeColor="text1"/>
          <w:sz w:val="28"/>
          <w:szCs w:val="28"/>
        </w:rPr>
        <w:t>н инвестицион</w:t>
      </w:r>
      <w:r w:rsidR="006F6EB4" w:rsidRPr="00D6429A">
        <w:rPr>
          <w:rFonts w:ascii="Times New Roman" w:hAnsi="Times New Roman" w:cs="Times New Roman"/>
          <w:color w:val="000000" w:themeColor="text1"/>
          <w:sz w:val="28"/>
          <w:szCs w:val="28"/>
        </w:rPr>
        <w:t>е</w:t>
      </w:r>
      <w:r w:rsidR="00392EE7" w:rsidRPr="00D6429A">
        <w:rPr>
          <w:rFonts w:ascii="Times New Roman" w:hAnsi="Times New Roman" w:cs="Times New Roman"/>
          <w:color w:val="000000" w:themeColor="text1"/>
          <w:sz w:val="28"/>
          <w:szCs w:val="28"/>
        </w:rPr>
        <w:t>н фонд в най-добър интерес на инвеститорите на фонд</w:t>
      </w:r>
      <w:r w:rsidR="006F6EB4" w:rsidRPr="00D6429A">
        <w:rPr>
          <w:rFonts w:ascii="Times New Roman" w:hAnsi="Times New Roman" w:cs="Times New Roman"/>
          <w:color w:val="000000" w:themeColor="text1"/>
          <w:sz w:val="28"/>
          <w:szCs w:val="28"/>
        </w:rPr>
        <w:t>а</w:t>
      </w:r>
      <w:r w:rsidR="00392EE7" w:rsidRPr="00D6429A">
        <w:rPr>
          <w:rFonts w:ascii="Times New Roman" w:hAnsi="Times New Roman" w:cs="Times New Roman"/>
          <w:color w:val="000000" w:themeColor="text1"/>
          <w:sz w:val="28"/>
          <w:szCs w:val="28"/>
        </w:rPr>
        <w:t xml:space="preserve">; </w:t>
      </w:r>
    </w:p>
    <w:p w14:paraId="2CCC0048" w14:textId="0ACB21B5" w:rsidR="00392EE7" w:rsidRPr="00D6429A" w:rsidRDefault="0045437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392EE7" w:rsidRPr="00D6429A">
        <w:rPr>
          <w:rFonts w:ascii="Times New Roman" w:hAnsi="Times New Roman" w:cs="Times New Roman"/>
          <w:color w:val="000000" w:themeColor="text1"/>
          <w:sz w:val="28"/>
          <w:szCs w:val="28"/>
        </w:rPr>
        <w:t xml:space="preserve"> продажбата на заема се дължи на влошаване на риска, свързан със заема, установено от лице, управляващо алтернативни инвестиционни фондове</w:t>
      </w:r>
      <w:r w:rsidR="00E35F52">
        <w:rPr>
          <w:rFonts w:ascii="Times New Roman" w:hAnsi="Times New Roman" w:cs="Times New Roman"/>
          <w:color w:val="000000" w:themeColor="text1"/>
          <w:sz w:val="28"/>
          <w:szCs w:val="28"/>
        </w:rPr>
        <w:t>,</w:t>
      </w:r>
      <w:r w:rsidR="00392EE7" w:rsidRPr="00D6429A">
        <w:rPr>
          <w:rFonts w:ascii="Times New Roman" w:hAnsi="Times New Roman" w:cs="Times New Roman"/>
          <w:color w:val="000000" w:themeColor="text1"/>
          <w:sz w:val="28"/>
          <w:szCs w:val="28"/>
        </w:rPr>
        <w:t xml:space="preserve"> като част от неговото наблюдение и оценка и процес на управление на риска, посочен в чл. 229, ал. 4, и насрещната страна е информирана за това влошаване при закупуването на заема.</w:t>
      </w:r>
    </w:p>
    <w:p w14:paraId="29338B92" w14:textId="2DD8CDFC" w:rsidR="00EE68C9" w:rsidRPr="00D6429A" w:rsidRDefault="00392EE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Заместник-председателят може да изиска от лице, управляващо алтернативни инвестиционн</w:t>
      </w:r>
      <w:r w:rsidR="00447D26"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 фонд</w:t>
      </w:r>
      <w:r w:rsidR="00447D26" w:rsidRPr="00D6429A">
        <w:rPr>
          <w:rFonts w:ascii="Times New Roman" w:hAnsi="Times New Roman" w:cs="Times New Roman"/>
          <w:color w:val="000000" w:themeColor="text1"/>
          <w:sz w:val="28"/>
          <w:szCs w:val="28"/>
        </w:rPr>
        <w:t>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съответните доказателства за спазване </w:t>
      </w:r>
      <w:r w:rsidR="007A57CE" w:rsidRPr="00D6429A">
        <w:rPr>
          <w:rFonts w:ascii="Times New Roman" w:hAnsi="Times New Roman" w:cs="Times New Roman"/>
          <w:color w:val="000000" w:themeColor="text1"/>
          <w:sz w:val="28"/>
          <w:szCs w:val="28"/>
        </w:rPr>
        <w:t xml:space="preserve">на </w:t>
      </w:r>
      <w:r w:rsidRPr="00D6429A">
        <w:rPr>
          <w:rFonts w:ascii="Times New Roman" w:hAnsi="Times New Roman" w:cs="Times New Roman"/>
          <w:color w:val="000000" w:themeColor="text1"/>
          <w:sz w:val="28"/>
          <w:szCs w:val="28"/>
        </w:rPr>
        <w:t>условията за прилагане на ал. 2</w:t>
      </w:r>
      <w:r w:rsidR="00D45C0C" w:rsidRPr="00D6429A">
        <w:rPr>
          <w:rFonts w:ascii="Times New Roman" w:hAnsi="Times New Roman" w:cs="Times New Roman"/>
          <w:color w:val="000000" w:themeColor="text1"/>
          <w:sz w:val="28"/>
          <w:szCs w:val="28"/>
        </w:rPr>
        <w:t>.</w:t>
      </w:r>
    </w:p>
    <w:p w14:paraId="397E2978" w14:textId="77777777" w:rsidR="00EE68C9" w:rsidRPr="00D6429A" w:rsidRDefault="00EE68C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w:t>
      </w:r>
      <w:r w:rsidR="006B5069" w:rsidRPr="00D6429A">
        <w:rPr>
          <w:rFonts w:ascii="Times New Roman" w:hAnsi="Times New Roman" w:cs="Times New Roman"/>
          <w:color w:val="000000" w:themeColor="text1"/>
          <w:sz w:val="28"/>
          <w:szCs w:val="28"/>
        </w:rPr>
        <w:t>238о</w:t>
      </w:r>
      <w:r w:rsidRPr="00D6429A">
        <w:rPr>
          <w:rFonts w:ascii="Times New Roman" w:hAnsi="Times New Roman" w:cs="Times New Roman"/>
          <w:color w:val="000000" w:themeColor="text1"/>
          <w:sz w:val="28"/>
          <w:szCs w:val="28"/>
        </w:rPr>
        <w:t>. (1) Лице, управляващо алтернативни инвестиционни фондове</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прилага ефективни политики, процедури и процеси за предоставяне на заеми във връзка с дейностите по предоставяне на заеми.</w:t>
      </w:r>
    </w:p>
    <w:p w14:paraId="3809BABC" w14:textId="77777777" w:rsidR="00EE68C9" w:rsidRPr="00D6429A" w:rsidRDefault="00EE68C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За целите на ал. 1 лице, управляващо алтернативни инвестиционни фондове, за всеки управляван алтернативен инвестиционен фонд, осъществяващ дейност по предоставяне на заеми, включително когато този фонд придобива експозиция по заеми чрез трети лица, приема и прилага политики, процедури и процеси за оценка на кредитния риск и за администриране и наблюдение на кредитния портфейл, поддържа тези </w:t>
      </w:r>
      <w:r w:rsidRPr="00D6429A">
        <w:rPr>
          <w:rFonts w:ascii="Times New Roman" w:hAnsi="Times New Roman" w:cs="Times New Roman"/>
          <w:color w:val="000000" w:themeColor="text1"/>
          <w:sz w:val="28"/>
          <w:szCs w:val="28"/>
        </w:rPr>
        <w:lastRenderedPageBreak/>
        <w:t>политики, процедури и процеси актуални и ефективни и ги преразглежда редовно и поне веднъж годишно.</w:t>
      </w:r>
    </w:p>
    <w:p w14:paraId="684D857A" w14:textId="43AC8708" w:rsidR="00392EE7" w:rsidRPr="00D6429A" w:rsidRDefault="00EE68C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w:t>
      </w:r>
      <w:r w:rsidR="00140631"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зискванията на ал. 1 и 2 не се прилагат при предоставянето на акционерни заеми, когато условната стойност на тези заеми не надвишава общо 150 </w:t>
      </w:r>
      <w:r w:rsidR="005F29FA">
        <w:rPr>
          <w:rFonts w:ascii="Times New Roman" w:hAnsi="Times New Roman" w:cs="Times New Roman"/>
          <w:color w:val="000000" w:themeColor="text1"/>
          <w:sz w:val="28"/>
          <w:szCs w:val="28"/>
        </w:rPr>
        <w:t>на сто</w:t>
      </w:r>
      <w:r w:rsidRPr="00D6429A">
        <w:rPr>
          <w:rFonts w:ascii="Times New Roman" w:hAnsi="Times New Roman" w:cs="Times New Roman"/>
          <w:color w:val="000000" w:themeColor="text1"/>
          <w:sz w:val="28"/>
          <w:szCs w:val="28"/>
        </w:rPr>
        <w:t xml:space="preserve"> от капитала на алтернативния инвестиционен фонд.</w:t>
      </w:r>
      <w:r w:rsidR="00D45C0C" w:rsidRPr="00D6429A">
        <w:rPr>
          <w:rFonts w:ascii="Times New Roman" w:hAnsi="Times New Roman" w:cs="Times New Roman"/>
          <w:color w:val="000000" w:themeColor="text1"/>
          <w:sz w:val="28"/>
          <w:szCs w:val="28"/>
        </w:rPr>
        <w:t>”</w:t>
      </w:r>
    </w:p>
    <w:p w14:paraId="72B2D894" w14:textId="77777777" w:rsidR="00D45C0C" w:rsidRPr="00D6429A" w:rsidRDefault="00D45C0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3</w:t>
      </w:r>
      <w:r w:rsidR="00384276" w:rsidRPr="00D6429A">
        <w:rPr>
          <w:rFonts w:ascii="Times New Roman" w:hAnsi="Times New Roman" w:cs="Times New Roman"/>
          <w:b/>
          <w:color w:val="000000" w:themeColor="text1"/>
          <w:sz w:val="28"/>
          <w:szCs w:val="28"/>
        </w:rPr>
        <w:t>8</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240</w:t>
      </w:r>
      <w:r w:rsidR="002D0152" w:rsidRPr="00D6429A">
        <w:rPr>
          <w:rFonts w:ascii="Times New Roman" w:hAnsi="Times New Roman" w:cs="Times New Roman"/>
          <w:sz w:val="28"/>
          <w:szCs w:val="28"/>
        </w:rPr>
        <w:t xml:space="preserve"> </w:t>
      </w:r>
      <w:r w:rsidR="002D0152" w:rsidRPr="00D6429A">
        <w:rPr>
          <w:rFonts w:ascii="Times New Roman" w:hAnsi="Times New Roman" w:cs="Times New Roman"/>
          <w:color w:val="000000" w:themeColor="text1"/>
          <w:sz w:val="28"/>
          <w:szCs w:val="28"/>
        </w:rPr>
        <w:t>се правят следните изменения и допълнения</w:t>
      </w:r>
      <w:r w:rsidR="00230457" w:rsidRPr="00D6429A">
        <w:rPr>
          <w:rFonts w:ascii="Times New Roman" w:hAnsi="Times New Roman" w:cs="Times New Roman"/>
          <w:color w:val="000000" w:themeColor="text1"/>
          <w:sz w:val="28"/>
          <w:szCs w:val="28"/>
        </w:rPr>
        <w:t>:</w:t>
      </w:r>
    </w:p>
    <w:p w14:paraId="522B89CC" w14:textId="77777777" w:rsidR="00210517" w:rsidRPr="00D6429A" w:rsidRDefault="00D45C0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w:t>
      </w:r>
      <w:r w:rsidR="001A52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1</w:t>
      </w:r>
      <w:r w:rsidR="00B42040" w:rsidRPr="00D6429A">
        <w:rPr>
          <w:rFonts w:ascii="Times New Roman" w:hAnsi="Times New Roman" w:cs="Times New Roman"/>
          <w:color w:val="000000" w:themeColor="text1"/>
          <w:sz w:val="28"/>
          <w:szCs w:val="28"/>
        </w:rPr>
        <w:t>:</w:t>
      </w:r>
    </w:p>
    <w:p w14:paraId="6B522901" w14:textId="77777777" w:rsidR="00D45C0C" w:rsidRPr="00D6429A" w:rsidRDefault="0021051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w:t>
      </w:r>
      <w:r w:rsidR="008F1E2B" w:rsidRPr="00D6429A">
        <w:rPr>
          <w:rFonts w:ascii="Times New Roman" w:hAnsi="Times New Roman" w:cs="Times New Roman"/>
          <w:color w:val="000000" w:themeColor="text1"/>
          <w:sz w:val="28"/>
          <w:szCs w:val="28"/>
        </w:rPr>
        <w:t xml:space="preserve">в </w:t>
      </w:r>
      <w:r w:rsidR="00D45C0C" w:rsidRPr="00D6429A">
        <w:rPr>
          <w:rFonts w:ascii="Times New Roman" w:hAnsi="Times New Roman" w:cs="Times New Roman"/>
          <w:color w:val="000000" w:themeColor="text1"/>
          <w:sz w:val="28"/>
          <w:szCs w:val="28"/>
        </w:rPr>
        <w:t>т</w:t>
      </w:r>
      <w:r w:rsidR="001A5214" w:rsidRPr="00D6429A">
        <w:rPr>
          <w:rFonts w:ascii="Times New Roman" w:hAnsi="Times New Roman" w:cs="Times New Roman"/>
          <w:color w:val="000000" w:themeColor="text1"/>
          <w:sz w:val="28"/>
          <w:szCs w:val="28"/>
        </w:rPr>
        <w:t>.</w:t>
      </w:r>
      <w:r w:rsidR="00D45C0C" w:rsidRPr="00D6429A">
        <w:rPr>
          <w:rFonts w:ascii="Times New Roman" w:hAnsi="Times New Roman" w:cs="Times New Roman"/>
          <w:color w:val="000000" w:themeColor="text1"/>
          <w:sz w:val="28"/>
          <w:szCs w:val="28"/>
        </w:rPr>
        <w:t xml:space="preserve"> 3 </w:t>
      </w:r>
      <w:r w:rsidR="00AE5384" w:rsidRPr="00D6429A">
        <w:rPr>
          <w:rFonts w:ascii="Times New Roman" w:hAnsi="Times New Roman" w:cs="Times New Roman"/>
          <w:color w:val="000000" w:themeColor="text1"/>
          <w:sz w:val="28"/>
          <w:szCs w:val="28"/>
        </w:rPr>
        <w:t>д</w:t>
      </w:r>
      <w:r w:rsidR="008F1E2B" w:rsidRPr="00D6429A">
        <w:rPr>
          <w:rFonts w:ascii="Times New Roman" w:hAnsi="Times New Roman" w:cs="Times New Roman"/>
          <w:color w:val="000000" w:themeColor="text1"/>
          <w:sz w:val="28"/>
          <w:szCs w:val="28"/>
        </w:rPr>
        <w:t>умите „посочена като отказваща съдействие държава или територия в списъка на Работната група за финансови действия“ се заменят с „</w:t>
      </w:r>
      <w:r w:rsidR="00D45C0C" w:rsidRPr="00D6429A">
        <w:rPr>
          <w:rFonts w:ascii="Times New Roman" w:hAnsi="Times New Roman" w:cs="Times New Roman"/>
          <w:color w:val="000000" w:themeColor="text1"/>
          <w:sz w:val="28"/>
          <w:szCs w:val="28"/>
        </w:rPr>
        <w:t xml:space="preserve">определена </w:t>
      </w:r>
      <w:r w:rsidR="003F52F5" w:rsidRPr="00D6429A">
        <w:rPr>
          <w:rFonts w:ascii="Times New Roman" w:hAnsi="Times New Roman" w:cs="Times New Roman"/>
          <w:color w:val="000000" w:themeColor="text1"/>
          <w:sz w:val="28"/>
          <w:szCs w:val="28"/>
        </w:rPr>
        <w:t xml:space="preserve">от Европейската комисия </w:t>
      </w:r>
      <w:r w:rsidR="00D45C0C" w:rsidRPr="00D6429A">
        <w:rPr>
          <w:rFonts w:ascii="Times New Roman" w:hAnsi="Times New Roman" w:cs="Times New Roman"/>
          <w:color w:val="000000" w:themeColor="text1"/>
          <w:sz w:val="28"/>
          <w:szCs w:val="28"/>
        </w:rPr>
        <w:t>като високорискова трета държава</w:t>
      </w:r>
      <w:r w:rsidR="003F52F5" w:rsidRPr="00D6429A">
        <w:rPr>
          <w:rFonts w:ascii="Times New Roman" w:hAnsi="Times New Roman" w:cs="Times New Roman"/>
          <w:color w:val="000000" w:themeColor="text1"/>
          <w:sz w:val="28"/>
          <w:szCs w:val="28"/>
        </w:rPr>
        <w:t xml:space="preserve"> с делегиран акт по</w:t>
      </w:r>
      <w:r w:rsidR="00D45C0C" w:rsidRPr="00D6429A">
        <w:rPr>
          <w:rFonts w:ascii="Times New Roman" w:hAnsi="Times New Roman" w:cs="Times New Roman"/>
          <w:color w:val="000000" w:themeColor="text1"/>
          <w:sz w:val="28"/>
          <w:szCs w:val="28"/>
        </w:rPr>
        <w:t xml:space="preserve">  чл. 9, параграф 2 от Директива (ЕС) 2015/849“</w:t>
      </w:r>
      <w:r w:rsidR="003F52F5" w:rsidRPr="00D6429A">
        <w:rPr>
          <w:rFonts w:ascii="Times New Roman" w:hAnsi="Times New Roman" w:cs="Times New Roman"/>
          <w:color w:val="000000" w:themeColor="text1"/>
          <w:sz w:val="28"/>
          <w:szCs w:val="28"/>
        </w:rPr>
        <w:t>;</w:t>
      </w:r>
      <w:r w:rsidR="00D45C0C" w:rsidRPr="00D6429A">
        <w:rPr>
          <w:rFonts w:ascii="Times New Roman" w:hAnsi="Times New Roman" w:cs="Times New Roman"/>
          <w:color w:val="000000" w:themeColor="text1"/>
          <w:sz w:val="28"/>
          <w:szCs w:val="28"/>
        </w:rPr>
        <w:t xml:space="preserve"> </w:t>
      </w:r>
    </w:p>
    <w:p w14:paraId="49FBF9A8" w14:textId="77777777" w:rsidR="00EB6B39" w:rsidRPr="00D6429A" w:rsidRDefault="0021051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D45C0C" w:rsidRPr="00D6429A">
        <w:rPr>
          <w:rFonts w:ascii="Times New Roman" w:hAnsi="Times New Roman" w:cs="Times New Roman"/>
          <w:color w:val="000000" w:themeColor="text1"/>
          <w:sz w:val="28"/>
          <w:szCs w:val="28"/>
        </w:rPr>
        <w:t xml:space="preserve"> </w:t>
      </w:r>
      <w:r w:rsidR="00C06F93" w:rsidRPr="00D6429A">
        <w:rPr>
          <w:rFonts w:ascii="Times New Roman" w:hAnsi="Times New Roman" w:cs="Times New Roman"/>
          <w:color w:val="000000" w:themeColor="text1"/>
          <w:sz w:val="28"/>
          <w:szCs w:val="28"/>
        </w:rPr>
        <w:t xml:space="preserve">в </w:t>
      </w:r>
      <w:r w:rsidR="00D45C0C" w:rsidRPr="00D6429A">
        <w:rPr>
          <w:rFonts w:ascii="Times New Roman" w:hAnsi="Times New Roman" w:cs="Times New Roman"/>
          <w:color w:val="000000" w:themeColor="text1"/>
          <w:sz w:val="28"/>
          <w:szCs w:val="28"/>
        </w:rPr>
        <w:t xml:space="preserve">т. 4 </w:t>
      </w:r>
      <w:r w:rsidR="009E4200" w:rsidRPr="00D6429A">
        <w:rPr>
          <w:rFonts w:ascii="Times New Roman" w:hAnsi="Times New Roman" w:cs="Times New Roman"/>
          <w:color w:val="000000" w:themeColor="text1"/>
          <w:sz w:val="28"/>
          <w:szCs w:val="28"/>
        </w:rPr>
        <w:t xml:space="preserve">думите „член 26 от Модел на данъчна спогодба за доходите и имуществото на Организацията за икономическо сътрудничество и развитие, осигуряващо ефективен обмен на информация по данъчни въпроси“ </w:t>
      </w:r>
      <w:r w:rsidR="00D45C0C" w:rsidRPr="00D6429A">
        <w:rPr>
          <w:rFonts w:ascii="Times New Roman" w:hAnsi="Times New Roman" w:cs="Times New Roman"/>
          <w:color w:val="000000" w:themeColor="text1"/>
          <w:sz w:val="28"/>
          <w:szCs w:val="28"/>
        </w:rPr>
        <w:t xml:space="preserve">се </w:t>
      </w:r>
      <w:r w:rsidR="009E4200" w:rsidRPr="00D6429A">
        <w:rPr>
          <w:rFonts w:ascii="Times New Roman" w:hAnsi="Times New Roman" w:cs="Times New Roman"/>
          <w:color w:val="000000" w:themeColor="text1"/>
          <w:sz w:val="28"/>
          <w:szCs w:val="28"/>
        </w:rPr>
        <w:t>заменят с „чл.</w:t>
      </w:r>
      <w:r w:rsidR="00EB6B39" w:rsidRPr="00D6429A">
        <w:rPr>
          <w:rFonts w:ascii="Times New Roman" w:hAnsi="Times New Roman" w:cs="Times New Roman"/>
          <w:color w:val="000000" w:themeColor="text1"/>
          <w:sz w:val="28"/>
          <w:szCs w:val="28"/>
        </w:rPr>
        <w:t xml:space="preserve"> 26 от </w:t>
      </w:r>
      <w:proofErr w:type="spellStart"/>
      <w:r w:rsidR="00EB6B39" w:rsidRPr="00D6429A">
        <w:rPr>
          <w:rFonts w:ascii="Times New Roman" w:hAnsi="Times New Roman" w:cs="Times New Roman"/>
          <w:color w:val="000000" w:themeColor="text1"/>
          <w:sz w:val="28"/>
          <w:szCs w:val="28"/>
        </w:rPr>
        <w:t>Моделa</w:t>
      </w:r>
      <w:proofErr w:type="spellEnd"/>
      <w:r w:rsidR="00EB6B39" w:rsidRPr="00D6429A">
        <w:rPr>
          <w:rFonts w:ascii="Times New Roman" w:hAnsi="Times New Roman" w:cs="Times New Roman"/>
          <w:color w:val="000000" w:themeColor="text1"/>
          <w:sz w:val="28"/>
          <w:szCs w:val="28"/>
        </w:rPr>
        <w:t xml:space="preserve"> на данъчна </w:t>
      </w:r>
      <w:r w:rsidR="003F6E3D" w:rsidRPr="00D6429A">
        <w:rPr>
          <w:rFonts w:ascii="Times New Roman" w:hAnsi="Times New Roman" w:cs="Times New Roman"/>
          <w:color w:val="000000" w:themeColor="text1"/>
          <w:sz w:val="28"/>
          <w:szCs w:val="28"/>
        </w:rPr>
        <w:t>конвенция</w:t>
      </w:r>
      <w:r w:rsidR="00EB6B39" w:rsidRPr="00D6429A">
        <w:rPr>
          <w:rFonts w:ascii="Times New Roman" w:hAnsi="Times New Roman" w:cs="Times New Roman"/>
          <w:color w:val="000000" w:themeColor="text1"/>
          <w:sz w:val="28"/>
          <w:szCs w:val="28"/>
        </w:rPr>
        <w:t xml:space="preserve"> за доходите и </w:t>
      </w:r>
      <w:r w:rsidR="0039220A" w:rsidRPr="00D6429A">
        <w:rPr>
          <w:rFonts w:ascii="Times New Roman" w:hAnsi="Times New Roman" w:cs="Times New Roman"/>
          <w:color w:val="000000" w:themeColor="text1"/>
          <w:sz w:val="28"/>
          <w:szCs w:val="28"/>
        </w:rPr>
        <w:t>капитала</w:t>
      </w:r>
      <w:r w:rsidR="00EB6B39" w:rsidRPr="00D6429A">
        <w:rPr>
          <w:rFonts w:ascii="Times New Roman" w:hAnsi="Times New Roman" w:cs="Times New Roman"/>
          <w:color w:val="000000" w:themeColor="text1"/>
          <w:sz w:val="28"/>
          <w:szCs w:val="28"/>
        </w:rPr>
        <w:t xml:space="preserve"> на Организацията за икономическо сътрудничество и развитие, осигуряващо ефективен обмен на информация по данъчни въпроси, включително многостранни данъчни споразумения, и третата държава не е посочена в приложение I към заключенията на Съвета относно преработения списък на </w:t>
      </w:r>
      <w:r w:rsidR="009E4200" w:rsidRPr="00D6429A">
        <w:rPr>
          <w:rFonts w:ascii="Times New Roman" w:hAnsi="Times New Roman" w:cs="Times New Roman"/>
          <w:color w:val="000000" w:themeColor="text1"/>
          <w:sz w:val="28"/>
          <w:szCs w:val="28"/>
        </w:rPr>
        <w:t>Европейския съюз</w:t>
      </w:r>
      <w:r w:rsidR="00EB6B39" w:rsidRPr="00D6429A">
        <w:rPr>
          <w:rFonts w:ascii="Times New Roman" w:hAnsi="Times New Roman" w:cs="Times New Roman"/>
          <w:color w:val="000000" w:themeColor="text1"/>
          <w:sz w:val="28"/>
          <w:szCs w:val="28"/>
        </w:rPr>
        <w:t xml:space="preserve"> на юрисдикциите, </w:t>
      </w:r>
      <w:proofErr w:type="spellStart"/>
      <w:r w:rsidR="00EB6B39" w:rsidRPr="00D6429A">
        <w:rPr>
          <w:rFonts w:ascii="Times New Roman" w:hAnsi="Times New Roman" w:cs="Times New Roman"/>
          <w:color w:val="000000" w:themeColor="text1"/>
          <w:sz w:val="28"/>
          <w:szCs w:val="28"/>
        </w:rPr>
        <w:t>неоказващи</w:t>
      </w:r>
      <w:proofErr w:type="spellEnd"/>
      <w:r w:rsidR="00EB6B39" w:rsidRPr="00D6429A">
        <w:rPr>
          <w:rFonts w:ascii="Times New Roman" w:hAnsi="Times New Roman" w:cs="Times New Roman"/>
          <w:color w:val="000000" w:themeColor="text1"/>
          <w:sz w:val="28"/>
          <w:szCs w:val="28"/>
        </w:rPr>
        <w:t xml:space="preserve"> съдействие за данъчни цели.“</w:t>
      </w:r>
    </w:p>
    <w:p w14:paraId="62A58A41" w14:textId="77777777" w:rsidR="007E0A64" w:rsidRPr="00D6429A" w:rsidRDefault="00C06F9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7624C5" w:rsidRPr="00D6429A">
        <w:rPr>
          <w:rFonts w:ascii="Times New Roman" w:hAnsi="Times New Roman" w:cs="Times New Roman"/>
          <w:color w:val="000000" w:themeColor="text1"/>
          <w:sz w:val="28"/>
          <w:szCs w:val="28"/>
        </w:rPr>
        <w:t>. В ал</w:t>
      </w:r>
      <w:r w:rsidR="009E4200" w:rsidRPr="00D6429A">
        <w:rPr>
          <w:rFonts w:ascii="Times New Roman" w:hAnsi="Times New Roman" w:cs="Times New Roman"/>
          <w:color w:val="000000" w:themeColor="text1"/>
          <w:sz w:val="28"/>
          <w:szCs w:val="28"/>
        </w:rPr>
        <w:t>.</w:t>
      </w:r>
      <w:r w:rsidR="007624C5" w:rsidRPr="00D6429A">
        <w:rPr>
          <w:rFonts w:ascii="Times New Roman" w:hAnsi="Times New Roman" w:cs="Times New Roman"/>
          <w:color w:val="000000" w:themeColor="text1"/>
          <w:sz w:val="28"/>
          <w:szCs w:val="28"/>
        </w:rPr>
        <w:t xml:space="preserve"> 2</w:t>
      </w:r>
      <w:r w:rsidRPr="00D6429A">
        <w:rPr>
          <w:rFonts w:ascii="Times New Roman" w:hAnsi="Times New Roman" w:cs="Times New Roman"/>
          <w:color w:val="000000" w:themeColor="text1"/>
          <w:sz w:val="28"/>
          <w:szCs w:val="28"/>
        </w:rPr>
        <w:t>:</w:t>
      </w:r>
    </w:p>
    <w:p w14:paraId="03B5D2DB" w14:textId="77777777" w:rsidR="007E0A64" w:rsidRPr="00D6429A" w:rsidRDefault="007E0A6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т. 2</w:t>
      </w:r>
      <w:r w:rsidR="006A2940" w:rsidRPr="00D6429A">
        <w:rPr>
          <w:rFonts w:ascii="Times New Roman" w:hAnsi="Times New Roman" w:cs="Times New Roman"/>
          <w:color w:val="000000" w:themeColor="text1"/>
          <w:sz w:val="28"/>
          <w:szCs w:val="28"/>
        </w:rPr>
        <w:t xml:space="preserve"> думите „посочена като отказваща съдействие държава или територия в списъка на Работната група за финансови действия“ се заменят с „определена </w:t>
      </w:r>
      <w:r w:rsidR="003F52F5" w:rsidRPr="00D6429A">
        <w:rPr>
          <w:rFonts w:ascii="Times New Roman" w:hAnsi="Times New Roman" w:cs="Times New Roman"/>
          <w:color w:val="000000" w:themeColor="text1"/>
          <w:sz w:val="28"/>
          <w:szCs w:val="28"/>
        </w:rPr>
        <w:t xml:space="preserve">от Европейската комисия </w:t>
      </w:r>
      <w:r w:rsidR="006A2940" w:rsidRPr="00D6429A">
        <w:rPr>
          <w:rFonts w:ascii="Times New Roman" w:hAnsi="Times New Roman" w:cs="Times New Roman"/>
          <w:color w:val="000000" w:themeColor="text1"/>
          <w:sz w:val="28"/>
          <w:szCs w:val="28"/>
        </w:rPr>
        <w:t xml:space="preserve">като високорискова трета държава </w:t>
      </w:r>
      <w:r w:rsidR="003F52F5" w:rsidRPr="00D6429A">
        <w:rPr>
          <w:rFonts w:ascii="Times New Roman" w:hAnsi="Times New Roman" w:cs="Times New Roman"/>
          <w:color w:val="000000" w:themeColor="text1"/>
          <w:sz w:val="28"/>
          <w:szCs w:val="28"/>
        </w:rPr>
        <w:t xml:space="preserve">с делегиран акт по </w:t>
      </w:r>
      <w:r w:rsidR="006A2940" w:rsidRPr="00D6429A">
        <w:rPr>
          <w:rFonts w:ascii="Times New Roman" w:hAnsi="Times New Roman" w:cs="Times New Roman"/>
          <w:color w:val="000000" w:themeColor="text1"/>
          <w:sz w:val="28"/>
          <w:szCs w:val="28"/>
        </w:rPr>
        <w:t xml:space="preserve"> чл. 9, параграф 2 от Директива (ЕС) 2015/849“</w:t>
      </w:r>
      <w:r w:rsidR="00E8746D" w:rsidRPr="00D6429A">
        <w:rPr>
          <w:rFonts w:ascii="Times New Roman" w:hAnsi="Times New Roman" w:cs="Times New Roman"/>
          <w:color w:val="000000" w:themeColor="text1"/>
          <w:sz w:val="28"/>
          <w:szCs w:val="28"/>
        </w:rPr>
        <w:t>;</w:t>
      </w:r>
    </w:p>
    <w:p w14:paraId="7166DCF8" w14:textId="77777777" w:rsidR="007624C5" w:rsidRPr="00D6429A" w:rsidRDefault="0086146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7624C5" w:rsidRPr="00D6429A">
        <w:rPr>
          <w:rFonts w:ascii="Times New Roman" w:hAnsi="Times New Roman" w:cs="Times New Roman"/>
          <w:color w:val="000000" w:themeColor="text1"/>
          <w:sz w:val="28"/>
          <w:szCs w:val="28"/>
        </w:rPr>
        <w:t xml:space="preserve"> създава</w:t>
      </w:r>
      <w:r w:rsidRPr="00D6429A">
        <w:rPr>
          <w:rFonts w:ascii="Times New Roman" w:hAnsi="Times New Roman" w:cs="Times New Roman"/>
          <w:color w:val="000000" w:themeColor="text1"/>
          <w:sz w:val="28"/>
          <w:szCs w:val="28"/>
        </w:rPr>
        <w:t xml:space="preserve"> се</w:t>
      </w:r>
      <w:r w:rsidR="007624C5" w:rsidRPr="00D6429A">
        <w:rPr>
          <w:rFonts w:ascii="Times New Roman" w:hAnsi="Times New Roman" w:cs="Times New Roman"/>
          <w:color w:val="000000" w:themeColor="text1"/>
          <w:sz w:val="28"/>
          <w:szCs w:val="28"/>
        </w:rPr>
        <w:t xml:space="preserve"> т. 3:</w:t>
      </w:r>
    </w:p>
    <w:p w14:paraId="123805E4" w14:textId="55BE46AA" w:rsidR="007624C5" w:rsidRPr="00D6429A" w:rsidRDefault="007624C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сключено е споразумение между Република България, третата държава, в която е </w:t>
      </w:r>
      <w:r w:rsidR="003A5039" w:rsidRPr="00D6429A">
        <w:rPr>
          <w:rFonts w:ascii="Times New Roman" w:hAnsi="Times New Roman" w:cs="Times New Roman"/>
          <w:color w:val="000000" w:themeColor="text1"/>
          <w:sz w:val="28"/>
          <w:szCs w:val="28"/>
        </w:rPr>
        <w:t xml:space="preserve">седалището на лицето, </w:t>
      </w:r>
      <w:r w:rsidR="00693434" w:rsidRPr="00D6429A">
        <w:rPr>
          <w:rFonts w:ascii="Times New Roman" w:hAnsi="Times New Roman" w:cs="Times New Roman"/>
          <w:color w:val="000000" w:themeColor="text1"/>
          <w:sz w:val="28"/>
          <w:szCs w:val="28"/>
        </w:rPr>
        <w:t xml:space="preserve">управляващо </w:t>
      </w:r>
      <w:r w:rsidRPr="00D6429A">
        <w:rPr>
          <w:rFonts w:ascii="Times New Roman" w:hAnsi="Times New Roman" w:cs="Times New Roman"/>
          <w:color w:val="000000" w:themeColor="text1"/>
          <w:sz w:val="28"/>
          <w:szCs w:val="28"/>
        </w:rPr>
        <w:t xml:space="preserve">алтернативния инвестиционен фонд, и всяка друга държава членка, в която дялове или акции на алтернативния инвестиционен фонд ще бъдат предлагани, в съответствие със стандартите, установени в чл. 26 от Модела на данъчна </w:t>
      </w:r>
      <w:r w:rsidR="003F6E3D" w:rsidRPr="00D6429A">
        <w:rPr>
          <w:rFonts w:ascii="Times New Roman" w:hAnsi="Times New Roman" w:cs="Times New Roman"/>
          <w:color w:val="000000" w:themeColor="text1"/>
          <w:sz w:val="28"/>
          <w:szCs w:val="28"/>
        </w:rPr>
        <w:t xml:space="preserve">конвенция </w:t>
      </w:r>
      <w:r w:rsidRPr="00D6429A">
        <w:rPr>
          <w:rFonts w:ascii="Times New Roman" w:hAnsi="Times New Roman" w:cs="Times New Roman"/>
          <w:color w:val="000000" w:themeColor="text1"/>
          <w:sz w:val="28"/>
          <w:szCs w:val="28"/>
        </w:rPr>
        <w:t xml:space="preserve">за доходите и </w:t>
      </w:r>
      <w:r w:rsidR="0039220A" w:rsidRPr="00D6429A">
        <w:rPr>
          <w:rFonts w:ascii="Times New Roman" w:hAnsi="Times New Roman" w:cs="Times New Roman"/>
          <w:color w:val="000000" w:themeColor="text1"/>
          <w:sz w:val="28"/>
          <w:szCs w:val="28"/>
        </w:rPr>
        <w:t xml:space="preserve">капитала </w:t>
      </w:r>
      <w:r w:rsidRPr="00D6429A">
        <w:rPr>
          <w:rFonts w:ascii="Times New Roman" w:hAnsi="Times New Roman" w:cs="Times New Roman"/>
          <w:color w:val="000000" w:themeColor="text1"/>
          <w:sz w:val="28"/>
          <w:szCs w:val="28"/>
        </w:rPr>
        <w:t xml:space="preserve">на Организацията за икономическо сътрудничество и </w:t>
      </w:r>
      <w:r w:rsidRPr="00D6429A">
        <w:rPr>
          <w:rFonts w:ascii="Times New Roman" w:hAnsi="Times New Roman" w:cs="Times New Roman"/>
          <w:color w:val="000000" w:themeColor="text1"/>
          <w:sz w:val="28"/>
          <w:szCs w:val="28"/>
        </w:rPr>
        <w:lastRenderedPageBreak/>
        <w:t xml:space="preserve">развитие, осигуряващо ефективен обмен на информация по данъчни въпроси, включително многостранни данъчни споразумения, и тази трета държава не е посочена в приложение I към заключенията на Съвета относно преработения списък на ЕС на юрисдикциите, </w:t>
      </w:r>
      <w:proofErr w:type="spellStart"/>
      <w:r w:rsidRPr="00D6429A">
        <w:rPr>
          <w:rFonts w:ascii="Times New Roman" w:hAnsi="Times New Roman" w:cs="Times New Roman"/>
          <w:color w:val="000000" w:themeColor="text1"/>
          <w:sz w:val="28"/>
          <w:szCs w:val="28"/>
        </w:rPr>
        <w:t>неоказващи</w:t>
      </w:r>
      <w:proofErr w:type="spellEnd"/>
      <w:r w:rsidRPr="00D6429A">
        <w:rPr>
          <w:rFonts w:ascii="Times New Roman" w:hAnsi="Times New Roman" w:cs="Times New Roman"/>
          <w:color w:val="000000" w:themeColor="text1"/>
          <w:sz w:val="28"/>
          <w:szCs w:val="28"/>
        </w:rPr>
        <w:t xml:space="preserve"> съдействие за данъчни цели.“</w:t>
      </w:r>
    </w:p>
    <w:p w14:paraId="54CB947D" w14:textId="77777777" w:rsidR="009B2A90"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3</w:t>
      </w:r>
      <w:r w:rsidR="00384276" w:rsidRPr="00D6429A">
        <w:rPr>
          <w:rFonts w:ascii="Times New Roman" w:hAnsi="Times New Roman" w:cs="Times New Roman"/>
          <w:b/>
          <w:color w:val="000000" w:themeColor="text1"/>
          <w:sz w:val="28"/>
          <w:szCs w:val="28"/>
        </w:rPr>
        <w:t>9</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241</w:t>
      </w:r>
      <w:r w:rsidR="0086146F" w:rsidRPr="00D6429A">
        <w:rPr>
          <w:rFonts w:ascii="Times New Roman" w:hAnsi="Times New Roman" w:cs="Times New Roman"/>
          <w:color w:val="000000" w:themeColor="text1"/>
          <w:sz w:val="28"/>
          <w:szCs w:val="28"/>
        </w:rPr>
        <w:t>, ал. 1</w:t>
      </w:r>
      <w:r w:rsidR="002D0152" w:rsidRPr="00D6429A">
        <w:rPr>
          <w:rFonts w:ascii="Times New Roman" w:hAnsi="Times New Roman" w:cs="Times New Roman"/>
          <w:sz w:val="28"/>
          <w:szCs w:val="28"/>
        </w:rPr>
        <w:t xml:space="preserve"> </w:t>
      </w:r>
      <w:r w:rsidR="002D0152" w:rsidRPr="00D6429A">
        <w:rPr>
          <w:rFonts w:ascii="Times New Roman" w:hAnsi="Times New Roman" w:cs="Times New Roman"/>
          <w:color w:val="000000" w:themeColor="text1"/>
          <w:sz w:val="28"/>
          <w:szCs w:val="28"/>
        </w:rPr>
        <w:t>се правят следните изменения и допълнения:</w:t>
      </w:r>
    </w:p>
    <w:p w14:paraId="210C6EAE" w14:textId="77777777" w:rsidR="009B2A90"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394750" w:rsidRPr="00D6429A">
        <w:rPr>
          <w:rFonts w:ascii="Times New Roman" w:hAnsi="Times New Roman" w:cs="Times New Roman"/>
          <w:color w:val="000000" w:themeColor="text1"/>
          <w:sz w:val="28"/>
          <w:szCs w:val="28"/>
        </w:rPr>
        <w:t>В т</w:t>
      </w:r>
      <w:r w:rsidR="009E4200" w:rsidRPr="00D6429A">
        <w:rPr>
          <w:rFonts w:ascii="Times New Roman" w:hAnsi="Times New Roman" w:cs="Times New Roman"/>
          <w:color w:val="000000" w:themeColor="text1"/>
          <w:sz w:val="28"/>
          <w:szCs w:val="28"/>
        </w:rPr>
        <w:t>.</w:t>
      </w:r>
      <w:r w:rsidR="0086146F"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4 </w:t>
      </w:r>
      <w:r w:rsidR="00394750" w:rsidRPr="00D6429A">
        <w:rPr>
          <w:rFonts w:ascii="Times New Roman" w:hAnsi="Times New Roman" w:cs="Times New Roman"/>
          <w:color w:val="000000" w:themeColor="text1"/>
          <w:sz w:val="28"/>
          <w:szCs w:val="28"/>
        </w:rPr>
        <w:t>думите „посочена като отказваща съдействие държава или територия в списъка на Работната група за финансови действия“ се заменят с „</w:t>
      </w:r>
      <w:r w:rsidRPr="00D6429A">
        <w:rPr>
          <w:rFonts w:ascii="Times New Roman" w:hAnsi="Times New Roman" w:cs="Times New Roman"/>
          <w:color w:val="000000" w:themeColor="text1"/>
          <w:sz w:val="28"/>
          <w:szCs w:val="28"/>
        </w:rPr>
        <w:t xml:space="preserve">определена </w:t>
      </w:r>
      <w:r w:rsidR="003F52F5" w:rsidRPr="00D6429A">
        <w:rPr>
          <w:rFonts w:ascii="Times New Roman" w:hAnsi="Times New Roman" w:cs="Times New Roman"/>
          <w:color w:val="000000" w:themeColor="text1"/>
          <w:sz w:val="28"/>
          <w:szCs w:val="28"/>
        </w:rPr>
        <w:t xml:space="preserve">от Европейската комисия </w:t>
      </w:r>
      <w:r w:rsidRPr="00D6429A">
        <w:rPr>
          <w:rFonts w:ascii="Times New Roman" w:hAnsi="Times New Roman" w:cs="Times New Roman"/>
          <w:color w:val="000000" w:themeColor="text1"/>
          <w:sz w:val="28"/>
          <w:szCs w:val="28"/>
        </w:rPr>
        <w:t xml:space="preserve">като високорискова трета държава </w:t>
      </w:r>
      <w:r w:rsidR="003F52F5" w:rsidRPr="00D6429A">
        <w:rPr>
          <w:rFonts w:ascii="Times New Roman" w:hAnsi="Times New Roman" w:cs="Times New Roman"/>
          <w:color w:val="000000" w:themeColor="text1"/>
          <w:sz w:val="28"/>
          <w:szCs w:val="28"/>
        </w:rPr>
        <w:t xml:space="preserve">с делегиран акт по </w:t>
      </w:r>
      <w:r w:rsidRPr="00D6429A">
        <w:rPr>
          <w:rFonts w:ascii="Times New Roman" w:hAnsi="Times New Roman" w:cs="Times New Roman"/>
          <w:color w:val="000000" w:themeColor="text1"/>
          <w:sz w:val="28"/>
          <w:szCs w:val="28"/>
        </w:rPr>
        <w:t xml:space="preserve"> чл. 9, параграф 2 от Директива (ЕС) 2015/849“</w:t>
      </w:r>
      <w:r w:rsidR="009E4200" w:rsidRPr="00D6429A">
        <w:rPr>
          <w:rFonts w:ascii="Times New Roman" w:hAnsi="Times New Roman" w:cs="Times New Roman"/>
          <w:color w:val="000000" w:themeColor="text1"/>
          <w:sz w:val="28"/>
          <w:szCs w:val="28"/>
        </w:rPr>
        <w:t>.</w:t>
      </w:r>
    </w:p>
    <w:p w14:paraId="74FED8EF" w14:textId="77777777" w:rsidR="0058135F"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6F35F6" w:rsidRPr="00D6429A">
        <w:rPr>
          <w:rFonts w:ascii="Times New Roman" w:hAnsi="Times New Roman" w:cs="Times New Roman"/>
          <w:color w:val="000000" w:themeColor="text1"/>
          <w:sz w:val="28"/>
          <w:szCs w:val="28"/>
        </w:rPr>
        <w:t>С</w:t>
      </w:r>
      <w:r w:rsidRPr="00D6429A">
        <w:rPr>
          <w:rFonts w:ascii="Times New Roman" w:hAnsi="Times New Roman" w:cs="Times New Roman"/>
          <w:color w:val="000000" w:themeColor="text1"/>
          <w:sz w:val="28"/>
          <w:szCs w:val="28"/>
        </w:rPr>
        <w:t>ъздава</w:t>
      </w:r>
      <w:r w:rsidR="006F35F6" w:rsidRPr="00D6429A">
        <w:rPr>
          <w:rFonts w:ascii="Times New Roman" w:hAnsi="Times New Roman" w:cs="Times New Roman"/>
          <w:color w:val="000000" w:themeColor="text1"/>
          <w:sz w:val="28"/>
          <w:szCs w:val="28"/>
        </w:rPr>
        <w:t xml:space="preserve"> се</w:t>
      </w:r>
      <w:r w:rsidRPr="00D6429A">
        <w:rPr>
          <w:rFonts w:ascii="Times New Roman" w:hAnsi="Times New Roman" w:cs="Times New Roman"/>
          <w:color w:val="000000" w:themeColor="text1"/>
          <w:sz w:val="28"/>
          <w:szCs w:val="28"/>
        </w:rPr>
        <w:t xml:space="preserve"> т. 5:</w:t>
      </w:r>
    </w:p>
    <w:p w14:paraId="6FD52CDA" w14:textId="0C67802D" w:rsidR="009B2A90"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третата държава, в която е установен алтернативният инвестиционен фонд, е подписала споразумение с държавата членка по произход на лицензираното лице, управляващо алтернативни инвестиционни фондове</w:t>
      </w:r>
      <w:r w:rsidR="009130C1">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 с всяка друга държава членка, в която се планира да се предлагат дяловете или акциите на алтернативния инвестиционен фонд от третата държава, което напълно отговаря на стандартите, установени в чл. 26 от </w:t>
      </w:r>
      <w:r w:rsidR="002B21DB" w:rsidRPr="00D6429A">
        <w:rPr>
          <w:rFonts w:ascii="Times New Roman" w:hAnsi="Times New Roman" w:cs="Times New Roman"/>
          <w:color w:val="000000" w:themeColor="text1"/>
          <w:sz w:val="28"/>
          <w:szCs w:val="28"/>
        </w:rPr>
        <w:t xml:space="preserve">Модела на данъчна конвенция </w:t>
      </w:r>
      <w:r w:rsidRPr="00D6429A">
        <w:rPr>
          <w:rFonts w:ascii="Times New Roman" w:hAnsi="Times New Roman" w:cs="Times New Roman"/>
          <w:color w:val="000000" w:themeColor="text1"/>
          <w:sz w:val="28"/>
          <w:szCs w:val="28"/>
        </w:rPr>
        <w:t>на Организацията за икономическо сътрудничество и развитие</w:t>
      </w:r>
      <w:r w:rsidR="002B21DB" w:rsidRPr="00D6429A">
        <w:rPr>
          <w:rFonts w:ascii="Times New Roman" w:hAnsi="Times New Roman" w:cs="Times New Roman"/>
          <w:color w:val="000000" w:themeColor="text1"/>
          <w:sz w:val="28"/>
          <w:szCs w:val="28"/>
        </w:rPr>
        <w:t xml:space="preserve"> относно доходите и капитала</w:t>
      </w:r>
      <w:r w:rsidRPr="00D6429A">
        <w:rPr>
          <w:rFonts w:ascii="Times New Roman" w:hAnsi="Times New Roman" w:cs="Times New Roman"/>
          <w:color w:val="000000" w:themeColor="text1"/>
          <w:sz w:val="28"/>
          <w:szCs w:val="28"/>
        </w:rPr>
        <w:t xml:space="preserve">, </w:t>
      </w:r>
      <w:r w:rsidR="009E4200" w:rsidRPr="00D6429A">
        <w:rPr>
          <w:rFonts w:ascii="Times New Roman" w:hAnsi="Times New Roman" w:cs="Times New Roman"/>
          <w:color w:val="000000" w:themeColor="text1"/>
          <w:sz w:val="28"/>
          <w:szCs w:val="28"/>
        </w:rPr>
        <w:t xml:space="preserve">осигуряващо </w:t>
      </w:r>
      <w:r w:rsidRPr="00D6429A">
        <w:rPr>
          <w:rFonts w:ascii="Times New Roman" w:hAnsi="Times New Roman" w:cs="Times New Roman"/>
          <w:color w:val="000000" w:themeColor="text1"/>
          <w:sz w:val="28"/>
          <w:szCs w:val="28"/>
        </w:rPr>
        <w:t xml:space="preserve">ефективен обмен на информация по данъчни въпроси, включително многостранни данъчни споразумения, и третата държава не е посочена в приложение I към заключенията на Съвета относно преработения списък на ЕС на юрисдикциите, </w:t>
      </w:r>
      <w:proofErr w:type="spellStart"/>
      <w:r w:rsidRPr="00D6429A">
        <w:rPr>
          <w:rFonts w:ascii="Times New Roman" w:hAnsi="Times New Roman" w:cs="Times New Roman"/>
          <w:color w:val="000000" w:themeColor="text1"/>
          <w:sz w:val="28"/>
          <w:szCs w:val="28"/>
        </w:rPr>
        <w:t>неоказващи</w:t>
      </w:r>
      <w:proofErr w:type="spellEnd"/>
      <w:r w:rsidRPr="00D6429A">
        <w:rPr>
          <w:rFonts w:ascii="Times New Roman" w:hAnsi="Times New Roman" w:cs="Times New Roman"/>
          <w:color w:val="000000" w:themeColor="text1"/>
          <w:sz w:val="28"/>
          <w:szCs w:val="28"/>
        </w:rPr>
        <w:t xml:space="preserve"> съдействие за данъчни цели.“</w:t>
      </w:r>
    </w:p>
    <w:p w14:paraId="602693EA" w14:textId="77777777" w:rsidR="004A5E39" w:rsidRPr="00D6429A" w:rsidRDefault="004A5E39" w:rsidP="009130C1">
      <w:pPr>
        <w:spacing w:before="120" w:after="0" w:line="278" w:lineRule="auto"/>
        <w:ind w:firstLine="709"/>
        <w:jc w:val="both"/>
        <w:rPr>
          <w:rFonts w:ascii="Times New Roman" w:hAnsi="Times New Roman" w:cs="Times New Roman"/>
          <w:color w:val="000000" w:themeColor="text1"/>
          <w:sz w:val="28"/>
          <w:szCs w:val="28"/>
        </w:rPr>
      </w:pPr>
    </w:p>
    <w:p w14:paraId="4305676D" w14:textId="77777777" w:rsidR="00650D54" w:rsidRPr="00D6429A" w:rsidRDefault="004A5E39"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40</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00650D54" w:rsidRPr="00D6429A">
        <w:rPr>
          <w:rFonts w:ascii="Times New Roman" w:hAnsi="Times New Roman" w:cs="Times New Roman"/>
          <w:color w:val="000000" w:themeColor="text1"/>
          <w:sz w:val="28"/>
          <w:szCs w:val="28"/>
        </w:rPr>
        <w:t>В чл. 242</w:t>
      </w:r>
      <w:r w:rsidRPr="00D6429A">
        <w:rPr>
          <w:rFonts w:ascii="Times New Roman" w:hAnsi="Times New Roman" w:cs="Times New Roman"/>
          <w:color w:val="000000" w:themeColor="text1"/>
          <w:sz w:val="28"/>
          <w:szCs w:val="28"/>
        </w:rPr>
        <w:t xml:space="preserve"> се правят следните изменения:</w:t>
      </w:r>
    </w:p>
    <w:p w14:paraId="415D9E42" w14:textId="77777777" w:rsidR="004A5E39" w:rsidRPr="00D6429A" w:rsidRDefault="004A5E39"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 думите „по смисъла на § 1, ал. 1, т. 10 от допълнителните разпоредби на Закона за пазарите на финансови инструменти“ се заличават.</w:t>
      </w:r>
    </w:p>
    <w:p w14:paraId="3F8D25C4" w14:textId="13D7EE74" w:rsidR="004A5E39" w:rsidRPr="00D6429A" w:rsidRDefault="004A5E39"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В ал. 2 в </w:t>
      </w:r>
      <w:r w:rsidR="009130C1">
        <w:rPr>
          <w:rFonts w:ascii="Times New Roman" w:hAnsi="Times New Roman" w:cs="Times New Roman"/>
          <w:color w:val="000000" w:themeColor="text1"/>
          <w:sz w:val="28"/>
          <w:szCs w:val="28"/>
        </w:rPr>
        <w:t>основния текст</w:t>
      </w:r>
      <w:r w:rsidRPr="00D6429A">
        <w:rPr>
          <w:rFonts w:ascii="Times New Roman" w:hAnsi="Times New Roman" w:cs="Times New Roman"/>
          <w:color w:val="000000" w:themeColor="text1"/>
          <w:sz w:val="28"/>
          <w:szCs w:val="28"/>
        </w:rPr>
        <w:t xml:space="preserve"> думите „по смисъла на § 1, ал. 1, т. 11 от допълнителните разпоредби на Закона за пазарите на финансови инструменти“ се заличават.</w:t>
      </w:r>
    </w:p>
    <w:p w14:paraId="24EE973D" w14:textId="77777777" w:rsidR="009E4200" w:rsidRPr="00D6429A" w:rsidRDefault="009E4200" w:rsidP="009130C1">
      <w:pPr>
        <w:spacing w:before="120" w:after="0" w:line="278" w:lineRule="auto"/>
        <w:ind w:firstLine="709"/>
        <w:jc w:val="both"/>
        <w:rPr>
          <w:rFonts w:ascii="Times New Roman" w:hAnsi="Times New Roman" w:cs="Times New Roman"/>
          <w:color w:val="000000" w:themeColor="text1"/>
          <w:sz w:val="28"/>
          <w:szCs w:val="28"/>
        </w:rPr>
      </w:pPr>
    </w:p>
    <w:p w14:paraId="702CBA20" w14:textId="77777777" w:rsidR="009B2A90"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41</w:t>
      </w:r>
      <w:r w:rsidRPr="00D6429A">
        <w:rPr>
          <w:rFonts w:ascii="Times New Roman" w:hAnsi="Times New Roman" w:cs="Times New Roman"/>
          <w:b/>
          <w:color w:val="000000" w:themeColor="text1"/>
          <w:sz w:val="28"/>
          <w:szCs w:val="28"/>
        </w:rPr>
        <w:t xml:space="preserve">. </w:t>
      </w:r>
      <w:r w:rsidR="009E4200" w:rsidRPr="00D6429A">
        <w:rPr>
          <w:rFonts w:ascii="Times New Roman" w:hAnsi="Times New Roman" w:cs="Times New Roman"/>
          <w:color w:val="000000" w:themeColor="text1"/>
          <w:sz w:val="28"/>
          <w:szCs w:val="28"/>
        </w:rPr>
        <w:t xml:space="preserve">В глава двадесет и втора, раздел </w:t>
      </w:r>
      <w:r w:rsidR="009E4200" w:rsidRPr="00D6429A">
        <w:rPr>
          <w:rFonts w:ascii="Times New Roman" w:hAnsi="Times New Roman" w:cs="Times New Roman"/>
          <w:color w:val="000000" w:themeColor="text1"/>
          <w:sz w:val="28"/>
          <w:szCs w:val="28"/>
          <w:lang w:val="en-US"/>
        </w:rPr>
        <w:t>I</w:t>
      </w:r>
      <w:r w:rsidR="009E4200" w:rsidRPr="00D6429A">
        <w:rPr>
          <w:rFonts w:ascii="Times New Roman" w:hAnsi="Times New Roman" w:cs="Times New Roman"/>
          <w:color w:val="000000" w:themeColor="text1"/>
          <w:sz w:val="28"/>
          <w:szCs w:val="28"/>
        </w:rPr>
        <w:t xml:space="preserve"> се с</w:t>
      </w:r>
      <w:r w:rsidRPr="00D6429A">
        <w:rPr>
          <w:rFonts w:ascii="Times New Roman" w:hAnsi="Times New Roman" w:cs="Times New Roman"/>
          <w:color w:val="000000" w:themeColor="text1"/>
          <w:sz w:val="28"/>
          <w:szCs w:val="28"/>
        </w:rPr>
        <w:t>ъздава чл. 242а</w:t>
      </w:r>
      <w:r w:rsidR="00394750" w:rsidRPr="00D6429A">
        <w:rPr>
          <w:rFonts w:ascii="Times New Roman" w:hAnsi="Times New Roman" w:cs="Times New Roman"/>
          <w:color w:val="000000" w:themeColor="text1"/>
          <w:sz w:val="28"/>
          <w:szCs w:val="28"/>
        </w:rPr>
        <w:t>:</w:t>
      </w:r>
    </w:p>
    <w:p w14:paraId="7EED5BF3" w14:textId="77777777" w:rsidR="009B2A90" w:rsidRPr="00D6429A" w:rsidRDefault="009B2A90" w:rsidP="009130C1">
      <w:pPr>
        <w:spacing w:before="120" w:after="0" w:line="27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„Чл. 242a. (1) Лице по чл. 201, получило лицен</w:t>
      </w:r>
      <w:r w:rsidR="00086E7C" w:rsidRPr="00D6429A">
        <w:rPr>
          <w:rFonts w:ascii="Times New Roman" w:hAnsi="Times New Roman" w:cs="Times New Roman"/>
          <w:color w:val="000000" w:themeColor="text1"/>
          <w:sz w:val="28"/>
          <w:szCs w:val="28"/>
        </w:rPr>
        <w:t>з</w:t>
      </w:r>
      <w:r w:rsidRPr="00D6429A">
        <w:rPr>
          <w:rFonts w:ascii="Times New Roman" w:hAnsi="Times New Roman" w:cs="Times New Roman"/>
          <w:color w:val="000000" w:themeColor="text1"/>
          <w:sz w:val="28"/>
          <w:szCs w:val="28"/>
        </w:rPr>
        <w:t xml:space="preserve"> по този закон</w:t>
      </w:r>
      <w:r w:rsidR="009E4200"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може да предлага дялове или акции на алтернативен инвестиционен фонд, установен в Република България или установен в друга държава членка, който инвестира предимно в акции на определено дружество, на служителите на това дружество или на свързаните с него субекти в рамките на спестовни схеми или схеми за участие на служителите на национална или трансгранична основа. </w:t>
      </w:r>
    </w:p>
    <w:p w14:paraId="72ED8311" w14:textId="5DE3A5EA" w:rsidR="009B2A90" w:rsidRPr="00D6429A" w:rsidRDefault="009B2A90"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Когато алтернативен инвестиционен фонд по ал. </w:t>
      </w:r>
      <w:r w:rsidR="004A5E39" w:rsidRPr="00D6429A">
        <w:rPr>
          <w:rFonts w:ascii="Times New Roman" w:hAnsi="Times New Roman" w:cs="Times New Roman"/>
          <w:color w:val="000000" w:themeColor="text1"/>
          <w:sz w:val="28"/>
          <w:szCs w:val="28"/>
        </w:rPr>
        <w:t>1</w:t>
      </w:r>
      <w:r w:rsidRPr="00D6429A">
        <w:rPr>
          <w:rFonts w:ascii="Times New Roman" w:hAnsi="Times New Roman" w:cs="Times New Roman"/>
          <w:color w:val="000000" w:themeColor="text1"/>
          <w:sz w:val="28"/>
          <w:szCs w:val="28"/>
        </w:rPr>
        <w:t>, установен в друга държава членка, се предлага на служители на територията на Република България, не се прилагат допълнителни изисквания в допълнение към приложимите в държавата членка по произход на алтернативния инвестиционен фонд.“</w:t>
      </w:r>
    </w:p>
    <w:p w14:paraId="1CCA24E1" w14:textId="77777777"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p>
    <w:p w14:paraId="11F58F67" w14:textId="77777777"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42</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247 думите „по смисъла на § 1, ал. 1, т. 10 от допълнителните разпоредби на Закона за пазарите на финансови инструменти“ и „по смисъла на § 1, ал. 1</w:t>
      </w:r>
      <w:r w:rsidR="008F645D"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т. 11 от допълнителните разпоредби на Закона за пазарите на финансови инструменти“ се заличават.</w:t>
      </w:r>
    </w:p>
    <w:p w14:paraId="148B16B9" w14:textId="77777777"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p>
    <w:p w14:paraId="36F36271" w14:textId="77777777"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43</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250 се правят следните изменения:</w:t>
      </w:r>
    </w:p>
    <w:p w14:paraId="32145B79" w14:textId="77777777"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ал. 1 думите „по смисъла на § 1, ал. 1, т. 10 от допълнителните разпоредби на Закона за пазарите на финансови инструменти“ се заличават.</w:t>
      </w:r>
    </w:p>
    <w:p w14:paraId="5206034D" w14:textId="362F227A" w:rsidR="004A5E39" w:rsidRPr="00D6429A" w:rsidRDefault="004A5E3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В ал. 2 в </w:t>
      </w:r>
      <w:r w:rsidR="002C7F27">
        <w:rPr>
          <w:rFonts w:ascii="Times New Roman" w:hAnsi="Times New Roman" w:cs="Times New Roman"/>
          <w:color w:val="000000" w:themeColor="text1"/>
          <w:sz w:val="28"/>
          <w:szCs w:val="28"/>
        </w:rPr>
        <w:t>основния текст</w:t>
      </w:r>
      <w:r w:rsidRPr="00D6429A">
        <w:rPr>
          <w:rFonts w:ascii="Times New Roman" w:hAnsi="Times New Roman" w:cs="Times New Roman"/>
          <w:color w:val="000000" w:themeColor="text1"/>
          <w:sz w:val="28"/>
          <w:szCs w:val="28"/>
        </w:rPr>
        <w:t xml:space="preserve"> думите „по смисъла на § 1, ал. 1, т. 11 от допълнителните разпоредби на Закона за пазарите на финансови инструменти“ се заличават.</w:t>
      </w:r>
    </w:p>
    <w:p w14:paraId="4BB992B7" w14:textId="77777777" w:rsidR="009E4200" w:rsidRPr="00D6429A" w:rsidRDefault="009E4200" w:rsidP="00D6429A">
      <w:pPr>
        <w:spacing w:before="120" w:after="0" w:line="288" w:lineRule="auto"/>
        <w:ind w:firstLine="709"/>
        <w:jc w:val="both"/>
        <w:rPr>
          <w:rFonts w:ascii="Times New Roman" w:hAnsi="Times New Roman" w:cs="Times New Roman"/>
          <w:color w:val="000000" w:themeColor="text1"/>
          <w:sz w:val="28"/>
          <w:szCs w:val="28"/>
          <w:lang w:val="en-US"/>
        </w:rPr>
      </w:pPr>
    </w:p>
    <w:p w14:paraId="293E45FB" w14:textId="77777777" w:rsidR="00D44983" w:rsidRPr="00D6429A" w:rsidRDefault="00D4498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44</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251</w:t>
      </w:r>
      <w:r w:rsidR="002D0152" w:rsidRPr="00D6429A">
        <w:rPr>
          <w:rFonts w:ascii="Times New Roman" w:hAnsi="Times New Roman" w:cs="Times New Roman"/>
          <w:sz w:val="28"/>
          <w:szCs w:val="28"/>
        </w:rPr>
        <w:t xml:space="preserve"> </w:t>
      </w:r>
      <w:r w:rsidR="002D0152" w:rsidRPr="00D6429A">
        <w:rPr>
          <w:rFonts w:ascii="Times New Roman" w:hAnsi="Times New Roman" w:cs="Times New Roman"/>
          <w:color w:val="000000" w:themeColor="text1"/>
          <w:sz w:val="28"/>
          <w:szCs w:val="28"/>
        </w:rPr>
        <w:t>се правят следните изменения и допълнения</w:t>
      </w:r>
      <w:r w:rsidRPr="00D6429A">
        <w:rPr>
          <w:rFonts w:ascii="Times New Roman" w:hAnsi="Times New Roman" w:cs="Times New Roman"/>
          <w:color w:val="000000" w:themeColor="text1"/>
          <w:sz w:val="28"/>
          <w:szCs w:val="28"/>
        </w:rPr>
        <w:t>:</w:t>
      </w:r>
    </w:p>
    <w:p w14:paraId="550F7D4F" w14:textId="77777777" w:rsidR="00C82B22" w:rsidRPr="00D6429A" w:rsidRDefault="00D4498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B534E4" w:rsidRPr="00D6429A">
        <w:rPr>
          <w:rFonts w:ascii="Times New Roman" w:hAnsi="Times New Roman" w:cs="Times New Roman"/>
          <w:color w:val="000000" w:themeColor="text1"/>
          <w:sz w:val="28"/>
          <w:szCs w:val="28"/>
        </w:rPr>
        <w:t>В</w:t>
      </w:r>
      <w:r w:rsidRPr="00D6429A">
        <w:rPr>
          <w:rFonts w:ascii="Times New Roman" w:hAnsi="Times New Roman" w:cs="Times New Roman"/>
          <w:color w:val="000000" w:themeColor="text1"/>
          <w:sz w:val="28"/>
          <w:szCs w:val="28"/>
        </w:rPr>
        <w:t xml:space="preserve"> ал</w:t>
      </w:r>
      <w:r w:rsidR="00B534E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1, т. 3 думите „не е посочена като отказваща съдействие държава или територия в списъка на Работната група за финансови действия“ се заменят с „определена </w:t>
      </w:r>
      <w:r w:rsidR="00B534E4" w:rsidRPr="00D6429A">
        <w:rPr>
          <w:rFonts w:ascii="Times New Roman" w:hAnsi="Times New Roman" w:cs="Times New Roman"/>
          <w:color w:val="000000" w:themeColor="text1"/>
          <w:sz w:val="28"/>
          <w:szCs w:val="28"/>
        </w:rPr>
        <w:t xml:space="preserve">от Европейската комисия </w:t>
      </w:r>
      <w:r w:rsidRPr="00D6429A">
        <w:rPr>
          <w:rFonts w:ascii="Times New Roman" w:hAnsi="Times New Roman" w:cs="Times New Roman"/>
          <w:color w:val="000000" w:themeColor="text1"/>
          <w:sz w:val="28"/>
          <w:szCs w:val="28"/>
        </w:rPr>
        <w:t xml:space="preserve">като високорискова трета държава </w:t>
      </w:r>
      <w:r w:rsidR="00B534E4" w:rsidRPr="00D6429A">
        <w:rPr>
          <w:rFonts w:ascii="Times New Roman" w:hAnsi="Times New Roman" w:cs="Times New Roman"/>
          <w:color w:val="000000" w:themeColor="text1"/>
          <w:sz w:val="28"/>
          <w:szCs w:val="28"/>
        </w:rPr>
        <w:t xml:space="preserve">с делегиран акт по </w:t>
      </w:r>
      <w:r w:rsidRPr="00D6429A">
        <w:rPr>
          <w:rFonts w:ascii="Times New Roman" w:hAnsi="Times New Roman" w:cs="Times New Roman"/>
          <w:color w:val="000000" w:themeColor="text1"/>
          <w:sz w:val="28"/>
          <w:szCs w:val="28"/>
        </w:rPr>
        <w:t xml:space="preserve"> чл</w:t>
      </w:r>
      <w:r w:rsidR="00B534E4"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9, параграф 2 от Директива (ЕС) 2015/849“</w:t>
      </w:r>
      <w:r w:rsidR="00B534E4" w:rsidRPr="00D6429A">
        <w:rPr>
          <w:rFonts w:ascii="Times New Roman" w:hAnsi="Times New Roman" w:cs="Times New Roman"/>
          <w:color w:val="000000" w:themeColor="text1"/>
          <w:sz w:val="28"/>
          <w:szCs w:val="28"/>
        </w:rPr>
        <w:t>.</w:t>
      </w:r>
    </w:p>
    <w:p w14:paraId="4E471258" w14:textId="77777777" w:rsidR="00C82B22" w:rsidRPr="00D6429A" w:rsidRDefault="00C82B2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9E4200" w:rsidRPr="00D6429A">
        <w:rPr>
          <w:rFonts w:ascii="Times New Roman" w:hAnsi="Times New Roman" w:cs="Times New Roman"/>
          <w:color w:val="000000" w:themeColor="text1"/>
          <w:sz w:val="28"/>
          <w:szCs w:val="28"/>
        </w:rPr>
        <w:t>В</w:t>
      </w:r>
      <w:r w:rsidR="00943CFE" w:rsidRPr="00D6429A">
        <w:rPr>
          <w:rFonts w:ascii="Times New Roman" w:hAnsi="Times New Roman" w:cs="Times New Roman"/>
          <w:color w:val="000000" w:themeColor="text1"/>
          <w:sz w:val="28"/>
          <w:szCs w:val="28"/>
        </w:rPr>
        <w:t xml:space="preserve"> ал</w:t>
      </w:r>
      <w:r w:rsidR="009E4200" w:rsidRPr="00D6429A">
        <w:rPr>
          <w:rFonts w:ascii="Times New Roman" w:hAnsi="Times New Roman" w:cs="Times New Roman"/>
          <w:color w:val="000000" w:themeColor="text1"/>
          <w:sz w:val="28"/>
          <w:szCs w:val="28"/>
        </w:rPr>
        <w:t>.</w:t>
      </w:r>
      <w:r w:rsidR="00943CFE" w:rsidRPr="00D6429A">
        <w:rPr>
          <w:rFonts w:ascii="Times New Roman" w:hAnsi="Times New Roman" w:cs="Times New Roman"/>
          <w:color w:val="000000" w:themeColor="text1"/>
          <w:sz w:val="28"/>
          <w:szCs w:val="28"/>
        </w:rPr>
        <w:t xml:space="preserve"> 1 се </w:t>
      </w:r>
      <w:r w:rsidRPr="00D6429A">
        <w:rPr>
          <w:rFonts w:ascii="Times New Roman" w:hAnsi="Times New Roman" w:cs="Times New Roman"/>
          <w:color w:val="000000" w:themeColor="text1"/>
          <w:sz w:val="28"/>
          <w:szCs w:val="28"/>
        </w:rPr>
        <w:t>създава т</w:t>
      </w:r>
      <w:r w:rsidR="009E4200"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4:</w:t>
      </w:r>
    </w:p>
    <w:p w14:paraId="1797A139" w14:textId="7FA9D885" w:rsidR="00D44983" w:rsidRPr="00D6429A" w:rsidRDefault="00C82B2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„4. сключено е споразумение между Република България, третата държава, в която е установено лицето, управляващо алтернативни инвестиционни фондове или алтернативният инвестиционен фонд, и държавата членка, в която дялове или акции на алтернативния инвестиционен фонд ще бъдат предлагани, в съответствие със стандартите, установени в </w:t>
      </w:r>
      <w:r w:rsidR="0088662F">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26 от </w:t>
      </w:r>
      <w:r w:rsidR="0032640D" w:rsidRPr="00D6429A">
        <w:rPr>
          <w:rFonts w:ascii="Times New Roman" w:hAnsi="Times New Roman" w:cs="Times New Roman"/>
          <w:color w:val="000000" w:themeColor="text1"/>
          <w:sz w:val="28"/>
          <w:szCs w:val="28"/>
        </w:rPr>
        <w:t>Модела на данъчна конвенция на Организацията за икономическо сътрудничество и развитие относно доходите и капитала</w:t>
      </w:r>
      <w:r w:rsidRPr="00D6429A">
        <w:rPr>
          <w:rFonts w:ascii="Times New Roman" w:hAnsi="Times New Roman" w:cs="Times New Roman"/>
          <w:color w:val="000000" w:themeColor="text1"/>
          <w:sz w:val="28"/>
          <w:szCs w:val="28"/>
        </w:rPr>
        <w:t xml:space="preserve">, осигуряващо ефективен обмен на информация по данъчни въпроси, включително многостранни данъчни споразумения, и третата държава не е посочена в приложение I към заключенията на Съвета относно преработения списък на ЕС на юрисдикциите, </w:t>
      </w:r>
      <w:proofErr w:type="spellStart"/>
      <w:r w:rsidRPr="00D6429A">
        <w:rPr>
          <w:rFonts w:ascii="Times New Roman" w:hAnsi="Times New Roman" w:cs="Times New Roman"/>
          <w:color w:val="000000" w:themeColor="text1"/>
          <w:sz w:val="28"/>
          <w:szCs w:val="28"/>
        </w:rPr>
        <w:t>неоказващи</w:t>
      </w:r>
      <w:proofErr w:type="spellEnd"/>
      <w:r w:rsidRPr="00D6429A">
        <w:rPr>
          <w:rFonts w:ascii="Times New Roman" w:hAnsi="Times New Roman" w:cs="Times New Roman"/>
          <w:color w:val="000000" w:themeColor="text1"/>
          <w:sz w:val="28"/>
          <w:szCs w:val="28"/>
        </w:rPr>
        <w:t xml:space="preserve"> съдействие за данъчни цели.“</w:t>
      </w:r>
      <w:r w:rsidR="00D44983" w:rsidRPr="00D6429A">
        <w:rPr>
          <w:rFonts w:ascii="Times New Roman" w:hAnsi="Times New Roman" w:cs="Times New Roman"/>
          <w:color w:val="000000" w:themeColor="text1"/>
          <w:sz w:val="28"/>
          <w:szCs w:val="28"/>
        </w:rPr>
        <w:t xml:space="preserve"> </w:t>
      </w:r>
    </w:p>
    <w:p w14:paraId="2F10C6B9" w14:textId="77777777" w:rsidR="00322CB3" w:rsidRPr="00D6429A" w:rsidRDefault="00322CB3" w:rsidP="00D6429A">
      <w:pPr>
        <w:spacing w:before="120" w:after="0" w:line="288" w:lineRule="auto"/>
        <w:ind w:firstLine="709"/>
        <w:jc w:val="both"/>
        <w:rPr>
          <w:rFonts w:ascii="Times New Roman" w:hAnsi="Times New Roman" w:cs="Times New Roman"/>
          <w:color w:val="000000" w:themeColor="text1"/>
          <w:sz w:val="28"/>
          <w:szCs w:val="28"/>
        </w:rPr>
      </w:pPr>
    </w:p>
    <w:p w14:paraId="31A477D5" w14:textId="77777777" w:rsidR="00271583" w:rsidRPr="00D6429A" w:rsidRDefault="00943CFE"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b/>
          <w:color w:val="000000" w:themeColor="text1"/>
          <w:sz w:val="28"/>
          <w:szCs w:val="28"/>
        </w:rPr>
        <w:t xml:space="preserve">§ </w:t>
      </w:r>
      <w:r w:rsidR="00384276" w:rsidRPr="00D6429A">
        <w:rPr>
          <w:b/>
          <w:color w:val="000000" w:themeColor="text1"/>
          <w:sz w:val="28"/>
          <w:szCs w:val="28"/>
        </w:rPr>
        <w:t>45</w:t>
      </w:r>
      <w:r w:rsidRPr="00D6429A">
        <w:rPr>
          <w:color w:val="000000" w:themeColor="text1"/>
          <w:sz w:val="28"/>
          <w:szCs w:val="28"/>
        </w:rPr>
        <w:t xml:space="preserve">. </w:t>
      </w:r>
      <w:r w:rsidR="0087499B" w:rsidRPr="00D6429A">
        <w:rPr>
          <w:color w:val="000000" w:themeColor="text1"/>
          <w:sz w:val="28"/>
          <w:szCs w:val="28"/>
        </w:rPr>
        <w:t>В чл. 258</w:t>
      </w:r>
      <w:r w:rsidR="002F7EB9" w:rsidRPr="00D6429A">
        <w:rPr>
          <w:color w:val="000000" w:themeColor="text1"/>
          <w:sz w:val="28"/>
          <w:szCs w:val="28"/>
        </w:rPr>
        <w:t xml:space="preserve"> се правят следните изменения и допълнения:</w:t>
      </w:r>
    </w:p>
    <w:p w14:paraId="0D95EAF1" w14:textId="77777777" w:rsidR="00AF10F5" w:rsidRPr="00D6429A" w:rsidRDefault="00271583"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color w:val="000000" w:themeColor="text1"/>
          <w:sz w:val="28"/>
          <w:szCs w:val="28"/>
        </w:rPr>
        <w:t>1.</w:t>
      </w:r>
      <w:r w:rsidR="00DB14E3" w:rsidRPr="00D6429A">
        <w:rPr>
          <w:color w:val="000000" w:themeColor="text1"/>
          <w:sz w:val="28"/>
          <w:szCs w:val="28"/>
        </w:rPr>
        <w:t xml:space="preserve"> </w:t>
      </w:r>
      <w:r w:rsidRPr="00D6429A">
        <w:rPr>
          <w:color w:val="000000" w:themeColor="text1"/>
          <w:sz w:val="28"/>
          <w:szCs w:val="28"/>
        </w:rPr>
        <w:t>Алинея 3 се изменя така:</w:t>
      </w:r>
    </w:p>
    <w:p w14:paraId="4B62DABE" w14:textId="77777777" w:rsidR="00393195" w:rsidRPr="00D6429A" w:rsidRDefault="002D0152"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color w:val="000000" w:themeColor="text1"/>
          <w:sz w:val="28"/>
          <w:szCs w:val="28"/>
        </w:rPr>
        <w:t>„</w:t>
      </w:r>
      <w:r w:rsidR="004677A4" w:rsidRPr="00D6429A">
        <w:rPr>
          <w:color w:val="000000" w:themeColor="text1"/>
          <w:sz w:val="28"/>
          <w:szCs w:val="28"/>
        </w:rPr>
        <w:t xml:space="preserve">(3) </w:t>
      </w:r>
      <w:r w:rsidR="00294069" w:rsidRPr="00D6429A">
        <w:rPr>
          <w:color w:val="000000" w:themeColor="text1"/>
          <w:sz w:val="28"/>
          <w:szCs w:val="28"/>
        </w:rPr>
        <w:t>Комисията предоставя на разположение цялата информация</w:t>
      </w:r>
      <w:r w:rsidR="009E4200" w:rsidRPr="00D6429A">
        <w:rPr>
          <w:color w:val="000000" w:themeColor="text1"/>
          <w:sz w:val="28"/>
          <w:szCs w:val="28"/>
        </w:rPr>
        <w:t>,</w:t>
      </w:r>
      <w:r w:rsidR="00294069" w:rsidRPr="00D6429A">
        <w:rPr>
          <w:color w:val="000000" w:themeColor="text1"/>
          <w:sz w:val="28"/>
          <w:szCs w:val="28"/>
        </w:rPr>
        <w:t xml:space="preserve"> събрана в съответствие с чл. 236</w:t>
      </w:r>
      <w:r w:rsidR="009E4200" w:rsidRPr="00D6429A">
        <w:rPr>
          <w:color w:val="000000" w:themeColor="text1"/>
          <w:sz w:val="28"/>
          <w:szCs w:val="28"/>
        </w:rPr>
        <w:t>,</w:t>
      </w:r>
      <w:r w:rsidR="00294069" w:rsidRPr="00D6429A">
        <w:rPr>
          <w:color w:val="000000" w:themeColor="text1"/>
          <w:sz w:val="28"/>
          <w:szCs w:val="28"/>
        </w:rPr>
        <w:t xml:space="preserve"> по отношение на </w:t>
      </w:r>
      <w:r w:rsidR="004677A4" w:rsidRPr="00D6429A">
        <w:rPr>
          <w:color w:val="000000" w:themeColor="text1"/>
          <w:sz w:val="28"/>
          <w:szCs w:val="28"/>
        </w:rPr>
        <w:t>всички</w:t>
      </w:r>
      <w:r w:rsidR="00294069" w:rsidRPr="00D6429A">
        <w:rPr>
          <w:color w:val="000000" w:themeColor="text1"/>
          <w:sz w:val="28"/>
          <w:szCs w:val="28"/>
        </w:rPr>
        <w:t xml:space="preserve"> лица, управляващи алтернативни инвестиционни фондове, върху които упражнява </w:t>
      </w:r>
      <w:r w:rsidR="00780052" w:rsidRPr="00D6429A">
        <w:rPr>
          <w:color w:val="000000" w:themeColor="text1"/>
          <w:sz w:val="28"/>
          <w:szCs w:val="28"/>
        </w:rPr>
        <w:t>надзор</w:t>
      </w:r>
      <w:r w:rsidR="00294069" w:rsidRPr="00D6429A">
        <w:rPr>
          <w:color w:val="000000" w:themeColor="text1"/>
          <w:sz w:val="28"/>
          <w:szCs w:val="28"/>
        </w:rPr>
        <w:t xml:space="preserve">, както и </w:t>
      </w:r>
      <w:r w:rsidR="00780052" w:rsidRPr="00D6429A">
        <w:rPr>
          <w:color w:val="000000" w:themeColor="text1"/>
          <w:sz w:val="28"/>
          <w:szCs w:val="28"/>
        </w:rPr>
        <w:t>информацията</w:t>
      </w:r>
      <w:r w:rsidR="009E4200" w:rsidRPr="00D6429A">
        <w:rPr>
          <w:color w:val="000000" w:themeColor="text1"/>
          <w:sz w:val="28"/>
          <w:szCs w:val="28"/>
        </w:rPr>
        <w:t>,</w:t>
      </w:r>
      <w:r w:rsidR="00294069" w:rsidRPr="00D6429A">
        <w:rPr>
          <w:color w:val="000000" w:themeColor="text1"/>
          <w:sz w:val="28"/>
          <w:szCs w:val="28"/>
        </w:rPr>
        <w:t xml:space="preserve"> събрана съгласно чл. 201</w:t>
      </w:r>
      <w:r w:rsidR="009E4200" w:rsidRPr="00D6429A">
        <w:rPr>
          <w:color w:val="000000" w:themeColor="text1"/>
          <w:sz w:val="28"/>
          <w:szCs w:val="28"/>
        </w:rPr>
        <w:t>.</w:t>
      </w:r>
      <w:r w:rsidR="00294069" w:rsidRPr="00D6429A">
        <w:rPr>
          <w:color w:val="000000" w:themeColor="text1"/>
          <w:sz w:val="28"/>
          <w:szCs w:val="28"/>
        </w:rPr>
        <w:t xml:space="preserve"> </w:t>
      </w:r>
      <w:r w:rsidR="00393195" w:rsidRPr="00D6429A">
        <w:rPr>
          <w:color w:val="000000" w:themeColor="text1"/>
          <w:sz w:val="28"/>
          <w:szCs w:val="28"/>
        </w:rPr>
        <w:t>Когато лицето, управляващо алтернативни инвестиционни фондове</w:t>
      </w:r>
      <w:r w:rsidR="009E4200" w:rsidRPr="00D6429A">
        <w:rPr>
          <w:color w:val="000000" w:themeColor="text1"/>
          <w:sz w:val="28"/>
          <w:szCs w:val="28"/>
        </w:rPr>
        <w:t>,</w:t>
      </w:r>
      <w:r w:rsidR="00393195" w:rsidRPr="00D6429A">
        <w:rPr>
          <w:color w:val="000000" w:themeColor="text1"/>
          <w:sz w:val="28"/>
          <w:szCs w:val="28"/>
        </w:rPr>
        <w:t xml:space="preserve"> е с произход от Република България, незабавно предоставя информация по чл. 236, събрана </w:t>
      </w:r>
      <w:r w:rsidR="00294069" w:rsidRPr="00D6429A">
        <w:rPr>
          <w:color w:val="000000" w:themeColor="text1"/>
          <w:sz w:val="28"/>
          <w:szCs w:val="28"/>
        </w:rPr>
        <w:t>по чл. 201</w:t>
      </w:r>
      <w:r w:rsidR="00393195" w:rsidRPr="00D6429A">
        <w:rPr>
          <w:color w:val="000000" w:themeColor="text1"/>
          <w:sz w:val="28"/>
          <w:szCs w:val="28"/>
        </w:rPr>
        <w:t>,</w:t>
      </w:r>
      <w:r w:rsidR="00294069" w:rsidRPr="00D6429A">
        <w:rPr>
          <w:color w:val="000000" w:themeColor="text1"/>
          <w:sz w:val="28"/>
          <w:szCs w:val="28"/>
        </w:rPr>
        <w:t xml:space="preserve"> </w:t>
      </w:r>
      <w:r w:rsidR="00393195" w:rsidRPr="00D6429A">
        <w:rPr>
          <w:color w:val="000000" w:themeColor="text1"/>
          <w:sz w:val="28"/>
          <w:szCs w:val="28"/>
        </w:rPr>
        <w:t xml:space="preserve">на ЕОЦКП, на ЕБО, на Европейския орган за застраховане и професионално пенсионно осигуряване и на ЕССР, когато тази информация е необходима за изпълнение на техните правомощия. Комисията предоставя информацията по </w:t>
      </w:r>
      <w:r w:rsidR="00780052" w:rsidRPr="00D6429A">
        <w:rPr>
          <w:color w:val="000000" w:themeColor="text1"/>
          <w:sz w:val="28"/>
          <w:szCs w:val="28"/>
        </w:rPr>
        <w:t>чл. 236</w:t>
      </w:r>
      <w:r w:rsidR="00393195" w:rsidRPr="00D6429A">
        <w:rPr>
          <w:color w:val="000000" w:themeColor="text1"/>
          <w:sz w:val="28"/>
          <w:szCs w:val="28"/>
        </w:rPr>
        <w:t xml:space="preserve"> и на Европейската система на централните банки, когато това е не</w:t>
      </w:r>
      <w:r w:rsidRPr="00D6429A">
        <w:rPr>
          <w:color w:val="000000" w:themeColor="text1"/>
          <w:sz w:val="28"/>
          <w:szCs w:val="28"/>
        </w:rPr>
        <w:t>обходимо за статистически цели.“</w:t>
      </w:r>
    </w:p>
    <w:p w14:paraId="2A6E97E5" w14:textId="77777777" w:rsidR="002C2432" w:rsidRPr="00D6429A" w:rsidRDefault="00271583"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color w:val="000000" w:themeColor="text1"/>
          <w:sz w:val="28"/>
          <w:szCs w:val="28"/>
        </w:rPr>
        <w:t>2. Създава се нова ал. 4:</w:t>
      </w:r>
    </w:p>
    <w:p w14:paraId="6FC6031B" w14:textId="77777777" w:rsidR="004677A4" w:rsidRPr="00D6429A" w:rsidRDefault="002D0152"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sz w:val="28"/>
          <w:szCs w:val="28"/>
        </w:rPr>
        <w:t>„</w:t>
      </w:r>
      <w:r w:rsidR="005A6552" w:rsidRPr="00D6429A">
        <w:rPr>
          <w:sz w:val="28"/>
          <w:szCs w:val="28"/>
        </w:rPr>
        <w:t xml:space="preserve">(4) </w:t>
      </w:r>
      <w:r w:rsidR="004677A4" w:rsidRPr="00D6429A">
        <w:rPr>
          <w:color w:val="000000" w:themeColor="text1"/>
          <w:sz w:val="28"/>
          <w:szCs w:val="28"/>
        </w:rPr>
        <w:t>Когато лицето, управляващо алтернативни инвестиционни фондове</w:t>
      </w:r>
      <w:r w:rsidR="009E4200" w:rsidRPr="00D6429A">
        <w:rPr>
          <w:color w:val="000000" w:themeColor="text1"/>
          <w:sz w:val="28"/>
          <w:szCs w:val="28"/>
        </w:rPr>
        <w:t>,</w:t>
      </w:r>
      <w:r w:rsidR="004677A4" w:rsidRPr="00D6429A">
        <w:rPr>
          <w:color w:val="000000" w:themeColor="text1"/>
          <w:sz w:val="28"/>
          <w:szCs w:val="28"/>
        </w:rPr>
        <w:t xml:space="preserve"> е с произход от Република България, Комисията незабавно предоставя информацията по ал. 3 и на компетентните органи на други пряко засегнати държави членки</w:t>
      </w:r>
      <w:r w:rsidR="004677A4" w:rsidRPr="00D6429A">
        <w:rPr>
          <w:sz w:val="28"/>
          <w:szCs w:val="28"/>
        </w:rPr>
        <w:t xml:space="preserve"> </w:t>
      </w:r>
      <w:r w:rsidR="004677A4" w:rsidRPr="00D6429A">
        <w:rPr>
          <w:color w:val="000000" w:themeColor="text1"/>
          <w:sz w:val="28"/>
          <w:szCs w:val="28"/>
        </w:rPr>
        <w:t>и на двустранна основа, ако лицето</w:t>
      </w:r>
      <w:r w:rsidR="00682009" w:rsidRPr="00D6429A">
        <w:rPr>
          <w:color w:val="000000" w:themeColor="text1"/>
          <w:sz w:val="28"/>
          <w:szCs w:val="28"/>
        </w:rPr>
        <w:t>,</w:t>
      </w:r>
      <w:r w:rsidR="004677A4" w:rsidRPr="00D6429A">
        <w:rPr>
          <w:color w:val="000000" w:themeColor="text1"/>
          <w:sz w:val="28"/>
          <w:szCs w:val="28"/>
        </w:rPr>
        <w:t xml:space="preserve"> управляващо алтернативни инвестиционни фондове, </w:t>
      </w:r>
      <w:r w:rsidR="00FF0388" w:rsidRPr="00D6429A">
        <w:rPr>
          <w:color w:val="000000" w:themeColor="text1"/>
          <w:sz w:val="28"/>
          <w:szCs w:val="28"/>
        </w:rPr>
        <w:t>върху</w:t>
      </w:r>
      <w:r w:rsidR="004677A4" w:rsidRPr="00D6429A">
        <w:rPr>
          <w:color w:val="000000" w:themeColor="text1"/>
          <w:sz w:val="28"/>
          <w:szCs w:val="28"/>
        </w:rPr>
        <w:t xml:space="preserve"> </w:t>
      </w:r>
      <w:r w:rsidR="00FF0388" w:rsidRPr="00D6429A">
        <w:rPr>
          <w:color w:val="000000" w:themeColor="text1"/>
          <w:sz w:val="28"/>
          <w:szCs w:val="28"/>
        </w:rPr>
        <w:t>ко</w:t>
      </w:r>
      <w:r w:rsidR="00682009" w:rsidRPr="00D6429A">
        <w:rPr>
          <w:color w:val="000000" w:themeColor="text1"/>
          <w:sz w:val="28"/>
          <w:szCs w:val="28"/>
        </w:rPr>
        <w:t>е</w:t>
      </w:r>
      <w:r w:rsidR="00FF0388" w:rsidRPr="00D6429A">
        <w:rPr>
          <w:color w:val="000000" w:themeColor="text1"/>
          <w:sz w:val="28"/>
          <w:szCs w:val="28"/>
        </w:rPr>
        <w:t>то Комисията осъществява  надзор</w:t>
      </w:r>
      <w:r w:rsidR="004677A4" w:rsidRPr="00D6429A">
        <w:rPr>
          <w:color w:val="000000" w:themeColor="text1"/>
          <w:sz w:val="28"/>
          <w:szCs w:val="28"/>
        </w:rPr>
        <w:t xml:space="preserve"> или алтернативния инвестиционен фонд, управляван от това лице, биха могли потенциално да представляват сериозен източник на риск от контрагента за кредитна институция или други системно значими </w:t>
      </w:r>
      <w:r w:rsidR="004677A4" w:rsidRPr="00D6429A">
        <w:rPr>
          <w:color w:val="000000" w:themeColor="text1"/>
          <w:sz w:val="28"/>
          <w:szCs w:val="28"/>
        </w:rPr>
        <w:lastRenderedPageBreak/>
        <w:t>институции в други държави членки, или за стабилността на финансовата система в друга държава членка.</w:t>
      </w:r>
      <w:r w:rsidRPr="00D6429A">
        <w:rPr>
          <w:color w:val="000000" w:themeColor="text1"/>
          <w:sz w:val="28"/>
          <w:szCs w:val="28"/>
        </w:rPr>
        <w:t>“</w:t>
      </w:r>
    </w:p>
    <w:p w14:paraId="1A7217A0" w14:textId="77777777" w:rsidR="0099182D" w:rsidRPr="00D6429A" w:rsidRDefault="002C2432" w:rsidP="00D6429A">
      <w:pPr>
        <w:pStyle w:val="oj-normal"/>
        <w:shd w:val="clear" w:color="auto" w:fill="FFFFFF"/>
        <w:spacing w:before="120" w:beforeAutospacing="0" w:after="0" w:afterAutospacing="0" w:line="288" w:lineRule="auto"/>
        <w:ind w:firstLine="709"/>
        <w:jc w:val="both"/>
        <w:rPr>
          <w:color w:val="000000" w:themeColor="text1"/>
          <w:sz w:val="28"/>
          <w:szCs w:val="28"/>
        </w:rPr>
      </w:pPr>
      <w:r w:rsidRPr="00D6429A">
        <w:rPr>
          <w:color w:val="000000" w:themeColor="text1"/>
          <w:sz w:val="28"/>
          <w:szCs w:val="28"/>
        </w:rPr>
        <w:t xml:space="preserve">3. </w:t>
      </w:r>
      <w:r w:rsidR="0099182D" w:rsidRPr="00D6429A">
        <w:rPr>
          <w:color w:val="000000" w:themeColor="text1"/>
          <w:sz w:val="28"/>
          <w:szCs w:val="28"/>
        </w:rPr>
        <w:t>Досегашната ал. 4 става ал. 5.</w:t>
      </w:r>
    </w:p>
    <w:p w14:paraId="26010F7F" w14:textId="77777777" w:rsidR="009E4200" w:rsidRPr="00D6429A" w:rsidRDefault="009E4200" w:rsidP="00D6429A">
      <w:pPr>
        <w:pStyle w:val="oj-normal"/>
        <w:shd w:val="clear" w:color="auto" w:fill="FFFFFF"/>
        <w:spacing w:before="120" w:beforeAutospacing="0" w:after="0" w:afterAutospacing="0" w:line="288" w:lineRule="auto"/>
        <w:ind w:firstLine="709"/>
        <w:jc w:val="both"/>
        <w:rPr>
          <w:color w:val="000000" w:themeColor="text1"/>
          <w:sz w:val="28"/>
          <w:szCs w:val="28"/>
        </w:rPr>
      </w:pPr>
    </w:p>
    <w:p w14:paraId="11BC41B9" w14:textId="7777777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w:t>
      </w:r>
      <w:r w:rsidR="009E4200" w:rsidRPr="00D6429A">
        <w:rPr>
          <w:rFonts w:ascii="Times New Roman" w:hAnsi="Times New Roman" w:cs="Times New Roman"/>
          <w:b/>
          <w:color w:val="000000" w:themeColor="text1"/>
          <w:sz w:val="28"/>
          <w:szCs w:val="28"/>
        </w:rPr>
        <w:t xml:space="preserve"> </w:t>
      </w:r>
      <w:r w:rsidR="00384276" w:rsidRPr="00D6429A">
        <w:rPr>
          <w:rFonts w:ascii="Times New Roman" w:hAnsi="Times New Roman" w:cs="Times New Roman"/>
          <w:b/>
          <w:color w:val="000000" w:themeColor="text1"/>
          <w:sz w:val="28"/>
          <w:szCs w:val="28"/>
        </w:rPr>
        <w:t>46</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Създава</w:t>
      </w:r>
      <w:r w:rsidR="00832B28" w:rsidRPr="00D6429A">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се чл. 259а</w:t>
      </w:r>
      <w:r w:rsidR="00832B28" w:rsidRPr="00D6429A">
        <w:rPr>
          <w:rFonts w:ascii="Times New Roman" w:hAnsi="Times New Roman" w:cs="Times New Roman"/>
          <w:color w:val="000000" w:themeColor="text1"/>
          <w:sz w:val="28"/>
          <w:szCs w:val="28"/>
        </w:rPr>
        <w:t xml:space="preserve"> и 259б</w:t>
      </w:r>
      <w:r w:rsidRPr="00D6429A">
        <w:rPr>
          <w:rFonts w:ascii="Times New Roman" w:hAnsi="Times New Roman" w:cs="Times New Roman"/>
          <w:color w:val="000000" w:themeColor="text1"/>
          <w:sz w:val="28"/>
          <w:szCs w:val="28"/>
        </w:rPr>
        <w:t>:</w:t>
      </w:r>
    </w:p>
    <w:p w14:paraId="48E06A32" w14:textId="77777777" w:rsidR="002C7F27" w:rsidRDefault="002C7F27" w:rsidP="00D6429A">
      <w:pPr>
        <w:spacing w:before="120" w:after="0" w:line="288" w:lineRule="auto"/>
        <w:ind w:firstLine="709"/>
        <w:jc w:val="both"/>
        <w:rPr>
          <w:rFonts w:ascii="Times New Roman" w:hAnsi="Times New Roman" w:cs="Times New Roman"/>
          <w:color w:val="000000" w:themeColor="text1"/>
          <w:sz w:val="28"/>
          <w:szCs w:val="28"/>
        </w:rPr>
      </w:pPr>
    </w:p>
    <w:p w14:paraId="7E320DBA" w14:textId="494A77BD" w:rsidR="0087499B" w:rsidRPr="00D6429A" w:rsidRDefault="00832B2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87499B" w:rsidRPr="00D6429A">
        <w:rPr>
          <w:rFonts w:ascii="Times New Roman" w:hAnsi="Times New Roman" w:cs="Times New Roman"/>
          <w:color w:val="000000" w:themeColor="text1"/>
          <w:sz w:val="28"/>
          <w:szCs w:val="28"/>
        </w:rPr>
        <w:t xml:space="preserve">Чл. 259а. (1) Когато Комисията има </w:t>
      </w:r>
      <w:r w:rsidR="0015321E" w:rsidRPr="00D6429A">
        <w:rPr>
          <w:rFonts w:ascii="Times New Roman" w:hAnsi="Times New Roman" w:cs="Times New Roman"/>
          <w:color w:val="000000" w:themeColor="text1"/>
          <w:sz w:val="28"/>
          <w:szCs w:val="28"/>
        </w:rPr>
        <w:t xml:space="preserve">обосновани </w:t>
      </w:r>
      <w:r w:rsidR="0087499B" w:rsidRPr="00D6429A">
        <w:rPr>
          <w:rFonts w:ascii="Times New Roman" w:hAnsi="Times New Roman" w:cs="Times New Roman"/>
          <w:color w:val="000000" w:themeColor="text1"/>
          <w:sz w:val="28"/>
          <w:szCs w:val="28"/>
        </w:rPr>
        <w:t xml:space="preserve">основания да смята, че лицето, управляващо алтернативни инвестиционни фондове, върху чиято дейност не упражнява надзорни правомощия, извършва или е извършило нарушения на Директива 2011/61/ЕС, тя уведомява за това ЕОЦКП и компетентните органи на държавата членка по произход и приемащите държави членки на съответното лице, управляващо алтернативни инвестиционни фондове. </w:t>
      </w:r>
    </w:p>
    <w:p w14:paraId="61458943" w14:textId="7777777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Когато лицето, управляващо алтернативни инвестиционни фондове</w:t>
      </w:r>
      <w:r w:rsidR="009E4200"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е с произход от Република България, Комисията може да упражни правомощията по чл.</w:t>
      </w:r>
      <w:r w:rsidR="005D3039" w:rsidRPr="00D6429A">
        <w:rPr>
          <w:rFonts w:ascii="Times New Roman" w:hAnsi="Times New Roman" w:cs="Times New Roman"/>
          <w:color w:val="000000" w:themeColor="text1"/>
          <w:sz w:val="28"/>
          <w:szCs w:val="28"/>
        </w:rPr>
        <w:t xml:space="preserve"> 246, ал. 1, т. 8</w:t>
      </w:r>
      <w:r w:rsidRPr="00D6429A">
        <w:rPr>
          <w:rFonts w:ascii="Times New Roman" w:hAnsi="Times New Roman" w:cs="Times New Roman"/>
          <w:color w:val="000000" w:themeColor="text1"/>
          <w:sz w:val="28"/>
          <w:szCs w:val="28"/>
        </w:rPr>
        <w:t xml:space="preserve"> при получаване на мотивирано искане от компетентния орган на приемащата държава членка на лицето и информира за упражнените правомощия и констатациите си ЕОЦКП и ЕССР, когато са налице потенциални рискове за стабилността и целостта на финансовата система.</w:t>
      </w:r>
    </w:p>
    <w:p w14:paraId="43AFB05F" w14:textId="7777777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Когато Комисията не е съгласна с искането по ал. 2, тя уведомява за това съответните компетентни органи по ал. 2, ЕОЦКП и ЕССР, когато ЕССР е бил информиран за това искане, като посочва причините за несъгласието си.</w:t>
      </w:r>
    </w:p>
    <w:p w14:paraId="460E0EF8" w14:textId="7777777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В случаите по ал. 3 и при получено становище от ЕОЦКП Комисията може да упражни съответните правомощия по ал. 2. Когато Комисията не действа в съответствие със становището по изречение първо или не възнамерява да се съобрази с него, тя информира за това ЕОЦКП и компетентните органи на приемащата държава членка на колективната инвестиционна схема, като посочва причините да не се съобрази или за намерението да не се съобрази със становището. </w:t>
      </w:r>
    </w:p>
    <w:p w14:paraId="24610D7F" w14:textId="7777777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Когато лицето, управляващо алтернативни инвестиционни фондове</w:t>
      </w:r>
      <w:r w:rsidR="009E4200"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е с произход от Република България, Комисията може да упражни </w:t>
      </w:r>
      <w:r w:rsidRPr="00D6429A">
        <w:rPr>
          <w:rFonts w:ascii="Times New Roman" w:hAnsi="Times New Roman" w:cs="Times New Roman"/>
          <w:color w:val="000000" w:themeColor="text1"/>
          <w:sz w:val="28"/>
          <w:szCs w:val="28"/>
        </w:rPr>
        <w:lastRenderedPageBreak/>
        <w:t xml:space="preserve">правомощията по чл. </w:t>
      </w:r>
      <w:r w:rsidR="005D3039" w:rsidRPr="00D6429A">
        <w:rPr>
          <w:rFonts w:ascii="Times New Roman" w:hAnsi="Times New Roman" w:cs="Times New Roman"/>
          <w:color w:val="000000" w:themeColor="text1"/>
          <w:sz w:val="28"/>
          <w:szCs w:val="28"/>
        </w:rPr>
        <w:t xml:space="preserve">246, ал. 1 </w:t>
      </w:r>
      <w:r w:rsidRPr="00D6429A">
        <w:rPr>
          <w:rFonts w:ascii="Times New Roman" w:hAnsi="Times New Roman" w:cs="Times New Roman"/>
          <w:color w:val="000000" w:themeColor="text1"/>
          <w:sz w:val="28"/>
          <w:szCs w:val="28"/>
        </w:rPr>
        <w:t>при получаване на мотивирано искане от компетентния орган на приемащата държава членка на лицето. В случаите по изречение първо Комисията информира за упражнените правомощия и констатациите си компетентния орган на приемащата държава членка на лицето, управляващо алтернативни инвестиционни схеми, ЕОЦКП и ЕССР, когато са налице потенциални рискове за стабилността и целостта на финансовата система.</w:t>
      </w:r>
    </w:p>
    <w:p w14:paraId="3A4F8CF7" w14:textId="17449CC7" w:rsidR="0087499B" w:rsidRPr="00D6429A" w:rsidRDefault="0087499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259б. В случаите</w:t>
      </w:r>
      <w:r w:rsidR="003F627C">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когато </w:t>
      </w:r>
      <w:r w:rsidR="007D56F7" w:rsidRPr="00D6429A">
        <w:rPr>
          <w:rFonts w:ascii="Times New Roman" w:hAnsi="Times New Roman" w:cs="Times New Roman"/>
          <w:color w:val="000000" w:themeColor="text1"/>
          <w:sz w:val="28"/>
          <w:szCs w:val="28"/>
        </w:rPr>
        <w:t>К</w:t>
      </w:r>
      <w:r w:rsidRPr="00D6429A">
        <w:rPr>
          <w:rFonts w:ascii="Times New Roman" w:hAnsi="Times New Roman" w:cs="Times New Roman"/>
          <w:color w:val="000000" w:themeColor="text1"/>
          <w:sz w:val="28"/>
          <w:szCs w:val="28"/>
        </w:rPr>
        <w:t>омисията е компетентен орган на алтернативния инвестиционен фонд или на лицето, управляващо алтернативни инвестиционни фондове, но не и на депозитаря, установен в друга държава членка, и има основателни причини да предполага, че депозитарят, върху който не упражнява надзор, извършва или е извършил действия, които са в противоречие с изискванията на Директива 2011/61/ЕС</w:t>
      </w:r>
      <w:r w:rsidR="003F627C">
        <w:rPr>
          <w:rFonts w:ascii="Times New Roman" w:hAnsi="Times New Roman" w:cs="Times New Roman"/>
          <w:color w:val="000000" w:themeColor="text1"/>
          <w:sz w:val="28"/>
          <w:szCs w:val="28"/>
        </w:rPr>
        <w:t>, тя</w:t>
      </w:r>
      <w:r w:rsidRPr="00D6429A">
        <w:rPr>
          <w:rFonts w:ascii="Times New Roman" w:hAnsi="Times New Roman" w:cs="Times New Roman"/>
          <w:color w:val="000000" w:themeColor="text1"/>
          <w:sz w:val="28"/>
          <w:szCs w:val="28"/>
        </w:rPr>
        <w:t xml:space="preserve"> незабавно уведомява възможно най-подробно за това ЕОЦКП и компетентния орган на съответния депозитар.</w:t>
      </w:r>
      <w:r w:rsidR="00832B28" w:rsidRPr="00D6429A">
        <w:rPr>
          <w:rFonts w:ascii="Times New Roman" w:hAnsi="Times New Roman" w:cs="Times New Roman"/>
          <w:color w:val="000000" w:themeColor="text1"/>
          <w:sz w:val="28"/>
          <w:szCs w:val="28"/>
        </w:rPr>
        <w:t>“</w:t>
      </w:r>
    </w:p>
    <w:p w14:paraId="18DFB2AE" w14:textId="77777777" w:rsidR="002C3B38" w:rsidRPr="00D6429A" w:rsidRDefault="002C3B38" w:rsidP="00D6429A">
      <w:pPr>
        <w:spacing w:before="120" w:after="0" w:line="288" w:lineRule="auto"/>
        <w:ind w:firstLine="709"/>
        <w:jc w:val="both"/>
        <w:rPr>
          <w:rFonts w:ascii="Times New Roman" w:hAnsi="Times New Roman" w:cs="Times New Roman"/>
          <w:color w:val="000000" w:themeColor="text1"/>
          <w:sz w:val="28"/>
          <w:szCs w:val="28"/>
        </w:rPr>
      </w:pPr>
    </w:p>
    <w:p w14:paraId="58D6739C" w14:textId="3E3F4ACC" w:rsidR="0061392F" w:rsidRPr="00D6429A" w:rsidRDefault="0087499B" w:rsidP="00D6429A">
      <w:pPr>
        <w:spacing w:before="120" w:after="0" w:line="288" w:lineRule="auto"/>
        <w:ind w:firstLine="709"/>
        <w:jc w:val="both"/>
        <w:rPr>
          <w:rFonts w:ascii="Times New Roman" w:hAnsi="Times New Roman" w:cs="Times New Roman"/>
          <w:color w:val="000000" w:themeColor="text1"/>
          <w:sz w:val="28"/>
          <w:szCs w:val="28"/>
          <w:lang w:val="en-US"/>
        </w:rPr>
      </w:pPr>
      <w:r w:rsidRPr="00D6429A">
        <w:rPr>
          <w:rFonts w:ascii="Times New Roman" w:hAnsi="Times New Roman" w:cs="Times New Roman"/>
          <w:b/>
          <w:color w:val="000000" w:themeColor="text1"/>
          <w:sz w:val="28"/>
          <w:szCs w:val="28"/>
        </w:rPr>
        <w:t>§</w:t>
      </w:r>
      <w:r w:rsidR="001A3FC1" w:rsidRPr="00D6429A">
        <w:rPr>
          <w:rFonts w:ascii="Times New Roman" w:hAnsi="Times New Roman" w:cs="Times New Roman"/>
          <w:b/>
          <w:color w:val="000000" w:themeColor="text1"/>
          <w:sz w:val="28"/>
          <w:szCs w:val="28"/>
        </w:rPr>
        <w:t xml:space="preserve"> </w:t>
      </w:r>
      <w:r w:rsidR="004F4DC7" w:rsidRPr="00D6429A">
        <w:rPr>
          <w:rFonts w:ascii="Times New Roman" w:hAnsi="Times New Roman" w:cs="Times New Roman"/>
          <w:b/>
          <w:color w:val="000000" w:themeColor="text1"/>
          <w:sz w:val="28"/>
          <w:szCs w:val="28"/>
        </w:rPr>
        <w:t>4</w:t>
      </w:r>
      <w:r w:rsidR="00384276" w:rsidRPr="00D6429A">
        <w:rPr>
          <w:rFonts w:ascii="Times New Roman" w:hAnsi="Times New Roman" w:cs="Times New Roman"/>
          <w:b/>
          <w:color w:val="000000" w:themeColor="text1"/>
          <w:sz w:val="28"/>
          <w:szCs w:val="28"/>
        </w:rPr>
        <w:t>7</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чл. 264, ал. 1, т. 8 думите „за временно спиране на емитирането и обратното изкупуване на дялове или акции на колективна инвестиционна схема или друго предприятие за колективно инвестиране, включително когато същото е в обществен интерес“ се заменят с „в интерес на притежателите на дялове в изключителни случаи и след консултация с лицето, управляващо алтернативни инвестиционни фондове, за използване или преустановяване на използването на инструмента за управление на ликвидността по т. 1 от приложение</w:t>
      </w:r>
      <w:r w:rsidR="009B1028" w:rsidRPr="00D6429A">
        <w:rPr>
          <w:rFonts w:ascii="Times New Roman" w:hAnsi="Times New Roman" w:cs="Times New Roman"/>
          <w:color w:val="000000" w:themeColor="text1"/>
          <w:sz w:val="28"/>
          <w:szCs w:val="28"/>
        </w:rPr>
        <w:t xml:space="preserve">то </w:t>
      </w:r>
      <w:r w:rsidR="00464FF7" w:rsidRPr="00D6429A">
        <w:rPr>
          <w:rFonts w:ascii="Times New Roman" w:hAnsi="Times New Roman" w:cs="Times New Roman"/>
          <w:color w:val="000000" w:themeColor="text1"/>
          <w:sz w:val="28"/>
          <w:szCs w:val="28"/>
        </w:rPr>
        <w:t xml:space="preserve">по </w:t>
      </w:r>
      <w:r w:rsidR="009B1028" w:rsidRPr="00D6429A">
        <w:rPr>
          <w:rFonts w:ascii="Times New Roman" w:hAnsi="Times New Roman" w:cs="Times New Roman"/>
          <w:color w:val="000000" w:themeColor="text1"/>
          <w:sz w:val="28"/>
          <w:szCs w:val="28"/>
        </w:rPr>
        <w:t>чл. 24д, ал.</w:t>
      </w:r>
      <w:r w:rsidRPr="00D6429A">
        <w:rPr>
          <w:rFonts w:ascii="Times New Roman" w:hAnsi="Times New Roman" w:cs="Times New Roman"/>
          <w:color w:val="000000" w:themeColor="text1"/>
          <w:sz w:val="28"/>
          <w:szCs w:val="28"/>
        </w:rPr>
        <w:t xml:space="preserve"> 1, когато съществуват рискове за защита на инвеститорите или за финансовата стабилност, които по разумен и балансиран начин налагат такова използване или преустановяване на използването.</w:t>
      </w:r>
      <w:r w:rsidR="006022B0" w:rsidRPr="00D6429A">
        <w:rPr>
          <w:rFonts w:ascii="Times New Roman" w:hAnsi="Times New Roman" w:cs="Times New Roman"/>
          <w:color w:val="000000" w:themeColor="text1"/>
          <w:sz w:val="28"/>
          <w:szCs w:val="28"/>
          <w:lang w:val="en-US"/>
        </w:rPr>
        <w:t>”</w:t>
      </w:r>
    </w:p>
    <w:p w14:paraId="361DFC91" w14:textId="77777777" w:rsidR="009846EB" w:rsidRPr="00D6429A" w:rsidRDefault="009846EB" w:rsidP="00D6429A">
      <w:pPr>
        <w:spacing w:before="120" w:after="0" w:line="288" w:lineRule="auto"/>
        <w:ind w:firstLine="709"/>
        <w:jc w:val="both"/>
        <w:rPr>
          <w:rFonts w:ascii="Times New Roman" w:hAnsi="Times New Roman" w:cs="Times New Roman"/>
          <w:color w:val="000000" w:themeColor="text1"/>
          <w:sz w:val="28"/>
          <w:szCs w:val="28"/>
        </w:rPr>
      </w:pPr>
    </w:p>
    <w:p w14:paraId="376F18CC" w14:textId="77777777" w:rsidR="009846EB" w:rsidRPr="00D6429A" w:rsidRDefault="0061392F"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hAnsi="Times New Roman" w:cs="Times New Roman"/>
          <w:b/>
          <w:color w:val="000000" w:themeColor="text1"/>
          <w:sz w:val="28"/>
          <w:szCs w:val="28"/>
        </w:rPr>
        <w:t>§</w:t>
      </w:r>
      <w:r w:rsidR="001E499F" w:rsidRPr="00D6429A">
        <w:rPr>
          <w:rFonts w:ascii="Times New Roman" w:hAnsi="Times New Roman" w:cs="Times New Roman"/>
          <w:b/>
          <w:color w:val="000000" w:themeColor="text1"/>
          <w:sz w:val="28"/>
          <w:szCs w:val="28"/>
        </w:rPr>
        <w:t xml:space="preserve"> </w:t>
      </w:r>
      <w:r w:rsidR="0087499B" w:rsidRPr="00D6429A">
        <w:rPr>
          <w:rFonts w:ascii="Times New Roman" w:hAnsi="Times New Roman" w:cs="Times New Roman"/>
          <w:b/>
          <w:color w:val="000000" w:themeColor="text1"/>
          <w:sz w:val="28"/>
          <w:szCs w:val="28"/>
        </w:rPr>
        <w:t>4</w:t>
      </w:r>
      <w:r w:rsidR="00384276" w:rsidRPr="00D6429A">
        <w:rPr>
          <w:rFonts w:ascii="Times New Roman" w:hAnsi="Times New Roman" w:cs="Times New Roman"/>
          <w:b/>
          <w:color w:val="000000" w:themeColor="text1"/>
          <w:sz w:val="28"/>
          <w:szCs w:val="28"/>
        </w:rPr>
        <w:t>8</w:t>
      </w:r>
      <w:r w:rsidR="00D64FD9" w:rsidRPr="00D6429A">
        <w:rPr>
          <w:rFonts w:ascii="Times New Roman" w:hAnsi="Times New Roman" w:cs="Times New Roman"/>
          <w:b/>
          <w:color w:val="000000" w:themeColor="text1"/>
          <w:sz w:val="28"/>
          <w:szCs w:val="28"/>
        </w:rPr>
        <w:t>.</w:t>
      </w:r>
      <w:r w:rsidRPr="00D6429A">
        <w:rPr>
          <w:rFonts w:ascii="Times New Roman" w:hAnsi="Times New Roman" w:cs="Times New Roman"/>
          <w:b/>
          <w:color w:val="000000" w:themeColor="text1"/>
          <w:sz w:val="28"/>
          <w:szCs w:val="28"/>
        </w:rPr>
        <w:t xml:space="preserve"> </w:t>
      </w:r>
      <w:r w:rsidR="009846EB" w:rsidRPr="00D6429A">
        <w:rPr>
          <w:rFonts w:ascii="Times New Roman" w:eastAsia="Calibri" w:hAnsi="Times New Roman" w:cs="Times New Roman"/>
          <w:sz w:val="28"/>
          <w:szCs w:val="28"/>
        </w:rPr>
        <w:t>В чл. 273 се правят следните изменения и допълнения:</w:t>
      </w:r>
    </w:p>
    <w:p w14:paraId="3C1726F2"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1. В ал. 1:</w:t>
      </w:r>
    </w:p>
    <w:p w14:paraId="5F3DEDC6"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а) в т. 1 думите „500 до 4000 лв.“ се заменят с „250 до 2000 евро“;</w:t>
      </w:r>
    </w:p>
    <w:p w14:paraId="65D7B94B"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lastRenderedPageBreak/>
        <w:t xml:space="preserve">б) в т. 2 </w:t>
      </w:r>
      <w:r w:rsidR="0023300C" w:rsidRPr="00D6429A">
        <w:rPr>
          <w:rFonts w:ascii="Times New Roman" w:hAnsi="Times New Roman" w:cs="Times New Roman"/>
          <w:color w:val="000000" w:themeColor="text1"/>
          <w:sz w:val="28"/>
          <w:szCs w:val="28"/>
        </w:rPr>
        <w:t xml:space="preserve">думите „чл. 229, ал. 4 и ал. 5, изречение първо“ се заменят с „чл. 229, ал. 6 и ал. 7, изречение първо“, а </w:t>
      </w:r>
      <w:r w:rsidRPr="00D6429A">
        <w:rPr>
          <w:rFonts w:ascii="Times New Roman" w:eastAsia="Calibri" w:hAnsi="Times New Roman" w:cs="Times New Roman"/>
          <w:sz w:val="28"/>
          <w:szCs w:val="28"/>
        </w:rPr>
        <w:t>думите „1000 до 4000 лв.“ се заменят с „500 до 2000 евро“;</w:t>
      </w:r>
    </w:p>
    <w:p w14:paraId="1FEC4F76"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в) в т. 3 </w:t>
      </w:r>
      <w:r w:rsidR="0023300C" w:rsidRPr="00D6429A">
        <w:rPr>
          <w:rFonts w:ascii="Times New Roman" w:eastAsia="Calibri" w:hAnsi="Times New Roman" w:cs="Times New Roman"/>
          <w:sz w:val="28"/>
          <w:szCs w:val="28"/>
        </w:rPr>
        <w:t xml:space="preserve">след думите „член 93, ал. 7, изречение първо“ се добавя „и трето“, а </w:t>
      </w:r>
      <w:r w:rsidRPr="00D6429A">
        <w:rPr>
          <w:rFonts w:ascii="Times New Roman" w:eastAsia="Calibri" w:hAnsi="Times New Roman" w:cs="Times New Roman"/>
          <w:sz w:val="28"/>
          <w:szCs w:val="28"/>
        </w:rPr>
        <w:t>думите „2000 до 5000 лв.“ се заменят с „1000 до 2500 евро“;</w:t>
      </w:r>
    </w:p>
    <w:p w14:paraId="47B113D8"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г) в т. 4 думите „3000 до 10 000 лв.“ се заменят с „1500 до 5000 евро“;</w:t>
      </w:r>
    </w:p>
    <w:p w14:paraId="6F532539" w14:textId="1D25390C"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д) в т. 5 </w:t>
      </w:r>
      <w:r w:rsidR="0023300C" w:rsidRPr="00D6429A">
        <w:rPr>
          <w:rFonts w:ascii="Times New Roman" w:eastAsia="Calibri" w:hAnsi="Times New Roman" w:cs="Times New Roman"/>
          <w:sz w:val="28"/>
          <w:szCs w:val="28"/>
        </w:rPr>
        <w:t>след думата „член“ се добавя „</w:t>
      </w:r>
      <w:r w:rsidR="006C10BE" w:rsidRPr="00D6429A">
        <w:rPr>
          <w:rFonts w:ascii="Times New Roman" w:hAnsi="Times New Roman" w:cs="Times New Roman"/>
          <w:color w:val="000000" w:themeColor="text1"/>
          <w:sz w:val="28"/>
          <w:szCs w:val="28"/>
        </w:rPr>
        <w:t>238к</w:t>
      </w:r>
      <w:r w:rsidR="0023300C" w:rsidRPr="00D6429A">
        <w:rPr>
          <w:rFonts w:ascii="Times New Roman" w:hAnsi="Times New Roman" w:cs="Times New Roman"/>
          <w:color w:val="000000" w:themeColor="text1"/>
          <w:sz w:val="28"/>
          <w:szCs w:val="28"/>
        </w:rPr>
        <w:t xml:space="preserve">, изречение второ, чл. 95, </w:t>
      </w:r>
      <w:r w:rsidR="003F627C">
        <w:rPr>
          <w:rFonts w:ascii="Times New Roman" w:hAnsi="Times New Roman" w:cs="Times New Roman"/>
          <w:color w:val="000000" w:themeColor="text1"/>
          <w:sz w:val="28"/>
          <w:szCs w:val="28"/>
        </w:rPr>
        <w:br/>
      </w:r>
      <w:r w:rsidR="0023300C" w:rsidRPr="00D6429A">
        <w:rPr>
          <w:rFonts w:ascii="Times New Roman" w:hAnsi="Times New Roman" w:cs="Times New Roman"/>
          <w:color w:val="000000" w:themeColor="text1"/>
          <w:sz w:val="28"/>
          <w:szCs w:val="28"/>
        </w:rPr>
        <w:t xml:space="preserve">ал. 6, чл.“, а </w:t>
      </w:r>
      <w:r w:rsidRPr="00D6429A">
        <w:rPr>
          <w:rFonts w:ascii="Times New Roman" w:eastAsia="Calibri" w:hAnsi="Times New Roman" w:cs="Times New Roman"/>
          <w:sz w:val="28"/>
          <w:szCs w:val="28"/>
        </w:rPr>
        <w:t>думите „4000 до 10 000 лв.“ се заменят с „2000 до 5000 евро“;</w:t>
      </w:r>
    </w:p>
    <w:p w14:paraId="63C80127" w14:textId="380A3908" w:rsidR="0023300C"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е) в т. 6 </w:t>
      </w:r>
      <w:r w:rsidR="0023300C" w:rsidRPr="00D6429A">
        <w:rPr>
          <w:rFonts w:ascii="Times New Roman" w:hAnsi="Times New Roman" w:cs="Times New Roman"/>
          <w:color w:val="000000" w:themeColor="text1"/>
          <w:sz w:val="28"/>
          <w:szCs w:val="28"/>
        </w:rPr>
        <w:t xml:space="preserve">след думите „чл. 24в, ал. 2 и 3“ се поставя запетая и се добавя „чл. 24е, ал. 2, чл. 24ж, ал. 1 и 2, чл. 24и, ал. 1 и 2“, а </w:t>
      </w:r>
      <w:r w:rsidR="0023300C" w:rsidRPr="00D6429A">
        <w:rPr>
          <w:rFonts w:ascii="Times New Roman" w:eastAsia="Calibri" w:hAnsi="Times New Roman" w:cs="Times New Roman"/>
          <w:sz w:val="28"/>
          <w:szCs w:val="28"/>
        </w:rPr>
        <w:t xml:space="preserve">думите „10 000 до </w:t>
      </w:r>
      <w:r w:rsidR="003F627C">
        <w:rPr>
          <w:rFonts w:ascii="Times New Roman" w:eastAsia="Calibri" w:hAnsi="Times New Roman" w:cs="Times New Roman"/>
          <w:sz w:val="28"/>
          <w:szCs w:val="28"/>
        </w:rPr>
        <w:br/>
      </w:r>
      <w:r w:rsidR="0023300C" w:rsidRPr="00D6429A">
        <w:rPr>
          <w:rFonts w:ascii="Times New Roman" w:eastAsia="Calibri" w:hAnsi="Times New Roman" w:cs="Times New Roman"/>
          <w:sz w:val="28"/>
          <w:szCs w:val="28"/>
        </w:rPr>
        <w:t>20 000 лв.“ се заменят с „5000 до 10 000 евро“;</w:t>
      </w:r>
    </w:p>
    <w:p w14:paraId="0AE12258" w14:textId="5E7B0EA0"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ж) в т. 7 </w:t>
      </w:r>
      <w:r w:rsidR="00651FC8">
        <w:rPr>
          <w:rFonts w:ascii="Times New Roman" w:eastAsia="Calibri" w:hAnsi="Times New Roman" w:cs="Times New Roman"/>
          <w:sz w:val="28"/>
          <w:szCs w:val="28"/>
        </w:rPr>
        <w:t>-</w:t>
      </w:r>
      <w:r w:rsidR="009846EB" w:rsidRPr="00D6429A">
        <w:rPr>
          <w:rFonts w:ascii="Times New Roman" w:eastAsia="Calibri" w:hAnsi="Times New Roman" w:cs="Times New Roman"/>
          <w:sz w:val="28"/>
          <w:szCs w:val="28"/>
        </w:rPr>
        <w:t xml:space="preserve"> 10 думите „10 000 до 20 000 лв.“ се заменят с „5000 до </w:t>
      </w:r>
      <w:r w:rsidR="003F627C">
        <w:rPr>
          <w:rFonts w:ascii="Times New Roman" w:eastAsia="Calibri" w:hAnsi="Times New Roman" w:cs="Times New Roman"/>
          <w:sz w:val="28"/>
          <w:szCs w:val="28"/>
        </w:rPr>
        <w:br/>
      </w:r>
      <w:r w:rsidR="009846EB" w:rsidRPr="00D6429A">
        <w:rPr>
          <w:rFonts w:ascii="Times New Roman" w:eastAsia="Calibri" w:hAnsi="Times New Roman" w:cs="Times New Roman"/>
          <w:sz w:val="28"/>
          <w:szCs w:val="28"/>
        </w:rPr>
        <w:t>10 000 евро“;</w:t>
      </w:r>
    </w:p>
    <w:p w14:paraId="79EF3007" w14:textId="6C01CE34"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з</w:t>
      </w:r>
      <w:r w:rsidR="009846EB" w:rsidRPr="00D6429A">
        <w:rPr>
          <w:rFonts w:ascii="Times New Roman" w:eastAsia="Calibri" w:hAnsi="Times New Roman" w:cs="Times New Roman"/>
          <w:sz w:val="28"/>
          <w:szCs w:val="28"/>
        </w:rPr>
        <w:t xml:space="preserve">) в т. 11 думите „20 000 до 200 000 лв.“ се заменят с „10 000 до </w:t>
      </w:r>
      <w:r w:rsidR="003F627C">
        <w:rPr>
          <w:rFonts w:ascii="Times New Roman" w:eastAsia="Calibri" w:hAnsi="Times New Roman" w:cs="Times New Roman"/>
          <w:sz w:val="28"/>
          <w:szCs w:val="28"/>
        </w:rPr>
        <w:br/>
      </w:r>
      <w:r w:rsidR="009846EB" w:rsidRPr="00D6429A">
        <w:rPr>
          <w:rFonts w:ascii="Times New Roman" w:eastAsia="Calibri" w:hAnsi="Times New Roman" w:cs="Times New Roman"/>
          <w:sz w:val="28"/>
          <w:szCs w:val="28"/>
        </w:rPr>
        <w:t>100 000 евро“;</w:t>
      </w:r>
    </w:p>
    <w:p w14:paraId="6812873C" w14:textId="777D56EB"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и</w:t>
      </w:r>
      <w:r w:rsidR="009846EB" w:rsidRPr="00D6429A">
        <w:rPr>
          <w:rFonts w:ascii="Times New Roman" w:eastAsia="Calibri" w:hAnsi="Times New Roman" w:cs="Times New Roman"/>
          <w:sz w:val="28"/>
          <w:szCs w:val="28"/>
        </w:rPr>
        <w:t xml:space="preserve">) в т. 12 думите „1000 до 5 000 000 лв.“ се заменят с „500 до </w:t>
      </w:r>
      <w:r w:rsidR="003F627C">
        <w:rPr>
          <w:rFonts w:ascii="Times New Roman" w:eastAsia="Calibri" w:hAnsi="Times New Roman" w:cs="Times New Roman"/>
          <w:sz w:val="28"/>
          <w:szCs w:val="28"/>
        </w:rPr>
        <w:br/>
      </w:r>
      <w:r w:rsidR="009846EB" w:rsidRPr="00D6429A">
        <w:rPr>
          <w:rFonts w:ascii="Times New Roman" w:eastAsia="Calibri" w:hAnsi="Times New Roman" w:cs="Times New Roman"/>
          <w:sz w:val="28"/>
          <w:szCs w:val="28"/>
        </w:rPr>
        <w:t>2 500 000 евро“;</w:t>
      </w:r>
    </w:p>
    <w:p w14:paraId="29DAEB08" w14:textId="7B103654"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к</w:t>
      </w:r>
      <w:r w:rsidR="009846EB" w:rsidRPr="00D6429A">
        <w:rPr>
          <w:rFonts w:ascii="Times New Roman" w:eastAsia="Calibri" w:hAnsi="Times New Roman" w:cs="Times New Roman"/>
          <w:sz w:val="28"/>
          <w:szCs w:val="28"/>
        </w:rPr>
        <w:t xml:space="preserve">) в т. 13 </w:t>
      </w:r>
      <w:r w:rsidRPr="00D6429A">
        <w:rPr>
          <w:rFonts w:ascii="Times New Roman" w:hAnsi="Times New Roman" w:cs="Times New Roman"/>
          <w:color w:val="000000" w:themeColor="text1"/>
          <w:sz w:val="28"/>
          <w:szCs w:val="28"/>
        </w:rPr>
        <w:t xml:space="preserve">думите „чл. 105, ал. 1“ се заменят с „чл. 105, ал. 1 и 3“, след думите „чл. 185“ се </w:t>
      </w:r>
      <w:r w:rsidR="00E74A3D" w:rsidRPr="00D6429A">
        <w:rPr>
          <w:rFonts w:ascii="Times New Roman" w:hAnsi="Times New Roman" w:cs="Times New Roman"/>
          <w:color w:val="000000" w:themeColor="text1"/>
          <w:sz w:val="28"/>
          <w:szCs w:val="28"/>
        </w:rPr>
        <w:t xml:space="preserve">поставя запетая и се добавя </w:t>
      </w:r>
      <w:r w:rsidRPr="00D6429A">
        <w:rPr>
          <w:rFonts w:ascii="Times New Roman" w:hAnsi="Times New Roman" w:cs="Times New Roman"/>
          <w:color w:val="000000" w:themeColor="text1"/>
          <w:sz w:val="28"/>
          <w:szCs w:val="28"/>
        </w:rPr>
        <w:t>„</w:t>
      </w:r>
      <w:r w:rsidR="00384276" w:rsidRPr="00D6429A">
        <w:rPr>
          <w:rFonts w:ascii="Times New Roman" w:hAnsi="Times New Roman" w:cs="Times New Roman"/>
          <w:color w:val="000000" w:themeColor="text1"/>
          <w:sz w:val="28"/>
          <w:szCs w:val="28"/>
        </w:rPr>
        <w:t xml:space="preserve">чл. 194а, ал. 3, </w:t>
      </w:r>
      <w:r w:rsidRPr="00D6429A">
        <w:rPr>
          <w:rFonts w:ascii="Times New Roman" w:hAnsi="Times New Roman" w:cs="Times New Roman"/>
          <w:color w:val="000000" w:themeColor="text1"/>
          <w:sz w:val="28"/>
          <w:szCs w:val="28"/>
        </w:rPr>
        <w:t xml:space="preserve">чл. 220, </w:t>
      </w:r>
      <w:r w:rsidR="003F627C">
        <w:rPr>
          <w:rFonts w:ascii="Times New Roman" w:eastAsia="Calibri" w:hAnsi="Times New Roman" w:cs="Times New Roman"/>
          <w:sz w:val="28"/>
          <w:szCs w:val="28"/>
        </w:rPr>
        <w:br/>
      </w:r>
      <w:r w:rsidRPr="00D6429A">
        <w:rPr>
          <w:rFonts w:ascii="Times New Roman" w:hAnsi="Times New Roman" w:cs="Times New Roman"/>
          <w:color w:val="000000" w:themeColor="text1"/>
          <w:sz w:val="28"/>
          <w:szCs w:val="28"/>
        </w:rPr>
        <w:t>ал. 4“</w:t>
      </w:r>
      <w:r w:rsidR="00E74A3D" w:rsidRPr="00D6429A">
        <w:rPr>
          <w:rFonts w:ascii="Times New Roman" w:hAnsi="Times New Roman" w:cs="Times New Roman"/>
          <w:color w:val="000000" w:themeColor="text1"/>
          <w:sz w:val="28"/>
          <w:szCs w:val="28"/>
        </w:rPr>
        <w:t xml:space="preserve">, след думите „чл. 231, ал. 2“ се поставя запетая и се добавя „чл. </w:t>
      </w:r>
      <w:r w:rsidR="004D09FE" w:rsidRPr="00D6429A">
        <w:rPr>
          <w:rFonts w:ascii="Times New Roman" w:hAnsi="Times New Roman" w:cs="Times New Roman"/>
          <w:color w:val="000000" w:themeColor="text1"/>
          <w:sz w:val="28"/>
          <w:szCs w:val="28"/>
        </w:rPr>
        <w:t>238е</w:t>
      </w:r>
      <w:r w:rsidR="00E74A3D" w:rsidRPr="00D6429A">
        <w:rPr>
          <w:rFonts w:ascii="Times New Roman" w:hAnsi="Times New Roman" w:cs="Times New Roman"/>
          <w:color w:val="000000" w:themeColor="text1"/>
          <w:sz w:val="28"/>
          <w:szCs w:val="28"/>
        </w:rPr>
        <w:t xml:space="preserve">, ал. 1, чл. </w:t>
      </w:r>
      <w:r w:rsidR="004D09FE" w:rsidRPr="00D6429A">
        <w:rPr>
          <w:rFonts w:ascii="Times New Roman" w:hAnsi="Times New Roman" w:cs="Times New Roman"/>
          <w:color w:val="000000" w:themeColor="text1"/>
          <w:sz w:val="28"/>
          <w:szCs w:val="28"/>
        </w:rPr>
        <w:t>238ж</w:t>
      </w:r>
      <w:r w:rsidR="00E74A3D" w:rsidRPr="00D6429A">
        <w:rPr>
          <w:rFonts w:ascii="Times New Roman" w:hAnsi="Times New Roman" w:cs="Times New Roman"/>
          <w:color w:val="000000" w:themeColor="text1"/>
          <w:sz w:val="28"/>
          <w:szCs w:val="28"/>
        </w:rPr>
        <w:t xml:space="preserve">, ал. 1, чл. </w:t>
      </w:r>
      <w:r w:rsidR="004D09FE" w:rsidRPr="00D6429A">
        <w:rPr>
          <w:rFonts w:ascii="Times New Roman" w:hAnsi="Times New Roman" w:cs="Times New Roman"/>
          <w:color w:val="000000" w:themeColor="text1"/>
          <w:sz w:val="28"/>
          <w:szCs w:val="28"/>
        </w:rPr>
        <w:t>238з</w:t>
      </w:r>
      <w:r w:rsidR="00E74A3D" w:rsidRPr="00D6429A">
        <w:rPr>
          <w:rFonts w:ascii="Times New Roman" w:hAnsi="Times New Roman" w:cs="Times New Roman"/>
          <w:color w:val="000000" w:themeColor="text1"/>
          <w:sz w:val="28"/>
          <w:szCs w:val="28"/>
        </w:rPr>
        <w:t xml:space="preserve">, ал. 1 и 4, чл. </w:t>
      </w:r>
      <w:r w:rsidR="004D09FE" w:rsidRPr="00D6429A">
        <w:rPr>
          <w:rFonts w:ascii="Times New Roman" w:hAnsi="Times New Roman" w:cs="Times New Roman"/>
          <w:color w:val="000000" w:themeColor="text1"/>
          <w:sz w:val="28"/>
          <w:szCs w:val="28"/>
        </w:rPr>
        <w:t>238и</w:t>
      </w:r>
      <w:r w:rsidR="00E74A3D" w:rsidRPr="00D6429A">
        <w:rPr>
          <w:rFonts w:ascii="Times New Roman" w:hAnsi="Times New Roman" w:cs="Times New Roman"/>
          <w:color w:val="000000" w:themeColor="text1"/>
          <w:sz w:val="28"/>
          <w:szCs w:val="28"/>
        </w:rPr>
        <w:t xml:space="preserve">, ал. 1, чл. </w:t>
      </w:r>
      <w:r w:rsidR="004D09FE" w:rsidRPr="00D6429A">
        <w:rPr>
          <w:rFonts w:ascii="Times New Roman" w:hAnsi="Times New Roman" w:cs="Times New Roman"/>
          <w:color w:val="000000" w:themeColor="text1"/>
          <w:sz w:val="28"/>
          <w:szCs w:val="28"/>
        </w:rPr>
        <w:t>238н</w:t>
      </w:r>
      <w:r w:rsidR="00E74A3D" w:rsidRPr="00D6429A">
        <w:rPr>
          <w:rFonts w:ascii="Times New Roman" w:hAnsi="Times New Roman" w:cs="Times New Roman"/>
          <w:color w:val="000000" w:themeColor="text1"/>
          <w:sz w:val="28"/>
          <w:szCs w:val="28"/>
        </w:rPr>
        <w:t xml:space="preserve">, ал. 1“, </w:t>
      </w:r>
      <w:r w:rsidRPr="00D6429A">
        <w:rPr>
          <w:rFonts w:ascii="Times New Roman" w:hAnsi="Times New Roman" w:cs="Times New Roman"/>
          <w:color w:val="000000" w:themeColor="text1"/>
          <w:sz w:val="28"/>
          <w:szCs w:val="28"/>
        </w:rPr>
        <w:t xml:space="preserve">а </w:t>
      </w:r>
      <w:r w:rsidR="009846EB" w:rsidRPr="00D6429A">
        <w:rPr>
          <w:rFonts w:ascii="Times New Roman" w:eastAsia="Calibri" w:hAnsi="Times New Roman" w:cs="Times New Roman"/>
          <w:sz w:val="28"/>
          <w:szCs w:val="28"/>
        </w:rPr>
        <w:t>думите „4000 до 5 000 000 лв.“ се заменят с „2000 до 2 500 000 евро“;</w:t>
      </w:r>
    </w:p>
    <w:p w14:paraId="4E774A67" w14:textId="77777777"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л</w:t>
      </w:r>
      <w:r w:rsidR="009846EB" w:rsidRPr="00D6429A">
        <w:rPr>
          <w:rFonts w:ascii="Times New Roman" w:eastAsia="Calibri" w:hAnsi="Times New Roman" w:cs="Times New Roman"/>
          <w:sz w:val="28"/>
          <w:szCs w:val="28"/>
        </w:rPr>
        <w:t xml:space="preserve">) в т. 14 </w:t>
      </w:r>
      <w:r w:rsidR="00E74A3D" w:rsidRPr="00D6429A">
        <w:rPr>
          <w:rFonts w:ascii="Times New Roman" w:hAnsi="Times New Roman" w:cs="Times New Roman"/>
          <w:color w:val="000000" w:themeColor="text1"/>
          <w:sz w:val="28"/>
          <w:szCs w:val="28"/>
        </w:rPr>
        <w:t xml:space="preserve">думите „чл. 22, ал. 1 - 4“ се заменят с „чл. 24и, ал. 4“, след думите „чл. 102, ал. 1 и 2“ се поставя запетая и се добавя „чл. 104а, ал. 1, 2 и 5, </w:t>
      </w:r>
      <w:r w:rsidR="00384276" w:rsidRPr="00D6429A">
        <w:rPr>
          <w:rFonts w:ascii="Times New Roman" w:hAnsi="Times New Roman" w:cs="Times New Roman"/>
          <w:color w:val="000000" w:themeColor="text1"/>
          <w:sz w:val="28"/>
          <w:szCs w:val="28"/>
        </w:rPr>
        <w:t xml:space="preserve">чл. 194а, ал. 5, </w:t>
      </w:r>
      <w:r w:rsidR="00E74A3D" w:rsidRPr="00D6429A">
        <w:rPr>
          <w:rFonts w:ascii="Times New Roman" w:hAnsi="Times New Roman" w:cs="Times New Roman"/>
          <w:color w:val="000000" w:themeColor="text1"/>
          <w:sz w:val="28"/>
          <w:szCs w:val="28"/>
        </w:rPr>
        <w:t xml:space="preserve">чл. 198, ал. 11, чл. </w:t>
      </w:r>
      <w:r w:rsidR="004D09FE" w:rsidRPr="00D6429A">
        <w:rPr>
          <w:rFonts w:ascii="Times New Roman" w:hAnsi="Times New Roman" w:cs="Times New Roman"/>
          <w:color w:val="000000" w:themeColor="text1"/>
          <w:sz w:val="28"/>
          <w:szCs w:val="28"/>
        </w:rPr>
        <w:t>238к</w:t>
      </w:r>
      <w:r w:rsidR="00E74A3D" w:rsidRPr="00D6429A">
        <w:rPr>
          <w:rFonts w:ascii="Times New Roman" w:hAnsi="Times New Roman" w:cs="Times New Roman"/>
          <w:color w:val="000000" w:themeColor="text1"/>
          <w:sz w:val="28"/>
          <w:szCs w:val="28"/>
        </w:rPr>
        <w:t xml:space="preserve">, изречение първо, чл. </w:t>
      </w:r>
      <w:r w:rsidR="004D09FE" w:rsidRPr="00D6429A">
        <w:rPr>
          <w:rFonts w:ascii="Times New Roman" w:hAnsi="Times New Roman" w:cs="Times New Roman"/>
          <w:color w:val="000000" w:themeColor="text1"/>
          <w:sz w:val="28"/>
          <w:szCs w:val="28"/>
        </w:rPr>
        <w:t>238л</w:t>
      </w:r>
      <w:r w:rsidR="00E74A3D" w:rsidRPr="00D6429A">
        <w:rPr>
          <w:rFonts w:ascii="Times New Roman" w:hAnsi="Times New Roman" w:cs="Times New Roman"/>
          <w:color w:val="000000" w:themeColor="text1"/>
          <w:sz w:val="28"/>
          <w:szCs w:val="28"/>
        </w:rPr>
        <w:t xml:space="preserve">, чл. </w:t>
      </w:r>
      <w:r w:rsidR="004D09FE" w:rsidRPr="00D6429A">
        <w:rPr>
          <w:rFonts w:ascii="Times New Roman" w:hAnsi="Times New Roman" w:cs="Times New Roman"/>
          <w:color w:val="000000" w:themeColor="text1"/>
          <w:sz w:val="28"/>
          <w:szCs w:val="28"/>
        </w:rPr>
        <w:t>238м</w:t>
      </w:r>
      <w:r w:rsidR="00E74A3D" w:rsidRPr="00D6429A">
        <w:rPr>
          <w:rFonts w:ascii="Times New Roman" w:hAnsi="Times New Roman" w:cs="Times New Roman"/>
          <w:color w:val="000000" w:themeColor="text1"/>
          <w:sz w:val="28"/>
          <w:szCs w:val="28"/>
        </w:rPr>
        <w:t xml:space="preserve">“, а </w:t>
      </w:r>
      <w:r w:rsidR="009846EB" w:rsidRPr="00D6429A">
        <w:rPr>
          <w:rFonts w:ascii="Times New Roman" w:eastAsia="Calibri" w:hAnsi="Times New Roman" w:cs="Times New Roman"/>
          <w:sz w:val="28"/>
          <w:szCs w:val="28"/>
        </w:rPr>
        <w:t>думите „10 000 до 5 000 000 лв.“ се заменят с „5000 до 2 500 000 евро“;</w:t>
      </w:r>
    </w:p>
    <w:p w14:paraId="516E299C" w14:textId="26C059FB"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м</w:t>
      </w:r>
      <w:r w:rsidR="009846EB" w:rsidRPr="00D6429A">
        <w:rPr>
          <w:rFonts w:ascii="Times New Roman" w:eastAsia="Calibri" w:hAnsi="Times New Roman" w:cs="Times New Roman"/>
          <w:sz w:val="28"/>
          <w:szCs w:val="28"/>
        </w:rPr>
        <w:t xml:space="preserve">) в т. 15 думите „20 000 до 5 000 000 лв.“ се заменят с „10 000 до </w:t>
      </w:r>
      <w:r w:rsidR="003F627C">
        <w:rPr>
          <w:rFonts w:ascii="Times New Roman" w:eastAsia="Calibri" w:hAnsi="Times New Roman" w:cs="Times New Roman"/>
          <w:sz w:val="28"/>
          <w:szCs w:val="28"/>
        </w:rPr>
        <w:br/>
      </w:r>
      <w:r w:rsidR="009846EB" w:rsidRPr="00D6429A">
        <w:rPr>
          <w:rFonts w:ascii="Times New Roman" w:eastAsia="Calibri" w:hAnsi="Times New Roman" w:cs="Times New Roman"/>
          <w:sz w:val="28"/>
          <w:szCs w:val="28"/>
        </w:rPr>
        <w:t>2 500 000 евро“;</w:t>
      </w:r>
    </w:p>
    <w:p w14:paraId="0A3F177F" w14:textId="195553E8" w:rsidR="009846EB" w:rsidRPr="00D6429A" w:rsidRDefault="0023300C"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н</w:t>
      </w:r>
      <w:r w:rsidR="009846EB" w:rsidRPr="00D6429A">
        <w:rPr>
          <w:rFonts w:ascii="Times New Roman" w:eastAsia="Calibri" w:hAnsi="Times New Roman" w:cs="Times New Roman"/>
          <w:sz w:val="28"/>
          <w:szCs w:val="28"/>
        </w:rPr>
        <w:t xml:space="preserve">) в т. 16 думите „10 000 до 20 000 лв.“ се заменят с „5000 до </w:t>
      </w:r>
      <w:r w:rsidR="003F627C">
        <w:rPr>
          <w:rFonts w:ascii="Times New Roman" w:eastAsia="Calibri" w:hAnsi="Times New Roman" w:cs="Times New Roman"/>
          <w:sz w:val="28"/>
          <w:szCs w:val="28"/>
        </w:rPr>
        <w:br/>
      </w:r>
      <w:r w:rsidR="009846EB" w:rsidRPr="00D6429A">
        <w:rPr>
          <w:rFonts w:ascii="Times New Roman" w:eastAsia="Calibri" w:hAnsi="Times New Roman" w:cs="Times New Roman"/>
          <w:sz w:val="28"/>
          <w:szCs w:val="28"/>
        </w:rPr>
        <w:t>10 000 евро“.</w:t>
      </w:r>
    </w:p>
    <w:p w14:paraId="3175241A"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2. В ал. 2:</w:t>
      </w:r>
    </w:p>
    <w:p w14:paraId="75F6BF6D"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а) в т. 1 думите „1000 до 10 000 лв.“ се заменят с „500 до 5000 евро“;</w:t>
      </w:r>
    </w:p>
    <w:p w14:paraId="161AAB77"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lastRenderedPageBreak/>
        <w:t>б) в т. 2 думите „4000 до 10 000 лв.“ се заменят с „2000 до 5000 евро“;</w:t>
      </w:r>
    </w:p>
    <w:p w14:paraId="1830B93E" w14:textId="1653713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в) в т. 3 думите „10 000 до 20 000 лв.“ се заменят с „5000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10 000 евро“;</w:t>
      </w:r>
    </w:p>
    <w:p w14:paraId="203F3E2A"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г) в т. 4 думите „5000 до 10 000 лв.“ се заменят с „2500 до 5000 евро“;</w:t>
      </w:r>
    </w:p>
    <w:p w14:paraId="3540A567" w14:textId="03E0E8F5"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д) в т. 5 думите „10 000 до 20 000 лв.“ се заменят с „5000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10 000 евро“;</w:t>
      </w:r>
    </w:p>
    <w:p w14:paraId="0C163996" w14:textId="6A59A912"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е) в т. 6 </w:t>
      </w:r>
      <w:r w:rsidR="00651FC8">
        <w:rPr>
          <w:rFonts w:ascii="Times New Roman" w:eastAsia="Calibri" w:hAnsi="Times New Roman" w:cs="Times New Roman"/>
          <w:sz w:val="28"/>
          <w:szCs w:val="28"/>
        </w:rPr>
        <w:t>-</w:t>
      </w:r>
      <w:r w:rsidRPr="00D6429A">
        <w:rPr>
          <w:rFonts w:ascii="Times New Roman" w:eastAsia="Calibri" w:hAnsi="Times New Roman" w:cs="Times New Roman"/>
          <w:sz w:val="28"/>
          <w:szCs w:val="28"/>
        </w:rPr>
        <w:t xml:space="preserve"> 10 думите „20 000 до 40 000 лв.“ се заменят с „10 000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20 000 евро“;</w:t>
      </w:r>
    </w:p>
    <w:p w14:paraId="4BABE8D0" w14:textId="39EDD964"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ж) в т. 11 думите „40 000 до 300 000 лв.“ се заменят с „20 000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150 000 евро“;</w:t>
      </w:r>
    </w:p>
    <w:p w14:paraId="1D0F4BAE" w14:textId="4BC3285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з) в т. 12 думите „4000 до 10 000 000 лв.“ се заменят с „2000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6ED71D10" w14:textId="703D0D74"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и) в т. 13 думите „10 000 до 10 000 000 лв.“ се заменят с „5000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4D82DA42" w14:textId="2799B96B"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к) в т. 14 думите „20 000 до 10 000 000 лв.“ се заменят с „10 000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2FFC0219" w14:textId="7B13AF70"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л) в т. 15 думите „40 000 до 10 000 000 лв.“ се заменят с „20 000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71E9570A" w14:textId="2E0A2081"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м) в т. 16 думите „20 000 до 40 000 лв.“ се заменят с „10 000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20 000 евро“.</w:t>
      </w:r>
    </w:p>
    <w:p w14:paraId="1FBD124C"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3. В ал. 4 думите „5000 до 20 000 лв.“ се заменят с „2500 до 10 000 евро“, а думите „10 000 до 50 000 лв.“ се заменят с „5000 до 25 000 евро“.</w:t>
      </w:r>
    </w:p>
    <w:p w14:paraId="3373A43C"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4. В ал. 5:</w:t>
      </w:r>
    </w:p>
    <w:p w14:paraId="7670553B"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а) в т. 1 думите „1000 до 5000 лв.“ се заменят с „500 до 2500 евро“, а думите „2000 до 20 000 лв.“ се заменят с „1000 до 10 000 евро“;</w:t>
      </w:r>
    </w:p>
    <w:p w14:paraId="4E82A48E"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б) в т. 2 думите „4000 до 10 000 лв.“ се заменят с „2000 до 5000 евро“, а думите „10 000 до 20 000 лв.“ се заменят с „5000 до 10 000 евро“;</w:t>
      </w:r>
    </w:p>
    <w:p w14:paraId="04EFB9A0"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в) в т. 3 думите „5000 до 10 000 лв.“ се заменят с „2500 до 5000 евро“, а думите „10 000 до 40 000 лв.“ се заменят с „5000 до 20 000 евро“;</w:t>
      </w:r>
    </w:p>
    <w:p w14:paraId="7BB0E106"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г) в т. 4 думите „5000 до 10 000 лв.“ се заменят с „2500 до 5000 евро“, а думите „10 000 до 20 000 лв.“ се заменят с „5000 до 10 000 евро“;</w:t>
      </w:r>
    </w:p>
    <w:p w14:paraId="4BB5A255" w14:textId="691ABA5E"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lastRenderedPageBreak/>
        <w:t xml:space="preserve">д) в т. 5 думите „10 000 до 20 000 лв.“ се заменят с „5000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10 000 евро“, а думите „20 000 до 40 000 лв.“ се заменят с „10 000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20 000 евро“;</w:t>
      </w:r>
    </w:p>
    <w:p w14:paraId="12217A29" w14:textId="0B1DC099"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е) в т. 6 </w:t>
      </w:r>
      <w:r w:rsidR="00651FC8">
        <w:rPr>
          <w:rFonts w:ascii="Times New Roman" w:eastAsia="Calibri" w:hAnsi="Times New Roman" w:cs="Times New Roman"/>
          <w:sz w:val="28"/>
          <w:szCs w:val="28"/>
        </w:rPr>
        <w:t>-</w:t>
      </w:r>
      <w:r w:rsidRPr="00D6429A">
        <w:rPr>
          <w:rFonts w:ascii="Times New Roman" w:eastAsia="Calibri" w:hAnsi="Times New Roman" w:cs="Times New Roman"/>
          <w:sz w:val="28"/>
          <w:szCs w:val="28"/>
        </w:rPr>
        <w:t xml:space="preserve"> 10 думите „20 000 до 40 000 лв.“ се заменят с „10 000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20 000 евро“, а думите „40 000 до 100 000 лв.“ се заменят с „20 000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50 000 евро“;</w:t>
      </w:r>
    </w:p>
    <w:p w14:paraId="29584439" w14:textId="7FB2D71C"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ж) в т. 11 думите „50 000 до 300 000 лв.“ се заменят с „25 000 до </w:t>
      </w:r>
      <w:r w:rsidR="003F627C">
        <w:rPr>
          <w:rFonts w:ascii="Times New Roman" w:eastAsia="Calibri" w:hAnsi="Times New Roman" w:cs="Times New Roman"/>
          <w:sz w:val="28"/>
          <w:szCs w:val="28"/>
        </w:rPr>
        <w:br/>
      </w:r>
      <w:r w:rsidRPr="00D6429A">
        <w:rPr>
          <w:rFonts w:ascii="Times New Roman" w:eastAsia="Calibri" w:hAnsi="Times New Roman" w:cs="Times New Roman"/>
          <w:sz w:val="28"/>
          <w:szCs w:val="28"/>
        </w:rPr>
        <w:t>150 000 евро“, а думите „100 000 до 500 000 лв.“ се заменят с „50 000 до 250 000 евро“;</w:t>
      </w:r>
    </w:p>
    <w:p w14:paraId="3A3E0391" w14:textId="3FC3E5B0"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з) в т. 12 думите „4000 до 5 000 000 лв.“ се заменят с „2000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2 500 000 евро“, а думите „10 000 до 10 000 000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781BA8BD" w14:textId="74F9A654"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и) в т. 13 думите „10 000 до 5 000 000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2 500 000 евро“, а думите „20 000 до 10 000 000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58255D69" w14:textId="31EB74AA"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к) в т. 14 думите „20 000 до 5 000 000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2 500 000 евро“, а думите „40 000 до 10 000 000 лв.“ се заменят с „20 000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2C7D5DA3" w14:textId="6E5C824D"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л) в т. 15 думите „50 000 до 5 000 000 лв.“ се заменят с „25 000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2 500 000 евро“, а думите „100 000 до 10 000 000 лв.“ се заменят с „50 000 до 5 000 000 евро“;</w:t>
      </w:r>
    </w:p>
    <w:p w14:paraId="607DFD8C" w14:textId="23F0A4B3"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м) в т. 16 думите „10 000 до 50 000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25 000 евро“, а думите „20 000 до 100 000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50 000 евро“;</w:t>
      </w:r>
    </w:p>
    <w:p w14:paraId="5C74BAB3" w14:textId="0D0D0DE6"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н) в т. 17 думите „20 000 до 40 000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20 000 евро“, а думите „40 000 до 100 000 лв.“ се заменят с „20 000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50 000 евро“.</w:t>
      </w:r>
    </w:p>
    <w:p w14:paraId="052B52E0" w14:textId="31E474AE"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5. В ал. 6 думите „1000 до 10 000 лв.“ се заменят с „500 до 5000 евро“, а думите „2000 до 50 000 лв.“ се заменят с „1000 до 25 000 евро“.</w:t>
      </w:r>
    </w:p>
    <w:p w14:paraId="6A1719CA"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6. В ал. 7 думите „2000 до 20 000 лв.“ се заменят с „1000 до 10 000 евро“, а думите „10 000 до 100 000 лв.“ се заменят с „5000 до 50 000 евро“.</w:t>
      </w:r>
    </w:p>
    <w:p w14:paraId="13453FFD"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p>
    <w:p w14:paraId="62B48C13"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b/>
          <w:sz w:val="28"/>
          <w:szCs w:val="28"/>
        </w:rPr>
        <w:lastRenderedPageBreak/>
        <w:t>§ 4</w:t>
      </w:r>
      <w:r w:rsidR="00BB3AF8" w:rsidRPr="00D6429A">
        <w:rPr>
          <w:rFonts w:ascii="Times New Roman" w:eastAsia="Calibri" w:hAnsi="Times New Roman" w:cs="Times New Roman"/>
          <w:b/>
          <w:sz w:val="28"/>
          <w:szCs w:val="28"/>
        </w:rPr>
        <w:t>9</w:t>
      </w:r>
      <w:r w:rsidRPr="00D6429A">
        <w:rPr>
          <w:rFonts w:ascii="Times New Roman" w:eastAsia="Calibri" w:hAnsi="Times New Roman" w:cs="Times New Roman"/>
          <w:b/>
          <w:sz w:val="28"/>
          <w:szCs w:val="28"/>
        </w:rPr>
        <w:t>.</w:t>
      </w:r>
      <w:r w:rsidRPr="00D6429A">
        <w:rPr>
          <w:rFonts w:ascii="Times New Roman" w:eastAsia="Calibri" w:hAnsi="Times New Roman" w:cs="Times New Roman"/>
          <w:sz w:val="28"/>
          <w:szCs w:val="28"/>
        </w:rPr>
        <w:t xml:space="preserve"> В чл. 273б се правят следните изменения:</w:t>
      </w:r>
    </w:p>
    <w:p w14:paraId="436E9376" w14:textId="3E94D3C3"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1. В ал. 1 думите „2500 до 1 400 000 лв.“ се заменят с „1250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700 000 евро“, а думите „5 000 до 2 800 000 лв.“ се заменят с „2500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1 400 000 евро“.</w:t>
      </w:r>
    </w:p>
    <w:p w14:paraId="041BF88D" w14:textId="791B9F1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2. В ал. 2 думите „1500 до 700 000 лв.“ се заменят с „750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350 000 евро“, а думите „3000 до 1 400 000 лв.“ се заменят с „1500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700 000 евро“.</w:t>
      </w:r>
    </w:p>
    <w:p w14:paraId="401AF52A" w14:textId="1A41E654"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3. В ал. 3 думите „20 000 до 10 000 000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 а думите „40 000 до 20 000 000 лв.“ се заменят с „20 000 до 10 000 000 евро“.</w:t>
      </w:r>
    </w:p>
    <w:p w14:paraId="653C3215" w14:textId="33442E79"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4. В ал. 4 думите „10 000 до 5 000 000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2 500 000 евро“, а думите „20 000 до 10 000 000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515A4A10" w14:textId="77777777" w:rsidR="008F6F21" w:rsidRPr="00D6429A" w:rsidRDefault="008F6F21" w:rsidP="00D6429A">
      <w:pPr>
        <w:spacing w:before="120" w:after="0" w:line="288" w:lineRule="auto"/>
        <w:ind w:firstLine="709"/>
        <w:jc w:val="both"/>
        <w:rPr>
          <w:rFonts w:ascii="Times New Roman" w:eastAsia="Calibri" w:hAnsi="Times New Roman" w:cs="Times New Roman"/>
          <w:b/>
          <w:sz w:val="28"/>
          <w:szCs w:val="28"/>
        </w:rPr>
      </w:pPr>
    </w:p>
    <w:p w14:paraId="0FD81A03"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b/>
          <w:sz w:val="28"/>
          <w:szCs w:val="28"/>
        </w:rPr>
        <w:t xml:space="preserve">§ </w:t>
      </w:r>
      <w:r w:rsidR="00196DF0" w:rsidRPr="00D6429A">
        <w:rPr>
          <w:rFonts w:ascii="Times New Roman" w:eastAsia="Calibri" w:hAnsi="Times New Roman" w:cs="Times New Roman"/>
          <w:b/>
          <w:sz w:val="28"/>
          <w:szCs w:val="28"/>
        </w:rPr>
        <w:t>50</w:t>
      </w:r>
      <w:r w:rsidRPr="00D6429A">
        <w:rPr>
          <w:rFonts w:ascii="Times New Roman" w:eastAsia="Calibri" w:hAnsi="Times New Roman" w:cs="Times New Roman"/>
          <w:b/>
          <w:sz w:val="28"/>
          <w:szCs w:val="28"/>
        </w:rPr>
        <w:t>.</w:t>
      </w:r>
      <w:r w:rsidRPr="00D6429A">
        <w:rPr>
          <w:rFonts w:ascii="Times New Roman" w:eastAsia="Calibri" w:hAnsi="Times New Roman" w:cs="Times New Roman"/>
          <w:sz w:val="28"/>
          <w:szCs w:val="28"/>
        </w:rPr>
        <w:t xml:space="preserve"> В чл. 273в се правят следните изменения:</w:t>
      </w:r>
    </w:p>
    <w:p w14:paraId="706AA287" w14:textId="4635103B"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1. В ал. 1 думите „5000 до 5 000 000 лв.“ се заменят с „2500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2 500 000 евро“, а думите „10 000 до 10 000 000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w:t>
      </w:r>
    </w:p>
    <w:p w14:paraId="45EA1326" w14:textId="12260729"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2. В ал. 2 думите „10 000 до 40 000 лв.“ се заменят с „5000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5 000 000 евро“, а думите „20 000 до 10 000 000 лв.“ се заменят с „10 000 до 10 000 000 евро“.</w:t>
      </w:r>
    </w:p>
    <w:p w14:paraId="3FED6741" w14:textId="5D76F5CF"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3. В ал. 3 думите „20 000 до 80 000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7 500 000 евро“, а думите „40 000 до 30 000 000 лв.“ се заменят с „20 000 до 15 000 000 евро“.</w:t>
      </w:r>
    </w:p>
    <w:p w14:paraId="119F0946"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p>
    <w:p w14:paraId="1D33820C"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b/>
          <w:sz w:val="28"/>
          <w:szCs w:val="28"/>
        </w:rPr>
        <w:t xml:space="preserve">§ </w:t>
      </w:r>
      <w:r w:rsidR="00BB3AF8" w:rsidRPr="00D6429A">
        <w:rPr>
          <w:rFonts w:ascii="Times New Roman" w:eastAsia="Calibri" w:hAnsi="Times New Roman" w:cs="Times New Roman"/>
          <w:b/>
          <w:sz w:val="28"/>
          <w:szCs w:val="28"/>
        </w:rPr>
        <w:t>5</w:t>
      </w:r>
      <w:r w:rsidR="00196DF0" w:rsidRPr="00D6429A">
        <w:rPr>
          <w:rFonts w:ascii="Times New Roman" w:eastAsia="Calibri" w:hAnsi="Times New Roman" w:cs="Times New Roman"/>
          <w:b/>
          <w:sz w:val="28"/>
          <w:szCs w:val="28"/>
        </w:rPr>
        <w:t>1</w:t>
      </w:r>
      <w:r w:rsidRPr="00D6429A">
        <w:rPr>
          <w:rFonts w:ascii="Times New Roman" w:eastAsia="Calibri" w:hAnsi="Times New Roman" w:cs="Times New Roman"/>
          <w:b/>
          <w:sz w:val="28"/>
          <w:szCs w:val="28"/>
        </w:rPr>
        <w:t>.</w:t>
      </w:r>
      <w:r w:rsidRPr="00D6429A">
        <w:rPr>
          <w:rFonts w:ascii="Times New Roman" w:eastAsia="Calibri" w:hAnsi="Times New Roman" w:cs="Times New Roman"/>
          <w:sz w:val="28"/>
          <w:szCs w:val="28"/>
        </w:rPr>
        <w:t xml:space="preserve"> В чл. 273г се правят следните изменения:</w:t>
      </w:r>
    </w:p>
    <w:p w14:paraId="5C10C200" w14:textId="33EAF823"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1. В ал. 1 </w:t>
      </w:r>
      <w:r w:rsidR="00651FC8">
        <w:rPr>
          <w:rFonts w:ascii="Times New Roman" w:eastAsia="Calibri" w:hAnsi="Times New Roman" w:cs="Times New Roman"/>
          <w:sz w:val="28"/>
          <w:szCs w:val="28"/>
        </w:rPr>
        <w:t>-</w:t>
      </w:r>
      <w:r w:rsidRPr="00D6429A">
        <w:rPr>
          <w:rFonts w:ascii="Times New Roman" w:eastAsia="Calibri" w:hAnsi="Times New Roman" w:cs="Times New Roman"/>
          <w:sz w:val="28"/>
          <w:szCs w:val="28"/>
        </w:rPr>
        <w:t xml:space="preserve"> 3 думите „10 000 лв. до 5 000 000 лв.“ се заменят с „5000 до 2 500 000 евро“.</w:t>
      </w:r>
    </w:p>
    <w:p w14:paraId="09EF6A52" w14:textId="528EF8B3"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2. В ал. 4 думите „500 000 лв. до 10 000 000 лв.“ се заменят с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„250 000 до 5 000 000 евро“.</w:t>
      </w:r>
    </w:p>
    <w:p w14:paraId="40CE89FB"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3. В ал. 6 думите „2000 до 20 000 лв.“ се заменят с „1000 до 10 000 евро“, а думите „20 000 до 1 400 000 лв.“ се заменят с „10 000 до 750 000 евро“.</w:t>
      </w:r>
    </w:p>
    <w:p w14:paraId="4E9032E1"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p>
    <w:p w14:paraId="0CFCD3A2" w14:textId="77777777"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b/>
          <w:sz w:val="28"/>
          <w:szCs w:val="28"/>
        </w:rPr>
        <w:t xml:space="preserve">§ </w:t>
      </w:r>
      <w:r w:rsidR="00BB3AF8" w:rsidRPr="00D6429A">
        <w:rPr>
          <w:rFonts w:ascii="Times New Roman" w:eastAsia="Calibri" w:hAnsi="Times New Roman" w:cs="Times New Roman"/>
          <w:b/>
          <w:sz w:val="28"/>
          <w:szCs w:val="28"/>
        </w:rPr>
        <w:t>5</w:t>
      </w:r>
      <w:r w:rsidR="00196DF0" w:rsidRPr="00D6429A">
        <w:rPr>
          <w:rFonts w:ascii="Times New Roman" w:eastAsia="Calibri" w:hAnsi="Times New Roman" w:cs="Times New Roman"/>
          <w:b/>
          <w:sz w:val="28"/>
          <w:szCs w:val="28"/>
        </w:rPr>
        <w:t>2</w:t>
      </w:r>
      <w:r w:rsidRPr="00D6429A">
        <w:rPr>
          <w:rFonts w:ascii="Times New Roman" w:eastAsia="Calibri" w:hAnsi="Times New Roman" w:cs="Times New Roman"/>
          <w:b/>
          <w:sz w:val="28"/>
          <w:szCs w:val="28"/>
        </w:rPr>
        <w:t>.</w:t>
      </w:r>
      <w:r w:rsidRPr="00D6429A">
        <w:rPr>
          <w:rFonts w:ascii="Times New Roman" w:eastAsia="Calibri" w:hAnsi="Times New Roman" w:cs="Times New Roman"/>
          <w:sz w:val="28"/>
          <w:szCs w:val="28"/>
        </w:rPr>
        <w:t xml:space="preserve"> В чл. 273д се правят следните изменения:</w:t>
      </w:r>
    </w:p>
    <w:p w14:paraId="5A4FA4EC" w14:textId="52A334C5"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1. В ал. 1 думите „1500 до 20 000 лв.“ се заменят с</w:t>
      </w:r>
      <w:r w:rsidR="00473671" w:rsidRPr="00D6429A">
        <w:rPr>
          <w:rFonts w:ascii="Times New Roman" w:eastAsia="Calibri" w:hAnsi="Times New Roman" w:cs="Times New Roman"/>
          <w:sz w:val="28"/>
          <w:szCs w:val="28"/>
        </w:rPr>
        <w:t>ъс</w:t>
      </w:r>
      <w:r w:rsidRPr="00D6429A">
        <w:rPr>
          <w:rFonts w:ascii="Times New Roman" w:eastAsia="Calibri" w:hAnsi="Times New Roman" w:cs="Times New Roman"/>
          <w:sz w:val="28"/>
          <w:szCs w:val="28"/>
        </w:rPr>
        <w:t xml:space="preserve"> „750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10 000 евро“, а думите „4000 до 40 000 лв.“ се заменят с „2000 до 20 000 евро“.</w:t>
      </w:r>
    </w:p>
    <w:p w14:paraId="3C76DEFB" w14:textId="0A564DF0" w:rsidR="009846EB" w:rsidRPr="00D6429A" w:rsidRDefault="009846EB" w:rsidP="00D6429A">
      <w:pPr>
        <w:spacing w:before="120" w:after="0" w:line="288" w:lineRule="auto"/>
        <w:ind w:firstLine="709"/>
        <w:jc w:val="both"/>
        <w:rPr>
          <w:rFonts w:ascii="Times New Roman" w:eastAsia="Calibri" w:hAnsi="Times New Roman" w:cs="Times New Roman"/>
          <w:sz w:val="28"/>
          <w:szCs w:val="28"/>
        </w:rPr>
      </w:pPr>
      <w:r w:rsidRPr="00D6429A">
        <w:rPr>
          <w:rFonts w:ascii="Times New Roman" w:eastAsia="Calibri" w:hAnsi="Times New Roman" w:cs="Times New Roman"/>
          <w:sz w:val="28"/>
          <w:szCs w:val="28"/>
        </w:rPr>
        <w:t xml:space="preserve">2. В ал. 2 думите „20 000 до 100 000 лв.“ се заменят с „10 000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 xml:space="preserve">50 000 евро“, а думите „40 000 до 200 000 лв.“ се заменят с „20 000 до </w:t>
      </w:r>
      <w:r w:rsidR="006E7219">
        <w:rPr>
          <w:rFonts w:ascii="Times New Roman" w:eastAsia="Calibri" w:hAnsi="Times New Roman" w:cs="Times New Roman"/>
          <w:sz w:val="28"/>
          <w:szCs w:val="28"/>
        </w:rPr>
        <w:br/>
      </w:r>
      <w:r w:rsidRPr="00D6429A">
        <w:rPr>
          <w:rFonts w:ascii="Times New Roman" w:eastAsia="Calibri" w:hAnsi="Times New Roman" w:cs="Times New Roman"/>
          <w:sz w:val="28"/>
          <w:szCs w:val="28"/>
        </w:rPr>
        <w:t>100 000 евро“.</w:t>
      </w:r>
    </w:p>
    <w:p w14:paraId="37551694" w14:textId="77777777"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p>
    <w:p w14:paraId="56500BF9" w14:textId="77777777" w:rsidR="000E0352"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BB3AF8" w:rsidRPr="00D6429A">
        <w:rPr>
          <w:rFonts w:ascii="Times New Roman" w:hAnsi="Times New Roman" w:cs="Times New Roman"/>
          <w:b/>
          <w:color w:val="000000" w:themeColor="text1"/>
          <w:sz w:val="28"/>
          <w:szCs w:val="28"/>
        </w:rPr>
        <w:t>5</w:t>
      </w:r>
      <w:r w:rsidR="00196DF0" w:rsidRPr="00D6429A">
        <w:rPr>
          <w:rFonts w:ascii="Times New Roman" w:hAnsi="Times New Roman" w:cs="Times New Roman"/>
          <w:b/>
          <w:color w:val="000000" w:themeColor="text1"/>
          <w:sz w:val="28"/>
          <w:szCs w:val="28"/>
        </w:rPr>
        <w:t>3</w:t>
      </w:r>
      <w:r w:rsidR="00F6022C"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В </w:t>
      </w:r>
      <w:r w:rsidR="000E0352" w:rsidRPr="00D6429A">
        <w:rPr>
          <w:rFonts w:ascii="Times New Roman" w:hAnsi="Times New Roman" w:cs="Times New Roman"/>
          <w:color w:val="000000" w:themeColor="text1"/>
          <w:sz w:val="28"/>
          <w:szCs w:val="28"/>
        </w:rPr>
        <w:t>допълнителните разпоредби се правят следните изменения и допълнения:</w:t>
      </w:r>
    </w:p>
    <w:p w14:paraId="57E831FD" w14:textId="63471B5D" w:rsidR="006575F3" w:rsidRPr="00D6429A" w:rsidRDefault="000121C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w:t>
      </w:r>
      <w:r w:rsidR="000E0352" w:rsidRPr="00D6429A">
        <w:rPr>
          <w:rFonts w:ascii="Times New Roman" w:hAnsi="Times New Roman" w:cs="Times New Roman"/>
          <w:color w:val="000000" w:themeColor="text1"/>
          <w:sz w:val="28"/>
          <w:szCs w:val="28"/>
        </w:rPr>
        <w:t xml:space="preserve">В </w:t>
      </w:r>
      <w:r w:rsidR="006575F3" w:rsidRPr="00D6429A">
        <w:rPr>
          <w:rFonts w:ascii="Times New Roman" w:hAnsi="Times New Roman" w:cs="Times New Roman"/>
          <w:color w:val="000000" w:themeColor="text1"/>
          <w:sz w:val="28"/>
          <w:szCs w:val="28"/>
        </w:rPr>
        <w:t>§ 1 се създават т. 4</w:t>
      </w:r>
      <w:r w:rsidR="008345CD" w:rsidRPr="00D6429A">
        <w:rPr>
          <w:rFonts w:ascii="Times New Roman" w:hAnsi="Times New Roman" w:cs="Times New Roman"/>
          <w:color w:val="000000" w:themeColor="text1"/>
          <w:sz w:val="28"/>
          <w:szCs w:val="28"/>
          <w:lang w:val="en-US"/>
        </w:rPr>
        <w:t>5</w:t>
      </w:r>
      <w:r w:rsidR="006575F3" w:rsidRPr="00D6429A">
        <w:rPr>
          <w:rFonts w:ascii="Times New Roman" w:hAnsi="Times New Roman" w:cs="Times New Roman"/>
          <w:color w:val="000000" w:themeColor="text1"/>
          <w:sz w:val="28"/>
          <w:szCs w:val="28"/>
        </w:rPr>
        <w:t xml:space="preserve"> </w:t>
      </w:r>
      <w:r w:rsidR="00651FC8">
        <w:rPr>
          <w:rFonts w:ascii="Times New Roman" w:hAnsi="Times New Roman" w:cs="Times New Roman"/>
          <w:color w:val="000000" w:themeColor="text1"/>
          <w:sz w:val="28"/>
          <w:szCs w:val="28"/>
        </w:rPr>
        <w:t>-</w:t>
      </w:r>
      <w:r w:rsidR="006575F3" w:rsidRPr="00D6429A">
        <w:rPr>
          <w:rFonts w:ascii="Times New Roman" w:hAnsi="Times New Roman" w:cs="Times New Roman"/>
          <w:color w:val="000000" w:themeColor="text1"/>
          <w:sz w:val="28"/>
          <w:szCs w:val="28"/>
        </w:rPr>
        <w:t xml:space="preserve"> 5</w:t>
      </w:r>
      <w:r w:rsidR="008345CD" w:rsidRPr="00D6429A">
        <w:rPr>
          <w:rFonts w:ascii="Times New Roman" w:hAnsi="Times New Roman" w:cs="Times New Roman"/>
          <w:color w:val="000000" w:themeColor="text1"/>
          <w:sz w:val="28"/>
          <w:szCs w:val="28"/>
          <w:lang w:val="en-US"/>
        </w:rPr>
        <w:t>2</w:t>
      </w:r>
      <w:r w:rsidR="006575F3" w:rsidRPr="00D6429A">
        <w:rPr>
          <w:rFonts w:ascii="Times New Roman" w:hAnsi="Times New Roman" w:cs="Times New Roman"/>
          <w:color w:val="000000" w:themeColor="text1"/>
          <w:sz w:val="28"/>
          <w:szCs w:val="28"/>
        </w:rPr>
        <w:t>:</w:t>
      </w:r>
    </w:p>
    <w:p w14:paraId="01D28B49" w14:textId="23A3E8F6"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345CD" w:rsidRPr="00D6429A">
        <w:rPr>
          <w:rFonts w:ascii="Times New Roman" w:hAnsi="Times New Roman" w:cs="Times New Roman"/>
          <w:color w:val="000000" w:themeColor="text1"/>
          <w:sz w:val="28"/>
          <w:szCs w:val="28"/>
          <w:lang w:val="en-US"/>
        </w:rPr>
        <w:t>5</w:t>
      </w:r>
      <w:r w:rsidRPr="00D6429A">
        <w:rPr>
          <w:rFonts w:ascii="Times New Roman" w:hAnsi="Times New Roman" w:cs="Times New Roman"/>
          <w:color w:val="000000" w:themeColor="text1"/>
          <w:sz w:val="28"/>
          <w:szCs w:val="28"/>
        </w:rPr>
        <w:t xml:space="preserve">. „Професионален инвеститор“ </w:t>
      </w:r>
      <w:r w:rsidR="00650D54" w:rsidRPr="00D6429A">
        <w:rPr>
          <w:rFonts w:ascii="Times New Roman" w:hAnsi="Times New Roman" w:cs="Times New Roman"/>
          <w:color w:val="000000" w:themeColor="text1"/>
          <w:sz w:val="28"/>
          <w:szCs w:val="28"/>
        </w:rPr>
        <w:t xml:space="preserve">е </w:t>
      </w:r>
      <w:r w:rsidRPr="00D6429A">
        <w:rPr>
          <w:rFonts w:ascii="Times New Roman" w:hAnsi="Times New Roman" w:cs="Times New Roman"/>
          <w:color w:val="000000" w:themeColor="text1"/>
          <w:sz w:val="28"/>
          <w:szCs w:val="28"/>
        </w:rPr>
        <w:t xml:space="preserve">всеки инвеститор, който е считан за професионален клиент или при поискване може да бъде третиран като професионален клиент по смисъла на § 1, ал. 1, т. 10 от допълнителните разпоредби </w:t>
      </w:r>
      <w:r w:rsidR="006E7219">
        <w:rPr>
          <w:rFonts w:ascii="Times New Roman" w:hAnsi="Times New Roman" w:cs="Times New Roman"/>
          <w:color w:val="000000" w:themeColor="text1"/>
          <w:sz w:val="28"/>
          <w:szCs w:val="28"/>
        </w:rPr>
        <w:t>на</w:t>
      </w:r>
      <w:r w:rsidRPr="00D6429A">
        <w:rPr>
          <w:rFonts w:ascii="Times New Roman" w:hAnsi="Times New Roman" w:cs="Times New Roman"/>
          <w:color w:val="000000" w:themeColor="text1"/>
          <w:sz w:val="28"/>
          <w:szCs w:val="28"/>
        </w:rPr>
        <w:t xml:space="preserve"> Закона за пазарите на финансови инструменти.</w:t>
      </w:r>
    </w:p>
    <w:p w14:paraId="053610DE" w14:textId="77777777" w:rsidR="00650D54" w:rsidRPr="00D6429A" w:rsidRDefault="00650D5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345CD" w:rsidRPr="00D6429A">
        <w:rPr>
          <w:rFonts w:ascii="Times New Roman" w:hAnsi="Times New Roman" w:cs="Times New Roman"/>
          <w:color w:val="000000" w:themeColor="text1"/>
          <w:sz w:val="28"/>
          <w:szCs w:val="28"/>
          <w:lang w:val="en-US"/>
        </w:rPr>
        <w:t>6</w:t>
      </w:r>
      <w:r w:rsidRPr="00D6429A">
        <w:rPr>
          <w:rFonts w:ascii="Times New Roman" w:hAnsi="Times New Roman" w:cs="Times New Roman"/>
          <w:color w:val="000000" w:themeColor="text1"/>
          <w:sz w:val="28"/>
          <w:szCs w:val="28"/>
        </w:rPr>
        <w:t xml:space="preserve">. </w:t>
      </w:r>
      <w:r w:rsidR="000121C5"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Непрофесионален инвеститор</w:t>
      </w:r>
      <w:r w:rsidR="000121C5"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0121C5" w:rsidRPr="00D6429A">
        <w:rPr>
          <w:rFonts w:ascii="Times New Roman" w:hAnsi="Times New Roman" w:cs="Times New Roman"/>
          <w:color w:val="000000" w:themeColor="text1"/>
          <w:sz w:val="28"/>
          <w:szCs w:val="28"/>
        </w:rPr>
        <w:t>е всеки инвеститор, който е считан за непрофесионален клиент по смисъла на § 1, ал. 1, т. 11 от допълнителните разпоредби към Закона за пазарите на финансови инструменти.</w:t>
      </w:r>
    </w:p>
    <w:p w14:paraId="0631C19D" w14:textId="622CE73A"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345CD" w:rsidRPr="00D6429A">
        <w:rPr>
          <w:rFonts w:ascii="Times New Roman" w:hAnsi="Times New Roman" w:cs="Times New Roman"/>
          <w:color w:val="000000" w:themeColor="text1"/>
          <w:sz w:val="28"/>
          <w:szCs w:val="28"/>
          <w:lang w:val="en-US"/>
        </w:rPr>
        <w:t>7</w:t>
      </w:r>
      <w:r w:rsidRPr="00D6429A">
        <w:rPr>
          <w:rFonts w:ascii="Times New Roman" w:hAnsi="Times New Roman" w:cs="Times New Roman"/>
          <w:color w:val="000000" w:themeColor="text1"/>
          <w:sz w:val="28"/>
          <w:szCs w:val="28"/>
        </w:rPr>
        <w:t xml:space="preserve">. „Централен депозитар на ценни книжа“ е </w:t>
      </w:r>
      <w:r w:rsidR="001A3FC1" w:rsidRPr="00D6429A">
        <w:rPr>
          <w:rFonts w:ascii="Times New Roman" w:hAnsi="Times New Roman" w:cs="Times New Roman"/>
          <w:color w:val="000000" w:themeColor="text1"/>
          <w:sz w:val="28"/>
          <w:szCs w:val="28"/>
        </w:rPr>
        <w:t>понятие</w:t>
      </w:r>
      <w:r w:rsidRPr="00D6429A">
        <w:rPr>
          <w:rFonts w:ascii="Times New Roman" w:hAnsi="Times New Roman" w:cs="Times New Roman"/>
          <w:color w:val="000000" w:themeColor="text1"/>
          <w:sz w:val="28"/>
          <w:szCs w:val="28"/>
        </w:rPr>
        <w:t xml:space="preserve"> по смисъла на </w:t>
      </w:r>
      <w:r w:rsidR="006E7219">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1, ал. 1, т. 2 от допълнителните разпоредби към Закона за пазарите на финансови инструменти.</w:t>
      </w:r>
    </w:p>
    <w:p w14:paraId="3DDD478B" w14:textId="77777777"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345CD" w:rsidRPr="00D6429A">
        <w:rPr>
          <w:rFonts w:ascii="Times New Roman" w:hAnsi="Times New Roman" w:cs="Times New Roman"/>
          <w:color w:val="000000" w:themeColor="text1"/>
          <w:sz w:val="28"/>
          <w:szCs w:val="28"/>
          <w:lang w:val="en-US"/>
        </w:rPr>
        <w:t>8</w:t>
      </w:r>
      <w:r w:rsidRPr="00D6429A">
        <w:rPr>
          <w:rFonts w:ascii="Times New Roman" w:hAnsi="Times New Roman" w:cs="Times New Roman"/>
          <w:color w:val="000000" w:themeColor="text1"/>
          <w:sz w:val="28"/>
          <w:szCs w:val="28"/>
        </w:rPr>
        <w:t xml:space="preserve">. „Капитал на алтернативен инвестиционен фонд“ </w:t>
      </w:r>
      <w:r w:rsidR="000121C5" w:rsidRPr="00D6429A">
        <w:rPr>
          <w:rFonts w:ascii="Times New Roman" w:hAnsi="Times New Roman" w:cs="Times New Roman"/>
          <w:color w:val="000000" w:themeColor="text1"/>
          <w:sz w:val="28"/>
          <w:szCs w:val="28"/>
        </w:rPr>
        <w:t xml:space="preserve">е </w:t>
      </w:r>
      <w:r w:rsidRPr="00D6429A">
        <w:rPr>
          <w:rFonts w:ascii="Times New Roman" w:hAnsi="Times New Roman" w:cs="Times New Roman"/>
          <w:color w:val="000000" w:themeColor="text1"/>
          <w:sz w:val="28"/>
          <w:szCs w:val="28"/>
        </w:rPr>
        <w:t>сумата от съвкупните капиталови вноски и записания и непоискан капитал на алтернативния инвестиционен фонд, изчислена на база сумите за инвестиране след приспадане на всички съответни такси, разходи и разноски, които се поемат пряко или косвено от инвеститорите.</w:t>
      </w:r>
    </w:p>
    <w:p w14:paraId="6D0E6DD2" w14:textId="77777777"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8345CD" w:rsidRPr="00D6429A">
        <w:rPr>
          <w:rFonts w:ascii="Times New Roman" w:hAnsi="Times New Roman" w:cs="Times New Roman"/>
          <w:color w:val="000000" w:themeColor="text1"/>
          <w:sz w:val="28"/>
          <w:szCs w:val="28"/>
          <w:lang w:val="en-US"/>
        </w:rPr>
        <w:t>9</w:t>
      </w:r>
      <w:r w:rsidRPr="00D6429A">
        <w:rPr>
          <w:rFonts w:ascii="Times New Roman" w:hAnsi="Times New Roman" w:cs="Times New Roman"/>
          <w:color w:val="000000" w:themeColor="text1"/>
          <w:sz w:val="28"/>
          <w:szCs w:val="28"/>
        </w:rPr>
        <w:t>. „Предоставяне на заем“ означава предоставянето на заем:</w:t>
      </w:r>
    </w:p>
    <w:p w14:paraId="5D9811CA" w14:textId="3D19B17A"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пряко от алтернативния инвестиционен фонд в качеството му на първоначален кредитор</w:t>
      </w:r>
      <w:r w:rsidR="006E7219">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или </w:t>
      </w:r>
    </w:p>
    <w:p w14:paraId="2DEF6001" w14:textId="7D05E49E"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непряко чрез трета страна или дружество</w:t>
      </w:r>
      <w:r w:rsidR="004C0479" w:rsidRPr="00D6429A">
        <w:rPr>
          <w:rFonts w:ascii="Times New Roman" w:hAnsi="Times New Roman" w:cs="Times New Roman"/>
          <w:color w:val="000000" w:themeColor="text1"/>
          <w:sz w:val="28"/>
          <w:szCs w:val="28"/>
        </w:rPr>
        <w:t xml:space="preserve"> за секюритизация</w:t>
      </w:r>
      <w:r w:rsidRPr="00D6429A">
        <w:rPr>
          <w:rFonts w:ascii="Times New Roman" w:hAnsi="Times New Roman" w:cs="Times New Roman"/>
          <w:color w:val="000000" w:themeColor="text1"/>
          <w:sz w:val="28"/>
          <w:szCs w:val="28"/>
        </w:rPr>
        <w:t>, което предоставя заем за или от името на алтернативен инвестиционен фонд, или за или от името на лицето, управляващо алтернативния инвестиционен фонд</w:t>
      </w:r>
      <w:r w:rsidR="001A3FC1" w:rsidRPr="00D6429A">
        <w:rPr>
          <w:rFonts w:ascii="Times New Roman" w:hAnsi="Times New Roman" w:cs="Times New Roman"/>
          <w:color w:val="000000" w:themeColor="text1"/>
          <w:sz w:val="28"/>
          <w:szCs w:val="28"/>
        </w:rPr>
        <w:t>,</w:t>
      </w:r>
      <w:r w:rsidR="004F0BD9">
        <w:rPr>
          <w:rFonts w:ascii="Times New Roman" w:hAnsi="Times New Roman" w:cs="Times New Roman"/>
          <w:color w:val="000000" w:themeColor="text1"/>
          <w:sz w:val="28"/>
          <w:szCs w:val="28"/>
        </w:rPr>
        <w:br/>
      </w:r>
      <w:r w:rsidR="004F0BD9">
        <w:rPr>
          <w:rFonts w:ascii="Times New Roman" w:hAnsi="Times New Roman" w:cs="Times New Roman"/>
          <w:color w:val="000000" w:themeColor="text1"/>
          <w:sz w:val="28"/>
          <w:szCs w:val="28"/>
        </w:rPr>
        <w:lastRenderedPageBreak/>
        <w:br/>
      </w:r>
      <w:r w:rsidR="004F0BD9">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по отношение на фонда, когато лицето, управляващо алтернативния инвестиционен фонд или самият фонд участва в структурирането на заема или в определянето или предварителното договаряне на неговите характеристики, преди да придобие експозиция по заема.</w:t>
      </w:r>
    </w:p>
    <w:p w14:paraId="5342D63C" w14:textId="217DD40F" w:rsidR="006575F3" w:rsidRPr="00D6429A" w:rsidRDefault="008345C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lang w:val="en-US"/>
        </w:rPr>
        <w:t>50</w:t>
      </w:r>
      <w:r w:rsidR="006575F3" w:rsidRPr="00D6429A">
        <w:rPr>
          <w:rFonts w:ascii="Times New Roman" w:hAnsi="Times New Roman" w:cs="Times New Roman"/>
          <w:color w:val="000000" w:themeColor="text1"/>
          <w:sz w:val="28"/>
          <w:szCs w:val="28"/>
        </w:rPr>
        <w:t xml:space="preserve">. „Акционерен </w:t>
      </w:r>
      <w:proofErr w:type="gramStart"/>
      <w:r w:rsidR="006575F3" w:rsidRPr="005F29FA">
        <w:rPr>
          <w:rFonts w:ascii="Times New Roman" w:hAnsi="Times New Roman" w:cs="Times New Roman"/>
          <w:color w:val="000000" w:themeColor="text1"/>
          <w:sz w:val="28"/>
          <w:szCs w:val="28"/>
        </w:rPr>
        <w:t>заем“ означава</w:t>
      </w:r>
      <w:proofErr w:type="gramEnd"/>
      <w:r w:rsidR="006575F3" w:rsidRPr="00D6429A">
        <w:rPr>
          <w:rFonts w:ascii="Times New Roman" w:hAnsi="Times New Roman" w:cs="Times New Roman"/>
          <w:color w:val="000000" w:themeColor="text1"/>
          <w:sz w:val="28"/>
          <w:szCs w:val="28"/>
        </w:rPr>
        <w:t xml:space="preserve"> заем, който е предоставен от алтернативен инвестиционен фонд на предприятие, в което той притежава пряко или непряко най-малко 5 </w:t>
      </w:r>
      <w:r w:rsidR="005F29FA">
        <w:rPr>
          <w:rFonts w:ascii="Times New Roman" w:hAnsi="Times New Roman" w:cs="Times New Roman"/>
          <w:color w:val="000000" w:themeColor="text1"/>
          <w:sz w:val="28"/>
          <w:szCs w:val="28"/>
        </w:rPr>
        <w:t>на сто</w:t>
      </w:r>
      <w:r w:rsidR="006575F3" w:rsidRPr="00D6429A">
        <w:rPr>
          <w:rFonts w:ascii="Times New Roman" w:hAnsi="Times New Roman" w:cs="Times New Roman"/>
          <w:color w:val="000000" w:themeColor="text1"/>
          <w:sz w:val="28"/>
          <w:szCs w:val="28"/>
        </w:rPr>
        <w:t xml:space="preserve"> от капитала или от правата на глас, и който не може да бъде продаден на трети лица</w:t>
      </w:r>
      <w:r w:rsidR="001A3FC1" w:rsidRPr="00D6429A">
        <w:rPr>
          <w:rFonts w:ascii="Times New Roman" w:hAnsi="Times New Roman" w:cs="Times New Roman"/>
          <w:color w:val="000000" w:themeColor="text1"/>
          <w:sz w:val="28"/>
          <w:szCs w:val="28"/>
        </w:rPr>
        <w:t>,</w:t>
      </w:r>
      <w:r w:rsidR="006575F3" w:rsidRPr="00D6429A">
        <w:rPr>
          <w:rFonts w:ascii="Times New Roman" w:hAnsi="Times New Roman" w:cs="Times New Roman"/>
          <w:color w:val="000000" w:themeColor="text1"/>
          <w:sz w:val="28"/>
          <w:szCs w:val="28"/>
        </w:rPr>
        <w:t xml:space="preserve"> независимо от капиталовите инструменти, притежавани от фонда в същото предприятие.</w:t>
      </w:r>
    </w:p>
    <w:p w14:paraId="4621ADC3" w14:textId="77777777" w:rsidR="006575F3" w:rsidRPr="00D6429A" w:rsidRDefault="000121C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w:t>
      </w:r>
      <w:r w:rsidR="008345CD" w:rsidRPr="00D6429A">
        <w:rPr>
          <w:rFonts w:ascii="Times New Roman" w:hAnsi="Times New Roman" w:cs="Times New Roman"/>
          <w:color w:val="000000" w:themeColor="text1"/>
          <w:sz w:val="28"/>
          <w:szCs w:val="28"/>
          <w:lang w:val="en-US"/>
        </w:rPr>
        <w:t>1</w:t>
      </w:r>
      <w:r w:rsidR="006575F3" w:rsidRPr="00D6429A">
        <w:rPr>
          <w:rFonts w:ascii="Times New Roman" w:hAnsi="Times New Roman" w:cs="Times New Roman"/>
          <w:color w:val="000000" w:themeColor="text1"/>
          <w:sz w:val="28"/>
          <w:szCs w:val="28"/>
        </w:rPr>
        <w:t xml:space="preserve">. „Алтернативен инвестиционен фонд, предоставящ заеми“ </w:t>
      </w:r>
      <w:r w:rsidR="001A3FC1" w:rsidRPr="00D6429A">
        <w:rPr>
          <w:rFonts w:ascii="Times New Roman" w:hAnsi="Times New Roman" w:cs="Times New Roman"/>
          <w:color w:val="000000" w:themeColor="text1"/>
          <w:sz w:val="28"/>
          <w:szCs w:val="28"/>
        </w:rPr>
        <w:t xml:space="preserve">е </w:t>
      </w:r>
      <w:r w:rsidR="006575F3" w:rsidRPr="00D6429A">
        <w:rPr>
          <w:rFonts w:ascii="Times New Roman" w:hAnsi="Times New Roman" w:cs="Times New Roman"/>
          <w:color w:val="000000" w:themeColor="text1"/>
          <w:sz w:val="28"/>
          <w:szCs w:val="28"/>
        </w:rPr>
        <w:t>алтернативен инвестиционен фонд:</w:t>
      </w:r>
    </w:p>
    <w:p w14:paraId="1513F63F" w14:textId="77777777"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чиято инвестиционна стратегия се състои преимуществено в предоставянето на заеми; или</w:t>
      </w:r>
    </w:p>
    <w:p w14:paraId="39DA91A6" w14:textId="068EA01E"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чиито предоставени заеми имат условна стойност, която представлява най-малко 50 </w:t>
      </w:r>
      <w:r w:rsidR="005F29FA">
        <w:rPr>
          <w:rFonts w:ascii="Times New Roman" w:hAnsi="Times New Roman" w:cs="Times New Roman"/>
          <w:color w:val="000000" w:themeColor="text1"/>
          <w:sz w:val="28"/>
          <w:szCs w:val="28"/>
        </w:rPr>
        <w:t>на сто</w:t>
      </w:r>
      <w:r w:rsidRPr="00D6429A">
        <w:rPr>
          <w:rFonts w:ascii="Times New Roman" w:hAnsi="Times New Roman" w:cs="Times New Roman"/>
          <w:color w:val="000000" w:themeColor="text1"/>
          <w:sz w:val="28"/>
          <w:szCs w:val="28"/>
        </w:rPr>
        <w:t xml:space="preserve"> от нетната стойност на активите му.</w:t>
      </w:r>
    </w:p>
    <w:p w14:paraId="11126114" w14:textId="77777777" w:rsidR="006575F3" w:rsidRPr="00D6429A" w:rsidRDefault="006575F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w:t>
      </w:r>
      <w:r w:rsidR="008345CD" w:rsidRPr="00D6429A">
        <w:rPr>
          <w:rFonts w:ascii="Times New Roman" w:hAnsi="Times New Roman" w:cs="Times New Roman"/>
          <w:color w:val="000000" w:themeColor="text1"/>
          <w:sz w:val="28"/>
          <w:szCs w:val="28"/>
          <w:lang w:val="en-US"/>
        </w:rPr>
        <w:t>2</w:t>
      </w:r>
      <w:r w:rsidRPr="00D6429A">
        <w:rPr>
          <w:rFonts w:ascii="Times New Roman" w:hAnsi="Times New Roman" w:cs="Times New Roman"/>
          <w:color w:val="000000" w:themeColor="text1"/>
          <w:sz w:val="28"/>
          <w:szCs w:val="28"/>
        </w:rPr>
        <w:t xml:space="preserve">. „Алтернативен инвестиционен фонд, използващ ливъридж“ </w:t>
      </w:r>
      <w:r w:rsidR="001A3FC1" w:rsidRPr="00D6429A">
        <w:rPr>
          <w:rFonts w:ascii="Times New Roman" w:hAnsi="Times New Roman" w:cs="Times New Roman"/>
          <w:color w:val="000000" w:themeColor="text1"/>
          <w:sz w:val="28"/>
          <w:szCs w:val="28"/>
        </w:rPr>
        <w:t xml:space="preserve">е </w:t>
      </w:r>
      <w:r w:rsidRPr="00D6429A">
        <w:rPr>
          <w:rFonts w:ascii="Times New Roman" w:hAnsi="Times New Roman" w:cs="Times New Roman"/>
          <w:color w:val="000000" w:themeColor="text1"/>
          <w:sz w:val="28"/>
          <w:szCs w:val="28"/>
        </w:rPr>
        <w:t>алтернативен инвестиционен фонд, чиито експозиции се увеличават от лицето, което го управлява, чрез заемане на парични средства или ценни книжа, чрез ливъридж, включен в деривативни позиции, или по друг начин.“</w:t>
      </w:r>
    </w:p>
    <w:p w14:paraId="0922F298" w14:textId="77777777" w:rsidR="006575F3" w:rsidRPr="00D6429A" w:rsidRDefault="000E035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6575F3" w:rsidRPr="00D6429A">
        <w:rPr>
          <w:rFonts w:ascii="Times New Roman" w:hAnsi="Times New Roman" w:cs="Times New Roman"/>
          <w:color w:val="000000" w:themeColor="text1"/>
          <w:sz w:val="28"/>
          <w:szCs w:val="28"/>
        </w:rPr>
        <w:t xml:space="preserve"> В § 2 се създава т. 1</w:t>
      </w:r>
      <w:r w:rsidR="002A7942" w:rsidRPr="00D6429A">
        <w:rPr>
          <w:rFonts w:ascii="Times New Roman" w:hAnsi="Times New Roman" w:cs="Times New Roman"/>
          <w:color w:val="000000" w:themeColor="text1"/>
          <w:sz w:val="28"/>
          <w:szCs w:val="28"/>
          <w:lang w:val="en-US"/>
        </w:rPr>
        <w:t>2</w:t>
      </w:r>
      <w:r w:rsidR="006575F3" w:rsidRPr="00D6429A">
        <w:rPr>
          <w:rFonts w:ascii="Times New Roman" w:hAnsi="Times New Roman" w:cs="Times New Roman"/>
          <w:color w:val="000000" w:themeColor="text1"/>
          <w:sz w:val="28"/>
          <w:szCs w:val="28"/>
        </w:rPr>
        <w:t>:</w:t>
      </w:r>
    </w:p>
    <w:p w14:paraId="1CC158C9" w14:textId="77777777" w:rsidR="006575F3" w:rsidRPr="00D6429A" w:rsidRDefault="006575F3" w:rsidP="00D6429A">
      <w:pPr>
        <w:spacing w:before="120" w:after="0" w:line="288" w:lineRule="auto"/>
        <w:ind w:firstLine="709"/>
        <w:jc w:val="both"/>
        <w:rPr>
          <w:rFonts w:ascii="Times New Roman" w:hAnsi="Times New Roman" w:cs="Times New Roman"/>
          <w:bCs/>
          <w:color w:val="000000" w:themeColor="text1"/>
          <w:sz w:val="28"/>
          <w:szCs w:val="28"/>
          <w:lang w:val="en-US"/>
        </w:rPr>
      </w:pPr>
      <w:r w:rsidRPr="00D6429A">
        <w:rPr>
          <w:rFonts w:ascii="Times New Roman" w:hAnsi="Times New Roman" w:cs="Times New Roman"/>
          <w:color w:val="000000" w:themeColor="text1"/>
          <w:sz w:val="28"/>
          <w:szCs w:val="28"/>
        </w:rPr>
        <w:t>„1</w:t>
      </w:r>
      <w:r w:rsidR="002A7942" w:rsidRPr="00D6429A">
        <w:rPr>
          <w:rFonts w:ascii="Times New Roman" w:hAnsi="Times New Roman" w:cs="Times New Roman"/>
          <w:color w:val="000000" w:themeColor="text1"/>
          <w:sz w:val="28"/>
          <w:szCs w:val="28"/>
          <w:lang w:val="en-US"/>
        </w:rPr>
        <w:t>2</w:t>
      </w:r>
      <w:r w:rsidRPr="00D6429A">
        <w:rPr>
          <w:rFonts w:ascii="Times New Roman" w:hAnsi="Times New Roman" w:cs="Times New Roman"/>
          <w:color w:val="000000" w:themeColor="text1"/>
          <w:sz w:val="28"/>
          <w:szCs w:val="28"/>
        </w:rPr>
        <w:t>.</w:t>
      </w:r>
      <w:r w:rsidR="004E18DA" w:rsidRPr="00D6429A">
        <w:rPr>
          <w:rFonts w:ascii="Times New Roman" w:hAnsi="Times New Roman" w:cs="Times New Roman"/>
          <w:color w:val="000000"/>
          <w:sz w:val="28"/>
          <w:szCs w:val="28"/>
          <w:shd w:val="clear" w:color="auto" w:fill="FFFFFF"/>
        </w:rPr>
        <w:t xml:space="preserve"> </w:t>
      </w:r>
      <w:r w:rsidR="004E18DA" w:rsidRPr="00D6429A">
        <w:rPr>
          <w:rFonts w:ascii="Times New Roman" w:hAnsi="Times New Roman" w:cs="Times New Roman"/>
          <w:color w:val="000000" w:themeColor="text1"/>
          <w:sz w:val="28"/>
          <w:szCs w:val="28"/>
        </w:rPr>
        <w:t xml:space="preserve">Директива (ЕС) 2024/927 на Европейския парламент и на Съвета от </w:t>
      </w:r>
      <w:r w:rsidR="006775CE" w:rsidRPr="00D6429A">
        <w:rPr>
          <w:rFonts w:ascii="Times New Roman" w:hAnsi="Times New Roman" w:cs="Times New Roman"/>
          <w:color w:val="000000" w:themeColor="text1"/>
          <w:sz w:val="28"/>
          <w:szCs w:val="28"/>
        </w:rPr>
        <w:t>13 март</w:t>
      </w:r>
      <w:r w:rsidR="004E18DA" w:rsidRPr="00D6429A">
        <w:rPr>
          <w:rFonts w:ascii="Times New Roman" w:hAnsi="Times New Roman" w:cs="Times New Roman"/>
          <w:color w:val="000000" w:themeColor="text1"/>
          <w:sz w:val="28"/>
          <w:szCs w:val="28"/>
        </w:rPr>
        <w:t xml:space="preserve"> 2024 г. </w:t>
      </w:r>
      <w:r w:rsidR="006775CE" w:rsidRPr="00D6429A">
        <w:rPr>
          <w:rFonts w:ascii="Times New Roman" w:hAnsi="Times New Roman" w:cs="Times New Roman"/>
          <w:bCs/>
          <w:color w:val="000000" w:themeColor="text1"/>
          <w:sz w:val="28"/>
          <w:szCs w:val="28"/>
        </w:rPr>
        <w:t xml:space="preserve">за изменение на директиви 2011/61/ЕС и 2009/65/ЕО по отношение на договореностите за делегиране, управлението на ликвидния риск, надзорната отчетност, предоставянето на депозитарни услуги и услуги по отговорно пазене и предоставянето на заеми от алтернативни инвестиционни фондове </w:t>
      </w:r>
      <w:r w:rsidR="006775CE" w:rsidRPr="00D6429A">
        <w:rPr>
          <w:rFonts w:ascii="Times New Roman" w:hAnsi="Times New Roman" w:cs="Times New Roman"/>
          <w:color w:val="000000"/>
          <w:sz w:val="28"/>
          <w:szCs w:val="28"/>
          <w:shd w:val="clear" w:color="auto" w:fill="FFFFFF"/>
        </w:rPr>
        <w:t> </w:t>
      </w:r>
      <w:r w:rsidR="006775CE" w:rsidRPr="00D6429A">
        <w:rPr>
          <w:rFonts w:ascii="Times New Roman" w:hAnsi="Times New Roman" w:cs="Times New Roman"/>
          <w:bCs/>
          <w:color w:val="000000" w:themeColor="text1"/>
          <w:sz w:val="28"/>
          <w:szCs w:val="28"/>
        </w:rPr>
        <w:t xml:space="preserve">(ОВ, L </w:t>
      </w:r>
      <w:r w:rsidR="00EC11B6" w:rsidRPr="00D6429A">
        <w:rPr>
          <w:rFonts w:ascii="Times New Roman" w:hAnsi="Times New Roman" w:cs="Times New Roman"/>
          <w:bCs/>
          <w:color w:val="000000" w:themeColor="text1"/>
          <w:sz w:val="28"/>
          <w:szCs w:val="28"/>
        </w:rPr>
        <w:t xml:space="preserve"> 2024/927</w:t>
      </w:r>
      <w:r w:rsidR="001A3FC1" w:rsidRPr="00D6429A">
        <w:rPr>
          <w:rFonts w:ascii="Times New Roman" w:hAnsi="Times New Roman" w:cs="Times New Roman"/>
          <w:bCs/>
          <w:color w:val="000000" w:themeColor="text1"/>
          <w:sz w:val="28"/>
          <w:szCs w:val="28"/>
        </w:rPr>
        <w:t xml:space="preserve"> от</w:t>
      </w:r>
      <w:r w:rsidR="00EC11B6" w:rsidRPr="00D6429A">
        <w:rPr>
          <w:rFonts w:ascii="Times New Roman" w:hAnsi="Times New Roman" w:cs="Times New Roman"/>
          <w:bCs/>
          <w:color w:val="000000" w:themeColor="text1"/>
          <w:sz w:val="28"/>
          <w:szCs w:val="28"/>
        </w:rPr>
        <w:t xml:space="preserve"> 26</w:t>
      </w:r>
      <w:r w:rsidR="001A3FC1" w:rsidRPr="00D6429A">
        <w:rPr>
          <w:rFonts w:ascii="Times New Roman" w:hAnsi="Times New Roman" w:cs="Times New Roman"/>
          <w:bCs/>
          <w:color w:val="000000" w:themeColor="text1"/>
          <w:sz w:val="28"/>
          <w:szCs w:val="28"/>
        </w:rPr>
        <w:t xml:space="preserve"> март </w:t>
      </w:r>
      <w:r w:rsidR="00EC11B6" w:rsidRPr="00D6429A">
        <w:rPr>
          <w:rFonts w:ascii="Times New Roman" w:hAnsi="Times New Roman" w:cs="Times New Roman"/>
          <w:bCs/>
          <w:color w:val="000000" w:themeColor="text1"/>
          <w:sz w:val="28"/>
          <w:szCs w:val="28"/>
        </w:rPr>
        <w:t>2024 г</w:t>
      </w:r>
      <w:r w:rsidR="0036669C" w:rsidRPr="00D6429A">
        <w:rPr>
          <w:rFonts w:ascii="Times New Roman" w:hAnsi="Times New Roman" w:cs="Times New Roman"/>
          <w:bCs/>
          <w:color w:val="000000" w:themeColor="text1"/>
          <w:sz w:val="28"/>
          <w:szCs w:val="28"/>
        </w:rPr>
        <w:t>.</w:t>
      </w:r>
      <w:r w:rsidR="006775CE" w:rsidRPr="00D6429A">
        <w:rPr>
          <w:rFonts w:ascii="Times New Roman" w:hAnsi="Times New Roman" w:cs="Times New Roman"/>
          <w:bCs/>
          <w:color w:val="000000" w:themeColor="text1"/>
          <w:sz w:val="28"/>
          <w:szCs w:val="28"/>
        </w:rPr>
        <w:t>)</w:t>
      </w:r>
      <w:r w:rsidR="000121C5" w:rsidRPr="00D6429A">
        <w:rPr>
          <w:rFonts w:ascii="Times New Roman" w:hAnsi="Times New Roman" w:cs="Times New Roman"/>
          <w:bCs/>
          <w:color w:val="000000" w:themeColor="text1"/>
          <w:sz w:val="28"/>
          <w:szCs w:val="28"/>
        </w:rPr>
        <w:t>.</w:t>
      </w:r>
      <w:r w:rsidR="006E6029" w:rsidRPr="00D6429A">
        <w:rPr>
          <w:rFonts w:ascii="Times New Roman" w:hAnsi="Times New Roman" w:cs="Times New Roman"/>
          <w:bCs/>
          <w:color w:val="000000" w:themeColor="text1"/>
          <w:sz w:val="28"/>
          <w:szCs w:val="28"/>
        </w:rPr>
        <w:t>“</w:t>
      </w:r>
    </w:p>
    <w:p w14:paraId="4077C6E6" w14:textId="77777777" w:rsidR="0061392F" w:rsidRPr="00D6429A" w:rsidRDefault="0061392F" w:rsidP="00D6429A">
      <w:pPr>
        <w:spacing w:before="120" w:after="0" w:line="288" w:lineRule="auto"/>
        <w:ind w:firstLine="709"/>
        <w:jc w:val="both"/>
        <w:rPr>
          <w:rFonts w:ascii="Times New Roman" w:hAnsi="Times New Roman" w:cs="Times New Roman"/>
          <w:i/>
          <w:color w:val="000000" w:themeColor="text1"/>
          <w:sz w:val="28"/>
          <w:szCs w:val="28"/>
        </w:rPr>
      </w:pPr>
    </w:p>
    <w:p w14:paraId="4E164204" w14:textId="77777777" w:rsidR="0061392F" w:rsidRPr="00D6429A" w:rsidRDefault="0061392F" w:rsidP="00D6429A">
      <w:pPr>
        <w:spacing w:before="120" w:after="0" w:line="288" w:lineRule="auto"/>
        <w:ind w:firstLine="709"/>
        <w:jc w:val="both"/>
        <w:rPr>
          <w:rFonts w:ascii="Times New Roman" w:hAnsi="Times New Roman" w:cs="Times New Roman"/>
          <w:i/>
          <w:color w:val="000000" w:themeColor="text1"/>
          <w:sz w:val="28"/>
          <w:szCs w:val="28"/>
        </w:rPr>
      </w:pPr>
      <w:r w:rsidRPr="00D6429A">
        <w:rPr>
          <w:rFonts w:ascii="Times New Roman" w:hAnsi="Times New Roman" w:cs="Times New Roman"/>
          <w:b/>
          <w:color w:val="000000" w:themeColor="text1"/>
          <w:sz w:val="28"/>
          <w:szCs w:val="28"/>
        </w:rPr>
        <w:t>§</w:t>
      </w:r>
      <w:r w:rsidR="001E499F" w:rsidRPr="00D6429A">
        <w:rPr>
          <w:rFonts w:ascii="Times New Roman" w:hAnsi="Times New Roman" w:cs="Times New Roman"/>
          <w:b/>
          <w:color w:val="000000" w:themeColor="text1"/>
          <w:sz w:val="28"/>
          <w:szCs w:val="28"/>
        </w:rPr>
        <w:t xml:space="preserve"> </w:t>
      </w:r>
      <w:r w:rsidR="00BB3AF8" w:rsidRPr="00D6429A">
        <w:rPr>
          <w:rFonts w:ascii="Times New Roman" w:hAnsi="Times New Roman" w:cs="Times New Roman"/>
          <w:b/>
          <w:color w:val="000000" w:themeColor="text1"/>
          <w:sz w:val="28"/>
          <w:szCs w:val="28"/>
        </w:rPr>
        <w:t>5</w:t>
      </w:r>
      <w:r w:rsidR="00196DF0" w:rsidRPr="00D6429A">
        <w:rPr>
          <w:rFonts w:ascii="Times New Roman" w:hAnsi="Times New Roman" w:cs="Times New Roman"/>
          <w:b/>
          <w:color w:val="000000" w:themeColor="text1"/>
          <w:sz w:val="28"/>
          <w:szCs w:val="28"/>
        </w:rPr>
        <w:t>4</w:t>
      </w:r>
      <w:r w:rsidRPr="00D6429A">
        <w:rPr>
          <w:rFonts w:ascii="Times New Roman" w:hAnsi="Times New Roman" w:cs="Times New Roman"/>
          <w:b/>
          <w:color w:val="000000" w:themeColor="text1"/>
          <w:sz w:val="28"/>
          <w:szCs w:val="28"/>
        </w:rPr>
        <w:t xml:space="preserve">. </w:t>
      </w:r>
      <w:r w:rsidRPr="00D6429A">
        <w:rPr>
          <w:rFonts w:ascii="Times New Roman" w:hAnsi="Times New Roman" w:cs="Times New Roman"/>
          <w:color w:val="000000" w:themeColor="text1"/>
          <w:sz w:val="28"/>
          <w:szCs w:val="28"/>
        </w:rPr>
        <w:t xml:space="preserve">Създава се </w:t>
      </w:r>
      <w:r w:rsidR="001A3FC1" w:rsidRPr="00D6429A">
        <w:rPr>
          <w:rFonts w:ascii="Times New Roman" w:hAnsi="Times New Roman" w:cs="Times New Roman"/>
          <w:color w:val="000000" w:themeColor="text1"/>
          <w:sz w:val="28"/>
          <w:szCs w:val="28"/>
        </w:rPr>
        <w:t>п</w:t>
      </w:r>
      <w:r w:rsidRPr="00D6429A">
        <w:rPr>
          <w:rFonts w:ascii="Times New Roman" w:hAnsi="Times New Roman" w:cs="Times New Roman"/>
          <w:color w:val="000000" w:themeColor="text1"/>
          <w:sz w:val="28"/>
          <w:szCs w:val="28"/>
        </w:rPr>
        <w:t>риложение към чл. 24д</w:t>
      </w:r>
      <w:r w:rsidR="000D33A4" w:rsidRPr="00D6429A">
        <w:rPr>
          <w:rFonts w:ascii="Times New Roman" w:hAnsi="Times New Roman" w:cs="Times New Roman"/>
          <w:color w:val="000000" w:themeColor="text1"/>
          <w:sz w:val="28"/>
          <w:szCs w:val="28"/>
        </w:rPr>
        <w:t>, ал. 1</w:t>
      </w:r>
      <w:r w:rsidR="0002417E" w:rsidRPr="00D6429A">
        <w:rPr>
          <w:rFonts w:ascii="Times New Roman" w:hAnsi="Times New Roman" w:cs="Times New Roman"/>
          <w:color w:val="000000" w:themeColor="text1"/>
          <w:sz w:val="28"/>
          <w:szCs w:val="28"/>
        </w:rPr>
        <w:t>:</w:t>
      </w:r>
    </w:p>
    <w:p w14:paraId="46EF72D6" w14:textId="77777777" w:rsidR="00B10187" w:rsidRPr="000D4B29" w:rsidRDefault="00B10187" w:rsidP="00D6429A">
      <w:pPr>
        <w:spacing w:before="120" w:after="0" w:line="288" w:lineRule="auto"/>
        <w:ind w:firstLine="709"/>
        <w:jc w:val="both"/>
        <w:rPr>
          <w:rFonts w:ascii="Times New Roman" w:hAnsi="Times New Roman" w:cs="Times New Roman"/>
          <w:color w:val="000000" w:themeColor="text1"/>
          <w:sz w:val="16"/>
          <w:szCs w:val="16"/>
        </w:rPr>
      </w:pPr>
    </w:p>
    <w:p w14:paraId="687EF162" w14:textId="77777777" w:rsidR="004F0BD9" w:rsidRDefault="004F0BD9" w:rsidP="000D4B29">
      <w:pPr>
        <w:spacing w:after="0" w:line="240" w:lineRule="auto"/>
        <w:ind w:firstLine="709"/>
        <w:jc w:val="right"/>
        <w:rPr>
          <w:rFonts w:ascii="Times New Roman" w:hAnsi="Times New Roman" w:cs="Times New Roman"/>
          <w:color w:val="000000" w:themeColor="text1"/>
          <w:sz w:val="28"/>
          <w:szCs w:val="28"/>
        </w:rPr>
      </w:pPr>
    </w:p>
    <w:p w14:paraId="1F0987D6" w14:textId="77777777" w:rsidR="004F0BD9" w:rsidRDefault="004F0BD9" w:rsidP="000D4B29">
      <w:pPr>
        <w:spacing w:after="0" w:line="240" w:lineRule="auto"/>
        <w:ind w:firstLine="709"/>
        <w:jc w:val="right"/>
        <w:rPr>
          <w:rFonts w:ascii="Times New Roman" w:hAnsi="Times New Roman" w:cs="Times New Roman"/>
          <w:color w:val="000000" w:themeColor="text1"/>
          <w:sz w:val="28"/>
          <w:szCs w:val="28"/>
        </w:rPr>
      </w:pPr>
    </w:p>
    <w:p w14:paraId="3F9767B2" w14:textId="77777777" w:rsidR="004F0BD9" w:rsidRDefault="004F0BD9" w:rsidP="000D4B29">
      <w:pPr>
        <w:spacing w:after="0" w:line="240" w:lineRule="auto"/>
        <w:ind w:firstLine="709"/>
        <w:jc w:val="right"/>
        <w:rPr>
          <w:rFonts w:ascii="Times New Roman" w:hAnsi="Times New Roman" w:cs="Times New Roman"/>
          <w:color w:val="000000" w:themeColor="text1"/>
          <w:sz w:val="28"/>
          <w:szCs w:val="28"/>
        </w:rPr>
      </w:pPr>
    </w:p>
    <w:p w14:paraId="6680FA0E" w14:textId="77777777" w:rsidR="004F0BD9" w:rsidRDefault="004F0BD9" w:rsidP="000D4B29">
      <w:pPr>
        <w:spacing w:after="0" w:line="240" w:lineRule="auto"/>
        <w:ind w:firstLine="709"/>
        <w:jc w:val="right"/>
        <w:rPr>
          <w:rFonts w:ascii="Times New Roman" w:hAnsi="Times New Roman" w:cs="Times New Roman"/>
          <w:color w:val="000000" w:themeColor="text1"/>
          <w:sz w:val="28"/>
          <w:szCs w:val="28"/>
        </w:rPr>
      </w:pPr>
    </w:p>
    <w:p w14:paraId="6B155E58" w14:textId="2E720044" w:rsidR="0002417E" w:rsidRPr="00D6429A" w:rsidRDefault="0002417E" w:rsidP="000D4B29">
      <w:pPr>
        <w:spacing w:after="0" w:line="240" w:lineRule="auto"/>
        <w:ind w:firstLine="709"/>
        <w:jc w:val="right"/>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„Приложение </w:t>
      </w:r>
    </w:p>
    <w:p w14:paraId="2DD157AC" w14:textId="77777777" w:rsidR="0002417E" w:rsidRPr="00D6429A" w:rsidRDefault="0002417E" w:rsidP="000D4B29">
      <w:pPr>
        <w:spacing w:after="0" w:line="240" w:lineRule="auto"/>
        <w:ind w:firstLine="709"/>
        <w:jc w:val="right"/>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към чл. 24д</w:t>
      </w:r>
      <w:r w:rsidR="000D33A4" w:rsidRPr="00D6429A">
        <w:rPr>
          <w:rFonts w:ascii="Times New Roman" w:hAnsi="Times New Roman" w:cs="Times New Roman"/>
          <w:color w:val="000000" w:themeColor="text1"/>
          <w:sz w:val="28"/>
          <w:szCs w:val="28"/>
        </w:rPr>
        <w:t>, ал. 1</w:t>
      </w:r>
    </w:p>
    <w:p w14:paraId="2026D71B" w14:textId="77777777" w:rsidR="0002417E" w:rsidRPr="000D4B29" w:rsidRDefault="0002417E" w:rsidP="00D6429A">
      <w:pPr>
        <w:spacing w:before="120" w:after="0" w:line="288" w:lineRule="auto"/>
        <w:ind w:firstLine="709"/>
        <w:jc w:val="both"/>
        <w:rPr>
          <w:rFonts w:ascii="Times New Roman" w:hAnsi="Times New Roman" w:cs="Times New Roman"/>
          <w:color w:val="000000" w:themeColor="text1"/>
          <w:sz w:val="16"/>
          <w:szCs w:val="16"/>
        </w:rPr>
      </w:pPr>
    </w:p>
    <w:p w14:paraId="0D16F869" w14:textId="77777777" w:rsidR="0002417E" w:rsidRPr="00D6429A" w:rsidRDefault="0002417E" w:rsidP="000D4B29">
      <w:pPr>
        <w:spacing w:before="120" w:after="240" w:line="288" w:lineRule="auto"/>
        <w:ind w:firstLine="709"/>
        <w:jc w:val="center"/>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Инструменти за управление на ликвидността</w:t>
      </w:r>
    </w:p>
    <w:p w14:paraId="6FF71D3C" w14:textId="04A141FD"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,,Спиране на записването, обратното изкупуване и откупуването“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временно не се допуска записване, обратно изкупуване или откупуване на дяловете или акциите на фонда.</w:t>
      </w:r>
    </w:p>
    <w:p w14:paraId="76297889" w14:textId="312E9991"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,,Ограничение за обратно изкупуване“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временно и частично ограничаване на правото на притежателите на дялове или на акционерите да изискат обратно изкупуване на техните дялове или акции, така че само определена част от дяловете или акциите на инвеститорите да може да бъде обратно изкупена. </w:t>
      </w:r>
    </w:p>
    <w:p w14:paraId="300215C8" w14:textId="407369D2"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,,Удължаване на сроковете на предизвестие“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увеличаване на периода, в рамките на който притежателите на дялове или акционерите са задължени да уведомят управителите на фонда за своето намерение за обратно изкупуване на дяловете или акциите. </w:t>
      </w:r>
    </w:p>
    <w:p w14:paraId="5B0A76CA" w14:textId="33B68775"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,,Такса за обратно изкупуване“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такса в рамките на предварително определен диапазон, която отчита разходите за осигуряване на ликвидност на фонда. Таксата се заплаща от притежателите на дялове или акционерите при обратно изкупуване на дяловете или акциите. Начисляването и размерът на таксата се определят така, че да се гарантира, че притежателите на дялове или акционерите, които остават във фонда, не са несправедливо ощетени.</w:t>
      </w:r>
    </w:p>
    <w:p w14:paraId="3B7C1B1E" w14:textId="089A0976"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,,Променливо ценообразуване“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предварително определен механизъм, чрез който нетната стойност на активите на дяловете или акциите на инвестиционен фонд се коригира чрез прилагането на коефициент („коефициент на променливост“). Коефициентът на променливост отразява разходите за осигуряване на ликвидност на фонда.</w:t>
      </w:r>
    </w:p>
    <w:p w14:paraId="232931C8" w14:textId="278DB4EB"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6. ,,Двойно ценообразуване“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предварително определен механизъм, чрез който цените за записване, обратно изкупуване и откупуване на дяловете или акциите на инвестиционен фонд се определят чрез коригиране на нетната стойност на активите на един дял или акция  с коефициент. Коефициентът, използван за корекцията, отразява разходите за осигуряване на ликвидност на фонда.</w:t>
      </w:r>
    </w:p>
    <w:p w14:paraId="7E677E00" w14:textId="156E3358"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7. ,,Такса за запазване на стойността на базовите активи“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такса, която се заплаща на фонда от притежател на дялове или акционер при записване, обратно изкупуване или откупуване на дялове или акции. Таксата компенсира фонда за разходите за ликвидност, направени поради размера на съответната сделка. Начисляването на таксата се осъществява така, че да се гарантира, че останалите притежатели на дялове или акционери не са несправедливо ощетени.</w:t>
      </w:r>
    </w:p>
    <w:p w14:paraId="6359B69E" w14:textId="0A4FDE78"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8. ,,Обратно изкупуване в натура“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прехвърляне на активи, държани от фонда, вместо изплащане на парични средства, с цел удовлетворяване на исканията за обратно изкупуване на притежателите на дялове или акционерите.</w:t>
      </w:r>
    </w:p>
    <w:p w14:paraId="03BFA58B" w14:textId="33C4D0FB" w:rsidR="0002417E" w:rsidRPr="00D6429A" w:rsidRDefault="000241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9. ,,Механизъм за разделяне на активи“ („</w:t>
      </w:r>
      <w:proofErr w:type="spellStart"/>
      <w:r w:rsidRPr="00D6429A">
        <w:rPr>
          <w:rFonts w:ascii="Times New Roman" w:hAnsi="Times New Roman" w:cs="Times New Roman"/>
          <w:color w:val="000000" w:themeColor="text1"/>
          <w:sz w:val="28"/>
          <w:szCs w:val="28"/>
        </w:rPr>
        <w:t>side</w:t>
      </w:r>
      <w:proofErr w:type="spellEnd"/>
      <w:r w:rsidRPr="00D6429A">
        <w:rPr>
          <w:rFonts w:ascii="Times New Roman" w:hAnsi="Times New Roman" w:cs="Times New Roman"/>
          <w:color w:val="000000" w:themeColor="text1"/>
          <w:sz w:val="28"/>
          <w:szCs w:val="28"/>
        </w:rPr>
        <w:t xml:space="preserve"> </w:t>
      </w:r>
      <w:proofErr w:type="spellStart"/>
      <w:r w:rsidRPr="00D6429A">
        <w:rPr>
          <w:rFonts w:ascii="Times New Roman" w:hAnsi="Times New Roman" w:cs="Times New Roman"/>
          <w:color w:val="000000" w:themeColor="text1"/>
          <w:sz w:val="28"/>
          <w:szCs w:val="28"/>
        </w:rPr>
        <w:t>pockets</w:t>
      </w:r>
      <w:proofErr w:type="spellEnd"/>
      <w:r w:rsidRPr="00D6429A">
        <w:rPr>
          <w:rFonts w:ascii="Times New Roman" w:hAnsi="Times New Roman" w:cs="Times New Roman"/>
          <w:color w:val="000000" w:themeColor="text1"/>
          <w:sz w:val="28"/>
          <w:szCs w:val="28"/>
        </w:rPr>
        <w:t xml:space="preserve">“)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отделяне на определени активи от останалите активи на фонда. Активите се отделят, когато техните икономически или правни характеристики са се променили съществено или когато те са станали несигурни поради изключителни обстоятелства.“</w:t>
      </w:r>
    </w:p>
    <w:p w14:paraId="76E7FA54" w14:textId="2865AE1D" w:rsidR="006575F3" w:rsidRPr="000D4B29" w:rsidRDefault="000D4B29" w:rsidP="000D4B29">
      <w:pPr>
        <w:spacing w:before="240" w:after="240" w:line="288" w:lineRule="auto"/>
        <w:jc w:val="center"/>
        <w:rPr>
          <w:rFonts w:ascii="Times New Roman" w:hAnsi="Times New Roman" w:cs="Times New Roman"/>
          <w:b/>
          <w:bCs/>
          <w:smallCaps/>
          <w:color w:val="000000" w:themeColor="text1"/>
          <w:sz w:val="28"/>
          <w:szCs w:val="28"/>
        </w:rPr>
      </w:pPr>
      <w:r w:rsidRPr="000D4B29">
        <w:rPr>
          <w:rFonts w:ascii="Times New Roman" w:hAnsi="Times New Roman" w:cs="Times New Roman"/>
          <w:b/>
          <w:bCs/>
          <w:smallCaps/>
          <w:color w:val="000000" w:themeColor="text1"/>
          <w:sz w:val="28"/>
          <w:szCs w:val="28"/>
        </w:rPr>
        <w:t>ПРЕХОДНИ И ЗАКЛЮЧИТЕЛНИ РАЗПОРЕДБИ</w:t>
      </w:r>
    </w:p>
    <w:p w14:paraId="63E91DF9" w14:textId="77777777" w:rsidR="002306F9" w:rsidRPr="00D6429A" w:rsidRDefault="00AC0B2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BB3AF8" w:rsidRPr="00D6429A">
        <w:rPr>
          <w:rFonts w:ascii="Times New Roman" w:hAnsi="Times New Roman" w:cs="Times New Roman"/>
          <w:b/>
          <w:color w:val="000000" w:themeColor="text1"/>
          <w:sz w:val="28"/>
          <w:szCs w:val="28"/>
        </w:rPr>
        <w:t>5</w:t>
      </w:r>
      <w:r w:rsidR="00196DF0" w:rsidRPr="00D6429A">
        <w:rPr>
          <w:rFonts w:ascii="Times New Roman" w:hAnsi="Times New Roman" w:cs="Times New Roman"/>
          <w:b/>
          <w:color w:val="000000" w:themeColor="text1"/>
          <w:sz w:val="28"/>
          <w:szCs w:val="28"/>
        </w:rPr>
        <w:t>5</w:t>
      </w:r>
      <w:r w:rsidR="006B341F"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002306F9" w:rsidRPr="000D4B29">
        <w:rPr>
          <w:rFonts w:ascii="Times New Roman" w:hAnsi="Times New Roman" w:cs="Times New Roman"/>
          <w:b/>
          <w:bCs/>
          <w:color w:val="000000" w:themeColor="text1"/>
          <w:sz w:val="28"/>
          <w:szCs w:val="28"/>
        </w:rPr>
        <w:t>(1)</w:t>
      </w:r>
      <w:r w:rsidRPr="00D6429A">
        <w:rPr>
          <w:rFonts w:ascii="Times New Roman" w:hAnsi="Times New Roman" w:cs="Times New Roman"/>
          <w:color w:val="000000" w:themeColor="text1"/>
          <w:sz w:val="28"/>
          <w:szCs w:val="28"/>
        </w:rPr>
        <w:t xml:space="preserve"> Лица</w:t>
      </w:r>
      <w:r w:rsidR="00AB4FC6" w:rsidRPr="00D6429A">
        <w:rPr>
          <w:rFonts w:ascii="Times New Roman" w:hAnsi="Times New Roman" w:cs="Times New Roman"/>
          <w:color w:val="000000" w:themeColor="text1"/>
          <w:sz w:val="28"/>
          <w:szCs w:val="28"/>
        </w:rPr>
        <w:t>та</w:t>
      </w:r>
      <w:r w:rsidRPr="00D6429A">
        <w:rPr>
          <w:rFonts w:ascii="Times New Roman" w:hAnsi="Times New Roman" w:cs="Times New Roman"/>
          <w:color w:val="000000" w:themeColor="text1"/>
          <w:sz w:val="28"/>
          <w:szCs w:val="28"/>
        </w:rPr>
        <w:t xml:space="preserve">, </w:t>
      </w:r>
      <w:r w:rsidR="002306F9" w:rsidRPr="00D6429A">
        <w:rPr>
          <w:rFonts w:ascii="Times New Roman" w:hAnsi="Times New Roman" w:cs="Times New Roman"/>
          <w:color w:val="000000" w:themeColor="text1"/>
          <w:sz w:val="28"/>
          <w:szCs w:val="28"/>
        </w:rPr>
        <w:t>управляващи</w:t>
      </w:r>
      <w:r w:rsidRPr="00D6429A">
        <w:rPr>
          <w:rFonts w:ascii="Times New Roman" w:hAnsi="Times New Roman" w:cs="Times New Roman"/>
          <w:color w:val="000000" w:themeColor="text1"/>
          <w:sz w:val="28"/>
          <w:szCs w:val="28"/>
        </w:rPr>
        <w:t xml:space="preserve"> алтернативни инвестиционни фондове</w:t>
      </w:r>
      <w:r w:rsidR="002306F9" w:rsidRPr="00D6429A">
        <w:rPr>
          <w:rFonts w:ascii="Times New Roman" w:hAnsi="Times New Roman" w:cs="Times New Roman"/>
          <w:color w:val="000000" w:themeColor="text1"/>
          <w:sz w:val="28"/>
          <w:szCs w:val="28"/>
        </w:rPr>
        <w:t xml:space="preserve">, които предоставят заеми, които са учредени преди 15 април 2024 г. се счита, че </w:t>
      </w:r>
      <w:r w:rsidR="006B341F" w:rsidRPr="00D6429A">
        <w:rPr>
          <w:rFonts w:ascii="Times New Roman" w:hAnsi="Times New Roman" w:cs="Times New Roman"/>
          <w:color w:val="000000" w:themeColor="text1"/>
          <w:sz w:val="28"/>
          <w:szCs w:val="28"/>
        </w:rPr>
        <w:t xml:space="preserve">до 16 април 2029 г. </w:t>
      </w:r>
      <w:r w:rsidR="002306F9" w:rsidRPr="00D6429A">
        <w:rPr>
          <w:rFonts w:ascii="Times New Roman" w:hAnsi="Times New Roman" w:cs="Times New Roman"/>
          <w:color w:val="000000" w:themeColor="text1"/>
          <w:sz w:val="28"/>
          <w:szCs w:val="28"/>
        </w:rPr>
        <w:t xml:space="preserve">отговарят на изискванията на чл. </w:t>
      </w:r>
      <w:r w:rsidR="004D09FE" w:rsidRPr="00D6429A">
        <w:rPr>
          <w:rFonts w:ascii="Times New Roman" w:hAnsi="Times New Roman" w:cs="Times New Roman"/>
          <w:color w:val="000000" w:themeColor="text1"/>
          <w:sz w:val="28"/>
          <w:szCs w:val="28"/>
        </w:rPr>
        <w:t xml:space="preserve">238е </w:t>
      </w:r>
      <w:r w:rsidR="002306F9" w:rsidRPr="00D6429A">
        <w:rPr>
          <w:rFonts w:ascii="Times New Roman" w:hAnsi="Times New Roman" w:cs="Times New Roman"/>
          <w:color w:val="000000" w:themeColor="text1"/>
          <w:sz w:val="28"/>
          <w:szCs w:val="28"/>
        </w:rPr>
        <w:t>-</w:t>
      </w:r>
      <w:r w:rsidR="006B341F" w:rsidRPr="00D6429A">
        <w:rPr>
          <w:rFonts w:ascii="Times New Roman" w:hAnsi="Times New Roman" w:cs="Times New Roman"/>
          <w:color w:val="000000" w:themeColor="text1"/>
          <w:sz w:val="28"/>
          <w:szCs w:val="28"/>
        </w:rPr>
        <w:t xml:space="preserve"> </w:t>
      </w:r>
      <w:r w:rsidR="004D09FE" w:rsidRPr="00D6429A">
        <w:rPr>
          <w:rFonts w:ascii="Times New Roman" w:hAnsi="Times New Roman" w:cs="Times New Roman"/>
          <w:color w:val="000000" w:themeColor="text1"/>
          <w:sz w:val="28"/>
          <w:szCs w:val="28"/>
        </w:rPr>
        <w:t>238з</w:t>
      </w:r>
      <w:r w:rsidR="006B341F" w:rsidRPr="00D6429A">
        <w:rPr>
          <w:rFonts w:ascii="Times New Roman" w:hAnsi="Times New Roman" w:cs="Times New Roman"/>
          <w:color w:val="000000" w:themeColor="text1"/>
          <w:sz w:val="28"/>
          <w:szCs w:val="28"/>
        </w:rPr>
        <w:t>.</w:t>
      </w:r>
    </w:p>
    <w:p w14:paraId="012FC61B" w14:textId="66207310" w:rsidR="002306F9" w:rsidRPr="00D6429A" w:rsidRDefault="002306F9" w:rsidP="00D6429A">
      <w:pPr>
        <w:spacing w:before="120" w:after="0" w:line="288" w:lineRule="auto"/>
        <w:ind w:firstLine="709"/>
        <w:jc w:val="both"/>
        <w:rPr>
          <w:rFonts w:ascii="Times New Roman" w:hAnsi="Times New Roman" w:cs="Times New Roman"/>
          <w:color w:val="000000" w:themeColor="text1"/>
          <w:sz w:val="28"/>
          <w:szCs w:val="28"/>
        </w:rPr>
      </w:pPr>
      <w:r w:rsidRPr="000D4B29">
        <w:rPr>
          <w:rFonts w:ascii="Times New Roman" w:hAnsi="Times New Roman" w:cs="Times New Roman"/>
          <w:b/>
          <w:bCs/>
          <w:color w:val="000000" w:themeColor="text1"/>
          <w:sz w:val="28"/>
          <w:szCs w:val="28"/>
        </w:rPr>
        <w:t>(2)</w:t>
      </w:r>
      <w:r w:rsidR="009E21E3" w:rsidRPr="00D6429A">
        <w:rPr>
          <w:rFonts w:ascii="Times New Roman" w:hAnsi="Times New Roman" w:cs="Times New Roman"/>
          <w:sz w:val="28"/>
          <w:szCs w:val="28"/>
        </w:rPr>
        <w:t xml:space="preserve"> </w:t>
      </w:r>
      <w:r w:rsidR="009E21E3" w:rsidRPr="00D6429A">
        <w:rPr>
          <w:rFonts w:ascii="Times New Roman" w:hAnsi="Times New Roman" w:cs="Times New Roman"/>
          <w:color w:val="000000" w:themeColor="text1"/>
          <w:sz w:val="28"/>
          <w:szCs w:val="28"/>
        </w:rPr>
        <w:t xml:space="preserve">До 16 април 2029 г., когато условната стойност на заемите, отпуснати от </w:t>
      </w:r>
      <w:r w:rsidR="000076BB" w:rsidRPr="00D6429A">
        <w:rPr>
          <w:rFonts w:ascii="Times New Roman" w:hAnsi="Times New Roman" w:cs="Times New Roman"/>
          <w:color w:val="000000" w:themeColor="text1"/>
          <w:sz w:val="28"/>
          <w:szCs w:val="28"/>
        </w:rPr>
        <w:t>алтернативен инвестиционен фонд</w:t>
      </w:r>
      <w:r w:rsidR="009E21E3" w:rsidRPr="00D6429A">
        <w:rPr>
          <w:rFonts w:ascii="Times New Roman" w:hAnsi="Times New Roman" w:cs="Times New Roman"/>
          <w:color w:val="000000" w:themeColor="text1"/>
          <w:sz w:val="28"/>
          <w:szCs w:val="28"/>
        </w:rPr>
        <w:t xml:space="preserve"> на всеки отделен </w:t>
      </w:r>
      <w:proofErr w:type="spellStart"/>
      <w:r w:rsidR="009E21E3" w:rsidRPr="00D6429A">
        <w:rPr>
          <w:rFonts w:ascii="Times New Roman" w:hAnsi="Times New Roman" w:cs="Times New Roman"/>
          <w:color w:val="000000" w:themeColor="text1"/>
          <w:sz w:val="28"/>
          <w:szCs w:val="28"/>
        </w:rPr>
        <w:t>заемополучател</w:t>
      </w:r>
      <w:proofErr w:type="spellEnd"/>
      <w:r w:rsidR="009E21E3" w:rsidRPr="00D6429A">
        <w:rPr>
          <w:rFonts w:ascii="Times New Roman" w:hAnsi="Times New Roman" w:cs="Times New Roman"/>
          <w:color w:val="000000" w:themeColor="text1"/>
          <w:sz w:val="28"/>
          <w:szCs w:val="28"/>
        </w:rPr>
        <w:t xml:space="preserve">, или ливъриджът на </w:t>
      </w:r>
      <w:r w:rsidR="00C32875" w:rsidRPr="00D6429A">
        <w:rPr>
          <w:rFonts w:ascii="Times New Roman" w:hAnsi="Times New Roman" w:cs="Times New Roman"/>
          <w:color w:val="000000" w:themeColor="text1"/>
          <w:sz w:val="28"/>
          <w:szCs w:val="28"/>
        </w:rPr>
        <w:t>алтернативен инвестиционен фонд</w:t>
      </w:r>
      <w:r w:rsidR="009E21E3" w:rsidRPr="00D6429A">
        <w:rPr>
          <w:rFonts w:ascii="Times New Roman" w:hAnsi="Times New Roman" w:cs="Times New Roman"/>
          <w:color w:val="000000" w:themeColor="text1"/>
          <w:sz w:val="28"/>
          <w:szCs w:val="28"/>
        </w:rPr>
        <w:t xml:space="preserve"> е над ограниченията</w:t>
      </w:r>
      <w:r w:rsidR="006B341F" w:rsidRPr="00D6429A">
        <w:rPr>
          <w:rFonts w:ascii="Times New Roman" w:hAnsi="Times New Roman" w:cs="Times New Roman"/>
          <w:color w:val="000000" w:themeColor="text1"/>
          <w:sz w:val="28"/>
          <w:szCs w:val="28"/>
        </w:rPr>
        <w:t xml:space="preserve"> по</w:t>
      </w:r>
      <w:r w:rsidR="009E21E3" w:rsidRPr="00D6429A">
        <w:rPr>
          <w:rFonts w:ascii="Times New Roman" w:hAnsi="Times New Roman" w:cs="Times New Roman"/>
          <w:color w:val="000000" w:themeColor="text1"/>
          <w:sz w:val="28"/>
          <w:szCs w:val="28"/>
        </w:rPr>
        <w:t xml:space="preserve"> чл. </w:t>
      </w:r>
      <w:r w:rsidR="004D09FE" w:rsidRPr="00D6429A">
        <w:rPr>
          <w:rFonts w:ascii="Times New Roman" w:hAnsi="Times New Roman" w:cs="Times New Roman"/>
          <w:color w:val="000000" w:themeColor="text1"/>
          <w:sz w:val="28"/>
          <w:szCs w:val="28"/>
        </w:rPr>
        <w:t>238ж</w:t>
      </w:r>
      <w:r w:rsidR="006B341F" w:rsidRPr="00D6429A">
        <w:rPr>
          <w:rFonts w:ascii="Times New Roman" w:hAnsi="Times New Roman" w:cs="Times New Roman"/>
          <w:color w:val="000000" w:themeColor="text1"/>
          <w:sz w:val="28"/>
          <w:szCs w:val="28"/>
        </w:rPr>
        <w:t>, съответно по чл.</w:t>
      </w:r>
      <w:r w:rsidR="009E21E3" w:rsidRPr="00D6429A">
        <w:rPr>
          <w:rFonts w:ascii="Times New Roman" w:hAnsi="Times New Roman" w:cs="Times New Roman"/>
          <w:color w:val="000000" w:themeColor="text1"/>
          <w:sz w:val="28"/>
          <w:szCs w:val="28"/>
        </w:rPr>
        <w:t xml:space="preserve"> </w:t>
      </w:r>
      <w:r w:rsidR="004D09FE" w:rsidRPr="00D6429A">
        <w:rPr>
          <w:rFonts w:ascii="Times New Roman" w:hAnsi="Times New Roman" w:cs="Times New Roman"/>
          <w:color w:val="000000" w:themeColor="text1"/>
          <w:sz w:val="28"/>
          <w:szCs w:val="28"/>
        </w:rPr>
        <w:t>238з</w:t>
      </w:r>
      <w:r w:rsidR="009E21E3" w:rsidRPr="00D6429A">
        <w:rPr>
          <w:rFonts w:ascii="Times New Roman" w:hAnsi="Times New Roman" w:cs="Times New Roman"/>
          <w:color w:val="000000" w:themeColor="text1"/>
          <w:sz w:val="28"/>
          <w:szCs w:val="28"/>
        </w:rPr>
        <w:t xml:space="preserve">, </w:t>
      </w:r>
      <w:r w:rsidR="000076BB" w:rsidRPr="00D6429A">
        <w:rPr>
          <w:rFonts w:ascii="Times New Roman" w:hAnsi="Times New Roman" w:cs="Times New Roman"/>
          <w:color w:val="000000" w:themeColor="text1"/>
          <w:sz w:val="28"/>
          <w:szCs w:val="28"/>
        </w:rPr>
        <w:t xml:space="preserve">не се изисква от лицата, управляващи </w:t>
      </w:r>
      <w:r w:rsidR="00CC620A" w:rsidRPr="00D6429A">
        <w:rPr>
          <w:rFonts w:ascii="Times New Roman" w:hAnsi="Times New Roman" w:cs="Times New Roman"/>
          <w:color w:val="000000" w:themeColor="text1"/>
          <w:sz w:val="28"/>
          <w:szCs w:val="28"/>
        </w:rPr>
        <w:t>тези</w:t>
      </w:r>
      <w:r w:rsidR="000076BB" w:rsidRPr="00D6429A">
        <w:rPr>
          <w:rFonts w:ascii="Times New Roman" w:hAnsi="Times New Roman" w:cs="Times New Roman"/>
          <w:color w:val="000000" w:themeColor="text1"/>
          <w:sz w:val="28"/>
          <w:szCs w:val="28"/>
        </w:rPr>
        <w:t xml:space="preserve"> алтернативни фондове</w:t>
      </w:r>
      <w:r w:rsidR="006B341F" w:rsidRPr="00D6429A">
        <w:rPr>
          <w:rFonts w:ascii="Times New Roman" w:hAnsi="Times New Roman" w:cs="Times New Roman"/>
          <w:color w:val="000000" w:themeColor="text1"/>
          <w:sz w:val="28"/>
          <w:szCs w:val="28"/>
        </w:rPr>
        <w:t>,</w:t>
      </w:r>
      <w:r w:rsidR="000076BB" w:rsidRPr="00D6429A">
        <w:rPr>
          <w:rFonts w:ascii="Times New Roman" w:hAnsi="Times New Roman" w:cs="Times New Roman"/>
          <w:color w:val="000000" w:themeColor="text1"/>
          <w:sz w:val="28"/>
          <w:szCs w:val="28"/>
        </w:rPr>
        <w:t xml:space="preserve"> да</w:t>
      </w:r>
      <w:r w:rsidR="009E21E3" w:rsidRPr="00D6429A">
        <w:rPr>
          <w:rFonts w:ascii="Times New Roman" w:hAnsi="Times New Roman" w:cs="Times New Roman"/>
          <w:color w:val="000000" w:themeColor="text1"/>
          <w:sz w:val="28"/>
          <w:szCs w:val="28"/>
        </w:rPr>
        <w:t xml:space="preserve"> увеличават тази стойност или този ливъридж. Когато условната стойност на заемите, отпуснати от </w:t>
      </w:r>
      <w:r w:rsidR="0046667C" w:rsidRPr="00D6429A">
        <w:rPr>
          <w:rFonts w:ascii="Times New Roman" w:hAnsi="Times New Roman" w:cs="Times New Roman"/>
          <w:color w:val="000000" w:themeColor="text1"/>
          <w:sz w:val="28"/>
          <w:szCs w:val="28"/>
        </w:rPr>
        <w:t xml:space="preserve">алтернативен инвестиционен фонд </w:t>
      </w:r>
      <w:r w:rsidR="009E21E3" w:rsidRPr="00D6429A">
        <w:rPr>
          <w:rFonts w:ascii="Times New Roman" w:hAnsi="Times New Roman" w:cs="Times New Roman"/>
          <w:color w:val="000000" w:themeColor="text1"/>
          <w:sz w:val="28"/>
          <w:szCs w:val="28"/>
        </w:rPr>
        <w:t xml:space="preserve">на всеки отделен </w:t>
      </w:r>
      <w:proofErr w:type="spellStart"/>
      <w:r w:rsidR="009E21E3" w:rsidRPr="00D6429A">
        <w:rPr>
          <w:rFonts w:ascii="Times New Roman" w:hAnsi="Times New Roman" w:cs="Times New Roman"/>
          <w:color w:val="000000" w:themeColor="text1"/>
          <w:sz w:val="28"/>
          <w:szCs w:val="28"/>
        </w:rPr>
        <w:t>заемополучател</w:t>
      </w:r>
      <w:proofErr w:type="spellEnd"/>
      <w:r w:rsidR="009E21E3" w:rsidRPr="00D6429A">
        <w:rPr>
          <w:rFonts w:ascii="Times New Roman" w:hAnsi="Times New Roman" w:cs="Times New Roman"/>
          <w:color w:val="000000" w:themeColor="text1"/>
          <w:sz w:val="28"/>
          <w:szCs w:val="28"/>
        </w:rPr>
        <w:t xml:space="preserve">, или ливъриджът на </w:t>
      </w:r>
      <w:r w:rsidR="0046667C" w:rsidRPr="00D6429A">
        <w:rPr>
          <w:rFonts w:ascii="Times New Roman" w:hAnsi="Times New Roman" w:cs="Times New Roman"/>
          <w:color w:val="000000" w:themeColor="text1"/>
          <w:sz w:val="28"/>
          <w:szCs w:val="28"/>
        </w:rPr>
        <w:t xml:space="preserve">алтернативен инвестиционен фонд </w:t>
      </w:r>
      <w:r w:rsidR="009E21E3" w:rsidRPr="00D6429A">
        <w:rPr>
          <w:rFonts w:ascii="Times New Roman" w:hAnsi="Times New Roman" w:cs="Times New Roman"/>
          <w:color w:val="000000" w:themeColor="text1"/>
          <w:sz w:val="28"/>
          <w:szCs w:val="28"/>
        </w:rPr>
        <w:t>е под ограниченията</w:t>
      </w:r>
      <w:r w:rsidR="006B341F" w:rsidRPr="00D6429A">
        <w:rPr>
          <w:rFonts w:ascii="Times New Roman" w:hAnsi="Times New Roman" w:cs="Times New Roman"/>
          <w:color w:val="000000" w:themeColor="text1"/>
          <w:sz w:val="28"/>
          <w:szCs w:val="28"/>
        </w:rPr>
        <w:t xml:space="preserve"> по</w:t>
      </w:r>
      <w:r w:rsidR="0046667C" w:rsidRPr="00D6429A">
        <w:rPr>
          <w:rFonts w:ascii="Times New Roman" w:hAnsi="Times New Roman" w:cs="Times New Roman"/>
          <w:color w:val="000000" w:themeColor="text1"/>
          <w:sz w:val="28"/>
          <w:szCs w:val="28"/>
        </w:rPr>
        <w:t xml:space="preserve"> </w:t>
      </w:r>
      <w:r w:rsidR="004F0BD9">
        <w:rPr>
          <w:rFonts w:ascii="Times New Roman" w:hAnsi="Times New Roman" w:cs="Times New Roman"/>
          <w:color w:val="000000" w:themeColor="text1"/>
          <w:sz w:val="28"/>
          <w:szCs w:val="28"/>
        </w:rPr>
        <w:br/>
      </w:r>
      <w:r w:rsidR="0046667C" w:rsidRPr="00D6429A">
        <w:rPr>
          <w:rFonts w:ascii="Times New Roman" w:hAnsi="Times New Roman" w:cs="Times New Roman"/>
          <w:color w:val="000000" w:themeColor="text1"/>
          <w:sz w:val="28"/>
          <w:szCs w:val="28"/>
        </w:rPr>
        <w:t xml:space="preserve">чл. </w:t>
      </w:r>
      <w:r w:rsidR="004D09FE" w:rsidRPr="00D6429A">
        <w:rPr>
          <w:rFonts w:ascii="Times New Roman" w:hAnsi="Times New Roman" w:cs="Times New Roman"/>
          <w:color w:val="000000" w:themeColor="text1"/>
          <w:sz w:val="28"/>
          <w:szCs w:val="28"/>
        </w:rPr>
        <w:t>238ж</w:t>
      </w:r>
      <w:r w:rsidR="006B341F" w:rsidRPr="00D6429A">
        <w:rPr>
          <w:rFonts w:ascii="Times New Roman" w:hAnsi="Times New Roman" w:cs="Times New Roman"/>
          <w:color w:val="000000" w:themeColor="text1"/>
          <w:sz w:val="28"/>
          <w:szCs w:val="28"/>
        </w:rPr>
        <w:t>, съответно по чл.</w:t>
      </w:r>
      <w:r w:rsidR="0046667C" w:rsidRPr="00D6429A">
        <w:rPr>
          <w:rFonts w:ascii="Times New Roman" w:hAnsi="Times New Roman" w:cs="Times New Roman"/>
          <w:color w:val="000000" w:themeColor="text1"/>
          <w:sz w:val="28"/>
          <w:szCs w:val="28"/>
        </w:rPr>
        <w:t xml:space="preserve"> </w:t>
      </w:r>
      <w:r w:rsidR="004D09FE" w:rsidRPr="00D6429A">
        <w:rPr>
          <w:rFonts w:ascii="Times New Roman" w:hAnsi="Times New Roman" w:cs="Times New Roman"/>
          <w:color w:val="000000" w:themeColor="text1"/>
          <w:sz w:val="28"/>
          <w:szCs w:val="28"/>
        </w:rPr>
        <w:t>238з</w:t>
      </w:r>
      <w:r w:rsidR="00CC620A" w:rsidRPr="00D6429A">
        <w:rPr>
          <w:rFonts w:ascii="Times New Roman" w:hAnsi="Times New Roman" w:cs="Times New Roman"/>
          <w:color w:val="000000" w:themeColor="text1"/>
          <w:sz w:val="28"/>
          <w:szCs w:val="28"/>
        </w:rPr>
        <w:t>,</w:t>
      </w:r>
      <w:r w:rsidR="009E21E3" w:rsidRPr="00D6429A">
        <w:rPr>
          <w:rFonts w:ascii="Times New Roman" w:hAnsi="Times New Roman" w:cs="Times New Roman"/>
          <w:color w:val="000000" w:themeColor="text1"/>
          <w:sz w:val="28"/>
          <w:szCs w:val="28"/>
        </w:rPr>
        <w:t xml:space="preserve"> </w:t>
      </w:r>
      <w:r w:rsidR="00667F10" w:rsidRPr="00D6429A">
        <w:rPr>
          <w:rFonts w:ascii="Times New Roman" w:hAnsi="Times New Roman" w:cs="Times New Roman"/>
          <w:color w:val="000000" w:themeColor="text1"/>
          <w:sz w:val="28"/>
          <w:szCs w:val="28"/>
        </w:rPr>
        <w:t>не се изисква от лицата, управляващи тези алтернативни фондове</w:t>
      </w:r>
      <w:r w:rsidR="006B341F" w:rsidRPr="00D6429A">
        <w:rPr>
          <w:rFonts w:ascii="Times New Roman" w:hAnsi="Times New Roman" w:cs="Times New Roman"/>
          <w:color w:val="000000" w:themeColor="text1"/>
          <w:sz w:val="28"/>
          <w:szCs w:val="28"/>
        </w:rPr>
        <w:t>,</w:t>
      </w:r>
      <w:r w:rsidR="00667F10" w:rsidRPr="00D6429A">
        <w:rPr>
          <w:rFonts w:ascii="Times New Roman" w:hAnsi="Times New Roman" w:cs="Times New Roman"/>
          <w:color w:val="000000" w:themeColor="text1"/>
          <w:sz w:val="28"/>
          <w:szCs w:val="28"/>
        </w:rPr>
        <w:t xml:space="preserve"> да увеличават тази </w:t>
      </w:r>
      <w:r w:rsidR="009E21E3" w:rsidRPr="00D6429A">
        <w:rPr>
          <w:rFonts w:ascii="Times New Roman" w:hAnsi="Times New Roman" w:cs="Times New Roman"/>
          <w:color w:val="000000" w:themeColor="text1"/>
          <w:sz w:val="28"/>
          <w:szCs w:val="28"/>
        </w:rPr>
        <w:t>стойност или този ливъридж над тези ограничения.</w:t>
      </w:r>
    </w:p>
    <w:p w14:paraId="20CFBBD3" w14:textId="149E779E" w:rsidR="00F54437" w:rsidRPr="00D6429A" w:rsidRDefault="00F54437" w:rsidP="00D6429A">
      <w:pPr>
        <w:spacing w:before="120" w:after="0" w:line="288" w:lineRule="auto"/>
        <w:ind w:firstLine="709"/>
        <w:jc w:val="both"/>
        <w:rPr>
          <w:rFonts w:ascii="Times New Roman" w:hAnsi="Times New Roman" w:cs="Times New Roman"/>
          <w:color w:val="000000" w:themeColor="text1"/>
          <w:sz w:val="28"/>
          <w:szCs w:val="28"/>
        </w:rPr>
      </w:pPr>
      <w:r w:rsidRPr="000D4B29">
        <w:rPr>
          <w:rFonts w:ascii="Times New Roman" w:hAnsi="Times New Roman" w:cs="Times New Roman"/>
          <w:b/>
          <w:bCs/>
          <w:color w:val="000000" w:themeColor="text1"/>
          <w:sz w:val="28"/>
          <w:szCs w:val="28"/>
        </w:rPr>
        <w:t>(3)</w:t>
      </w:r>
      <w:r w:rsidRPr="00D6429A">
        <w:rPr>
          <w:rFonts w:ascii="Times New Roman" w:hAnsi="Times New Roman" w:cs="Times New Roman"/>
          <w:sz w:val="28"/>
          <w:szCs w:val="28"/>
        </w:rPr>
        <w:t xml:space="preserve"> </w:t>
      </w:r>
      <w:r w:rsidRPr="00D6429A">
        <w:rPr>
          <w:rFonts w:ascii="Times New Roman" w:hAnsi="Times New Roman" w:cs="Times New Roman"/>
          <w:color w:val="000000" w:themeColor="text1"/>
          <w:sz w:val="28"/>
          <w:szCs w:val="28"/>
        </w:rPr>
        <w:t>Лица</w:t>
      </w:r>
      <w:r w:rsidR="00AB4FC6" w:rsidRPr="00D6429A">
        <w:rPr>
          <w:rFonts w:ascii="Times New Roman" w:hAnsi="Times New Roman" w:cs="Times New Roman"/>
          <w:color w:val="000000" w:themeColor="text1"/>
          <w:sz w:val="28"/>
          <w:szCs w:val="28"/>
        </w:rPr>
        <w:t>та</w:t>
      </w:r>
      <w:r w:rsidRPr="00D6429A">
        <w:rPr>
          <w:rFonts w:ascii="Times New Roman" w:hAnsi="Times New Roman" w:cs="Times New Roman"/>
          <w:color w:val="000000" w:themeColor="text1"/>
          <w:sz w:val="28"/>
          <w:szCs w:val="28"/>
        </w:rPr>
        <w:t xml:space="preserve">, управляващи алтернативни инвестиционни фондове, които предоставят заеми, които са учредени преди 15 април 2024 г. и които не </w:t>
      </w:r>
      <w:r w:rsidRPr="00D6429A">
        <w:rPr>
          <w:rFonts w:ascii="Times New Roman" w:hAnsi="Times New Roman" w:cs="Times New Roman"/>
          <w:color w:val="000000" w:themeColor="text1"/>
          <w:sz w:val="28"/>
          <w:szCs w:val="28"/>
        </w:rPr>
        <w:lastRenderedPageBreak/>
        <w:t>набират допълнителен капитал след 15 април 2024 г., се счита</w:t>
      </w:r>
      <w:r w:rsidR="00497D7C"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че отговарят на изискванията на чл. </w:t>
      </w:r>
      <w:r w:rsidR="004D09FE" w:rsidRPr="00D6429A">
        <w:rPr>
          <w:rFonts w:ascii="Times New Roman" w:hAnsi="Times New Roman" w:cs="Times New Roman"/>
          <w:color w:val="000000" w:themeColor="text1"/>
          <w:sz w:val="28"/>
          <w:szCs w:val="28"/>
        </w:rPr>
        <w:t>238е</w:t>
      </w:r>
      <w:r w:rsidRPr="00D6429A">
        <w:rPr>
          <w:rFonts w:ascii="Times New Roman" w:hAnsi="Times New Roman" w:cs="Times New Roman"/>
          <w:color w:val="000000" w:themeColor="text1"/>
          <w:sz w:val="28"/>
          <w:szCs w:val="28"/>
        </w:rPr>
        <w:t>-</w:t>
      </w:r>
      <w:r w:rsidR="004D09FE" w:rsidRPr="00D6429A">
        <w:rPr>
          <w:rFonts w:ascii="Times New Roman" w:hAnsi="Times New Roman" w:cs="Times New Roman"/>
          <w:color w:val="000000" w:themeColor="text1"/>
          <w:sz w:val="28"/>
          <w:szCs w:val="28"/>
        </w:rPr>
        <w:t xml:space="preserve">238з </w:t>
      </w:r>
      <w:r w:rsidRPr="00D6429A">
        <w:rPr>
          <w:rFonts w:ascii="Times New Roman" w:hAnsi="Times New Roman" w:cs="Times New Roman"/>
          <w:color w:val="000000" w:themeColor="text1"/>
          <w:sz w:val="28"/>
          <w:szCs w:val="28"/>
        </w:rPr>
        <w:t>по отношение на тези алтернативни инвестиционни фондове.</w:t>
      </w:r>
    </w:p>
    <w:p w14:paraId="5C65421A" w14:textId="77777777" w:rsidR="00F54437" w:rsidRPr="00D6429A" w:rsidRDefault="00AB4FC6" w:rsidP="00D6429A">
      <w:pPr>
        <w:spacing w:before="120" w:after="0" w:line="288" w:lineRule="auto"/>
        <w:ind w:firstLine="709"/>
        <w:jc w:val="both"/>
        <w:rPr>
          <w:rFonts w:ascii="Times New Roman" w:hAnsi="Times New Roman" w:cs="Times New Roman"/>
          <w:color w:val="000000" w:themeColor="text1"/>
          <w:sz w:val="28"/>
          <w:szCs w:val="28"/>
        </w:rPr>
      </w:pPr>
      <w:r w:rsidRPr="000D4B29">
        <w:rPr>
          <w:rFonts w:ascii="Times New Roman" w:hAnsi="Times New Roman" w:cs="Times New Roman"/>
          <w:b/>
          <w:bCs/>
          <w:color w:val="000000" w:themeColor="text1"/>
          <w:sz w:val="28"/>
          <w:szCs w:val="28"/>
        </w:rPr>
        <w:t>(4)</w:t>
      </w:r>
      <w:r w:rsidRPr="00D6429A">
        <w:rPr>
          <w:rFonts w:ascii="Times New Roman" w:hAnsi="Times New Roman" w:cs="Times New Roman"/>
          <w:color w:val="000000" w:themeColor="text1"/>
          <w:sz w:val="28"/>
          <w:szCs w:val="28"/>
        </w:rPr>
        <w:t xml:space="preserve"> Лицата, управляващи алтернативни инвестиционни фондове, които предоставят заеми, които са учредени преди 15 април 2024 г.</w:t>
      </w:r>
      <w:r w:rsidR="00F54437"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могат</w:t>
      </w:r>
      <w:r w:rsidR="00F54437" w:rsidRPr="00D6429A">
        <w:rPr>
          <w:rFonts w:ascii="Times New Roman" w:hAnsi="Times New Roman" w:cs="Times New Roman"/>
          <w:color w:val="000000" w:themeColor="text1"/>
          <w:sz w:val="28"/>
          <w:szCs w:val="28"/>
        </w:rPr>
        <w:t xml:space="preserve"> да </w:t>
      </w:r>
      <w:r w:rsidR="004A28E8" w:rsidRPr="00D6429A">
        <w:rPr>
          <w:rFonts w:ascii="Times New Roman" w:hAnsi="Times New Roman" w:cs="Times New Roman"/>
          <w:color w:val="000000" w:themeColor="text1"/>
          <w:sz w:val="28"/>
          <w:szCs w:val="28"/>
        </w:rPr>
        <w:t>решат</w:t>
      </w:r>
      <w:r w:rsidR="00F54437" w:rsidRPr="00D6429A">
        <w:rPr>
          <w:rFonts w:ascii="Times New Roman" w:hAnsi="Times New Roman" w:cs="Times New Roman"/>
          <w:color w:val="000000" w:themeColor="text1"/>
          <w:sz w:val="28"/>
          <w:szCs w:val="28"/>
        </w:rPr>
        <w:t xml:space="preserve"> да спазва</w:t>
      </w:r>
      <w:r w:rsidR="004A28E8" w:rsidRPr="00D6429A">
        <w:rPr>
          <w:rFonts w:ascii="Times New Roman" w:hAnsi="Times New Roman" w:cs="Times New Roman"/>
          <w:color w:val="000000" w:themeColor="text1"/>
          <w:sz w:val="28"/>
          <w:szCs w:val="28"/>
        </w:rPr>
        <w:t>т</w:t>
      </w:r>
      <w:r w:rsidR="00F54437" w:rsidRPr="00D6429A">
        <w:rPr>
          <w:rFonts w:ascii="Times New Roman" w:hAnsi="Times New Roman" w:cs="Times New Roman"/>
          <w:color w:val="000000" w:themeColor="text1"/>
          <w:sz w:val="28"/>
          <w:szCs w:val="28"/>
        </w:rPr>
        <w:t xml:space="preserve"> изискванията на </w:t>
      </w:r>
      <w:r w:rsidR="002F3A26" w:rsidRPr="00D6429A">
        <w:rPr>
          <w:rFonts w:ascii="Times New Roman" w:hAnsi="Times New Roman" w:cs="Times New Roman"/>
          <w:color w:val="000000" w:themeColor="text1"/>
          <w:sz w:val="28"/>
          <w:szCs w:val="28"/>
        </w:rPr>
        <w:t xml:space="preserve">чл. </w:t>
      </w:r>
      <w:r w:rsidR="004D09FE" w:rsidRPr="00D6429A">
        <w:rPr>
          <w:rFonts w:ascii="Times New Roman" w:hAnsi="Times New Roman" w:cs="Times New Roman"/>
          <w:color w:val="000000" w:themeColor="text1"/>
          <w:sz w:val="28"/>
          <w:szCs w:val="28"/>
        </w:rPr>
        <w:t xml:space="preserve">238е </w:t>
      </w:r>
      <w:r w:rsidR="002F3A26" w:rsidRPr="00D6429A">
        <w:rPr>
          <w:rFonts w:ascii="Times New Roman" w:hAnsi="Times New Roman" w:cs="Times New Roman"/>
          <w:color w:val="000000" w:themeColor="text1"/>
          <w:sz w:val="28"/>
          <w:szCs w:val="28"/>
        </w:rPr>
        <w:t>-</w:t>
      </w:r>
      <w:r w:rsidR="006B341F" w:rsidRPr="00D6429A">
        <w:rPr>
          <w:rFonts w:ascii="Times New Roman" w:hAnsi="Times New Roman" w:cs="Times New Roman"/>
          <w:color w:val="000000" w:themeColor="text1"/>
          <w:sz w:val="28"/>
          <w:szCs w:val="28"/>
        </w:rPr>
        <w:t xml:space="preserve"> </w:t>
      </w:r>
      <w:r w:rsidR="004D09FE" w:rsidRPr="00D6429A">
        <w:rPr>
          <w:rFonts w:ascii="Times New Roman" w:hAnsi="Times New Roman" w:cs="Times New Roman"/>
          <w:color w:val="000000" w:themeColor="text1"/>
          <w:sz w:val="28"/>
          <w:szCs w:val="28"/>
        </w:rPr>
        <w:t>238з</w:t>
      </w:r>
      <w:r w:rsidR="00F54437" w:rsidRPr="00D6429A">
        <w:rPr>
          <w:rFonts w:ascii="Times New Roman" w:hAnsi="Times New Roman" w:cs="Times New Roman"/>
          <w:color w:val="000000" w:themeColor="text1"/>
          <w:sz w:val="28"/>
          <w:szCs w:val="28"/>
        </w:rPr>
        <w:t xml:space="preserve">, при условие че </w:t>
      </w:r>
      <w:r w:rsidR="004B7FD1" w:rsidRPr="00D6429A">
        <w:rPr>
          <w:rFonts w:ascii="Times New Roman" w:hAnsi="Times New Roman" w:cs="Times New Roman"/>
          <w:color w:val="000000" w:themeColor="text1"/>
          <w:sz w:val="28"/>
          <w:szCs w:val="28"/>
        </w:rPr>
        <w:t>са уведомили Комисията за това</w:t>
      </w:r>
      <w:r w:rsidR="00F54437" w:rsidRPr="00D6429A">
        <w:rPr>
          <w:rFonts w:ascii="Times New Roman" w:hAnsi="Times New Roman" w:cs="Times New Roman"/>
          <w:color w:val="000000" w:themeColor="text1"/>
          <w:sz w:val="28"/>
          <w:szCs w:val="28"/>
        </w:rPr>
        <w:t>.</w:t>
      </w:r>
    </w:p>
    <w:p w14:paraId="7A55A98C" w14:textId="77777777" w:rsidR="00BB3AF8" w:rsidRPr="00D6429A" w:rsidRDefault="00BB3AF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5</w:t>
      </w:r>
      <w:r w:rsidR="00196DF0" w:rsidRPr="00D6429A">
        <w:rPr>
          <w:rFonts w:ascii="Times New Roman" w:hAnsi="Times New Roman" w:cs="Times New Roman"/>
          <w:b/>
          <w:color w:val="000000" w:themeColor="text1"/>
          <w:sz w:val="28"/>
          <w:szCs w:val="28"/>
        </w:rPr>
        <w:t>6</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Учредените алтернативни инвестиционни фондове, които са от затворен тип, привеждат уставите, съответно дружествените си договори, с изискванията на чл. 194а, ал. 7 в 12-месечен срок от влизането в сила на този закон</w:t>
      </w:r>
      <w:r w:rsidR="00AA0B07" w:rsidRPr="00D6429A">
        <w:rPr>
          <w:rFonts w:ascii="Times New Roman" w:hAnsi="Times New Roman" w:cs="Times New Roman"/>
          <w:color w:val="000000" w:themeColor="text1"/>
          <w:sz w:val="28"/>
          <w:szCs w:val="28"/>
        </w:rPr>
        <w:t xml:space="preserve">, а останалите лица, които осъществяват дейност по Закона за дейността на колективните инвестиционни схеми и на други предприятия за колективно инвестиране, привеждат дейността си в съответствие с този закон в </w:t>
      </w:r>
      <w:r w:rsidR="002A5C19" w:rsidRPr="00D6429A">
        <w:rPr>
          <w:rFonts w:ascii="Times New Roman" w:hAnsi="Times New Roman" w:cs="Times New Roman"/>
          <w:color w:val="000000" w:themeColor="text1"/>
          <w:sz w:val="28"/>
          <w:szCs w:val="28"/>
        </w:rPr>
        <w:t xml:space="preserve">шестмесечен </w:t>
      </w:r>
      <w:r w:rsidR="00AA0B07" w:rsidRPr="00D6429A">
        <w:rPr>
          <w:rFonts w:ascii="Times New Roman" w:hAnsi="Times New Roman" w:cs="Times New Roman"/>
          <w:color w:val="000000" w:themeColor="text1"/>
          <w:sz w:val="28"/>
          <w:szCs w:val="28"/>
        </w:rPr>
        <w:t>срок от влизането му в сила</w:t>
      </w:r>
      <w:r w:rsidRPr="00D6429A">
        <w:rPr>
          <w:rFonts w:ascii="Times New Roman" w:hAnsi="Times New Roman" w:cs="Times New Roman"/>
          <w:color w:val="000000" w:themeColor="text1"/>
          <w:sz w:val="28"/>
          <w:szCs w:val="28"/>
        </w:rPr>
        <w:t xml:space="preserve">. </w:t>
      </w:r>
    </w:p>
    <w:p w14:paraId="43564A08" w14:textId="77777777" w:rsidR="002013B6" w:rsidRPr="00D6429A" w:rsidRDefault="002013B6" w:rsidP="00D6429A">
      <w:pPr>
        <w:spacing w:before="120" w:after="0" w:line="288" w:lineRule="auto"/>
        <w:ind w:firstLine="709"/>
        <w:jc w:val="both"/>
        <w:rPr>
          <w:rFonts w:ascii="Times New Roman" w:hAnsi="Times New Roman" w:cs="Times New Roman"/>
          <w:color w:val="000000" w:themeColor="text1"/>
          <w:sz w:val="28"/>
          <w:szCs w:val="28"/>
        </w:rPr>
      </w:pPr>
    </w:p>
    <w:p w14:paraId="6062FD94" w14:textId="2D0888F1" w:rsidR="002013B6" w:rsidRPr="00D6429A" w:rsidRDefault="002013B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bCs/>
          <w:color w:val="000000" w:themeColor="text1"/>
          <w:sz w:val="28"/>
          <w:szCs w:val="28"/>
        </w:rPr>
        <w:t>§ 57.</w:t>
      </w:r>
      <w:r w:rsidRPr="00D6429A">
        <w:rPr>
          <w:rFonts w:ascii="Times New Roman" w:hAnsi="Times New Roman" w:cs="Times New Roman"/>
          <w:color w:val="000000" w:themeColor="text1"/>
          <w:sz w:val="28"/>
          <w:szCs w:val="28"/>
        </w:rPr>
        <w:t xml:space="preserve"> Лицата, които до влизането в сила на този закон управляват и представляват управляващи дружества, както и лицата по чл. 176, ал. 2 и </w:t>
      </w:r>
      <w:r w:rsidR="00711A5E">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200, подлежат на одобрение по реда на чл. 93, ал. 8 преди преизбирането им за нов мандат. </w:t>
      </w:r>
    </w:p>
    <w:p w14:paraId="50A70D74" w14:textId="77777777" w:rsidR="004A28E8" w:rsidRPr="00D6429A" w:rsidRDefault="004A28E8" w:rsidP="00D6429A">
      <w:pPr>
        <w:spacing w:before="120" w:after="0" w:line="288" w:lineRule="auto"/>
        <w:ind w:firstLine="709"/>
        <w:jc w:val="both"/>
        <w:rPr>
          <w:rFonts w:ascii="Times New Roman" w:hAnsi="Times New Roman" w:cs="Times New Roman"/>
          <w:color w:val="000000" w:themeColor="text1"/>
          <w:sz w:val="28"/>
          <w:szCs w:val="28"/>
        </w:rPr>
      </w:pPr>
    </w:p>
    <w:p w14:paraId="33BBEA31" w14:textId="73614D11" w:rsidR="004378B7" w:rsidRPr="00D6429A" w:rsidRDefault="004378B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BB3AF8" w:rsidRPr="00D6429A">
        <w:rPr>
          <w:rFonts w:ascii="Times New Roman" w:hAnsi="Times New Roman" w:cs="Times New Roman"/>
          <w:b/>
          <w:color w:val="000000" w:themeColor="text1"/>
          <w:sz w:val="28"/>
          <w:szCs w:val="28"/>
        </w:rPr>
        <w:t>5</w:t>
      </w:r>
      <w:r w:rsidR="002013B6" w:rsidRPr="00D6429A">
        <w:rPr>
          <w:rFonts w:ascii="Times New Roman" w:hAnsi="Times New Roman" w:cs="Times New Roman"/>
          <w:b/>
          <w:color w:val="000000" w:themeColor="text1"/>
          <w:sz w:val="28"/>
          <w:szCs w:val="28"/>
        </w:rPr>
        <w:t>8</w:t>
      </w:r>
      <w:r w:rsidR="00BE221F"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Pr="008152BE">
        <w:rPr>
          <w:rFonts w:ascii="Times New Roman" w:hAnsi="Times New Roman" w:cs="Times New Roman"/>
          <w:bCs/>
          <w:color w:val="000000" w:themeColor="text1"/>
          <w:sz w:val="28"/>
          <w:szCs w:val="28"/>
        </w:rPr>
        <w:t>В Закона за Българската народна банка</w:t>
      </w:r>
      <w:r w:rsidRPr="00D6429A">
        <w:rPr>
          <w:rFonts w:ascii="Times New Roman" w:hAnsi="Times New Roman" w:cs="Times New Roman"/>
          <w:b/>
          <w:bCs/>
          <w:color w:val="000000" w:themeColor="text1"/>
          <w:sz w:val="28"/>
          <w:szCs w:val="28"/>
        </w:rPr>
        <w:t xml:space="preserve"> </w:t>
      </w:r>
      <w:r w:rsidRPr="00D6429A">
        <w:rPr>
          <w:rFonts w:ascii="Times New Roman" w:hAnsi="Times New Roman" w:cs="Times New Roman"/>
          <w:color w:val="000000" w:themeColor="text1"/>
          <w:sz w:val="28"/>
          <w:szCs w:val="28"/>
        </w:rPr>
        <w:t xml:space="preserve">(обн., ДВ, бр. 13 от </w:t>
      </w:r>
      <w:r w:rsidR="008152BE">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2024 г.; </w:t>
      </w:r>
      <w:r w:rsidR="00F3632E" w:rsidRPr="00D6429A">
        <w:rPr>
          <w:rFonts w:ascii="Times New Roman" w:hAnsi="Times New Roman" w:cs="Times New Roman"/>
          <w:color w:val="000000" w:themeColor="text1"/>
          <w:sz w:val="28"/>
          <w:szCs w:val="28"/>
        </w:rPr>
        <w:t>изм. и доп., бр. 26, 50 и 54 от 2025 г. и бр. 16 от 2026 г.</w:t>
      </w:r>
      <w:r w:rsidRPr="00D6429A">
        <w:rPr>
          <w:rFonts w:ascii="Times New Roman" w:hAnsi="Times New Roman" w:cs="Times New Roman"/>
          <w:color w:val="000000" w:themeColor="text1"/>
          <w:sz w:val="28"/>
          <w:szCs w:val="28"/>
        </w:rPr>
        <w:t xml:space="preserve">) в чл. 17, т. 24 думите „както и одобрява или отказва одобрението на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за лихвени проценти, изготвени в трета държава“ и запетаята преди тях се заличават</w:t>
      </w:r>
      <w:r w:rsidR="00E22529" w:rsidRPr="00D6429A">
        <w:rPr>
          <w:rFonts w:ascii="Times New Roman" w:hAnsi="Times New Roman" w:cs="Times New Roman"/>
          <w:color w:val="000000" w:themeColor="text1"/>
          <w:sz w:val="28"/>
          <w:szCs w:val="28"/>
        </w:rPr>
        <w:t>, а накрая се поставя запетая и се добавя „наричан по-нататък „Регламент (ЕС) 2016/1011“, определя бенчмарк за лихвени проценти като значим съгласно чл</w:t>
      </w:r>
      <w:r w:rsidR="00137BBE" w:rsidRPr="00D6429A">
        <w:rPr>
          <w:rFonts w:ascii="Times New Roman" w:hAnsi="Times New Roman" w:cs="Times New Roman"/>
          <w:color w:val="000000" w:themeColor="text1"/>
          <w:sz w:val="28"/>
          <w:szCs w:val="28"/>
        </w:rPr>
        <w:t>.</w:t>
      </w:r>
      <w:r w:rsidR="00E22529" w:rsidRPr="00D6429A">
        <w:rPr>
          <w:rFonts w:ascii="Times New Roman" w:hAnsi="Times New Roman" w:cs="Times New Roman"/>
          <w:color w:val="000000" w:themeColor="text1"/>
          <w:sz w:val="28"/>
          <w:szCs w:val="28"/>
        </w:rPr>
        <w:t xml:space="preserve"> 24</w:t>
      </w:r>
      <w:r w:rsidR="00137BBE" w:rsidRPr="00D6429A">
        <w:rPr>
          <w:rFonts w:ascii="Times New Roman" w:hAnsi="Times New Roman" w:cs="Times New Roman"/>
          <w:color w:val="000000" w:themeColor="text1"/>
          <w:sz w:val="28"/>
          <w:szCs w:val="28"/>
        </w:rPr>
        <w:t>,</w:t>
      </w:r>
      <w:r w:rsidR="00E22529" w:rsidRPr="00D6429A">
        <w:rPr>
          <w:rFonts w:ascii="Times New Roman" w:hAnsi="Times New Roman" w:cs="Times New Roman"/>
          <w:color w:val="000000" w:themeColor="text1"/>
          <w:sz w:val="28"/>
          <w:szCs w:val="28"/>
        </w:rPr>
        <w:t xml:space="preserve"> параграф 3 от Регламент (ЕС) 2016/1011, и приема други решения като компетентен орган по прилагането на Регламент </w:t>
      </w:r>
      <w:r w:rsidR="008152BE">
        <w:rPr>
          <w:rFonts w:ascii="Times New Roman" w:hAnsi="Times New Roman" w:cs="Times New Roman"/>
          <w:color w:val="000000" w:themeColor="text1"/>
          <w:sz w:val="28"/>
          <w:szCs w:val="28"/>
        </w:rPr>
        <w:br/>
      </w:r>
      <w:r w:rsidR="00E22529" w:rsidRPr="00D6429A">
        <w:rPr>
          <w:rFonts w:ascii="Times New Roman" w:hAnsi="Times New Roman" w:cs="Times New Roman"/>
          <w:color w:val="000000" w:themeColor="text1"/>
          <w:sz w:val="28"/>
          <w:szCs w:val="28"/>
        </w:rPr>
        <w:t>(ЕС) 2016/1011</w:t>
      </w:r>
      <w:r w:rsidR="008152BE">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w:t>
      </w:r>
    </w:p>
    <w:p w14:paraId="4B14257A" w14:textId="77777777" w:rsidR="004378B7" w:rsidRPr="00D6429A" w:rsidRDefault="004378B7" w:rsidP="00D6429A">
      <w:pPr>
        <w:spacing w:before="120" w:after="0" w:line="288" w:lineRule="auto"/>
        <w:ind w:firstLine="709"/>
        <w:jc w:val="both"/>
        <w:rPr>
          <w:rFonts w:ascii="Times New Roman" w:hAnsi="Times New Roman" w:cs="Times New Roman"/>
          <w:color w:val="000000" w:themeColor="text1"/>
          <w:sz w:val="28"/>
          <w:szCs w:val="28"/>
        </w:rPr>
      </w:pPr>
    </w:p>
    <w:p w14:paraId="5EEEA4B1" w14:textId="1CF85FDD" w:rsidR="00D52629" w:rsidRPr="00D6429A" w:rsidRDefault="001E499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BB3AF8" w:rsidRPr="00D6429A">
        <w:rPr>
          <w:rFonts w:ascii="Times New Roman" w:hAnsi="Times New Roman" w:cs="Times New Roman"/>
          <w:b/>
          <w:color w:val="000000" w:themeColor="text1"/>
          <w:sz w:val="28"/>
          <w:szCs w:val="28"/>
        </w:rPr>
        <w:t>5</w:t>
      </w:r>
      <w:r w:rsidR="002013B6" w:rsidRPr="00D6429A">
        <w:rPr>
          <w:rFonts w:ascii="Times New Roman" w:hAnsi="Times New Roman" w:cs="Times New Roman"/>
          <w:b/>
          <w:color w:val="000000" w:themeColor="text1"/>
          <w:sz w:val="28"/>
          <w:szCs w:val="28"/>
        </w:rPr>
        <w:t>9</w:t>
      </w:r>
      <w:r w:rsidR="00BE221F" w:rsidRPr="00D6429A">
        <w:rPr>
          <w:rFonts w:ascii="Times New Roman" w:hAnsi="Times New Roman" w:cs="Times New Roman"/>
          <w:b/>
          <w:color w:val="000000" w:themeColor="text1"/>
          <w:sz w:val="28"/>
          <w:szCs w:val="28"/>
        </w:rPr>
        <w:t>.</w:t>
      </w:r>
      <w:r w:rsidR="00D52629" w:rsidRPr="00D6429A">
        <w:rPr>
          <w:rFonts w:ascii="Times New Roman" w:hAnsi="Times New Roman" w:cs="Times New Roman"/>
          <w:color w:val="000000" w:themeColor="text1"/>
          <w:sz w:val="28"/>
          <w:szCs w:val="28"/>
        </w:rPr>
        <w:t xml:space="preserve"> </w:t>
      </w:r>
      <w:r w:rsidR="00D52629" w:rsidRPr="008152BE">
        <w:rPr>
          <w:rFonts w:ascii="Times New Roman" w:hAnsi="Times New Roman" w:cs="Times New Roman"/>
          <w:bCs/>
          <w:color w:val="000000" w:themeColor="text1"/>
          <w:sz w:val="28"/>
          <w:szCs w:val="28"/>
        </w:rPr>
        <w:t>В Закона за пазарите на финансови инструменти</w:t>
      </w:r>
      <w:r w:rsidR="00D52629" w:rsidRPr="00D6429A">
        <w:rPr>
          <w:rFonts w:ascii="Times New Roman" w:hAnsi="Times New Roman" w:cs="Times New Roman"/>
          <w:b/>
          <w:bCs/>
          <w:color w:val="000000" w:themeColor="text1"/>
          <w:sz w:val="28"/>
          <w:szCs w:val="28"/>
        </w:rPr>
        <w:t xml:space="preserve"> </w:t>
      </w:r>
      <w:r w:rsidR="00DB3D97" w:rsidRPr="003F21BB">
        <w:rPr>
          <w:rFonts w:ascii="Times New Roman" w:hAnsi="Times New Roman" w:cs="Times New Roman"/>
          <w:sz w:val="28"/>
          <w:szCs w:val="28"/>
        </w:rPr>
        <w:t xml:space="preserve">(обн., ДВ, бр. 15 от 2018 г.; попр., бр. 16 от 2018 г.; изм. и доп., бр. 24 и 98 от 2018 г., бр. 17, 83, 94 и 102 от 2019 г., бр. 26, 28 и 64 от 2020 г., бр. 12 и 21 от 2021 г., бр. 16, </w:t>
      </w:r>
      <w:r w:rsidR="00DB3D97" w:rsidRPr="003F21BB">
        <w:rPr>
          <w:rFonts w:ascii="Times New Roman" w:hAnsi="Times New Roman" w:cs="Times New Roman"/>
          <w:sz w:val="28"/>
          <w:szCs w:val="28"/>
        </w:rPr>
        <w:lastRenderedPageBreak/>
        <w:t xml:space="preserve">25 и 51 от 2022 г., бр. 8, 65, 66 и 85 от 2023 г., бр. 70 и 79 от 2024 г., бр. 49, 54 и 99 от 2025 г. </w:t>
      </w:r>
      <w:r w:rsidR="00DB3D97" w:rsidRPr="003F21BB">
        <w:rPr>
          <w:rFonts w:ascii="Times New Roman" w:hAnsi="Times New Roman" w:cs="Times New Roman"/>
          <w:color w:val="000000"/>
          <w:sz w:val="28"/>
          <w:szCs w:val="28"/>
        </w:rPr>
        <w:t>и бр. 16 и 25 от 2026 г.</w:t>
      </w:r>
      <w:r w:rsidR="00DB3D97" w:rsidRPr="003F21BB">
        <w:rPr>
          <w:rFonts w:ascii="Times New Roman" w:hAnsi="Times New Roman" w:cs="Times New Roman"/>
          <w:sz w:val="28"/>
          <w:szCs w:val="28"/>
        </w:rPr>
        <w:t>)</w:t>
      </w:r>
      <w:r w:rsidR="00752549" w:rsidRPr="00D6429A">
        <w:rPr>
          <w:rFonts w:ascii="Times New Roman" w:hAnsi="Times New Roman" w:cs="Times New Roman"/>
          <w:color w:val="000000" w:themeColor="text1"/>
          <w:sz w:val="28"/>
          <w:szCs w:val="28"/>
        </w:rPr>
        <w:t xml:space="preserve"> се правят следните изменения и допълнения:</w:t>
      </w:r>
    </w:p>
    <w:p w14:paraId="0430FF4F" w14:textId="7F8274FA" w:rsidR="003335C6" w:rsidRPr="00D6429A" w:rsidRDefault="003335C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чл. 3</w:t>
      </w:r>
      <w:r w:rsidR="00997FAD" w:rsidRPr="00D6429A">
        <w:rPr>
          <w:rFonts w:ascii="Times New Roman" w:hAnsi="Times New Roman" w:cs="Times New Roman"/>
          <w:color w:val="000000" w:themeColor="text1"/>
          <w:sz w:val="28"/>
          <w:szCs w:val="28"/>
        </w:rPr>
        <w:t>, ал. 1</w:t>
      </w:r>
      <w:r w:rsidRPr="00D6429A">
        <w:rPr>
          <w:rFonts w:ascii="Times New Roman" w:hAnsi="Times New Roman" w:cs="Times New Roman"/>
          <w:color w:val="000000" w:themeColor="text1"/>
          <w:sz w:val="28"/>
          <w:szCs w:val="28"/>
        </w:rPr>
        <w:t xml:space="preserve"> думите „Комисията за финансов надзор („комисията“) и от заместник-председателя на комисията, ръководещ Управление „Надзор на инвестиционната дейност („заместник-председателя“)“ се заменят с „Комисията за финансов надзор, наричана по-нататък „Комисията“</w:t>
      </w:r>
      <w:r w:rsidR="00DB3D97">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 от заместник-председателя на Комисията, ръководещ управление „Надзор на инвестиционната дейност“, наричан по-нататък „заместник-председателя“.</w:t>
      </w:r>
    </w:p>
    <w:p w14:paraId="66BF277A" w14:textId="77777777" w:rsidR="003335C6" w:rsidRPr="00D6429A" w:rsidRDefault="003335C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7D23B3" w:rsidRPr="00D6429A">
        <w:rPr>
          <w:rFonts w:ascii="Times New Roman" w:hAnsi="Times New Roman" w:cs="Times New Roman"/>
          <w:color w:val="000000" w:themeColor="text1"/>
          <w:sz w:val="28"/>
          <w:szCs w:val="28"/>
        </w:rPr>
        <w:t>. В чл. 9</w:t>
      </w:r>
      <w:r w:rsidRPr="00D6429A">
        <w:rPr>
          <w:rFonts w:ascii="Times New Roman" w:hAnsi="Times New Roman" w:cs="Times New Roman"/>
          <w:color w:val="000000" w:themeColor="text1"/>
          <w:sz w:val="28"/>
          <w:szCs w:val="28"/>
        </w:rPr>
        <w:t>:</w:t>
      </w:r>
    </w:p>
    <w:p w14:paraId="4E5A72D9" w14:textId="1BC87281" w:rsidR="003335C6" w:rsidRPr="00D6429A" w:rsidRDefault="003335C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в </w:t>
      </w:r>
      <w:r w:rsidR="007D23B3" w:rsidRPr="00D6429A">
        <w:rPr>
          <w:rFonts w:ascii="Times New Roman" w:hAnsi="Times New Roman" w:cs="Times New Roman"/>
          <w:color w:val="000000" w:themeColor="text1"/>
          <w:sz w:val="28"/>
          <w:szCs w:val="28"/>
        </w:rPr>
        <w:t xml:space="preserve">ал. 2 </w:t>
      </w:r>
      <w:r w:rsidR="005E00A9" w:rsidRPr="00D6429A">
        <w:rPr>
          <w:rFonts w:ascii="Times New Roman" w:hAnsi="Times New Roman" w:cs="Times New Roman"/>
          <w:color w:val="000000" w:themeColor="text1"/>
          <w:sz w:val="28"/>
          <w:szCs w:val="28"/>
        </w:rPr>
        <w:t xml:space="preserve">навсякъде </w:t>
      </w:r>
      <w:r w:rsidR="007D23B3" w:rsidRPr="00D6429A">
        <w:rPr>
          <w:rFonts w:ascii="Times New Roman" w:hAnsi="Times New Roman" w:cs="Times New Roman"/>
          <w:color w:val="000000" w:themeColor="text1"/>
          <w:sz w:val="28"/>
          <w:szCs w:val="28"/>
        </w:rPr>
        <w:t xml:space="preserve">след </w:t>
      </w:r>
      <w:r w:rsidR="00100D50" w:rsidRPr="00D6429A">
        <w:rPr>
          <w:rFonts w:ascii="Times New Roman" w:hAnsi="Times New Roman" w:cs="Times New Roman"/>
          <w:color w:val="000000" w:themeColor="text1"/>
          <w:sz w:val="28"/>
          <w:szCs w:val="28"/>
        </w:rPr>
        <w:t xml:space="preserve">думите </w:t>
      </w:r>
      <w:r w:rsidR="007D23B3" w:rsidRPr="00D6429A">
        <w:rPr>
          <w:rFonts w:ascii="Times New Roman" w:hAnsi="Times New Roman" w:cs="Times New Roman"/>
          <w:color w:val="000000" w:themeColor="text1"/>
          <w:sz w:val="28"/>
          <w:szCs w:val="28"/>
        </w:rPr>
        <w:t>„</w:t>
      </w:r>
      <w:r w:rsidR="00100D50" w:rsidRPr="00D6429A">
        <w:rPr>
          <w:rFonts w:ascii="Times New Roman" w:hAnsi="Times New Roman" w:cs="Times New Roman"/>
          <w:color w:val="000000" w:themeColor="text1"/>
          <w:sz w:val="28"/>
          <w:szCs w:val="28"/>
        </w:rPr>
        <w:t>инвестиционни</w:t>
      </w:r>
      <w:r w:rsidR="00997FAD" w:rsidRPr="00D6429A">
        <w:rPr>
          <w:rFonts w:ascii="Times New Roman" w:hAnsi="Times New Roman" w:cs="Times New Roman"/>
          <w:color w:val="000000" w:themeColor="text1"/>
          <w:sz w:val="28"/>
          <w:szCs w:val="28"/>
        </w:rPr>
        <w:t>те</w:t>
      </w:r>
      <w:r w:rsidR="00100D50" w:rsidRPr="00D6429A">
        <w:rPr>
          <w:rFonts w:ascii="Times New Roman" w:hAnsi="Times New Roman" w:cs="Times New Roman"/>
          <w:color w:val="000000" w:themeColor="text1"/>
          <w:sz w:val="28"/>
          <w:szCs w:val="28"/>
        </w:rPr>
        <w:t xml:space="preserve"> </w:t>
      </w:r>
      <w:r w:rsidR="007D23B3" w:rsidRPr="00D6429A">
        <w:rPr>
          <w:rFonts w:ascii="Times New Roman" w:hAnsi="Times New Roman" w:cs="Times New Roman"/>
          <w:color w:val="000000" w:themeColor="text1"/>
          <w:sz w:val="28"/>
          <w:szCs w:val="28"/>
        </w:rPr>
        <w:t xml:space="preserve">посредници“ </w:t>
      </w:r>
      <w:r w:rsidR="005E00A9" w:rsidRPr="00D6429A">
        <w:rPr>
          <w:rFonts w:ascii="Times New Roman" w:hAnsi="Times New Roman" w:cs="Times New Roman"/>
          <w:color w:val="000000" w:themeColor="text1"/>
          <w:sz w:val="28"/>
          <w:szCs w:val="28"/>
        </w:rPr>
        <w:t xml:space="preserve">се поставя запетая и </w:t>
      </w:r>
      <w:r w:rsidR="007D23B3" w:rsidRPr="00D6429A">
        <w:rPr>
          <w:rFonts w:ascii="Times New Roman" w:hAnsi="Times New Roman" w:cs="Times New Roman"/>
          <w:color w:val="000000" w:themeColor="text1"/>
          <w:sz w:val="28"/>
          <w:szCs w:val="28"/>
        </w:rPr>
        <w:t xml:space="preserve">се добавя „с изключение на банките </w:t>
      </w:r>
      <w:r w:rsidR="00651FC8">
        <w:rPr>
          <w:rFonts w:ascii="Times New Roman" w:hAnsi="Times New Roman" w:cs="Times New Roman"/>
          <w:color w:val="000000" w:themeColor="text1"/>
          <w:sz w:val="28"/>
          <w:szCs w:val="28"/>
        </w:rPr>
        <w:t>-</w:t>
      </w:r>
      <w:r w:rsidR="007D23B3" w:rsidRPr="00D6429A">
        <w:rPr>
          <w:rFonts w:ascii="Times New Roman" w:hAnsi="Times New Roman" w:cs="Times New Roman"/>
          <w:color w:val="000000" w:themeColor="text1"/>
          <w:sz w:val="28"/>
          <w:szCs w:val="28"/>
        </w:rPr>
        <w:t xml:space="preserve"> инвестиционни посредници“</w:t>
      </w:r>
      <w:r w:rsidRPr="00D6429A">
        <w:rPr>
          <w:rFonts w:ascii="Times New Roman" w:hAnsi="Times New Roman" w:cs="Times New Roman"/>
          <w:color w:val="000000" w:themeColor="text1"/>
          <w:sz w:val="28"/>
          <w:szCs w:val="28"/>
        </w:rPr>
        <w:t>, а думите „от комисията“ се заменят с „от Комисията“;</w:t>
      </w:r>
    </w:p>
    <w:p w14:paraId="7EF4CE83" w14:textId="77777777" w:rsidR="005E00A9" w:rsidRPr="00D6429A" w:rsidRDefault="003335C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9 думата „комисията“ се заменя с „Комисията“.</w:t>
      </w:r>
    </w:p>
    <w:p w14:paraId="10A37612" w14:textId="77777777" w:rsidR="005E00A9" w:rsidRPr="00D6429A" w:rsidRDefault="00B07EC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w:t>
      </w:r>
      <w:r w:rsidR="005E00A9" w:rsidRPr="00D6429A">
        <w:rPr>
          <w:rFonts w:ascii="Times New Roman" w:hAnsi="Times New Roman" w:cs="Times New Roman"/>
          <w:color w:val="000000" w:themeColor="text1"/>
          <w:sz w:val="28"/>
          <w:szCs w:val="28"/>
        </w:rPr>
        <w:t>. В чл. 24:</w:t>
      </w:r>
    </w:p>
    <w:p w14:paraId="69F55B64" w14:textId="11642630" w:rsidR="005E00A9" w:rsidRPr="00D6429A" w:rsidRDefault="005E00A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 след думите „инвестиционен посредник“ се поставя запетая</w:t>
      </w:r>
      <w:r w:rsidR="00DF6881" w:rsidRPr="00D6429A">
        <w:rPr>
          <w:rFonts w:ascii="Times New Roman" w:hAnsi="Times New Roman" w:cs="Times New Roman"/>
          <w:color w:val="000000" w:themeColor="text1"/>
          <w:sz w:val="28"/>
          <w:szCs w:val="28"/>
        </w:rPr>
        <w:t xml:space="preserve"> </w:t>
      </w:r>
      <w:r w:rsidR="00100D50" w:rsidRPr="00D6429A">
        <w:rPr>
          <w:rFonts w:ascii="Times New Roman" w:hAnsi="Times New Roman" w:cs="Times New Roman"/>
          <w:color w:val="000000" w:themeColor="text1"/>
          <w:sz w:val="28"/>
          <w:szCs w:val="28"/>
        </w:rPr>
        <w:t xml:space="preserve">и се добавя „с изключение на банка </w:t>
      </w:r>
      <w:r w:rsidR="00651FC8">
        <w:rPr>
          <w:rFonts w:ascii="Times New Roman" w:hAnsi="Times New Roman" w:cs="Times New Roman"/>
          <w:color w:val="000000" w:themeColor="text1"/>
          <w:sz w:val="28"/>
          <w:szCs w:val="28"/>
        </w:rPr>
        <w:t>-</w:t>
      </w:r>
      <w:r w:rsidR="00100D50" w:rsidRPr="00D6429A">
        <w:rPr>
          <w:rFonts w:ascii="Times New Roman" w:hAnsi="Times New Roman" w:cs="Times New Roman"/>
          <w:color w:val="000000" w:themeColor="text1"/>
          <w:sz w:val="28"/>
          <w:szCs w:val="28"/>
        </w:rPr>
        <w:t xml:space="preserve"> инвестиционен посредник“</w:t>
      </w:r>
      <w:r w:rsidR="0042180B" w:rsidRPr="00D6429A">
        <w:rPr>
          <w:rFonts w:ascii="Times New Roman" w:hAnsi="Times New Roman" w:cs="Times New Roman"/>
          <w:color w:val="000000" w:themeColor="text1"/>
          <w:sz w:val="28"/>
          <w:szCs w:val="28"/>
        </w:rPr>
        <w:t>, а думата „комисията“ се заменя с „Комисията“</w:t>
      </w:r>
      <w:r w:rsidRPr="00D6429A">
        <w:rPr>
          <w:rFonts w:ascii="Times New Roman" w:hAnsi="Times New Roman" w:cs="Times New Roman"/>
          <w:color w:val="000000" w:themeColor="text1"/>
          <w:sz w:val="28"/>
          <w:szCs w:val="28"/>
        </w:rPr>
        <w:t>;</w:t>
      </w:r>
    </w:p>
    <w:p w14:paraId="04BFF6C7" w14:textId="55761DC0" w:rsidR="0042180B" w:rsidRPr="00D6429A" w:rsidRDefault="005E00A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в ал. 2 след думите „инвестиционния посредник“ се поставя запетая и се добавя „с изключение на банка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инвестиционен посредник, съгласно </w:t>
      </w:r>
      <w:r w:rsidR="00DB3D97">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чл</w:t>
      </w:r>
      <w:r w:rsidR="006B341F"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50, параграф 5 от  Делегиран регламент (ЕС) 2023/2830“</w:t>
      </w:r>
      <w:r w:rsidR="0042180B" w:rsidRPr="00D6429A">
        <w:rPr>
          <w:rFonts w:ascii="Times New Roman" w:hAnsi="Times New Roman" w:cs="Times New Roman"/>
          <w:color w:val="000000" w:themeColor="text1"/>
          <w:sz w:val="28"/>
          <w:szCs w:val="28"/>
        </w:rPr>
        <w:t>;</w:t>
      </w:r>
    </w:p>
    <w:p w14:paraId="536AF5E7" w14:textId="77777777" w:rsidR="005E00A9" w:rsidRPr="00D6429A" w:rsidRDefault="0042180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3 и 6 думата „комисията“ се заменя с „Комисията“.</w:t>
      </w:r>
    </w:p>
    <w:p w14:paraId="49686EF1" w14:textId="77777777" w:rsidR="00E334E9" w:rsidRPr="00D6429A" w:rsidRDefault="00147F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w:t>
      </w:r>
      <w:r w:rsidR="00E334E9" w:rsidRPr="00D6429A">
        <w:rPr>
          <w:rFonts w:ascii="Times New Roman" w:hAnsi="Times New Roman" w:cs="Times New Roman"/>
          <w:color w:val="000000" w:themeColor="text1"/>
          <w:sz w:val="28"/>
          <w:szCs w:val="28"/>
        </w:rPr>
        <w:t>. В чл. 31, ал. 1:</w:t>
      </w:r>
    </w:p>
    <w:p w14:paraId="4674ED17" w14:textId="77777777" w:rsidR="00E334E9" w:rsidRPr="00D6429A" w:rsidRDefault="00E334E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т</w:t>
      </w:r>
      <w:r w:rsidR="006B341F" w:rsidRPr="00D6429A">
        <w:rPr>
          <w:rFonts w:ascii="Times New Roman" w:hAnsi="Times New Roman" w:cs="Times New Roman"/>
          <w:color w:val="000000" w:themeColor="text1"/>
          <w:sz w:val="28"/>
          <w:szCs w:val="28"/>
        </w:rPr>
        <w:t>очка</w:t>
      </w:r>
      <w:r w:rsidRPr="00D6429A">
        <w:rPr>
          <w:rFonts w:ascii="Times New Roman" w:hAnsi="Times New Roman" w:cs="Times New Roman"/>
          <w:color w:val="000000" w:themeColor="text1"/>
          <w:sz w:val="28"/>
          <w:szCs w:val="28"/>
        </w:rPr>
        <w:t xml:space="preserve"> 5 се изменя така:</w:t>
      </w:r>
    </w:p>
    <w:p w14:paraId="0EB86785" w14:textId="77777777" w:rsidR="00E334E9" w:rsidRPr="00D6429A" w:rsidRDefault="00E334E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престане да отговаря на изискванията за издаване на разрешението или наруши изискванията за извършване на дейността съгласно издаденото разрешение</w:t>
      </w:r>
      <w:r w:rsidR="00304B14"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w:t>
      </w:r>
    </w:p>
    <w:p w14:paraId="53681CD3" w14:textId="77777777" w:rsidR="00E334E9" w:rsidRPr="00D6429A" w:rsidRDefault="00E334E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създава се т. 6: </w:t>
      </w:r>
    </w:p>
    <w:p w14:paraId="5C26BDBE" w14:textId="727FEDF6" w:rsidR="00E334E9" w:rsidRPr="00D6429A" w:rsidRDefault="00E334E9" w:rsidP="00D6429A">
      <w:pPr>
        <w:spacing w:before="120" w:after="0" w:line="288" w:lineRule="auto"/>
        <w:ind w:firstLine="709"/>
        <w:jc w:val="both"/>
        <w:rPr>
          <w:rFonts w:ascii="Times New Roman" w:hAnsi="Times New Roman" w:cs="Times New Roman"/>
          <w:color w:val="000000" w:themeColor="text1"/>
          <w:sz w:val="28"/>
          <w:szCs w:val="28"/>
          <w:lang w:val="en-US"/>
        </w:rPr>
      </w:pPr>
      <w:r w:rsidRPr="00D6429A">
        <w:rPr>
          <w:rFonts w:ascii="Times New Roman" w:hAnsi="Times New Roman" w:cs="Times New Roman"/>
          <w:color w:val="000000" w:themeColor="text1"/>
          <w:sz w:val="28"/>
          <w:szCs w:val="28"/>
        </w:rPr>
        <w:t>„6. извърши и/или допусне извършването на грубо нарушение или на системни нарушения на изискванията на чл</w:t>
      </w:r>
      <w:r w:rsidR="006B341F"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50, параграф 2 и 3 от Делегиран регламент (ЕС) 2023/2830.“</w:t>
      </w:r>
    </w:p>
    <w:p w14:paraId="5549FBDD" w14:textId="77777777" w:rsidR="00147F5B" w:rsidRPr="00D6429A" w:rsidRDefault="00147F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w:t>
      </w:r>
      <w:r w:rsidRPr="00D6429A">
        <w:rPr>
          <w:rFonts w:ascii="Times New Roman" w:hAnsi="Times New Roman" w:cs="Times New Roman"/>
          <w:color w:val="000000" w:themeColor="text1"/>
          <w:sz w:val="28"/>
          <w:szCs w:val="28"/>
          <w:lang w:val="en-US"/>
        </w:rPr>
        <w:t>)</w:t>
      </w:r>
      <w:r w:rsidRPr="00D6429A">
        <w:rPr>
          <w:rFonts w:ascii="Times New Roman" w:hAnsi="Times New Roman" w:cs="Times New Roman"/>
          <w:color w:val="000000" w:themeColor="text1"/>
          <w:sz w:val="28"/>
          <w:szCs w:val="28"/>
        </w:rPr>
        <w:t xml:space="preserve"> </w:t>
      </w:r>
      <w:r w:rsidR="00FF7928" w:rsidRPr="00D6429A">
        <w:rPr>
          <w:rFonts w:ascii="Times New Roman" w:hAnsi="Times New Roman" w:cs="Times New Roman"/>
          <w:color w:val="000000" w:themeColor="text1"/>
          <w:sz w:val="28"/>
          <w:szCs w:val="28"/>
        </w:rPr>
        <w:t>д</w:t>
      </w:r>
      <w:r w:rsidRPr="00D6429A">
        <w:rPr>
          <w:rFonts w:ascii="Times New Roman" w:hAnsi="Times New Roman" w:cs="Times New Roman"/>
          <w:color w:val="000000" w:themeColor="text1"/>
          <w:sz w:val="28"/>
          <w:szCs w:val="28"/>
        </w:rPr>
        <w:t>осегашната т. 6 става т. 7.</w:t>
      </w:r>
    </w:p>
    <w:p w14:paraId="12501EF6" w14:textId="77777777" w:rsidR="00730F6D" w:rsidRPr="00D6429A" w:rsidRDefault="00147F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lang w:val="en-US"/>
        </w:rPr>
        <w:lastRenderedPageBreak/>
        <w:t>5</w:t>
      </w:r>
      <w:r w:rsidR="00730F6D" w:rsidRPr="00D6429A">
        <w:rPr>
          <w:rFonts w:ascii="Times New Roman" w:hAnsi="Times New Roman" w:cs="Times New Roman"/>
          <w:color w:val="000000" w:themeColor="text1"/>
          <w:sz w:val="28"/>
          <w:szCs w:val="28"/>
        </w:rPr>
        <w:t>. В чл. 70а:</w:t>
      </w:r>
    </w:p>
    <w:p w14:paraId="26C07665" w14:textId="77777777" w:rsidR="00730F6D" w:rsidRPr="00D6429A" w:rsidRDefault="00730F6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w:t>
      </w:r>
    </w:p>
    <w:p w14:paraId="408ACEEB" w14:textId="46732E58" w:rsidR="00730F6D" w:rsidRPr="00D6429A" w:rsidRDefault="00730F6D"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xml:space="preserve">) в </w:t>
      </w:r>
      <w:r w:rsidR="00DB3D97">
        <w:rPr>
          <w:rFonts w:ascii="Times New Roman" w:hAnsi="Times New Roman" w:cs="Times New Roman"/>
          <w:color w:val="000000" w:themeColor="text1"/>
          <w:sz w:val="28"/>
          <w:szCs w:val="28"/>
        </w:rPr>
        <w:t xml:space="preserve">основния </w:t>
      </w:r>
      <w:r w:rsidRPr="00D6429A">
        <w:rPr>
          <w:rFonts w:ascii="Times New Roman" w:hAnsi="Times New Roman" w:cs="Times New Roman"/>
          <w:color w:val="000000" w:themeColor="text1"/>
          <w:sz w:val="28"/>
          <w:szCs w:val="28"/>
        </w:rPr>
        <w:t>текст думите „трябва да“ се заличават;</w:t>
      </w:r>
    </w:p>
    <w:p w14:paraId="2830D920" w14:textId="77777777" w:rsidR="00730F6D" w:rsidRPr="00D6429A" w:rsidRDefault="00730F6D"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xml:space="preserve">) в </w:t>
      </w:r>
      <w:r w:rsidR="00CB2ECC" w:rsidRPr="00D6429A">
        <w:rPr>
          <w:rFonts w:ascii="Times New Roman" w:hAnsi="Times New Roman" w:cs="Times New Roman"/>
          <w:color w:val="000000" w:themeColor="text1"/>
          <w:sz w:val="28"/>
          <w:szCs w:val="28"/>
        </w:rPr>
        <w:t>т. 1 думите „доставчика на проучването, в което се посочва кои части от всички комбинирани такси или съвместни плащания за услуги по изпълнение и за проучвания се отнасят до проучванията“ се заменят с „третата страна - доставчик на проучването, в което се посочва методика за възнаграждение, включително как общите разходи за проучване се вземат предвид при определянето на общите такси за инвестиционните услуги</w:t>
      </w:r>
      <w:r w:rsidR="000A0731" w:rsidRPr="00D6429A">
        <w:rPr>
          <w:rFonts w:ascii="Times New Roman" w:hAnsi="Times New Roman" w:cs="Times New Roman"/>
          <w:color w:val="000000" w:themeColor="text1"/>
          <w:sz w:val="28"/>
          <w:szCs w:val="28"/>
        </w:rPr>
        <w:t>“;</w:t>
      </w:r>
    </w:p>
    <w:p w14:paraId="75066C99" w14:textId="7DAF6A9B"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в т. 2 думите „за съвместните плащания за услуги по изпълнение и за проучвания, извършени към трети страни, предоставящи проучвания, както и“ се заменят с</w:t>
      </w:r>
      <w:r w:rsidR="00DB3D97">
        <w:rPr>
          <w:rFonts w:ascii="Times New Roman" w:hAnsi="Times New Roman" w:cs="Times New Roman"/>
          <w:color w:val="000000" w:themeColor="text1"/>
          <w:sz w:val="28"/>
          <w:szCs w:val="28"/>
        </w:rPr>
        <w:t>ъс</w:t>
      </w:r>
      <w:r w:rsidRPr="00D6429A">
        <w:rPr>
          <w:rFonts w:ascii="Times New Roman" w:hAnsi="Times New Roman" w:cs="Times New Roman"/>
          <w:color w:val="000000" w:themeColor="text1"/>
          <w:sz w:val="28"/>
          <w:szCs w:val="28"/>
        </w:rPr>
        <w:t xml:space="preserve"> „за избора си да плаща съвместно или поотделно за услуги по изпълнение и за проучвания и им предоставя своята политика относно плащанията за услуги по изпълнение и за проучвания, включително вида на информацията, която може да бъде предоставена в зависимост от избора на метод на плащане от инвестиционния посредник и, когато е приложимо, начина, по който инвестиционният посредник предотвратява или управлява конфликтите на интереси, когато плаща съвместно за услуги по изпълнение и за проучвания“;</w:t>
      </w:r>
    </w:p>
    <w:p w14:paraId="128130D5" w14:textId="77777777"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точка 3 се изменя така:</w:t>
      </w:r>
    </w:p>
    <w:p w14:paraId="013B099D" w14:textId="77777777"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инвестиционният посредник ежегодно оценява качеството, пригодността и стойността на използваните проучвания, както и способността на използваното проучване да допринесе за по-добри инвестиционни решения;“</w:t>
      </w:r>
    </w:p>
    <w:p w14:paraId="50EC8248" w14:textId="77777777"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дд</w:t>
      </w:r>
      <w:proofErr w:type="spellEnd"/>
      <w:r w:rsidRPr="00D6429A">
        <w:rPr>
          <w:rFonts w:ascii="Times New Roman" w:hAnsi="Times New Roman" w:cs="Times New Roman"/>
          <w:color w:val="000000" w:themeColor="text1"/>
          <w:sz w:val="28"/>
          <w:szCs w:val="28"/>
        </w:rPr>
        <w:t>) създава се т. 4:</w:t>
      </w:r>
    </w:p>
    <w:p w14:paraId="1C4EF17B" w14:textId="77777777" w:rsidR="000A0731"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0A0731" w:rsidRPr="00D6429A">
        <w:rPr>
          <w:rFonts w:ascii="Times New Roman" w:hAnsi="Times New Roman" w:cs="Times New Roman"/>
          <w:color w:val="000000" w:themeColor="text1"/>
          <w:sz w:val="28"/>
          <w:szCs w:val="28"/>
        </w:rPr>
        <w:t xml:space="preserve">4. инвестиционният посредник избере да плаща отделно за услуги по изпълнение и за проучвания от трети страни, </w:t>
      </w:r>
      <w:r w:rsidR="009D3C4C" w:rsidRPr="00D6429A">
        <w:rPr>
          <w:rFonts w:ascii="Times New Roman" w:hAnsi="Times New Roman" w:cs="Times New Roman"/>
          <w:color w:val="000000" w:themeColor="text1"/>
          <w:sz w:val="28"/>
          <w:szCs w:val="28"/>
        </w:rPr>
        <w:t xml:space="preserve">и </w:t>
      </w:r>
      <w:r w:rsidR="000A0731" w:rsidRPr="00D6429A">
        <w:rPr>
          <w:rFonts w:ascii="Times New Roman" w:hAnsi="Times New Roman" w:cs="Times New Roman"/>
          <w:color w:val="000000" w:themeColor="text1"/>
          <w:sz w:val="28"/>
          <w:szCs w:val="28"/>
        </w:rPr>
        <w:t>предоставянето на проучвания от трети страни на инвестиционния посредник се получава срещу:</w:t>
      </w:r>
    </w:p>
    <w:p w14:paraId="1B92BB27" w14:textId="1FADAAA6"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преки плащания от инвестиционния посредник от собствените му ресурси</w:t>
      </w:r>
      <w:r w:rsidR="00DB3D97">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или</w:t>
      </w:r>
    </w:p>
    <w:p w14:paraId="672274DF" w14:textId="77777777" w:rsidR="000A0731" w:rsidRPr="00D6429A" w:rsidRDefault="000A07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плащания от отделна сметка за плащане за проучвания, контролирана от инвестиционния посредник.</w:t>
      </w:r>
      <w:r w:rsidR="008820A8" w:rsidRPr="00D6429A">
        <w:rPr>
          <w:rFonts w:ascii="Times New Roman" w:hAnsi="Times New Roman" w:cs="Times New Roman"/>
          <w:color w:val="000000" w:themeColor="text1"/>
          <w:sz w:val="28"/>
          <w:szCs w:val="28"/>
        </w:rPr>
        <w:t>“</w:t>
      </w:r>
    </w:p>
    <w:p w14:paraId="2FEA8793" w14:textId="17F92F68"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б) създават се ал. 3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5:</w:t>
      </w:r>
    </w:p>
    <w:p w14:paraId="535FCFD8" w14:textId="77777777"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Не се считат за проучвания коментарите относно търговията и другите индивидуализирани консултантски услуги по търговия, свързани с изпълнението на сделка с финансови инструменти.</w:t>
      </w:r>
    </w:p>
    <w:p w14:paraId="1DB56936" w14:textId="06DBEFFE"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При спазване на ал. 1, т. 3, когато инвестиционен посредник получава проучване от трета страна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доставчик на проучвания, който не участва в услуги по изпълнение и не е част от група за финансови услуги, включваща инвестиционен посредник, който предлага услуги по изпълнение или посреднически услуги, предоставянето на такова проучване на инвестиционния посредник се счита за изпълнение на задължението по ал. 1.</w:t>
      </w:r>
    </w:p>
    <w:p w14:paraId="53920AFE" w14:textId="77777777"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Инвестиционният посредник води регистър на общите разходи, когато са му известни и които са свързани с предоставените </w:t>
      </w:r>
      <w:r w:rsidR="00A95DF8" w:rsidRPr="00D6429A">
        <w:rPr>
          <w:rFonts w:ascii="Times New Roman" w:hAnsi="Times New Roman" w:cs="Times New Roman"/>
          <w:color w:val="000000" w:themeColor="text1"/>
          <w:sz w:val="28"/>
          <w:szCs w:val="28"/>
        </w:rPr>
        <w:t xml:space="preserve">му </w:t>
      </w:r>
      <w:r w:rsidRPr="00D6429A">
        <w:rPr>
          <w:rFonts w:ascii="Times New Roman" w:hAnsi="Times New Roman" w:cs="Times New Roman"/>
          <w:color w:val="000000" w:themeColor="text1"/>
          <w:sz w:val="28"/>
          <w:szCs w:val="28"/>
        </w:rPr>
        <w:t>проучвания от трети страни. Информацията по изречение първо се предоставя ежегодно на клиентите на инвестиционния посредник, при поискване.“</w:t>
      </w:r>
    </w:p>
    <w:p w14:paraId="24BC8BF7" w14:textId="77777777" w:rsidR="008820A8" w:rsidRPr="00D6429A" w:rsidRDefault="00613A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w:t>
      </w:r>
      <w:r w:rsidR="008820A8" w:rsidRPr="00D6429A">
        <w:rPr>
          <w:rFonts w:ascii="Times New Roman" w:hAnsi="Times New Roman" w:cs="Times New Roman"/>
          <w:color w:val="000000" w:themeColor="text1"/>
          <w:sz w:val="28"/>
          <w:szCs w:val="28"/>
        </w:rPr>
        <w:t xml:space="preserve">. Създава се чл. 70б: </w:t>
      </w:r>
    </w:p>
    <w:p w14:paraId="70524677" w14:textId="77777777"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„Допълнителни изисквания към проучванията</w:t>
      </w:r>
    </w:p>
    <w:p w14:paraId="1F6624DD" w14:textId="1032D93B"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70б. (1) Проучванията, които инвестиционният посредник предоставя на клиентите си, както и на потенциалните си клиенти, които са изготвени от инвестиционния посредник или от трети страни и които се използват от инвестиционния посредник, неговите клиенти или потенциални клиенти, трябва да са безпристрастни, ясни и да не въвеждат в заблуждение. </w:t>
      </w:r>
    </w:p>
    <w:p w14:paraId="2CA0FFD6" w14:textId="09C46F80"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Проучванията по ал. 1 </w:t>
      </w:r>
      <w:r w:rsidR="00A95DF8" w:rsidRPr="00D6429A">
        <w:rPr>
          <w:rFonts w:ascii="Times New Roman" w:hAnsi="Times New Roman" w:cs="Times New Roman"/>
          <w:color w:val="000000" w:themeColor="text1"/>
          <w:sz w:val="28"/>
          <w:szCs w:val="28"/>
        </w:rPr>
        <w:t>трябва</w:t>
      </w:r>
      <w:r w:rsidRPr="00D6429A">
        <w:rPr>
          <w:rFonts w:ascii="Times New Roman" w:hAnsi="Times New Roman" w:cs="Times New Roman"/>
          <w:color w:val="000000" w:themeColor="text1"/>
          <w:sz w:val="28"/>
          <w:szCs w:val="28"/>
        </w:rPr>
        <w:t xml:space="preserve"> да са ясно означени като проучвания или да са означени с подобни термини и да са спазени всички приложими към проучванията условия, предвидени в Делегиран регламент (ЕС) 2017/565.</w:t>
      </w:r>
    </w:p>
    <w:p w14:paraId="37838E82" w14:textId="4FF6246A"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Когато инвестиционният посредник предоставя услуги по управление на портфейл или други инвестиционни услуги или допълнителни услуги, гарантира, че проучванията, които разпространява сред клиентите си или потенциални клиенти, са означени като „проучване със средства на емитента“, когато те са частично или изцяло платени от емитент и са изготвени при спазване на кодекса за поведение на ЕС за проучвания със средства на емитента, разработен от ЕОЦКП.</w:t>
      </w:r>
    </w:p>
    <w:p w14:paraId="4CFEDBEE" w14:textId="30DFE913"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(4) Инвестиционният посредник, който изготвя или разпространява проучвания, платени със средства на емитента, е длъжен да разполага с </w:t>
      </w:r>
      <w:r w:rsidRPr="00D6429A">
        <w:rPr>
          <w:rFonts w:ascii="Times New Roman" w:hAnsi="Times New Roman" w:cs="Times New Roman"/>
          <w:color w:val="000000" w:themeColor="text1"/>
          <w:sz w:val="28"/>
          <w:szCs w:val="28"/>
        </w:rPr>
        <w:lastRenderedPageBreak/>
        <w:t xml:space="preserve">организационни механизми, за да гарантира, че тези проучвания се изготвят в съответствие с кодекса за поведение на </w:t>
      </w:r>
      <w:r w:rsidR="00A95DF8"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за проучвания със средства на емитента и </w:t>
      </w:r>
      <w:r w:rsidR="00E5723A" w:rsidRPr="00D6429A">
        <w:rPr>
          <w:rFonts w:ascii="Times New Roman" w:hAnsi="Times New Roman" w:cs="Times New Roman"/>
          <w:color w:val="000000" w:themeColor="text1"/>
          <w:sz w:val="28"/>
          <w:szCs w:val="28"/>
        </w:rPr>
        <w:t xml:space="preserve">с изискванията по </w:t>
      </w:r>
      <w:r w:rsidRPr="00D6429A">
        <w:rPr>
          <w:rFonts w:ascii="Times New Roman" w:hAnsi="Times New Roman" w:cs="Times New Roman"/>
          <w:color w:val="000000" w:themeColor="text1"/>
          <w:sz w:val="28"/>
          <w:szCs w:val="28"/>
        </w:rPr>
        <w:t>ал. 1</w:t>
      </w:r>
      <w:r w:rsidR="00A95DF8"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w:t>
      </w:r>
      <w:r w:rsidR="00A95DF8"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3.</w:t>
      </w:r>
    </w:p>
    <w:p w14:paraId="684816F8" w14:textId="77777777"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(5) Всеки емитент може да подаде своето проучване, платено със средства от него, съгласно ал. 3 до Комисията, като гарантира, че то е придружено от метаданни, в които се посочва, че информацията е в съответствие с кодекса за поведение на </w:t>
      </w:r>
      <w:r w:rsidR="00E5723A"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за проучвания със средства на емитента. Проучванията по изречение първо не се считат за регулирана информация по смисъла на параграф 1, т. 41 от </w:t>
      </w:r>
      <w:r w:rsidR="00E5723A" w:rsidRPr="00D6429A">
        <w:rPr>
          <w:rFonts w:ascii="Times New Roman" w:hAnsi="Times New Roman" w:cs="Times New Roman"/>
          <w:color w:val="000000" w:themeColor="text1"/>
          <w:sz w:val="28"/>
          <w:szCs w:val="28"/>
        </w:rPr>
        <w:t>д</w:t>
      </w:r>
      <w:r w:rsidRPr="00D6429A">
        <w:rPr>
          <w:rFonts w:ascii="Times New Roman" w:hAnsi="Times New Roman" w:cs="Times New Roman"/>
          <w:color w:val="000000" w:themeColor="text1"/>
          <w:sz w:val="28"/>
          <w:szCs w:val="28"/>
        </w:rPr>
        <w:t>опълнителните разпоредби на Закона за публичното предлагане на ценни книжа, нито за инвестиционно проучване по смисъла на чл. 6, ал. 3, т. 5</w:t>
      </w:r>
      <w:r w:rsidR="00E5723A"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 Комисията не упражнява надзор върху него.</w:t>
      </w:r>
    </w:p>
    <w:p w14:paraId="30A61C4F" w14:textId="77777777" w:rsidR="008820A8" w:rsidRPr="00D6429A" w:rsidRDefault="008820A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(6) На заглавната страница на всяко проучване, означено като „проучване със средства на емитента“, по виден и ясен начин се посочва, че то е изготвено в съответствие с кодекса за поведение на </w:t>
      </w:r>
      <w:r w:rsidR="00E5723A"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за проучвания със средства на емитента. Всеки друг материал от проучване, който е изцяло или частично платен от емитента, но не е изготвен в съответствие с кодекса за поведение на </w:t>
      </w:r>
      <w:r w:rsidR="00E5723A" w:rsidRPr="00D6429A">
        <w:rPr>
          <w:rFonts w:ascii="Times New Roman" w:hAnsi="Times New Roman" w:cs="Times New Roman"/>
          <w:color w:val="000000" w:themeColor="text1"/>
          <w:sz w:val="28"/>
          <w:szCs w:val="28"/>
        </w:rPr>
        <w:t>Европейския съюз</w:t>
      </w:r>
      <w:r w:rsidRPr="00D6429A">
        <w:rPr>
          <w:rFonts w:ascii="Times New Roman" w:hAnsi="Times New Roman" w:cs="Times New Roman"/>
          <w:color w:val="000000" w:themeColor="text1"/>
          <w:sz w:val="28"/>
          <w:szCs w:val="28"/>
        </w:rPr>
        <w:t xml:space="preserve"> за проучвания със средства на емитента, се означава като маркетингово съобщение.</w:t>
      </w:r>
      <w:r w:rsidR="00E5723A" w:rsidRPr="00D6429A">
        <w:rPr>
          <w:rFonts w:ascii="Times New Roman" w:hAnsi="Times New Roman" w:cs="Times New Roman"/>
          <w:color w:val="000000" w:themeColor="text1"/>
          <w:sz w:val="28"/>
          <w:szCs w:val="28"/>
        </w:rPr>
        <w:t>“</w:t>
      </w:r>
    </w:p>
    <w:p w14:paraId="6F98D1F9" w14:textId="77777777" w:rsidR="00E5723A" w:rsidRPr="00D6429A" w:rsidRDefault="00613A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w:t>
      </w:r>
      <w:r w:rsidR="00E5723A" w:rsidRPr="00D6429A">
        <w:rPr>
          <w:rFonts w:ascii="Times New Roman" w:hAnsi="Times New Roman" w:cs="Times New Roman"/>
          <w:color w:val="000000" w:themeColor="text1"/>
          <w:sz w:val="28"/>
          <w:szCs w:val="28"/>
        </w:rPr>
        <w:t xml:space="preserve">. В глава осма, раздел </w:t>
      </w:r>
      <w:r w:rsidR="00E5723A" w:rsidRPr="00D6429A">
        <w:rPr>
          <w:rFonts w:ascii="Times New Roman" w:hAnsi="Times New Roman" w:cs="Times New Roman"/>
          <w:color w:val="000000" w:themeColor="text1"/>
          <w:sz w:val="28"/>
          <w:szCs w:val="28"/>
          <w:lang w:val="en-US"/>
        </w:rPr>
        <w:t>VII</w:t>
      </w:r>
      <w:r w:rsidR="00E5723A" w:rsidRPr="00D6429A">
        <w:rPr>
          <w:rFonts w:ascii="Times New Roman" w:hAnsi="Times New Roman" w:cs="Times New Roman"/>
          <w:color w:val="000000" w:themeColor="text1"/>
          <w:sz w:val="28"/>
          <w:szCs w:val="28"/>
        </w:rPr>
        <w:t xml:space="preserve"> в наименованието накрая се добавя „на МСП“.</w:t>
      </w:r>
    </w:p>
    <w:p w14:paraId="54BC1E0A" w14:textId="77777777" w:rsidR="00E5723A" w:rsidRPr="00D6429A" w:rsidRDefault="00613A5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8</w:t>
      </w:r>
      <w:r w:rsidR="00E5723A" w:rsidRPr="00D6429A">
        <w:rPr>
          <w:rFonts w:ascii="Times New Roman" w:hAnsi="Times New Roman" w:cs="Times New Roman"/>
          <w:color w:val="000000" w:themeColor="text1"/>
          <w:sz w:val="28"/>
          <w:szCs w:val="28"/>
        </w:rPr>
        <w:t>. В чл. 122:</w:t>
      </w:r>
    </w:p>
    <w:p w14:paraId="4FD944B7" w14:textId="77777777" w:rsidR="00E5723A" w:rsidRPr="00D6429A" w:rsidRDefault="00E572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заглавието накрая се добавя „на МСП“;</w:t>
      </w:r>
    </w:p>
    <w:p w14:paraId="5D2E0D93" w14:textId="77777777" w:rsidR="00E5723A" w:rsidRPr="00D6429A" w:rsidRDefault="00E572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1 думите „е МСТ, за която“ се заменят с „на МСП, означава МСТ или сегмент от МСТ, за които“, а думите „която разполага“ се заменят с „които разполагат“;</w:t>
      </w:r>
    </w:p>
    <w:p w14:paraId="4ACBAC39" w14:textId="77777777" w:rsidR="00E5723A" w:rsidRPr="00D6429A" w:rsidRDefault="00E572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3 след думите „пазар за растеж“ се добавя „на МСП“, а думата „спре“ се заменя с „престане“.</w:t>
      </w:r>
    </w:p>
    <w:p w14:paraId="029AEF29" w14:textId="77777777" w:rsidR="00E5723A" w:rsidRPr="00D6429A" w:rsidRDefault="0095112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9</w:t>
      </w:r>
      <w:r w:rsidR="00E5723A" w:rsidRPr="00D6429A">
        <w:rPr>
          <w:rFonts w:ascii="Times New Roman" w:hAnsi="Times New Roman" w:cs="Times New Roman"/>
          <w:color w:val="000000" w:themeColor="text1"/>
          <w:sz w:val="28"/>
          <w:szCs w:val="28"/>
        </w:rPr>
        <w:t>. В чл. 123:</w:t>
      </w:r>
    </w:p>
    <w:p w14:paraId="0CD5B351" w14:textId="77777777" w:rsidR="00E5723A" w:rsidRPr="00D6429A" w:rsidRDefault="00E572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заглавието накрая се добавя „на МСП“;</w:t>
      </w:r>
    </w:p>
    <w:p w14:paraId="7D4CDF79" w14:textId="77777777" w:rsidR="00C72558" w:rsidRPr="00D6429A" w:rsidRDefault="00E572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1 след думите „регистриране на МСТ“ се добавя „или сегмент от МСТ</w:t>
      </w:r>
      <w:r w:rsidR="00C72558" w:rsidRPr="00D6429A">
        <w:rPr>
          <w:rFonts w:ascii="Times New Roman" w:hAnsi="Times New Roman" w:cs="Times New Roman"/>
          <w:color w:val="000000" w:themeColor="text1"/>
          <w:sz w:val="28"/>
          <w:szCs w:val="28"/>
        </w:rPr>
        <w:t>“, а след думите „пазар за растеж“ се добавя „на МСП“;</w:t>
      </w:r>
    </w:p>
    <w:p w14:paraId="09262CDF"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в) в ал. 3 след думите „ал. 1“ се добавя „и 5 и чл. 126“ и след думите „като пазар за растеж“ се добавя „на МСП или до сегмент от МСТ“, а накрая се добавя „на МСП“;</w:t>
      </w:r>
    </w:p>
    <w:p w14:paraId="18941E63"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 в ал. 4 думата „комисията“ се заменя с „Комисията“;</w:t>
      </w:r>
    </w:p>
    <w:p w14:paraId="055E785C"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д) създава се </w:t>
      </w:r>
      <w:r w:rsidR="00997FAD" w:rsidRPr="00D6429A">
        <w:rPr>
          <w:rFonts w:ascii="Times New Roman" w:hAnsi="Times New Roman" w:cs="Times New Roman"/>
          <w:color w:val="000000" w:themeColor="text1"/>
          <w:sz w:val="28"/>
          <w:szCs w:val="28"/>
        </w:rPr>
        <w:t xml:space="preserve">нова </w:t>
      </w:r>
      <w:r w:rsidRPr="00D6429A">
        <w:rPr>
          <w:rFonts w:ascii="Times New Roman" w:hAnsi="Times New Roman" w:cs="Times New Roman"/>
          <w:color w:val="000000" w:themeColor="text1"/>
          <w:sz w:val="28"/>
          <w:szCs w:val="28"/>
        </w:rPr>
        <w:t>ал. 5:</w:t>
      </w:r>
    </w:p>
    <w:p w14:paraId="143C2456"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Сегментът от МСТ, регистриран като пазар за растеж на МСП, трябва да отговаря и на следните изисквания:</w:t>
      </w:r>
    </w:p>
    <w:p w14:paraId="624AB295"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да е ясно отделен от другите сегменти от МСТ, организирана от инвестиционния посредник, да бъде с различно наименование, отделен правилник, отделна маркетингова стратегия и различна реклама, както и със специално определен идентификационен код на пазара за този сегмент;</w:t>
      </w:r>
    </w:p>
    <w:p w14:paraId="66B1F8EF"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сделките, извършвани на сегмента, да са ясно отделени от пазарната дейност на другите сегменти от МСТ;</w:t>
      </w:r>
    </w:p>
    <w:p w14:paraId="54A7DDDC" w14:textId="4B0C3840" w:rsidR="00E5723A"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инвестиционния</w:t>
      </w:r>
      <w:r w:rsidR="00DB3D97">
        <w:rPr>
          <w:rFonts w:ascii="Times New Roman" w:hAnsi="Times New Roman" w:cs="Times New Roman"/>
          <w:color w:val="000000" w:themeColor="text1"/>
          <w:sz w:val="28"/>
          <w:szCs w:val="28"/>
        </w:rPr>
        <w:t>т</w:t>
      </w:r>
      <w:r w:rsidRPr="00D6429A">
        <w:rPr>
          <w:rFonts w:ascii="Times New Roman" w:hAnsi="Times New Roman" w:cs="Times New Roman"/>
          <w:color w:val="000000" w:themeColor="text1"/>
          <w:sz w:val="28"/>
          <w:szCs w:val="28"/>
        </w:rPr>
        <w:t xml:space="preserve"> посредник, който организира съответната МСТ, да предоставя пълен списък на финансовите инструменти, допуснати до търговия, както и всякаква друга информация по искане на Комисията.“</w:t>
      </w:r>
      <w:r w:rsidR="00DB3D97">
        <w:rPr>
          <w:rFonts w:ascii="Times New Roman" w:hAnsi="Times New Roman" w:cs="Times New Roman"/>
          <w:color w:val="000000" w:themeColor="text1"/>
          <w:sz w:val="28"/>
          <w:szCs w:val="28"/>
        </w:rPr>
        <w:t>;</w:t>
      </w:r>
      <w:r w:rsidR="00E5723A" w:rsidRPr="00D6429A">
        <w:rPr>
          <w:rFonts w:ascii="Times New Roman" w:hAnsi="Times New Roman" w:cs="Times New Roman"/>
          <w:color w:val="000000" w:themeColor="text1"/>
          <w:sz w:val="28"/>
          <w:szCs w:val="28"/>
        </w:rPr>
        <w:t xml:space="preserve"> </w:t>
      </w:r>
    </w:p>
    <w:p w14:paraId="46F7367C" w14:textId="77777777" w:rsidR="00997FAD" w:rsidRPr="00D6429A" w:rsidRDefault="00997FA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е) досегашната ал. 5 става ал. 6;</w:t>
      </w:r>
    </w:p>
    <w:p w14:paraId="14F20CAA" w14:textId="2ED6D621" w:rsidR="00997FAD" w:rsidRPr="00D6429A" w:rsidRDefault="00997FA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ж) досегашната ал. 6 става ал. 7 и в нея думите „</w:t>
      </w:r>
      <w:r w:rsidR="00971A9A" w:rsidRPr="00D6429A">
        <w:rPr>
          <w:rFonts w:ascii="Times New Roman" w:hAnsi="Times New Roman" w:cs="Times New Roman"/>
          <w:color w:val="000000" w:themeColor="text1"/>
          <w:sz w:val="28"/>
          <w:szCs w:val="28"/>
        </w:rPr>
        <w:t xml:space="preserve">ал. 5“ се заменят с </w:t>
      </w:r>
      <w:r w:rsidR="00DB3D97">
        <w:rPr>
          <w:rFonts w:ascii="Times New Roman" w:hAnsi="Times New Roman" w:cs="Times New Roman"/>
          <w:color w:val="000000" w:themeColor="text1"/>
          <w:sz w:val="28"/>
          <w:szCs w:val="28"/>
        </w:rPr>
        <w:br/>
      </w:r>
      <w:r w:rsidR="00971A9A" w:rsidRPr="00D6429A">
        <w:rPr>
          <w:rFonts w:ascii="Times New Roman" w:hAnsi="Times New Roman" w:cs="Times New Roman"/>
          <w:color w:val="000000" w:themeColor="text1"/>
          <w:sz w:val="28"/>
          <w:szCs w:val="28"/>
        </w:rPr>
        <w:t>„ал. 6“</w:t>
      </w:r>
      <w:r w:rsidRPr="00D6429A">
        <w:rPr>
          <w:rFonts w:ascii="Times New Roman" w:hAnsi="Times New Roman" w:cs="Times New Roman"/>
          <w:color w:val="000000" w:themeColor="text1"/>
          <w:sz w:val="28"/>
          <w:szCs w:val="28"/>
        </w:rPr>
        <w:t>.</w:t>
      </w:r>
    </w:p>
    <w:p w14:paraId="24DC9287" w14:textId="3B7A5C05" w:rsidR="00E5723A" w:rsidRPr="00D6429A" w:rsidRDefault="0095112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10</w:t>
      </w:r>
      <w:r w:rsidR="00C72558" w:rsidRPr="00D6429A">
        <w:rPr>
          <w:rFonts w:ascii="Times New Roman" w:hAnsi="Times New Roman" w:cs="Times New Roman"/>
          <w:color w:val="000000" w:themeColor="text1"/>
          <w:sz w:val="28"/>
          <w:szCs w:val="28"/>
        </w:rPr>
        <w:t>. В чл. 124</w:t>
      </w:r>
      <w:r w:rsidR="00971A9A" w:rsidRPr="00D6429A">
        <w:rPr>
          <w:rFonts w:ascii="Times New Roman" w:hAnsi="Times New Roman" w:cs="Times New Roman"/>
          <w:color w:val="000000" w:themeColor="text1"/>
          <w:sz w:val="28"/>
          <w:szCs w:val="28"/>
        </w:rPr>
        <w:t>, ал. 2 и 3</w:t>
      </w:r>
      <w:r w:rsidR="00C72558" w:rsidRPr="00D6429A">
        <w:rPr>
          <w:rFonts w:ascii="Times New Roman" w:hAnsi="Times New Roman" w:cs="Times New Roman"/>
          <w:color w:val="000000" w:themeColor="text1"/>
          <w:sz w:val="28"/>
          <w:szCs w:val="28"/>
        </w:rPr>
        <w:t xml:space="preserve"> след думите „пазарите за растеж“ се добавя</w:t>
      </w:r>
      <w:r w:rsidR="00DB3D97">
        <w:rPr>
          <w:rFonts w:ascii="Times New Roman" w:hAnsi="Times New Roman" w:cs="Times New Roman"/>
          <w:color w:val="000000" w:themeColor="text1"/>
          <w:sz w:val="28"/>
          <w:szCs w:val="28"/>
        </w:rPr>
        <w:br/>
      </w:r>
      <w:r w:rsidR="00C72558" w:rsidRPr="00D6429A">
        <w:rPr>
          <w:rFonts w:ascii="Times New Roman" w:hAnsi="Times New Roman" w:cs="Times New Roman"/>
          <w:color w:val="000000" w:themeColor="text1"/>
          <w:sz w:val="28"/>
          <w:szCs w:val="28"/>
        </w:rPr>
        <w:t>„на МСП“.</w:t>
      </w:r>
    </w:p>
    <w:p w14:paraId="3CEE046F" w14:textId="77777777" w:rsidR="00C72558" w:rsidRPr="00D6429A" w:rsidRDefault="0095112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11</w:t>
      </w:r>
      <w:r w:rsidR="00C72558" w:rsidRPr="00D6429A">
        <w:rPr>
          <w:rFonts w:ascii="Times New Roman" w:hAnsi="Times New Roman" w:cs="Times New Roman"/>
          <w:color w:val="000000" w:themeColor="text1"/>
          <w:sz w:val="28"/>
          <w:szCs w:val="28"/>
        </w:rPr>
        <w:t>. В чл. 125:</w:t>
      </w:r>
    </w:p>
    <w:p w14:paraId="122CE36E"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заглавието накрая се добавя „на МСП“;</w:t>
      </w:r>
    </w:p>
    <w:p w14:paraId="5F1DA2EA"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1:</w:t>
      </w:r>
    </w:p>
    <w:p w14:paraId="0EFFCE71"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в текста преди т. 1 след думите „отписване на МСТ“ се поставя тире и се добавя „пазар за растеж на МСП или сегмент от нея“, а след думите „пазарите за растеж“ се добавя „на МСП“;</w:t>
      </w:r>
    </w:p>
    <w:p w14:paraId="069F79F4"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в т. 1 след думите „чл. 122, ал. 1“ се добавя „и чл. 123, ал. 5“, а думата „комисията“ се заменя с „Комисията“;</w:t>
      </w:r>
    </w:p>
    <w:p w14:paraId="2F164242"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в т. 2 след думите „чл. 122, ал. 1“ се добавя „и чл. 123, ал. 5“;</w:t>
      </w:r>
    </w:p>
    <w:p w14:paraId="03F8B5CC"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в т. 3 след абревиатурата „МСТ“ се добавя „или сегмент от нея“;</w:t>
      </w:r>
    </w:p>
    <w:p w14:paraId="77630216" w14:textId="77777777"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lastRenderedPageBreak/>
        <w:t>дд</w:t>
      </w:r>
      <w:proofErr w:type="spellEnd"/>
      <w:r w:rsidRPr="00D6429A">
        <w:rPr>
          <w:rFonts w:ascii="Times New Roman" w:hAnsi="Times New Roman" w:cs="Times New Roman"/>
          <w:color w:val="000000" w:themeColor="text1"/>
          <w:sz w:val="28"/>
          <w:szCs w:val="28"/>
        </w:rPr>
        <w:t>) в т. 4 накрая се добавя „на МСТ“;</w:t>
      </w:r>
    </w:p>
    <w:p w14:paraId="2C5401ED" w14:textId="55191F6E" w:rsidR="00C72558" w:rsidRPr="00D6429A" w:rsidRDefault="00C7255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в) в ал. 2 след абревиатурата „МСТ“ </w:t>
      </w:r>
      <w:r w:rsidR="00711A5E">
        <w:rPr>
          <w:rFonts w:ascii="Times New Roman" w:hAnsi="Times New Roman" w:cs="Times New Roman"/>
          <w:color w:val="000000" w:themeColor="text1"/>
          <w:sz w:val="28"/>
          <w:szCs w:val="28"/>
        </w:rPr>
        <w:t xml:space="preserve">се </w:t>
      </w:r>
      <w:r w:rsidRPr="00D6429A">
        <w:rPr>
          <w:rFonts w:ascii="Times New Roman" w:hAnsi="Times New Roman" w:cs="Times New Roman"/>
          <w:color w:val="000000" w:themeColor="text1"/>
          <w:sz w:val="28"/>
          <w:szCs w:val="28"/>
        </w:rPr>
        <w:t>добавя „или сегмент от нея“, а след думите „пазари</w:t>
      </w:r>
      <w:r w:rsidR="000E6B31" w:rsidRPr="00D6429A">
        <w:rPr>
          <w:rFonts w:ascii="Times New Roman" w:hAnsi="Times New Roman" w:cs="Times New Roman"/>
          <w:color w:val="000000" w:themeColor="text1"/>
          <w:sz w:val="28"/>
          <w:szCs w:val="28"/>
        </w:rPr>
        <w:t>те за растеж“ се добавя „на МСП“.</w:t>
      </w:r>
    </w:p>
    <w:p w14:paraId="2DDAA55C" w14:textId="77777777" w:rsidR="000E6B31" w:rsidRPr="00D6429A" w:rsidRDefault="00B53D4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12</w:t>
      </w:r>
      <w:r w:rsidR="000E6B31" w:rsidRPr="00D6429A">
        <w:rPr>
          <w:rFonts w:ascii="Times New Roman" w:hAnsi="Times New Roman" w:cs="Times New Roman"/>
          <w:color w:val="000000" w:themeColor="text1"/>
          <w:sz w:val="28"/>
          <w:szCs w:val="28"/>
        </w:rPr>
        <w:t>. В чл. 126:</w:t>
      </w:r>
    </w:p>
    <w:p w14:paraId="3806801B" w14:textId="77777777" w:rsidR="000E6B31" w:rsidRPr="00D6429A" w:rsidRDefault="000E6B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заглавието накрая се добавя „на МСП“;</w:t>
      </w:r>
    </w:p>
    <w:p w14:paraId="6C6D62CC" w14:textId="77777777" w:rsidR="00E5723A" w:rsidRPr="00D6429A" w:rsidRDefault="000E6B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1 и 2 след думите „пазар за растеж“ се добавя „на МСП“;</w:t>
      </w:r>
    </w:p>
    <w:p w14:paraId="3B7427E4" w14:textId="77777777" w:rsidR="000E6B31" w:rsidRPr="00D6429A" w:rsidRDefault="000E6B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създава се ал. 3:</w:t>
      </w:r>
    </w:p>
    <w:p w14:paraId="722B325D" w14:textId="77777777" w:rsidR="000E6B31" w:rsidRPr="00D6429A" w:rsidRDefault="000E6B3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Когато финансовите инструменти са допуснати до търговия на място за търговия, което не е пазар за растеж на МСП, емитентът трябва да бъде уведомен за всяко приложимо към него задължение, свързано с корпоративното му управление или предварителното, текущото или инцидентното разкриване на информация.“</w:t>
      </w:r>
    </w:p>
    <w:p w14:paraId="7E380022" w14:textId="77777777" w:rsidR="006D0F24" w:rsidRPr="00D6429A" w:rsidRDefault="00B53D4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13</w:t>
      </w:r>
      <w:r w:rsidR="007C031C" w:rsidRPr="00D6429A">
        <w:rPr>
          <w:rFonts w:ascii="Times New Roman" w:hAnsi="Times New Roman" w:cs="Times New Roman"/>
          <w:color w:val="000000" w:themeColor="text1"/>
          <w:sz w:val="28"/>
          <w:szCs w:val="28"/>
        </w:rPr>
        <w:t>. В чл. 127 навсякъде след абревиатурата „МСТ“ се добавя „или сегмент от нея като пазар за растеж на МСП“.</w:t>
      </w:r>
    </w:p>
    <w:p w14:paraId="456A1D59" w14:textId="77777777" w:rsidR="006D0F24" w:rsidRPr="00D6429A" w:rsidRDefault="00B53D4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14</w:t>
      </w:r>
      <w:r w:rsidR="006D0F24" w:rsidRPr="00D6429A">
        <w:rPr>
          <w:rFonts w:ascii="Times New Roman" w:hAnsi="Times New Roman" w:cs="Times New Roman"/>
          <w:color w:val="000000" w:themeColor="text1"/>
          <w:sz w:val="28"/>
          <w:szCs w:val="28"/>
        </w:rPr>
        <w:t>. В чл. 154:</w:t>
      </w:r>
    </w:p>
    <w:p w14:paraId="12F4C90F" w14:textId="77777777" w:rsidR="006D0F24" w:rsidRPr="00D6429A" w:rsidRDefault="006D0F2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 думата „комисията“ се заменя с „Комисията“;</w:t>
      </w:r>
    </w:p>
    <w:p w14:paraId="53D2033D" w14:textId="77777777" w:rsidR="006D0F24" w:rsidRPr="00D6429A" w:rsidRDefault="006D0F2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алинея 3 се изменя така:</w:t>
      </w:r>
    </w:p>
    <w:p w14:paraId="3AD31D3E" w14:textId="172CE6C1" w:rsidR="006D0F24" w:rsidRPr="00D6429A" w:rsidRDefault="006D0F2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Пазарен оператор може да организира и МСТ като пазар за растеж на МСП или сегмент от МСТ при спазване на чл. 122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127.</w:t>
      </w:r>
    </w:p>
    <w:p w14:paraId="5015A472" w14:textId="77777777" w:rsidR="000E6B31" w:rsidRPr="00D6429A" w:rsidRDefault="00CA35E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15</w:t>
      </w:r>
      <w:r w:rsidR="009E162F" w:rsidRPr="00D6429A">
        <w:rPr>
          <w:rFonts w:ascii="Times New Roman" w:hAnsi="Times New Roman" w:cs="Times New Roman"/>
          <w:color w:val="000000" w:themeColor="text1"/>
          <w:sz w:val="28"/>
          <w:szCs w:val="28"/>
        </w:rPr>
        <w:t xml:space="preserve">. В глава дванадесета, раздел </w:t>
      </w:r>
      <w:r w:rsidR="009E162F" w:rsidRPr="00D6429A">
        <w:rPr>
          <w:rFonts w:ascii="Times New Roman" w:hAnsi="Times New Roman" w:cs="Times New Roman"/>
          <w:color w:val="000000" w:themeColor="text1"/>
          <w:sz w:val="28"/>
          <w:szCs w:val="28"/>
          <w:lang w:val="en-US"/>
        </w:rPr>
        <w:t>II</w:t>
      </w:r>
      <w:r w:rsidR="009E162F" w:rsidRPr="00D6429A">
        <w:rPr>
          <w:rFonts w:ascii="Times New Roman" w:hAnsi="Times New Roman" w:cs="Times New Roman"/>
          <w:color w:val="000000" w:themeColor="text1"/>
          <w:sz w:val="28"/>
          <w:szCs w:val="28"/>
        </w:rPr>
        <w:t xml:space="preserve"> се създава чл. 180а:</w:t>
      </w:r>
    </w:p>
    <w:p w14:paraId="695289D8"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„Специални условия за допускане на акции до търговия</w:t>
      </w:r>
    </w:p>
    <w:p w14:paraId="1E7F1AE8" w14:textId="1B1E322F"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Чл. 180а. (1) Правилата по чл. 180, ал. 1 гарантират, че прогнозната пазарна капитализация на емитента, чиито акции са заявени за допускане до търговия, или когато не може да бъде определена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капиталът и резервите на емитента, включително печалбата или загубата за последната финансова година, възлизат на най-малко 1 000 000 евро.</w:t>
      </w:r>
    </w:p>
    <w:p w14:paraId="0D37FE4A"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Алинея 1 не се прилага за допускането до търговия на акции, които са заменяеми с акции, които са вече допуснати до търговия.</w:t>
      </w:r>
    </w:p>
    <w:p w14:paraId="382325B7"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Регулираният пазар установява към момента на подаване на заявление за допускане до търговия на акции спазването на поне едно от следните условия:</w:t>
      </w:r>
    </w:p>
    <w:p w14:paraId="376AA63D"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1. достатъчен брой акции да се притежава от обществеността (неограничен кръг лица);</w:t>
      </w:r>
    </w:p>
    <w:p w14:paraId="117833F3"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акциите да се притежават от достатъчен брой акционери;</w:t>
      </w:r>
    </w:p>
    <w:p w14:paraId="4B6DB72F"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пазарната стойност на акциите, притежавани от обществеността (неограничен кръг лица), да представлява достатъчен дял от записания капитал в съответния клас акции.</w:t>
      </w:r>
    </w:p>
    <w:p w14:paraId="4B1971F8"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Критериите за спазване на условията по ал. 3 се определят с правилата по чл. 180, ал. 1.“</w:t>
      </w:r>
    </w:p>
    <w:p w14:paraId="2A362684" w14:textId="77777777" w:rsidR="009C1FFB" w:rsidRPr="00D6429A" w:rsidRDefault="00CA35E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16</w:t>
      </w:r>
      <w:r w:rsidR="009C1FFB" w:rsidRPr="00D6429A">
        <w:rPr>
          <w:rFonts w:ascii="Times New Roman" w:hAnsi="Times New Roman" w:cs="Times New Roman"/>
          <w:color w:val="000000" w:themeColor="text1"/>
          <w:sz w:val="28"/>
          <w:szCs w:val="28"/>
        </w:rPr>
        <w:t xml:space="preserve">. В чл. 227с </w:t>
      </w:r>
      <w:r w:rsidR="00E73765" w:rsidRPr="00D6429A">
        <w:rPr>
          <w:rFonts w:ascii="Times New Roman" w:hAnsi="Times New Roman" w:cs="Times New Roman"/>
          <w:color w:val="000000" w:themeColor="text1"/>
          <w:sz w:val="28"/>
          <w:szCs w:val="28"/>
        </w:rPr>
        <w:t>ал. 2 се отменя.</w:t>
      </w:r>
    </w:p>
    <w:p w14:paraId="7A704D3F" w14:textId="77777777" w:rsidR="009C1FFB" w:rsidRPr="00D6429A" w:rsidRDefault="00CA35E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17</w:t>
      </w:r>
      <w:r w:rsidR="009C1FFB" w:rsidRPr="00D6429A">
        <w:rPr>
          <w:rFonts w:ascii="Times New Roman" w:hAnsi="Times New Roman" w:cs="Times New Roman"/>
          <w:color w:val="000000" w:themeColor="text1"/>
          <w:sz w:val="28"/>
          <w:szCs w:val="28"/>
        </w:rPr>
        <w:t>. В чл. 276:</w:t>
      </w:r>
    </w:p>
    <w:p w14:paraId="41506C0A" w14:textId="77777777" w:rsidR="009E162F" w:rsidRPr="00D6429A" w:rsidRDefault="0042180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w:t>
      </w:r>
      <w:r w:rsidR="009E162F" w:rsidRPr="00D6429A">
        <w:rPr>
          <w:rFonts w:ascii="Times New Roman" w:hAnsi="Times New Roman" w:cs="Times New Roman"/>
          <w:color w:val="000000" w:themeColor="text1"/>
          <w:sz w:val="28"/>
          <w:szCs w:val="28"/>
        </w:rPr>
        <w:t>:</w:t>
      </w:r>
    </w:p>
    <w:p w14:paraId="454D82BD" w14:textId="24C98308"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xml:space="preserve">) в </w:t>
      </w:r>
      <w:r w:rsidR="00751712">
        <w:rPr>
          <w:rFonts w:ascii="Times New Roman" w:hAnsi="Times New Roman" w:cs="Times New Roman"/>
          <w:color w:val="000000" w:themeColor="text1"/>
          <w:sz w:val="28"/>
          <w:szCs w:val="28"/>
        </w:rPr>
        <w:t xml:space="preserve">основния </w:t>
      </w:r>
      <w:r w:rsidRPr="00D6429A">
        <w:rPr>
          <w:rFonts w:ascii="Times New Roman" w:hAnsi="Times New Roman" w:cs="Times New Roman"/>
          <w:color w:val="000000" w:themeColor="text1"/>
          <w:sz w:val="28"/>
          <w:szCs w:val="28"/>
        </w:rPr>
        <w:t>текст навсякъде думата „комисията“ се заменя с „Комисията“;</w:t>
      </w:r>
    </w:p>
    <w:p w14:paraId="499D74F6"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xml:space="preserve">) </w:t>
      </w:r>
      <w:r w:rsidR="00CA35E3" w:rsidRPr="00D6429A">
        <w:rPr>
          <w:rFonts w:ascii="Times New Roman" w:hAnsi="Times New Roman" w:cs="Times New Roman"/>
          <w:color w:val="000000" w:themeColor="text1"/>
          <w:sz w:val="28"/>
          <w:szCs w:val="28"/>
        </w:rPr>
        <w:t xml:space="preserve">в </w:t>
      </w:r>
      <w:r w:rsidRPr="00D6429A">
        <w:rPr>
          <w:rFonts w:ascii="Times New Roman" w:hAnsi="Times New Roman" w:cs="Times New Roman"/>
          <w:color w:val="000000" w:themeColor="text1"/>
          <w:sz w:val="28"/>
          <w:szCs w:val="28"/>
        </w:rPr>
        <w:t>т. 7 думата „комисията“ се заменя с „Комисията“;</w:t>
      </w:r>
    </w:p>
    <w:p w14:paraId="389CD536" w14:textId="42BF7F4B"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xml:space="preserve">) създават се т. 29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31:</w:t>
      </w:r>
    </w:p>
    <w:p w14:paraId="73AC5C45"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„29. да предприеме всички необходими мерки, за да провери дали инвестиционните посредници разполагат с организационни механизми, гарантиращи, че проучванията със средства на емитента, които те изготвят или разпространяват, са в съответствие с кодекса за поведение на Европейския съюз за проучвания със средства на емитент;</w:t>
      </w:r>
    </w:p>
    <w:p w14:paraId="365CB33C" w14:textId="77777777"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30. да спре разпространението от инвестиционните посредници на всяко проучване със средства на емитента, което не е изготвено в съответствие с кодекса за поведение на Европейския съюз за проучвания със средства на емитента;</w:t>
      </w:r>
    </w:p>
    <w:p w14:paraId="1D54DB7E" w14:textId="61B49236" w:rsidR="009E162F"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31. да информира обществеността с предупреждение, когато проучване, означено като изготвено „със средства на емитента“ и разпространено от инвестиционен посредник, не е изготвено в съответствие с кодекса за поведение на Европейския съюз за проучвания със средства на емитента.“</w:t>
      </w:r>
      <w:r w:rsidR="00751712">
        <w:rPr>
          <w:rFonts w:ascii="Times New Roman" w:hAnsi="Times New Roman" w:cs="Times New Roman"/>
          <w:color w:val="000000" w:themeColor="text1"/>
          <w:sz w:val="28"/>
          <w:szCs w:val="28"/>
        </w:rPr>
        <w:t>;</w:t>
      </w:r>
    </w:p>
    <w:p w14:paraId="5B752A51" w14:textId="77777777" w:rsidR="0042180B"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w:t>
      </w:r>
      <w:r w:rsidR="0042180B" w:rsidRPr="00D6429A">
        <w:rPr>
          <w:rFonts w:ascii="Times New Roman" w:hAnsi="Times New Roman" w:cs="Times New Roman"/>
          <w:color w:val="000000" w:themeColor="text1"/>
          <w:sz w:val="28"/>
          <w:szCs w:val="28"/>
        </w:rPr>
        <w:t xml:space="preserve"> 2, 8 - 12 навсякъде думата „комисията“ се заменя с „Комисията“;</w:t>
      </w:r>
    </w:p>
    <w:p w14:paraId="38E55272" w14:textId="77777777" w:rsidR="00E73765" w:rsidRPr="00D6429A" w:rsidRDefault="009E162F"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w:t>
      </w:r>
      <w:r w:rsidR="00E73765" w:rsidRPr="00D6429A">
        <w:rPr>
          <w:rFonts w:ascii="Times New Roman" w:hAnsi="Times New Roman" w:cs="Times New Roman"/>
          <w:color w:val="000000" w:themeColor="text1"/>
          <w:sz w:val="28"/>
          <w:szCs w:val="28"/>
        </w:rPr>
        <w:t>)</w:t>
      </w:r>
      <w:r w:rsidR="00CB798F" w:rsidRPr="00D6429A">
        <w:rPr>
          <w:rFonts w:ascii="Times New Roman" w:hAnsi="Times New Roman" w:cs="Times New Roman"/>
          <w:color w:val="000000" w:themeColor="text1"/>
          <w:sz w:val="28"/>
          <w:szCs w:val="28"/>
        </w:rPr>
        <w:t xml:space="preserve"> алинея</w:t>
      </w:r>
      <w:r w:rsidR="00E86F3B" w:rsidRPr="00D6429A">
        <w:rPr>
          <w:rFonts w:ascii="Times New Roman" w:hAnsi="Times New Roman" w:cs="Times New Roman"/>
          <w:color w:val="000000" w:themeColor="text1"/>
          <w:sz w:val="28"/>
          <w:szCs w:val="28"/>
        </w:rPr>
        <w:t xml:space="preserve"> 14 се изменя така:</w:t>
      </w:r>
    </w:p>
    <w:p w14:paraId="5098C444" w14:textId="77777777" w:rsidR="00E86F3B" w:rsidRPr="00D6429A" w:rsidRDefault="00E86F3B"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lastRenderedPageBreak/>
        <w:t>„(14) Когато установи, че лице е извършило или извършва дейност в нарушение на Регламент (ЕС) 2016/1011 и на актовете по неговото прилагане:</w:t>
      </w:r>
    </w:p>
    <w:p w14:paraId="0FAE5147" w14:textId="675A0652" w:rsidR="00E86F3B" w:rsidRPr="00D6429A" w:rsidRDefault="00E86F3B"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t xml:space="preserve">1. заместник-председателят може да приложи мерките по чл. 41, параграф 1, букви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з</w:t>
      </w:r>
      <w:r w:rsidR="00D979A9" w:rsidRPr="00D6429A">
        <w:rPr>
          <w:rFonts w:ascii="Times New Roman" w:eastAsia="Times New Roman" w:hAnsi="Times New Roman" w:cs="Times New Roman"/>
          <w:sz w:val="28"/>
          <w:szCs w:val="28"/>
          <w:lang w:eastAsia="bg-BG"/>
        </w:rPr>
        <w:t>“</w:t>
      </w:r>
      <w:r w:rsidR="006B341F" w:rsidRPr="00D6429A">
        <w:rPr>
          <w:rFonts w:ascii="Times New Roman" w:eastAsia="Times New Roman" w:hAnsi="Times New Roman" w:cs="Times New Roman"/>
          <w:sz w:val="28"/>
          <w:szCs w:val="28"/>
          <w:lang w:eastAsia="bg-BG"/>
        </w:rPr>
        <w:t xml:space="preserve"> и</w:t>
      </w:r>
      <w:r w:rsidRPr="00D6429A">
        <w:rPr>
          <w:rFonts w:ascii="Times New Roman" w:eastAsia="Times New Roman" w:hAnsi="Times New Roman" w:cs="Times New Roman"/>
          <w:sz w:val="28"/>
          <w:szCs w:val="28"/>
          <w:lang w:eastAsia="bg-BG"/>
        </w:rPr>
        <w:t xml:space="preserve">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й</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 xml:space="preserve"> и чл. 42, параграф 2, букви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а</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 xml:space="preserve"> и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в</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 xml:space="preserve"> от Регламент (ЕС) 2016/1011 и мярката по ал. 1, т. 1;</w:t>
      </w:r>
    </w:p>
    <w:p w14:paraId="2D70CBD7" w14:textId="1730A8B9" w:rsidR="00E86F3B" w:rsidRPr="00D6429A" w:rsidRDefault="00E86F3B"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t xml:space="preserve">2. Комисията може да приложи мерките по чл. 41, параграф 1, букви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ж</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 „и“, „к“</w:t>
      </w:r>
      <w:r w:rsidR="00751712">
        <w:rPr>
          <w:rFonts w:ascii="Times New Roman" w:eastAsia="Times New Roman" w:hAnsi="Times New Roman" w:cs="Times New Roman"/>
          <w:sz w:val="28"/>
          <w:szCs w:val="28"/>
          <w:lang w:eastAsia="bg-BG"/>
        </w:rPr>
        <w:t xml:space="preserve"> и</w:t>
      </w:r>
      <w:r w:rsidRPr="00D6429A">
        <w:rPr>
          <w:rFonts w:ascii="Times New Roman" w:eastAsia="Times New Roman" w:hAnsi="Times New Roman" w:cs="Times New Roman"/>
          <w:sz w:val="28"/>
          <w:szCs w:val="28"/>
          <w:lang w:eastAsia="bg-BG"/>
        </w:rPr>
        <w:t xml:space="preserve"> </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л</w:t>
      </w:r>
      <w:r w:rsidR="00D979A9" w:rsidRPr="00D6429A">
        <w:rPr>
          <w:rFonts w:ascii="Times New Roman" w:eastAsia="Times New Roman" w:hAnsi="Times New Roman" w:cs="Times New Roman"/>
          <w:sz w:val="28"/>
          <w:szCs w:val="28"/>
          <w:lang w:eastAsia="bg-BG"/>
        </w:rPr>
        <w:t>“</w:t>
      </w:r>
      <w:r w:rsidRPr="00D6429A">
        <w:rPr>
          <w:rFonts w:ascii="Times New Roman" w:eastAsia="Times New Roman" w:hAnsi="Times New Roman" w:cs="Times New Roman"/>
          <w:sz w:val="28"/>
          <w:szCs w:val="28"/>
          <w:lang w:eastAsia="bg-BG"/>
        </w:rPr>
        <w:t xml:space="preserve"> и чл. 42, параграф 2, букви „б“, „г“ и „д“ от Регламент </w:t>
      </w:r>
      <w:r w:rsidR="00751712">
        <w:rPr>
          <w:rFonts w:ascii="Times New Roman" w:eastAsia="Times New Roman" w:hAnsi="Times New Roman" w:cs="Times New Roman"/>
          <w:sz w:val="28"/>
          <w:szCs w:val="28"/>
          <w:lang w:eastAsia="bg-BG"/>
        </w:rPr>
        <w:br/>
      </w:r>
      <w:r w:rsidRPr="00D6429A">
        <w:rPr>
          <w:rFonts w:ascii="Times New Roman" w:eastAsia="Times New Roman" w:hAnsi="Times New Roman" w:cs="Times New Roman"/>
          <w:sz w:val="28"/>
          <w:szCs w:val="28"/>
          <w:lang w:eastAsia="bg-BG"/>
        </w:rPr>
        <w:t>(ЕС) 2016/1011.“</w:t>
      </w:r>
    </w:p>
    <w:p w14:paraId="5B48AFAD" w14:textId="0E474777" w:rsidR="00BB432B" w:rsidRPr="00D6429A" w:rsidRDefault="009E162F"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t>г</w:t>
      </w:r>
      <w:r w:rsidR="00BB432B" w:rsidRPr="00D6429A">
        <w:rPr>
          <w:rFonts w:ascii="Times New Roman" w:eastAsia="Times New Roman" w:hAnsi="Times New Roman" w:cs="Times New Roman"/>
          <w:sz w:val="28"/>
          <w:szCs w:val="28"/>
          <w:lang w:eastAsia="bg-BG"/>
        </w:rPr>
        <w:t xml:space="preserve">) в ал. 17 </w:t>
      </w:r>
      <w:r w:rsidR="00651FC8">
        <w:rPr>
          <w:rFonts w:ascii="Times New Roman" w:eastAsia="Times New Roman" w:hAnsi="Times New Roman" w:cs="Times New Roman"/>
          <w:sz w:val="28"/>
          <w:szCs w:val="28"/>
          <w:lang w:eastAsia="bg-BG"/>
        </w:rPr>
        <w:t>-</w:t>
      </w:r>
      <w:r w:rsidR="00BB432B" w:rsidRPr="00D6429A">
        <w:rPr>
          <w:rFonts w:ascii="Times New Roman" w:eastAsia="Times New Roman" w:hAnsi="Times New Roman" w:cs="Times New Roman"/>
          <w:sz w:val="28"/>
          <w:szCs w:val="28"/>
          <w:lang w:eastAsia="bg-BG"/>
        </w:rPr>
        <w:t xml:space="preserve"> 21 </w:t>
      </w:r>
      <w:r w:rsidR="00BB432B" w:rsidRPr="00D6429A">
        <w:rPr>
          <w:rFonts w:ascii="Times New Roman" w:hAnsi="Times New Roman" w:cs="Times New Roman"/>
          <w:color w:val="000000" w:themeColor="text1"/>
          <w:sz w:val="28"/>
          <w:szCs w:val="28"/>
        </w:rPr>
        <w:t>думата „комисията“ се заменя с „Комисията“;</w:t>
      </w:r>
    </w:p>
    <w:p w14:paraId="0E885F03" w14:textId="77777777" w:rsidR="00E86F3B" w:rsidRPr="00D6429A" w:rsidRDefault="009E162F"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t>д</w:t>
      </w:r>
      <w:r w:rsidR="00E86F3B" w:rsidRPr="00D6429A">
        <w:rPr>
          <w:rFonts w:ascii="Times New Roman" w:eastAsia="Times New Roman" w:hAnsi="Times New Roman" w:cs="Times New Roman"/>
          <w:sz w:val="28"/>
          <w:szCs w:val="28"/>
          <w:lang w:eastAsia="bg-BG"/>
        </w:rPr>
        <w:t>) създава се ал. 22:</w:t>
      </w:r>
    </w:p>
    <w:p w14:paraId="20B19D6E" w14:textId="77777777" w:rsidR="00E86F3B" w:rsidRPr="00D6429A" w:rsidRDefault="00E86F3B"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eastAsia="Times New Roman" w:hAnsi="Times New Roman" w:cs="Times New Roman"/>
          <w:sz w:val="28"/>
          <w:szCs w:val="28"/>
          <w:lang w:eastAsia="bg-BG"/>
        </w:rPr>
        <w:t xml:space="preserve">„(22) При определяне на вида принудителна мярка по ал. 14 Комисията, съответно заместник-председателят, взема предвид обстоятелствата по чл. 43 от Регламент (ЕС) 2016/1011.“ </w:t>
      </w:r>
    </w:p>
    <w:p w14:paraId="58F1464C" w14:textId="3FD78FBC" w:rsidR="00E86F3B" w:rsidRPr="00D6429A" w:rsidRDefault="00116C1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18</w:t>
      </w:r>
      <w:r w:rsidR="009C1FFB" w:rsidRPr="00D6429A">
        <w:rPr>
          <w:rFonts w:ascii="Times New Roman" w:hAnsi="Times New Roman" w:cs="Times New Roman"/>
          <w:color w:val="000000" w:themeColor="text1"/>
          <w:sz w:val="28"/>
          <w:szCs w:val="28"/>
        </w:rPr>
        <w:t>. В чл. 279</w:t>
      </w:r>
      <w:r w:rsidR="00BB432B" w:rsidRPr="00D6429A">
        <w:rPr>
          <w:rFonts w:ascii="Times New Roman" w:hAnsi="Times New Roman" w:cs="Times New Roman"/>
          <w:color w:val="000000" w:themeColor="text1"/>
          <w:sz w:val="28"/>
          <w:szCs w:val="28"/>
        </w:rPr>
        <w:t>,</w:t>
      </w:r>
      <w:r w:rsidR="005073D0" w:rsidRPr="00D6429A">
        <w:rPr>
          <w:rFonts w:ascii="Times New Roman" w:hAnsi="Times New Roman" w:cs="Times New Roman"/>
          <w:color w:val="000000" w:themeColor="text1"/>
          <w:sz w:val="28"/>
          <w:szCs w:val="28"/>
        </w:rPr>
        <w:t xml:space="preserve"> ал. 1, 3 и 4 </w:t>
      </w:r>
      <w:r w:rsidR="00E86F3B" w:rsidRPr="00D6429A">
        <w:rPr>
          <w:rFonts w:ascii="Times New Roman" w:hAnsi="Times New Roman" w:cs="Times New Roman"/>
          <w:color w:val="000000" w:themeColor="text1"/>
          <w:sz w:val="28"/>
          <w:szCs w:val="28"/>
        </w:rPr>
        <w:t>думите „</w:t>
      </w:r>
      <w:r w:rsidR="00A13612" w:rsidRPr="00D6429A">
        <w:rPr>
          <w:rFonts w:ascii="Times New Roman" w:hAnsi="Times New Roman" w:cs="Times New Roman"/>
          <w:sz w:val="28"/>
          <w:szCs w:val="28"/>
          <w:lang w:val="x-none"/>
        </w:rPr>
        <w:t xml:space="preserve">чл. 276, ал. 1, т. 1 и 20, </w:t>
      </w:r>
      <w:r w:rsidR="00E86F3B" w:rsidRPr="00D6429A">
        <w:rPr>
          <w:rFonts w:ascii="Times New Roman" w:hAnsi="Times New Roman" w:cs="Times New Roman"/>
          <w:color w:val="000000" w:themeColor="text1"/>
          <w:sz w:val="28"/>
          <w:szCs w:val="28"/>
        </w:rPr>
        <w:t>ал. 14 и 15“ се заменят с „</w:t>
      </w:r>
      <w:r w:rsidR="00A13612" w:rsidRPr="00D6429A">
        <w:rPr>
          <w:rFonts w:ascii="Times New Roman" w:hAnsi="Times New Roman" w:cs="Times New Roman"/>
          <w:sz w:val="28"/>
          <w:szCs w:val="28"/>
          <w:lang w:val="x-none"/>
        </w:rPr>
        <w:t>чл. 276, ал. 1, т. 1</w:t>
      </w:r>
      <w:r w:rsidR="00A13612" w:rsidRPr="00D6429A">
        <w:rPr>
          <w:rFonts w:ascii="Times New Roman" w:hAnsi="Times New Roman" w:cs="Times New Roman"/>
          <w:sz w:val="28"/>
          <w:szCs w:val="28"/>
        </w:rPr>
        <w:t>,</w:t>
      </w:r>
      <w:r w:rsidR="00A13612" w:rsidRPr="00D6429A">
        <w:rPr>
          <w:rFonts w:ascii="Times New Roman" w:hAnsi="Times New Roman" w:cs="Times New Roman"/>
          <w:sz w:val="28"/>
          <w:szCs w:val="28"/>
          <w:lang w:val="x-none"/>
        </w:rPr>
        <w:t xml:space="preserve"> 20</w:t>
      </w:r>
      <w:r w:rsidR="00A13612" w:rsidRPr="00D6429A">
        <w:rPr>
          <w:rFonts w:ascii="Times New Roman" w:hAnsi="Times New Roman" w:cs="Times New Roman"/>
          <w:sz w:val="28"/>
          <w:szCs w:val="28"/>
        </w:rPr>
        <w:t>, 29-31</w:t>
      </w:r>
      <w:r w:rsidR="00A13612" w:rsidRPr="00D6429A">
        <w:rPr>
          <w:rFonts w:ascii="Times New Roman" w:hAnsi="Times New Roman" w:cs="Times New Roman"/>
          <w:sz w:val="28"/>
          <w:szCs w:val="28"/>
          <w:lang w:val="x-none"/>
        </w:rPr>
        <w:t xml:space="preserve">, </w:t>
      </w:r>
      <w:r w:rsidR="00E86F3B" w:rsidRPr="00D6429A">
        <w:rPr>
          <w:rFonts w:ascii="Times New Roman" w:hAnsi="Times New Roman" w:cs="Times New Roman"/>
          <w:color w:val="000000" w:themeColor="text1"/>
          <w:sz w:val="28"/>
          <w:szCs w:val="28"/>
        </w:rPr>
        <w:t>ал. 14, т. 1 и ал. 15“</w:t>
      </w:r>
      <w:r w:rsidR="005073D0" w:rsidRPr="00D6429A">
        <w:rPr>
          <w:rFonts w:ascii="Times New Roman" w:hAnsi="Times New Roman" w:cs="Times New Roman"/>
          <w:color w:val="000000" w:themeColor="text1"/>
          <w:sz w:val="28"/>
          <w:szCs w:val="28"/>
        </w:rPr>
        <w:t xml:space="preserve">, </w:t>
      </w:r>
      <w:r w:rsidR="00E86F3B" w:rsidRPr="00D6429A">
        <w:rPr>
          <w:rFonts w:ascii="Times New Roman" w:hAnsi="Times New Roman" w:cs="Times New Roman"/>
          <w:color w:val="000000" w:themeColor="text1"/>
          <w:sz w:val="28"/>
          <w:szCs w:val="28"/>
        </w:rPr>
        <w:t xml:space="preserve"> след думите </w:t>
      </w:r>
      <w:r w:rsidR="00751712">
        <w:rPr>
          <w:rFonts w:ascii="Times New Roman" w:hAnsi="Times New Roman" w:cs="Times New Roman"/>
          <w:color w:val="000000" w:themeColor="text1"/>
          <w:sz w:val="28"/>
          <w:szCs w:val="28"/>
        </w:rPr>
        <w:br/>
      </w:r>
      <w:r w:rsidR="00E86F3B" w:rsidRPr="00D6429A">
        <w:rPr>
          <w:rFonts w:ascii="Times New Roman" w:hAnsi="Times New Roman" w:cs="Times New Roman"/>
          <w:color w:val="000000" w:themeColor="text1"/>
          <w:sz w:val="28"/>
          <w:szCs w:val="28"/>
        </w:rPr>
        <w:t>„</w:t>
      </w:r>
      <w:r w:rsidR="00E86F3B" w:rsidRPr="00D6429A">
        <w:rPr>
          <w:rFonts w:ascii="Times New Roman" w:hAnsi="Times New Roman" w:cs="Times New Roman"/>
          <w:sz w:val="28"/>
          <w:szCs w:val="28"/>
        </w:rPr>
        <w:t xml:space="preserve">чл. 276, ал. 1, т. 2 </w:t>
      </w:r>
      <w:r w:rsidR="00651FC8">
        <w:rPr>
          <w:rFonts w:ascii="Times New Roman" w:hAnsi="Times New Roman" w:cs="Times New Roman"/>
          <w:sz w:val="28"/>
          <w:szCs w:val="28"/>
        </w:rPr>
        <w:t>-</w:t>
      </w:r>
      <w:r w:rsidR="00E86F3B" w:rsidRPr="00D6429A">
        <w:rPr>
          <w:rFonts w:ascii="Times New Roman" w:hAnsi="Times New Roman" w:cs="Times New Roman"/>
          <w:sz w:val="28"/>
          <w:szCs w:val="28"/>
        </w:rPr>
        <w:t xml:space="preserve"> 19а, 21 </w:t>
      </w:r>
      <w:r w:rsidR="00651FC8">
        <w:rPr>
          <w:rFonts w:ascii="Times New Roman" w:hAnsi="Times New Roman" w:cs="Times New Roman"/>
          <w:sz w:val="28"/>
          <w:szCs w:val="28"/>
        </w:rPr>
        <w:t>-</w:t>
      </w:r>
      <w:r w:rsidR="00E86F3B" w:rsidRPr="00D6429A">
        <w:rPr>
          <w:rFonts w:ascii="Times New Roman" w:hAnsi="Times New Roman" w:cs="Times New Roman"/>
          <w:sz w:val="28"/>
          <w:szCs w:val="28"/>
        </w:rPr>
        <w:t xml:space="preserve"> 28</w:t>
      </w:r>
      <w:r w:rsidR="00E86F3B" w:rsidRPr="00D6429A">
        <w:rPr>
          <w:rFonts w:ascii="Times New Roman" w:hAnsi="Times New Roman" w:cs="Times New Roman"/>
          <w:color w:val="000000" w:themeColor="text1"/>
          <w:sz w:val="28"/>
          <w:szCs w:val="28"/>
        </w:rPr>
        <w:t>“ се добавя „и ал. 14, т. 2“</w:t>
      </w:r>
      <w:r w:rsidR="00BB432B" w:rsidRPr="00D6429A">
        <w:rPr>
          <w:rFonts w:ascii="Times New Roman" w:hAnsi="Times New Roman" w:cs="Times New Roman"/>
          <w:color w:val="000000" w:themeColor="text1"/>
          <w:sz w:val="28"/>
          <w:szCs w:val="28"/>
        </w:rPr>
        <w:t xml:space="preserve"> и навсякъде думата „комисията“ се заменя с „Комисията“</w:t>
      </w:r>
      <w:r w:rsidR="005073D0" w:rsidRPr="00D6429A">
        <w:rPr>
          <w:rFonts w:ascii="Times New Roman" w:hAnsi="Times New Roman" w:cs="Times New Roman"/>
          <w:color w:val="000000" w:themeColor="text1"/>
          <w:sz w:val="28"/>
          <w:szCs w:val="28"/>
        </w:rPr>
        <w:t>.</w:t>
      </w:r>
    </w:p>
    <w:p w14:paraId="3B22BA6F" w14:textId="77777777" w:rsidR="00BB432B" w:rsidRPr="00D6429A" w:rsidRDefault="00116C1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19</w:t>
      </w:r>
      <w:r w:rsidR="007478D5" w:rsidRPr="00D6429A">
        <w:rPr>
          <w:rFonts w:ascii="Times New Roman" w:hAnsi="Times New Roman" w:cs="Times New Roman"/>
          <w:color w:val="000000" w:themeColor="text1"/>
          <w:sz w:val="28"/>
          <w:szCs w:val="28"/>
        </w:rPr>
        <w:t>. В чл. 290</w:t>
      </w:r>
      <w:r w:rsidR="00BB432B" w:rsidRPr="00D6429A">
        <w:rPr>
          <w:rFonts w:ascii="Times New Roman" w:hAnsi="Times New Roman" w:cs="Times New Roman"/>
          <w:color w:val="000000" w:themeColor="text1"/>
          <w:sz w:val="28"/>
          <w:szCs w:val="28"/>
        </w:rPr>
        <w:t>:</w:t>
      </w:r>
    </w:p>
    <w:p w14:paraId="3E571296" w14:textId="216C33D6" w:rsidR="002A577E" w:rsidRPr="00D6429A" w:rsidRDefault="002A57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в ал. 1, т. 4 цифрата „70“ се заменя с „чл. 70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70б“, а след думите </w:t>
      </w:r>
      <w:r w:rsidR="0075171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180, ал. 1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4 и 8“ се поставя запетая и се добавя „чл. 180а“;</w:t>
      </w:r>
    </w:p>
    <w:p w14:paraId="2D70CB4D" w14:textId="77777777" w:rsidR="00BB432B" w:rsidRPr="00D6429A" w:rsidRDefault="002A57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BB432B" w:rsidRPr="00D6429A">
        <w:rPr>
          <w:rFonts w:ascii="Times New Roman" w:hAnsi="Times New Roman" w:cs="Times New Roman"/>
          <w:color w:val="000000" w:themeColor="text1"/>
          <w:sz w:val="28"/>
          <w:szCs w:val="28"/>
        </w:rPr>
        <w:t>) в ал. 6 думата „комисията“ се заменя с „Комисията“;</w:t>
      </w:r>
    </w:p>
    <w:p w14:paraId="5B341566" w14:textId="77777777" w:rsidR="00E86F3B" w:rsidRPr="00D6429A" w:rsidRDefault="002A577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w:t>
      </w:r>
      <w:r w:rsidR="00BB432B" w:rsidRPr="00D6429A">
        <w:rPr>
          <w:rFonts w:ascii="Times New Roman" w:hAnsi="Times New Roman" w:cs="Times New Roman"/>
          <w:color w:val="000000" w:themeColor="text1"/>
          <w:sz w:val="28"/>
          <w:szCs w:val="28"/>
        </w:rPr>
        <w:t>) в</w:t>
      </w:r>
      <w:r w:rsidR="00A344E9" w:rsidRPr="00D6429A">
        <w:rPr>
          <w:rFonts w:ascii="Times New Roman" w:hAnsi="Times New Roman" w:cs="Times New Roman"/>
          <w:color w:val="000000" w:themeColor="text1"/>
          <w:sz w:val="28"/>
          <w:szCs w:val="28"/>
        </w:rPr>
        <w:t xml:space="preserve"> ал. 9:</w:t>
      </w:r>
    </w:p>
    <w:p w14:paraId="7825CE61" w14:textId="77777777" w:rsidR="00A344E9" w:rsidRPr="00D6429A" w:rsidRDefault="00BB432B"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w:t>
      </w:r>
      <w:r w:rsidR="00A344E9" w:rsidRPr="00D6429A">
        <w:rPr>
          <w:rFonts w:ascii="Times New Roman" w:hAnsi="Times New Roman" w:cs="Times New Roman"/>
          <w:color w:val="000000" w:themeColor="text1"/>
          <w:sz w:val="28"/>
          <w:szCs w:val="28"/>
        </w:rPr>
        <w:t>а</w:t>
      </w:r>
      <w:proofErr w:type="spellEnd"/>
      <w:r w:rsidR="00A344E9" w:rsidRPr="00D6429A">
        <w:rPr>
          <w:rFonts w:ascii="Times New Roman" w:hAnsi="Times New Roman" w:cs="Times New Roman"/>
          <w:color w:val="000000" w:themeColor="text1"/>
          <w:sz w:val="28"/>
          <w:szCs w:val="28"/>
        </w:rPr>
        <w:t xml:space="preserve">) в т. 8 думите „от </w:t>
      </w:r>
      <w:r w:rsidR="00F16736" w:rsidRPr="00D6429A">
        <w:rPr>
          <w:rFonts w:ascii="Times New Roman" w:hAnsi="Times New Roman" w:cs="Times New Roman"/>
          <w:color w:val="000000" w:themeColor="text1"/>
          <w:sz w:val="28"/>
          <w:szCs w:val="28"/>
        </w:rPr>
        <w:t>2</w:t>
      </w:r>
      <w:r w:rsidR="00A344E9" w:rsidRPr="00D6429A">
        <w:rPr>
          <w:rFonts w:ascii="Times New Roman" w:hAnsi="Times New Roman" w:cs="Times New Roman"/>
          <w:color w:val="000000" w:themeColor="text1"/>
          <w:sz w:val="28"/>
          <w:szCs w:val="28"/>
        </w:rPr>
        <w:t xml:space="preserve">0 000 до </w:t>
      </w:r>
      <w:r w:rsidR="00F16736" w:rsidRPr="00D6429A">
        <w:rPr>
          <w:rFonts w:ascii="Times New Roman" w:hAnsi="Times New Roman" w:cs="Times New Roman"/>
          <w:color w:val="000000" w:themeColor="text1"/>
          <w:sz w:val="28"/>
          <w:szCs w:val="28"/>
        </w:rPr>
        <w:t>1 0</w:t>
      </w:r>
      <w:r w:rsidR="00A344E9" w:rsidRPr="00D6429A">
        <w:rPr>
          <w:rFonts w:ascii="Times New Roman" w:hAnsi="Times New Roman" w:cs="Times New Roman"/>
          <w:color w:val="000000" w:themeColor="text1"/>
          <w:sz w:val="28"/>
          <w:szCs w:val="28"/>
        </w:rPr>
        <w:t xml:space="preserve">00 000 </w:t>
      </w:r>
      <w:r w:rsidR="00F16736" w:rsidRPr="00D6429A">
        <w:rPr>
          <w:rFonts w:ascii="Times New Roman" w:hAnsi="Times New Roman" w:cs="Times New Roman"/>
          <w:color w:val="000000" w:themeColor="text1"/>
          <w:sz w:val="28"/>
          <w:szCs w:val="28"/>
        </w:rPr>
        <w:t>лв.</w:t>
      </w:r>
      <w:r w:rsidR="00A344E9" w:rsidRPr="00D6429A">
        <w:rPr>
          <w:rFonts w:ascii="Times New Roman" w:hAnsi="Times New Roman" w:cs="Times New Roman"/>
          <w:color w:val="000000" w:themeColor="text1"/>
          <w:sz w:val="28"/>
          <w:szCs w:val="28"/>
        </w:rPr>
        <w:t>“ се заменят с „от 10 000 до по-голямата сума между 500 000 евро и 5 на сто от общия годишен оборот според последните налични отчети, одобрени от управителните органи на лицето“</w:t>
      </w:r>
      <w:r w:rsidR="00F16736" w:rsidRPr="00D6429A">
        <w:rPr>
          <w:rFonts w:ascii="Times New Roman" w:hAnsi="Times New Roman" w:cs="Times New Roman"/>
          <w:color w:val="000000" w:themeColor="text1"/>
          <w:sz w:val="28"/>
          <w:szCs w:val="28"/>
        </w:rPr>
        <w:t>, думите „40 000 до по-голямата сума между 2 000 000 лв.“ се заменят с „20 000 до по-голямата сума между 1 000 000 евро“, а</w:t>
      </w:r>
      <w:r w:rsidR="00A344E9" w:rsidRPr="00D6429A">
        <w:rPr>
          <w:rFonts w:ascii="Times New Roman" w:hAnsi="Times New Roman" w:cs="Times New Roman"/>
          <w:color w:val="000000" w:themeColor="text1"/>
          <w:sz w:val="28"/>
          <w:szCs w:val="28"/>
        </w:rPr>
        <w:t xml:space="preserve"> </w:t>
      </w:r>
      <w:r w:rsidR="00CA54C8" w:rsidRPr="00D6429A">
        <w:rPr>
          <w:rFonts w:ascii="Times New Roman" w:hAnsi="Times New Roman" w:cs="Times New Roman"/>
          <w:color w:val="000000" w:themeColor="text1"/>
          <w:sz w:val="28"/>
          <w:szCs w:val="28"/>
        </w:rPr>
        <w:t>накрая се поставя точка и запетая и се добавя</w:t>
      </w:r>
      <w:r w:rsidR="00A344E9" w:rsidRPr="00D6429A">
        <w:rPr>
          <w:rFonts w:ascii="Times New Roman" w:hAnsi="Times New Roman" w:cs="Times New Roman"/>
          <w:color w:val="000000" w:themeColor="text1"/>
          <w:sz w:val="28"/>
          <w:szCs w:val="28"/>
        </w:rPr>
        <w:t xml:space="preserve"> </w:t>
      </w:r>
      <w:r w:rsidR="00CA54C8" w:rsidRPr="00D6429A">
        <w:rPr>
          <w:rFonts w:ascii="Times New Roman" w:hAnsi="Times New Roman" w:cs="Times New Roman"/>
          <w:color w:val="000000" w:themeColor="text1"/>
          <w:sz w:val="28"/>
          <w:szCs w:val="28"/>
        </w:rPr>
        <w:t>„</w:t>
      </w:r>
      <w:r w:rsidR="00A344E9" w:rsidRPr="00D6429A">
        <w:rPr>
          <w:rFonts w:ascii="Times New Roman" w:hAnsi="Times New Roman" w:cs="Times New Roman"/>
          <w:color w:val="000000" w:themeColor="text1"/>
          <w:sz w:val="28"/>
          <w:szCs w:val="28"/>
        </w:rPr>
        <w:t>когато лицето е дъщерно дружество, съответният брутен приход е брутният приход от консолидирания отчет на крайното предприятие майка за предходната година“</w:t>
      </w:r>
      <w:r w:rsidR="00824C24" w:rsidRPr="00D6429A">
        <w:rPr>
          <w:rFonts w:ascii="Times New Roman" w:hAnsi="Times New Roman" w:cs="Times New Roman"/>
          <w:color w:val="000000" w:themeColor="text1"/>
          <w:sz w:val="28"/>
          <w:szCs w:val="28"/>
        </w:rPr>
        <w:t>;</w:t>
      </w:r>
    </w:p>
    <w:p w14:paraId="5D6B67C2" w14:textId="6524B73A" w:rsidR="00A344E9" w:rsidRPr="00D6429A" w:rsidRDefault="00BB432B"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w:t>
      </w:r>
      <w:r w:rsidR="00A344E9" w:rsidRPr="00D6429A">
        <w:rPr>
          <w:rFonts w:ascii="Times New Roman" w:hAnsi="Times New Roman" w:cs="Times New Roman"/>
          <w:color w:val="000000" w:themeColor="text1"/>
          <w:sz w:val="28"/>
          <w:szCs w:val="28"/>
        </w:rPr>
        <w:t>б</w:t>
      </w:r>
      <w:proofErr w:type="spellEnd"/>
      <w:r w:rsidR="00A344E9" w:rsidRPr="00D6429A">
        <w:rPr>
          <w:rFonts w:ascii="Times New Roman" w:hAnsi="Times New Roman" w:cs="Times New Roman"/>
          <w:color w:val="000000" w:themeColor="text1"/>
          <w:sz w:val="28"/>
          <w:szCs w:val="28"/>
        </w:rPr>
        <w:t xml:space="preserve">) в т. 9 думите „от </w:t>
      </w:r>
      <w:r w:rsidR="00F16736" w:rsidRPr="00D6429A">
        <w:rPr>
          <w:rFonts w:ascii="Times New Roman" w:hAnsi="Times New Roman" w:cs="Times New Roman"/>
          <w:color w:val="000000" w:themeColor="text1"/>
          <w:sz w:val="28"/>
          <w:szCs w:val="28"/>
        </w:rPr>
        <w:t>10</w:t>
      </w:r>
      <w:r w:rsidR="00A344E9" w:rsidRPr="00D6429A">
        <w:rPr>
          <w:rFonts w:ascii="Times New Roman" w:hAnsi="Times New Roman" w:cs="Times New Roman"/>
          <w:color w:val="000000" w:themeColor="text1"/>
          <w:sz w:val="28"/>
          <w:szCs w:val="28"/>
        </w:rPr>
        <w:t xml:space="preserve"> 000 до </w:t>
      </w:r>
      <w:r w:rsidR="00CA54C8" w:rsidRPr="00D6429A">
        <w:rPr>
          <w:rFonts w:ascii="Times New Roman" w:hAnsi="Times New Roman" w:cs="Times New Roman"/>
          <w:color w:val="000000" w:themeColor="text1"/>
          <w:sz w:val="28"/>
          <w:szCs w:val="28"/>
        </w:rPr>
        <w:t>25</w:t>
      </w:r>
      <w:r w:rsidR="00F16736" w:rsidRPr="00D6429A">
        <w:rPr>
          <w:rFonts w:ascii="Times New Roman" w:hAnsi="Times New Roman" w:cs="Times New Roman"/>
          <w:color w:val="000000" w:themeColor="text1"/>
          <w:sz w:val="28"/>
          <w:szCs w:val="28"/>
        </w:rPr>
        <w:t>0</w:t>
      </w:r>
      <w:r w:rsidR="00A344E9" w:rsidRPr="00D6429A">
        <w:rPr>
          <w:rFonts w:ascii="Times New Roman" w:hAnsi="Times New Roman" w:cs="Times New Roman"/>
          <w:color w:val="000000" w:themeColor="text1"/>
          <w:sz w:val="28"/>
          <w:szCs w:val="28"/>
        </w:rPr>
        <w:t xml:space="preserve"> 000 </w:t>
      </w:r>
      <w:r w:rsidR="00F16736" w:rsidRPr="00D6429A">
        <w:rPr>
          <w:rFonts w:ascii="Times New Roman" w:hAnsi="Times New Roman" w:cs="Times New Roman"/>
          <w:color w:val="000000" w:themeColor="text1"/>
          <w:sz w:val="28"/>
          <w:szCs w:val="28"/>
        </w:rPr>
        <w:t>лв.</w:t>
      </w:r>
      <w:r w:rsidR="00A344E9" w:rsidRPr="00D6429A">
        <w:rPr>
          <w:rFonts w:ascii="Times New Roman" w:hAnsi="Times New Roman" w:cs="Times New Roman"/>
          <w:color w:val="000000" w:themeColor="text1"/>
          <w:sz w:val="28"/>
          <w:szCs w:val="28"/>
        </w:rPr>
        <w:t xml:space="preserve">“ се заменят с „от </w:t>
      </w:r>
      <w:r w:rsidR="00CA54C8" w:rsidRPr="00D6429A">
        <w:rPr>
          <w:rFonts w:ascii="Times New Roman" w:hAnsi="Times New Roman" w:cs="Times New Roman"/>
          <w:color w:val="000000" w:themeColor="text1"/>
          <w:sz w:val="28"/>
          <w:szCs w:val="28"/>
        </w:rPr>
        <w:t>5</w:t>
      </w:r>
      <w:r w:rsidR="00A344E9" w:rsidRPr="00D6429A">
        <w:rPr>
          <w:rFonts w:ascii="Times New Roman" w:hAnsi="Times New Roman" w:cs="Times New Roman"/>
          <w:color w:val="000000" w:themeColor="text1"/>
          <w:sz w:val="28"/>
          <w:szCs w:val="28"/>
        </w:rPr>
        <w:t xml:space="preserve"> 000 до </w:t>
      </w:r>
      <w:r w:rsidR="00751712">
        <w:rPr>
          <w:rFonts w:ascii="Times New Roman" w:hAnsi="Times New Roman" w:cs="Times New Roman"/>
          <w:color w:val="000000" w:themeColor="text1"/>
          <w:sz w:val="28"/>
          <w:szCs w:val="28"/>
        </w:rPr>
        <w:br/>
      </w:r>
      <w:r w:rsidR="00A344E9" w:rsidRPr="00D6429A">
        <w:rPr>
          <w:rFonts w:ascii="Times New Roman" w:hAnsi="Times New Roman" w:cs="Times New Roman"/>
          <w:color w:val="000000" w:themeColor="text1"/>
          <w:sz w:val="28"/>
          <w:szCs w:val="28"/>
        </w:rPr>
        <w:t xml:space="preserve">по-голямата сума между </w:t>
      </w:r>
      <w:r w:rsidR="00CA54C8" w:rsidRPr="00D6429A">
        <w:rPr>
          <w:rFonts w:ascii="Times New Roman" w:hAnsi="Times New Roman" w:cs="Times New Roman"/>
          <w:color w:val="000000" w:themeColor="text1"/>
          <w:sz w:val="28"/>
          <w:szCs w:val="28"/>
        </w:rPr>
        <w:t>125 000 евро</w:t>
      </w:r>
      <w:r w:rsidR="00A344E9" w:rsidRPr="00D6429A">
        <w:rPr>
          <w:rFonts w:ascii="Times New Roman" w:hAnsi="Times New Roman" w:cs="Times New Roman"/>
          <w:color w:val="000000" w:themeColor="text1"/>
          <w:sz w:val="28"/>
          <w:szCs w:val="28"/>
        </w:rPr>
        <w:t xml:space="preserve"> и </w:t>
      </w:r>
      <w:r w:rsidR="00CA54C8" w:rsidRPr="00D6429A">
        <w:rPr>
          <w:rFonts w:ascii="Times New Roman" w:hAnsi="Times New Roman" w:cs="Times New Roman"/>
          <w:color w:val="000000" w:themeColor="text1"/>
          <w:sz w:val="28"/>
          <w:szCs w:val="28"/>
        </w:rPr>
        <w:t>1</w:t>
      </w:r>
      <w:r w:rsidR="00A344E9" w:rsidRPr="00D6429A">
        <w:rPr>
          <w:rFonts w:ascii="Times New Roman" w:hAnsi="Times New Roman" w:cs="Times New Roman"/>
          <w:color w:val="000000" w:themeColor="text1"/>
          <w:sz w:val="28"/>
          <w:szCs w:val="28"/>
        </w:rPr>
        <w:t xml:space="preserve"> на сто от общия годишен оборот </w:t>
      </w:r>
      <w:r w:rsidR="00A344E9" w:rsidRPr="00D6429A">
        <w:rPr>
          <w:rFonts w:ascii="Times New Roman" w:hAnsi="Times New Roman" w:cs="Times New Roman"/>
          <w:color w:val="000000" w:themeColor="text1"/>
          <w:sz w:val="28"/>
          <w:szCs w:val="28"/>
        </w:rPr>
        <w:lastRenderedPageBreak/>
        <w:t>според последните налични отчети, одобрени от управителните органи на лицето“</w:t>
      </w:r>
      <w:r w:rsidR="00F16736" w:rsidRPr="00D6429A">
        <w:rPr>
          <w:rFonts w:ascii="Times New Roman" w:hAnsi="Times New Roman" w:cs="Times New Roman"/>
          <w:color w:val="000000" w:themeColor="text1"/>
          <w:sz w:val="28"/>
          <w:szCs w:val="28"/>
        </w:rPr>
        <w:t>, думите „20 000 до по-голямата сума между 500 000 лв.“ се заменят с „10 000 до по-голямата сума между 250 000 евро“, а</w:t>
      </w:r>
      <w:r w:rsidR="00824C24" w:rsidRPr="00D6429A">
        <w:rPr>
          <w:rFonts w:ascii="Times New Roman" w:hAnsi="Times New Roman" w:cs="Times New Roman"/>
          <w:color w:val="000000" w:themeColor="text1"/>
          <w:sz w:val="28"/>
          <w:szCs w:val="28"/>
        </w:rPr>
        <w:t xml:space="preserve"> накрая се поставя точка и запетая и се добавя „когато лицето е дъщерно дружество, съответният брутен приход е брутният приход от консолидирания отчет на крайното предприятие майка за предходната година“</w:t>
      </w:r>
      <w:r w:rsidR="00751712">
        <w:rPr>
          <w:rFonts w:ascii="Times New Roman" w:hAnsi="Times New Roman" w:cs="Times New Roman"/>
          <w:color w:val="000000" w:themeColor="text1"/>
          <w:sz w:val="28"/>
          <w:szCs w:val="28"/>
        </w:rPr>
        <w:t>.</w:t>
      </w:r>
    </w:p>
    <w:p w14:paraId="7C785584" w14:textId="77777777" w:rsidR="00E334E9" w:rsidRPr="00D6429A" w:rsidRDefault="00116C1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20</w:t>
      </w:r>
      <w:r w:rsidR="00E334E9" w:rsidRPr="00D6429A">
        <w:rPr>
          <w:rFonts w:ascii="Times New Roman" w:hAnsi="Times New Roman" w:cs="Times New Roman"/>
          <w:color w:val="000000" w:themeColor="text1"/>
          <w:sz w:val="28"/>
          <w:szCs w:val="28"/>
        </w:rPr>
        <w:t>. В чл. 29</w:t>
      </w:r>
      <w:r w:rsidR="00997FAD" w:rsidRPr="00D6429A">
        <w:rPr>
          <w:rFonts w:ascii="Times New Roman" w:hAnsi="Times New Roman" w:cs="Times New Roman"/>
          <w:color w:val="000000" w:themeColor="text1"/>
          <w:sz w:val="28"/>
          <w:szCs w:val="28"/>
        </w:rPr>
        <w:t>5</w:t>
      </w:r>
      <w:r w:rsidR="00E334E9" w:rsidRPr="00D6429A">
        <w:rPr>
          <w:rFonts w:ascii="Times New Roman" w:hAnsi="Times New Roman" w:cs="Times New Roman"/>
          <w:color w:val="000000" w:themeColor="text1"/>
          <w:sz w:val="28"/>
          <w:szCs w:val="28"/>
        </w:rPr>
        <w:t xml:space="preserve">, ал. 1 думите „чл. 13, параграф 3“ се заменят с „чл. 50, параграфи 2 и 3“. </w:t>
      </w:r>
    </w:p>
    <w:p w14:paraId="2F759334" w14:textId="77777777" w:rsidR="003404ED" w:rsidRPr="00D6429A" w:rsidRDefault="00116C1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21</w:t>
      </w:r>
      <w:r w:rsidR="007A51E6" w:rsidRPr="00D6429A">
        <w:rPr>
          <w:rFonts w:ascii="Times New Roman" w:hAnsi="Times New Roman" w:cs="Times New Roman"/>
          <w:color w:val="000000" w:themeColor="text1"/>
          <w:sz w:val="28"/>
          <w:szCs w:val="28"/>
        </w:rPr>
        <w:t>. В чл. 298</w:t>
      </w:r>
      <w:r w:rsidR="003404ED" w:rsidRPr="00D6429A">
        <w:rPr>
          <w:rFonts w:ascii="Times New Roman" w:hAnsi="Times New Roman" w:cs="Times New Roman"/>
          <w:color w:val="000000" w:themeColor="text1"/>
          <w:sz w:val="28"/>
          <w:szCs w:val="28"/>
        </w:rPr>
        <w:t>:</w:t>
      </w:r>
    </w:p>
    <w:p w14:paraId="4C9CFB3F" w14:textId="77777777" w:rsidR="003404ED" w:rsidRPr="00D6429A" w:rsidRDefault="003404E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w:t>
      </w:r>
      <w:r w:rsidR="007A51E6" w:rsidRPr="00D6429A">
        <w:rPr>
          <w:rFonts w:ascii="Times New Roman" w:hAnsi="Times New Roman" w:cs="Times New Roman"/>
          <w:color w:val="000000" w:themeColor="text1"/>
          <w:sz w:val="28"/>
          <w:szCs w:val="28"/>
        </w:rPr>
        <w:t xml:space="preserve"> ал. 1 в изречение първо думата „комисията“ се заменя с „Комисията“ и думите „издадено наказателно постановление“ се заменят с „наложено наказание“, а в изречение второ накрая се поставя запетая и се добавя „съответно влизане в сила на сключеното споразумение“</w:t>
      </w:r>
      <w:r w:rsidRPr="00D6429A">
        <w:rPr>
          <w:rFonts w:ascii="Times New Roman" w:hAnsi="Times New Roman" w:cs="Times New Roman"/>
          <w:color w:val="000000" w:themeColor="text1"/>
          <w:sz w:val="28"/>
          <w:szCs w:val="28"/>
        </w:rPr>
        <w:t>;</w:t>
      </w:r>
    </w:p>
    <w:p w14:paraId="3D5F730F" w14:textId="77777777" w:rsidR="007A51E6" w:rsidRPr="00D6429A" w:rsidRDefault="003404E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4, 8 и 10 думата „комисията“ се заменя с „Комисията“.</w:t>
      </w:r>
    </w:p>
    <w:p w14:paraId="11CDD1C1" w14:textId="77777777" w:rsidR="004E1C96" w:rsidRPr="00D6429A" w:rsidRDefault="00116C1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22</w:t>
      </w:r>
      <w:r w:rsidR="009C1FFB" w:rsidRPr="00D6429A">
        <w:rPr>
          <w:rFonts w:ascii="Times New Roman" w:hAnsi="Times New Roman" w:cs="Times New Roman"/>
          <w:color w:val="000000" w:themeColor="text1"/>
          <w:sz w:val="28"/>
          <w:szCs w:val="28"/>
        </w:rPr>
        <w:t>. В чл. 300</w:t>
      </w:r>
      <w:r w:rsidR="004E1C96" w:rsidRPr="00D6429A">
        <w:rPr>
          <w:rFonts w:ascii="Times New Roman" w:hAnsi="Times New Roman" w:cs="Times New Roman"/>
          <w:color w:val="000000" w:themeColor="text1"/>
          <w:sz w:val="28"/>
          <w:szCs w:val="28"/>
        </w:rPr>
        <w:t>:</w:t>
      </w:r>
    </w:p>
    <w:p w14:paraId="1FF4A1A5" w14:textId="77777777" w:rsidR="004E1C96" w:rsidRPr="00D6429A" w:rsidRDefault="004E1C9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w:t>
      </w:r>
      <w:r w:rsidR="006B341F" w:rsidRPr="00D6429A">
        <w:rPr>
          <w:rFonts w:ascii="Times New Roman" w:hAnsi="Times New Roman" w:cs="Times New Roman"/>
          <w:color w:val="000000" w:themeColor="text1"/>
          <w:sz w:val="28"/>
          <w:szCs w:val="28"/>
        </w:rPr>
        <w:t xml:space="preserve">в </w:t>
      </w:r>
      <w:r w:rsidR="00E5723A" w:rsidRPr="00D6429A">
        <w:rPr>
          <w:rFonts w:ascii="Times New Roman" w:hAnsi="Times New Roman" w:cs="Times New Roman"/>
          <w:color w:val="000000" w:themeColor="text1"/>
          <w:sz w:val="28"/>
          <w:szCs w:val="28"/>
        </w:rPr>
        <w:t xml:space="preserve">заглавието </w:t>
      </w:r>
      <w:r w:rsidRPr="00D6429A">
        <w:rPr>
          <w:rFonts w:ascii="Times New Roman" w:hAnsi="Times New Roman" w:cs="Times New Roman"/>
          <w:color w:val="000000" w:themeColor="text1"/>
          <w:sz w:val="28"/>
          <w:szCs w:val="28"/>
        </w:rPr>
        <w:t>след думите „</w:t>
      </w:r>
      <w:r w:rsidR="00C528E2" w:rsidRPr="00D6429A">
        <w:rPr>
          <w:rFonts w:ascii="Times New Roman" w:hAnsi="Times New Roman" w:cs="Times New Roman"/>
          <w:color w:val="000000" w:themeColor="text1"/>
          <w:sz w:val="28"/>
          <w:szCs w:val="28"/>
        </w:rPr>
        <w:t>О</w:t>
      </w:r>
      <w:r w:rsidRPr="00D6429A">
        <w:rPr>
          <w:rFonts w:ascii="Times New Roman" w:hAnsi="Times New Roman" w:cs="Times New Roman"/>
          <w:color w:val="000000" w:themeColor="text1"/>
          <w:sz w:val="28"/>
          <w:szCs w:val="28"/>
        </w:rPr>
        <w:t>повестяване на“ се добавя „принудителн</w:t>
      </w:r>
      <w:r w:rsidR="00D5130B"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 административни мерки и“</w:t>
      </w:r>
      <w:r w:rsidR="006B341F" w:rsidRPr="00D6429A">
        <w:rPr>
          <w:rFonts w:ascii="Times New Roman" w:hAnsi="Times New Roman" w:cs="Times New Roman"/>
          <w:color w:val="000000" w:themeColor="text1"/>
          <w:sz w:val="28"/>
          <w:szCs w:val="28"/>
        </w:rPr>
        <w:t>, а</w:t>
      </w:r>
      <w:r w:rsidRPr="00D6429A">
        <w:rPr>
          <w:rFonts w:ascii="Times New Roman" w:hAnsi="Times New Roman" w:cs="Times New Roman"/>
          <w:color w:val="000000" w:themeColor="text1"/>
          <w:sz w:val="28"/>
          <w:szCs w:val="28"/>
        </w:rPr>
        <w:t xml:space="preserve"> накрая се добавя „и Регламент (ЕС) 2016/1011“;</w:t>
      </w:r>
    </w:p>
    <w:p w14:paraId="06EA0A31" w14:textId="71078A7E" w:rsidR="00884355" w:rsidRPr="00D6429A" w:rsidRDefault="004E1C96"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w:t>
      </w:r>
      <w:r w:rsidR="009C1FFB" w:rsidRPr="00D6429A">
        <w:rPr>
          <w:rFonts w:ascii="Times New Roman" w:hAnsi="Times New Roman" w:cs="Times New Roman"/>
          <w:color w:val="000000" w:themeColor="text1"/>
          <w:sz w:val="28"/>
          <w:szCs w:val="28"/>
        </w:rPr>
        <w:t xml:space="preserve"> </w:t>
      </w:r>
      <w:r w:rsidR="00884355" w:rsidRPr="00D6429A">
        <w:rPr>
          <w:rFonts w:ascii="Times New Roman" w:hAnsi="Times New Roman" w:cs="Times New Roman"/>
          <w:color w:val="000000" w:themeColor="text1"/>
          <w:sz w:val="28"/>
          <w:szCs w:val="28"/>
        </w:rPr>
        <w:t xml:space="preserve">досегашният текст става ал. 1 и в </w:t>
      </w:r>
      <w:r w:rsidR="00751712">
        <w:rPr>
          <w:rFonts w:ascii="Times New Roman" w:hAnsi="Times New Roman" w:cs="Times New Roman"/>
          <w:color w:val="000000" w:themeColor="text1"/>
          <w:sz w:val="28"/>
          <w:szCs w:val="28"/>
        </w:rPr>
        <w:t>нея</w:t>
      </w:r>
      <w:r w:rsidR="00884355" w:rsidRPr="00D6429A">
        <w:rPr>
          <w:rFonts w:ascii="Times New Roman" w:hAnsi="Times New Roman" w:cs="Times New Roman"/>
          <w:color w:val="000000" w:themeColor="text1"/>
          <w:sz w:val="28"/>
          <w:szCs w:val="28"/>
        </w:rPr>
        <w:t xml:space="preserve"> думата „комисията“ се заменя с „Комисията“;</w:t>
      </w:r>
    </w:p>
    <w:p w14:paraId="5B95A5B5" w14:textId="77777777" w:rsidR="009C1FFB" w:rsidRPr="00D6429A" w:rsidRDefault="0088435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w:t>
      </w:r>
      <w:r w:rsidR="009C1FFB" w:rsidRPr="00D6429A">
        <w:rPr>
          <w:rFonts w:ascii="Times New Roman" w:hAnsi="Times New Roman" w:cs="Times New Roman"/>
          <w:color w:val="000000" w:themeColor="text1"/>
          <w:sz w:val="28"/>
          <w:szCs w:val="28"/>
        </w:rPr>
        <w:t xml:space="preserve">създават </w:t>
      </w:r>
      <w:r w:rsidR="004E1C96" w:rsidRPr="00D6429A">
        <w:rPr>
          <w:rFonts w:ascii="Times New Roman" w:hAnsi="Times New Roman" w:cs="Times New Roman"/>
          <w:color w:val="000000" w:themeColor="text1"/>
          <w:sz w:val="28"/>
          <w:szCs w:val="28"/>
        </w:rPr>
        <w:t xml:space="preserve">се </w:t>
      </w:r>
      <w:r w:rsidR="009C1FFB" w:rsidRPr="00D6429A">
        <w:rPr>
          <w:rFonts w:ascii="Times New Roman" w:hAnsi="Times New Roman" w:cs="Times New Roman"/>
          <w:color w:val="000000" w:themeColor="text1"/>
          <w:sz w:val="28"/>
          <w:szCs w:val="28"/>
        </w:rPr>
        <w:t>ал. 2 и 3:</w:t>
      </w:r>
    </w:p>
    <w:p w14:paraId="1702FB88" w14:textId="77777777" w:rsidR="006B341F" w:rsidRPr="00D6429A" w:rsidRDefault="004E1C96"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„(2) Комисията, съответно заместник-председателят, оповестява на интернет страницата на Комисията всяка приложена принудителна административна мярка и наложено наказание за нарушаване на разпоредбите на Регламент (ЕС) 2016/1011 при спазване на чл. 45 от същия регламент.</w:t>
      </w:r>
    </w:p>
    <w:p w14:paraId="68783DA9" w14:textId="77777777" w:rsidR="004E1C96" w:rsidRPr="00D6429A" w:rsidRDefault="004E1C96"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(3) Комисията ежегодно представя на ЕОЦКП обобщена информация относно приложените принудителни административни мерки и наложените наказания за нарушаване на разпоредбите на Регламент (ЕС) 2016/1011 при спазване на чл. 45, параграф 5 от същия регламент.“</w:t>
      </w:r>
    </w:p>
    <w:p w14:paraId="67E27181" w14:textId="77777777" w:rsidR="005D3AEB" w:rsidRPr="00D6429A" w:rsidRDefault="00E6552A"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23</w:t>
      </w:r>
      <w:r w:rsidR="005D3AEB" w:rsidRPr="00D6429A">
        <w:rPr>
          <w:rFonts w:ascii="Times New Roman" w:hAnsi="Times New Roman" w:cs="Times New Roman"/>
          <w:sz w:val="28"/>
          <w:szCs w:val="28"/>
        </w:rPr>
        <w:t>. В допълнителните разпоредби:</w:t>
      </w:r>
    </w:p>
    <w:p w14:paraId="75295E64" w14:textId="77777777" w:rsidR="009F15A9" w:rsidRPr="00D6429A" w:rsidRDefault="009F15A9"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а) в § 2, ал. 1 се създава т. 1</w:t>
      </w:r>
      <w:r w:rsidR="00971A9A" w:rsidRPr="00D6429A">
        <w:rPr>
          <w:rFonts w:ascii="Times New Roman" w:hAnsi="Times New Roman" w:cs="Times New Roman"/>
          <w:sz w:val="28"/>
          <w:szCs w:val="28"/>
        </w:rPr>
        <w:t>5</w:t>
      </w:r>
      <w:r w:rsidRPr="00D6429A">
        <w:rPr>
          <w:rFonts w:ascii="Times New Roman" w:hAnsi="Times New Roman" w:cs="Times New Roman"/>
          <w:sz w:val="28"/>
          <w:szCs w:val="28"/>
        </w:rPr>
        <w:t>:</w:t>
      </w:r>
    </w:p>
    <w:p w14:paraId="4F171E2F" w14:textId="4BB1F1CB" w:rsidR="009F15A9" w:rsidRPr="00D6429A" w:rsidRDefault="009F15A9"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lastRenderedPageBreak/>
        <w:t>„1</w:t>
      </w:r>
      <w:r w:rsidR="00971A9A" w:rsidRPr="00D6429A">
        <w:rPr>
          <w:rFonts w:ascii="Times New Roman" w:hAnsi="Times New Roman" w:cs="Times New Roman"/>
          <w:sz w:val="28"/>
          <w:szCs w:val="28"/>
        </w:rPr>
        <w:t>5</w:t>
      </w:r>
      <w:r w:rsidRPr="00D6429A">
        <w:rPr>
          <w:rFonts w:ascii="Times New Roman" w:hAnsi="Times New Roman" w:cs="Times New Roman"/>
          <w:sz w:val="28"/>
          <w:szCs w:val="28"/>
        </w:rPr>
        <w:t xml:space="preserve">. Директива (ЕС) 2024/2811 на Европейския парламент и на Съвета от 23 октомври 2024 г. за изменение на Директива 2014/65/ЕС с цел повишаване на привлекателността на публичните капиталови пазари в Съюза за дружествата и улесняване на достъпа до капитал за малките и средните предприятия и за отмяна на Директива 2001/34/ЕО (ОВ, </w:t>
      </w:r>
      <w:r w:rsidRPr="00D6429A">
        <w:rPr>
          <w:rFonts w:ascii="Times New Roman" w:hAnsi="Times New Roman" w:cs="Times New Roman"/>
          <w:sz w:val="28"/>
          <w:szCs w:val="28"/>
          <w:lang w:val="en-US"/>
        </w:rPr>
        <w:t>L</w:t>
      </w:r>
      <w:r w:rsidRPr="00D6429A">
        <w:rPr>
          <w:rFonts w:ascii="Times New Roman" w:hAnsi="Times New Roman" w:cs="Times New Roman"/>
          <w:sz w:val="28"/>
          <w:szCs w:val="28"/>
        </w:rPr>
        <w:t xml:space="preserve"> 2024/2811 от </w:t>
      </w:r>
      <w:r w:rsidR="008469CA">
        <w:rPr>
          <w:rFonts w:ascii="Times New Roman" w:hAnsi="Times New Roman" w:cs="Times New Roman"/>
          <w:sz w:val="28"/>
          <w:szCs w:val="28"/>
        </w:rPr>
        <w:br/>
      </w:r>
      <w:r w:rsidRPr="00D6429A">
        <w:rPr>
          <w:rFonts w:ascii="Times New Roman" w:hAnsi="Times New Roman" w:cs="Times New Roman"/>
          <w:sz w:val="28"/>
          <w:szCs w:val="28"/>
        </w:rPr>
        <w:t>14 ноември 2024 г.).“</w:t>
      </w:r>
      <w:r w:rsidR="00711A5E">
        <w:rPr>
          <w:rFonts w:ascii="Times New Roman" w:hAnsi="Times New Roman" w:cs="Times New Roman"/>
          <w:sz w:val="28"/>
          <w:szCs w:val="28"/>
        </w:rPr>
        <w:t>;</w:t>
      </w:r>
    </w:p>
    <w:p w14:paraId="44EDD4A7" w14:textId="77777777" w:rsidR="009F15A9" w:rsidRPr="00D6429A" w:rsidRDefault="009F15A9"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 3, ал. 2 навсякъде думата „комисията“ се заменя с „Комисията“; </w:t>
      </w:r>
    </w:p>
    <w:p w14:paraId="7303F3DD" w14:textId="77777777" w:rsidR="009F15A9" w:rsidRPr="00D6429A" w:rsidRDefault="009F15A9"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 в § 4:</w:t>
      </w:r>
    </w:p>
    <w:p w14:paraId="79AF6662" w14:textId="103A4761" w:rsidR="005D3AEB" w:rsidRPr="00D6429A" w:rsidRDefault="009F15A9"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w:t>
      </w:r>
      <w:r w:rsidR="005D3AEB" w:rsidRPr="00D6429A">
        <w:rPr>
          <w:rFonts w:ascii="Times New Roman" w:hAnsi="Times New Roman" w:cs="Times New Roman"/>
          <w:sz w:val="28"/>
          <w:szCs w:val="28"/>
        </w:rPr>
        <w:t>а</w:t>
      </w:r>
      <w:proofErr w:type="spellEnd"/>
      <w:r w:rsidR="005D3AEB" w:rsidRPr="00D6429A">
        <w:rPr>
          <w:rFonts w:ascii="Times New Roman" w:hAnsi="Times New Roman" w:cs="Times New Roman"/>
          <w:sz w:val="28"/>
          <w:szCs w:val="28"/>
        </w:rPr>
        <w:t xml:space="preserve">) в ал. 3 думите „чл. 5, ал. 4, чл. 64, ал. 2, чл. 65, ал. 1, 2 и 5, чл. 67, </w:t>
      </w:r>
      <w:r w:rsidR="008469CA">
        <w:rPr>
          <w:rFonts w:ascii="Times New Roman" w:hAnsi="Times New Roman" w:cs="Times New Roman"/>
          <w:sz w:val="28"/>
          <w:szCs w:val="28"/>
        </w:rPr>
        <w:br/>
      </w:r>
      <w:r w:rsidR="005D3AEB" w:rsidRPr="00D6429A">
        <w:rPr>
          <w:rFonts w:ascii="Times New Roman" w:hAnsi="Times New Roman" w:cs="Times New Roman"/>
          <w:sz w:val="28"/>
          <w:szCs w:val="28"/>
        </w:rPr>
        <w:t>чл. 69, ал. 2 и 3, чл. 71, 72, 73, чл. 76, чл. 77, чл. 78, 81, чл. 82, чл. 85, ал. 1 и 8, чл. 86, 92, чл. 93, ал. 1, 3, 4 и 5 и чл. 94“ се заменят</w:t>
      </w:r>
      <w:r w:rsidR="00870D64" w:rsidRPr="00D6429A">
        <w:rPr>
          <w:rFonts w:ascii="Times New Roman" w:hAnsi="Times New Roman" w:cs="Times New Roman"/>
          <w:sz w:val="28"/>
          <w:szCs w:val="28"/>
        </w:rPr>
        <w:t xml:space="preserve"> с</w:t>
      </w:r>
      <w:r w:rsidR="005D3AEB" w:rsidRPr="00D6429A">
        <w:rPr>
          <w:rFonts w:ascii="Times New Roman" w:hAnsi="Times New Roman" w:cs="Times New Roman"/>
          <w:sz w:val="28"/>
          <w:szCs w:val="28"/>
        </w:rPr>
        <w:t xml:space="preserve"> „чл. 22, ал. 1,  чл. 65, </w:t>
      </w:r>
      <w:r w:rsidR="008469CA">
        <w:rPr>
          <w:rFonts w:ascii="Times New Roman" w:hAnsi="Times New Roman" w:cs="Times New Roman"/>
          <w:sz w:val="28"/>
          <w:szCs w:val="28"/>
        </w:rPr>
        <w:br/>
      </w:r>
      <w:r w:rsidR="005D3AEB" w:rsidRPr="00D6429A">
        <w:rPr>
          <w:rFonts w:ascii="Times New Roman" w:hAnsi="Times New Roman" w:cs="Times New Roman"/>
          <w:sz w:val="28"/>
          <w:szCs w:val="28"/>
        </w:rPr>
        <w:t xml:space="preserve">ал. 1, т. 1-12, 14 и 15, чл. 67, чл. 69, чл. 71-74, чл. 76-79, 81, чл. 82, чл. 85, </w:t>
      </w:r>
      <w:r w:rsidR="008469CA">
        <w:rPr>
          <w:rFonts w:ascii="Times New Roman" w:hAnsi="Times New Roman" w:cs="Times New Roman"/>
          <w:sz w:val="28"/>
          <w:szCs w:val="28"/>
        </w:rPr>
        <w:br/>
      </w:r>
      <w:r w:rsidR="005D3AEB" w:rsidRPr="00D6429A">
        <w:rPr>
          <w:rFonts w:ascii="Times New Roman" w:hAnsi="Times New Roman" w:cs="Times New Roman"/>
          <w:sz w:val="28"/>
          <w:szCs w:val="28"/>
        </w:rPr>
        <w:t xml:space="preserve">ал. 1 и 8, чл. 86,  92, чл. 93, ал. 1, 3, 4 и 5, чл. 94, чл. 99 и 100“, думите „по-нататък „Регламент“ се заменят с „по-нататък „Делегиран регламент“, думите „чл. 86, ал. 2, т. 2 </w:t>
      </w:r>
      <w:r w:rsidR="00651FC8">
        <w:rPr>
          <w:rFonts w:ascii="Times New Roman" w:hAnsi="Times New Roman" w:cs="Times New Roman"/>
          <w:sz w:val="28"/>
          <w:szCs w:val="28"/>
        </w:rPr>
        <w:t>-</w:t>
      </w:r>
      <w:r w:rsidR="005D3AEB" w:rsidRPr="00D6429A">
        <w:rPr>
          <w:rFonts w:ascii="Times New Roman" w:hAnsi="Times New Roman" w:cs="Times New Roman"/>
          <w:sz w:val="28"/>
          <w:szCs w:val="28"/>
        </w:rPr>
        <w:t xml:space="preserve"> 4“ се заменят с „чл. 86, ал. 2, т. 2 </w:t>
      </w:r>
      <w:r w:rsidR="00651FC8">
        <w:rPr>
          <w:rFonts w:ascii="Times New Roman" w:hAnsi="Times New Roman" w:cs="Times New Roman"/>
          <w:sz w:val="28"/>
          <w:szCs w:val="28"/>
        </w:rPr>
        <w:t>-</w:t>
      </w:r>
      <w:r w:rsidR="005D3AEB" w:rsidRPr="00D6429A">
        <w:rPr>
          <w:rFonts w:ascii="Times New Roman" w:hAnsi="Times New Roman" w:cs="Times New Roman"/>
          <w:sz w:val="28"/>
          <w:szCs w:val="28"/>
        </w:rPr>
        <w:t xml:space="preserve"> 5“, а след думите „чл. 198, ал. 5“ се поставя запетая и се добавя „т. 1 </w:t>
      </w:r>
      <w:r w:rsidR="00651FC8">
        <w:rPr>
          <w:rFonts w:ascii="Times New Roman" w:hAnsi="Times New Roman" w:cs="Times New Roman"/>
          <w:sz w:val="28"/>
          <w:szCs w:val="28"/>
        </w:rPr>
        <w:t>-</w:t>
      </w:r>
      <w:r w:rsidR="005D3AEB" w:rsidRPr="00D6429A">
        <w:rPr>
          <w:rFonts w:ascii="Times New Roman" w:hAnsi="Times New Roman" w:cs="Times New Roman"/>
          <w:sz w:val="28"/>
          <w:szCs w:val="28"/>
        </w:rPr>
        <w:t xml:space="preserve"> 4“;</w:t>
      </w:r>
    </w:p>
    <w:p w14:paraId="58F7BC9B" w14:textId="77777777" w:rsidR="005D3AEB" w:rsidRPr="00D6429A" w:rsidRDefault="009F15A9"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w:t>
      </w:r>
      <w:r w:rsidR="005D3AEB" w:rsidRPr="00D6429A">
        <w:rPr>
          <w:rFonts w:ascii="Times New Roman" w:hAnsi="Times New Roman" w:cs="Times New Roman"/>
          <w:sz w:val="28"/>
          <w:szCs w:val="28"/>
        </w:rPr>
        <w:t>б</w:t>
      </w:r>
      <w:proofErr w:type="spellEnd"/>
      <w:r w:rsidR="005D3AEB" w:rsidRPr="00D6429A">
        <w:rPr>
          <w:rFonts w:ascii="Times New Roman" w:hAnsi="Times New Roman" w:cs="Times New Roman"/>
          <w:sz w:val="28"/>
          <w:szCs w:val="28"/>
        </w:rPr>
        <w:t>) в ал. 7 думата „комисията“ се заменя с „Комисията“.</w:t>
      </w:r>
    </w:p>
    <w:p w14:paraId="330B5BA7" w14:textId="77777777" w:rsidR="003335C6" w:rsidRPr="00D6429A" w:rsidRDefault="00E6552A" w:rsidP="00D6429A">
      <w:pPr>
        <w:spacing w:before="120" w:after="0" w:line="288" w:lineRule="auto"/>
        <w:ind w:firstLine="709"/>
        <w:jc w:val="both"/>
        <w:rPr>
          <w:rFonts w:ascii="Times New Roman" w:hAnsi="Times New Roman" w:cs="Times New Roman"/>
          <w:sz w:val="28"/>
          <w:szCs w:val="28"/>
          <w:lang w:val="en-US"/>
        </w:rPr>
      </w:pPr>
      <w:r w:rsidRPr="00D6429A">
        <w:rPr>
          <w:rFonts w:ascii="Times New Roman" w:hAnsi="Times New Roman" w:cs="Times New Roman"/>
          <w:sz w:val="28"/>
          <w:szCs w:val="28"/>
        </w:rPr>
        <w:t>24</w:t>
      </w:r>
      <w:r w:rsidR="003335C6" w:rsidRPr="00D6429A">
        <w:rPr>
          <w:rFonts w:ascii="Times New Roman" w:hAnsi="Times New Roman" w:cs="Times New Roman"/>
          <w:sz w:val="28"/>
          <w:szCs w:val="28"/>
        </w:rPr>
        <w:t>. Навсякъде в останалите текстове на закона думата „комисията“ се заменя с „Комисията“.</w:t>
      </w:r>
    </w:p>
    <w:p w14:paraId="55C7EB3C" w14:textId="77777777" w:rsidR="00D52629" w:rsidRPr="00D6429A" w:rsidRDefault="00D52629" w:rsidP="00D6429A">
      <w:pPr>
        <w:spacing w:before="120" w:after="0" w:line="288" w:lineRule="auto"/>
        <w:ind w:firstLine="709"/>
        <w:jc w:val="both"/>
        <w:rPr>
          <w:rFonts w:ascii="Times New Roman" w:hAnsi="Times New Roman" w:cs="Times New Roman"/>
          <w:color w:val="000000" w:themeColor="text1"/>
          <w:sz w:val="28"/>
          <w:szCs w:val="28"/>
        </w:rPr>
      </w:pPr>
    </w:p>
    <w:p w14:paraId="71984744" w14:textId="61261758" w:rsidR="00D52629" w:rsidRPr="00D6429A" w:rsidRDefault="001E499F" w:rsidP="00D6429A">
      <w:pPr>
        <w:spacing w:before="120" w:after="0" w:line="288" w:lineRule="auto"/>
        <w:ind w:firstLine="709"/>
        <w:jc w:val="both"/>
        <w:rPr>
          <w:rFonts w:ascii="Times New Roman" w:eastAsia="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2013B6" w:rsidRPr="00D6429A">
        <w:rPr>
          <w:rFonts w:ascii="Times New Roman" w:hAnsi="Times New Roman" w:cs="Times New Roman"/>
          <w:b/>
          <w:color w:val="000000" w:themeColor="text1"/>
          <w:sz w:val="28"/>
          <w:szCs w:val="28"/>
        </w:rPr>
        <w:t>60</w:t>
      </w:r>
      <w:r w:rsidRPr="00D6429A">
        <w:rPr>
          <w:rFonts w:ascii="Times New Roman" w:hAnsi="Times New Roman" w:cs="Times New Roman"/>
          <w:b/>
          <w:color w:val="000000" w:themeColor="text1"/>
          <w:sz w:val="28"/>
          <w:szCs w:val="28"/>
        </w:rPr>
        <w:t>.</w:t>
      </w:r>
      <w:r w:rsidR="006618EE" w:rsidRPr="00D6429A">
        <w:rPr>
          <w:rFonts w:ascii="Times New Roman" w:hAnsi="Times New Roman" w:cs="Times New Roman"/>
          <w:color w:val="000000" w:themeColor="text1"/>
          <w:sz w:val="28"/>
          <w:szCs w:val="28"/>
        </w:rPr>
        <w:t xml:space="preserve"> </w:t>
      </w:r>
      <w:r w:rsidR="006618EE" w:rsidRPr="008469CA">
        <w:rPr>
          <w:rFonts w:ascii="Times New Roman" w:eastAsia="Times New Roman" w:hAnsi="Times New Roman" w:cs="Times New Roman"/>
          <w:bCs/>
          <w:color w:val="000000" w:themeColor="text1"/>
          <w:sz w:val="28"/>
          <w:szCs w:val="28"/>
        </w:rPr>
        <w:t>В Закона за кредитните институции</w:t>
      </w:r>
      <w:r w:rsidR="006618EE" w:rsidRPr="00D6429A">
        <w:rPr>
          <w:rFonts w:ascii="Times New Roman" w:eastAsia="Times New Roman" w:hAnsi="Times New Roman" w:cs="Times New Roman"/>
          <w:color w:val="000000" w:themeColor="text1"/>
          <w:sz w:val="28"/>
          <w:szCs w:val="28"/>
        </w:rPr>
        <w:t xml:space="preserve"> (</w:t>
      </w:r>
      <w:bookmarkStart w:id="0" w:name="_Hlk210638300"/>
      <w:r w:rsidR="008469CA" w:rsidRPr="00876761">
        <w:rPr>
          <w:rFonts w:ascii="Times New Roman" w:hAnsi="Times New Roman" w:cs="Times New Roman"/>
          <w:sz w:val="28"/>
          <w:szCs w:val="28"/>
        </w:rPr>
        <w:t xml:space="preserve">обн., ДВ, бр. 59 от 2006 г.; изм. и доп., бр. 105 от 2006 г., бр. 52, 59 и 109 от 2007 г., бр. 69 от 2008 г., </w:t>
      </w:r>
      <w:r w:rsidR="008469CA">
        <w:rPr>
          <w:rFonts w:ascii="Times New Roman" w:hAnsi="Times New Roman" w:cs="Times New Roman"/>
          <w:sz w:val="28"/>
          <w:szCs w:val="28"/>
        </w:rPr>
        <w:br/>
      </w:r>
      <w:r w:rsidR="008469CA" w:rsidRPr="00876761">
        <w:rPr>
          <w:rFonts w:ascii="Times New Roman" w:hAnsi="Times New Roman" w:cs="Times New Roman"/>
          <w:sz w:val="28"/>
          <w:szCs w:val="28"/>
        </w:rPr>
        <w:t xml:space="preserve">бр. 23, 24, 44, 93 и 95 от 2009 г., бр. 94 и 101 от 2010 г., бр. 77 и 105 от </w:t>
      </w:r>
      <w:r w:rsidR="008469CA">
        <w:rPr>
          <w:rFonts w:ascii="Times New Roman" w:hAnsi="Times New Roman" w:cs="Times New Roman"/>
          <w:sz w:val="28"/>
          <w:szCs w:val="28"/>
        </w:rPr>
        <w:br/>
      </w:r>
      <w:r w:rsidR="008469CA" w:rsidRPr="00876761">
        <w:rPr>
          <w:rFonts w:ascii="Times New Roman" w:hAnsi="Times New Roman" w:cs="Times New Roman"/>
          <w:sz w:val="28"/>
          <w:szCs w:val="28"/>
        </w:rPr>
        <w:t xml:space="preserve">2011 г., бр. 38 и 44 от 2012 г., бр. 52, 70 и 109 от 2013 г., бр. 22, 27, 35 и 53 от 2014 г., бр. 14, 22, 50, 62 и 94 от 2015 г., бр. 33, 59, 62, 81, 95 и 98 от 2016 г., бр. 63, 97 и 103 от 2017 г., бр. 7, 15, 16, 20, 22, 51, 77, 98 и 106 от 2018 г., </w:t>
      </w:r>
      <w:r w:rsidR="008469CA">
        <w:rPr>
          <w:rFonts w:ascii="Times New Roman" w:hAnsi="Times New Roman" w:cs="Times New Roman"/>
          <w:sz w:val="28"/>
          <w:szCs w:val="28"/>
        </w:rPr>
        <w:br/>
      </w:r>
      <w:r w:rsidR="008469CA" w:rsidRPr="00876761">
        <w:rPr>
          <w:rFonts w:ascii="Times New Roman" w:hAnsi="Times New Roman" w:cs="Times New Roman"/>
          <w:sz w:val="28"/>
          <w:szCs w:val="28"/>
        </w:rPr>
        <w:t>бр. 37, 42, 83, 94 и 96 от 2019 г., бр. 11, 13, 14, 18 и 64 от 2020 г., бр. 12 и 21 от 2021 г., бр. 25 и 51 от 2022 г., бр. 65, 66, 84 и 85 от 2023 г., бр. 13, 70 и 79 от 2024 г. и бр. 49, 50, 54, 63, 67 и 99 от 2025 г.</w:t>
      </w:r>
      <w:bookmarkEnd w:id="0"/>
      <w:r w:rsidR="006618EE" w:rsidRPr="00D6429A">
        <w:rPr>
          <w:rFonts w:ascii="Times New Roman" w:eastAsia="Times New Roman" w:hAnsi="Times New Roman" w:cs="Times New Roman"/>
          <w:color w:val="000000" w:themeColor="text1"/>
          <w:sz w:val="28"/>
          <w:szCs w:val="28"/>
        </w:rPr>
        <w:t>)</w:t>
      </w:r>
      <w:r w:rsidR="00752549" w:rsidRPr="00D6429A">
        <w:rPr>
          <w:rFonts w:ascii="Times New Roman" w:hAnsi="Times New Roman" w:cs="Times New Roman"/>
          <w:color w:val="000000" w:themeColor="text1"/>
          <w:sz w:val="28"/>
          <w:szCs w:val="28"/>
        </w:rPr>
        <w:t xml:space="preserve"> се правят следните изменения и допълнения:</w:t>
      </w:r>
    </w:p>
    <w:p w14:paraId="79F3002C" w14:textId="77777777" w:rsidR="00FB57CF" w:rsidRPr="00D6429A" w:rsidRDefault="00FB57CF" w:rsidP="00D6429A">
      <w:pPr>
        <w:spacing w:before="120" w:after="0" w:line="288" w:lineRule="auto"/>
        <w:ind w:firstLine="709"/>
        <w:jc w:val="both"/>
        <w:rPr>
          <w:rFonts w:ascii="Times New Roman" w:eastAsia="Times New Roman" w:hAnsi="Times New Roman" w:cs="Times New Roman"/>
          <w:color w:val="000000" w:themeColor="text1"/>
          <w:sz w:val="28"/>
          <w:szCs w:val="28"/>
        </w:rPr>
      </w:pPr>
      <w:r w:rsidRPr="00D6429A">
        <w:rPr>
          <w:rFonts w:ascii="Times New Roman" w:eastAsia="Times New Roman" w:hAnsi="Times New Roman" w:cs="Times New Roman"/>
          <w:color w:val="000000" w:themeColor="text1"/>
          <w:sz w:val="28"/>
          <w:szCs w:val="28"/>
        </w:rPr>
        <w:t>1. В чл. 2 ал. 6 се изменя така:</w:t>
      </w:r>
    </w:p>
    <w:p w14:paraId="7A5A9D94" w14:textId="0FF482ED" w:rsidR="0072656D" w:rsidRPr="00D6429A" w:rsidRDefault="0095661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FB57CF" w:rsidRPr="00D6429A">
        <w:rPr>
          <w:rFonts w:ascii="Times New Roman" w:hAnsi="Times New Roman" w:cs="Times New Roman"/>
          <w:color w:val="000000" w:themeColor="text1"/>
          <w:sz w:val="28"/>
          <w:szCs w:val="28"/>
        </w:rPr>
        <w:t xml:space="preserve">(6) Банките, които имат право да извършват дейност по ал. 2, т. 9, могат да оферират пряко за сметка на клиенти в търгове за двудневен спот </w:t>
      </w:r>
      <w:r w:rsidR="00FB57CF" w:rsidRPr="00D6429A">
        <w:rPr>
          <w:rFonts w:ascii="Times New Roman" w:hAnsi="Times New Roman" w:cs="Times New Roman"/>
          <w:color w:val="000000" w:themeColor="text1"/>
          <w:sz w:val="28"/>
          <w:szCs w:val="28"/>
        </w:rPr>
        <w:lastRenderedPageBreak/>
        <w:t>при условията и по реда на</w:t>
      </w:r>
      <w:r w:rsidR="00602004" w:rsidRPr="00D6429A">
        <w:rPr>
          <w:rFonts w:ascii="Times New Roman" w:hAnsi="Times New Roman" w:cs="Times New Roman"/>
          <w:color w:val="000000" w:themeColor="text1"/>
          <w:sz w:val="28"/>
          <w:szCs w:val="28"/>
        </w:rPr>
        <w:t xml:space="preserve"> </w:t>
      </w:r>
      <w:r w:rsidR="00FB57CF" w:rsidRPr="00D6429A">
        <w:rPr>
          <w:rFonts w:ascii="Times New Roman" w:hAnsi="Times New Roman" w:cs="Times New Roman"/>
          <w:color w:val="000000" w:themeColor="text1"/>
          <w:sz w:val="28"/>
          <w:szCs w:val="28"/>
        </w:rPr>
        <w:t xml:space="preserve">Делегиран регламент (ЕС) 2023/2830 на Комисията от 17 октомври 2023 г. за допълване на Директива 2003/87/ЕО на Европейския парламент и на Съвета чрез определяне на правила относно графика, управлението и други аспекти на търга на квоти за емисии на парникови газове (OВ, L 2023/2830 от 20 декември 2023 г.), наричан </w:t>
      </w:r>
      <w:r w:rsidR="008469CA">
        <w:rPr>
          <w:rFonts w:ascii="Times New Roman" w:hAnsi="Times New Roman" w:cs="Times New Roman"/>
          <w:color w:val="000000" w:themeColor="text1"/>
          <w:sz w:val="28"/>
          <w:szCs w:val="28"/>
        </w:rPr>
        <w:br/>
      </w:r>
      <w:r w:rsidR="00FB57CF" w:rsidRPr="00D6429A">
        <w:rPr>
          <w:rFonts w:ascii="Times New Roman" w:hAnsi="Times New Roman" w:cs="Times New Roman"/>
          <w:color w:val="000000" w:themeColor="text1"/>
          <w:sz w:val="28"/>
          <w:szCs w:val="28"/>
        </w:rPr>
        <w:t xml:space="preserve">по-нататък „Делегиран регламент (ЕС) 2023/2830“ след разрешение от БНБ съгласно член 50, параграф 5 от </w:t>
      </w:r>
      <w:r w:rsidR="00712327" w:rsidRPr="00D6429A">
        <w:rPr>
          <w:rFonts w:ascii="Times New Roman" w:hAnsi="Times New Roman" w:cs="Times New Roman"/>
          <w:color w:val="000000" w:themeColor="text1"/>
          <w:sz w:val="28"/>
          <w:szCs w:val="28"/>
        </w:rPr>
        <w:t>същия регламент</w:t>
      </w:r>
      <w:r w:rsidR="00FB57CF" w:rsidRPr="00D6429A">
        <w:rPr>
          <w:rFonts w:ascii="Times New Roman" w:hAnsi="Times New Roman" w:cs="Times New Roman"/>
          <w:color w:val="000000" w:themeColor="text1"/>
          <w:sz w:val="28"/>
          <w:szCs w:val="28"/>
        </w:rPr>
        <w:t>. Редът и условията за издаване на разрешението, необходимите документи за издаването му, както и основанията за отказ се определят с наредба на БНБ.</w:t>
      </w:r>
      <w:r w:rsidRPr="00D6429A">
        <w:rPr>
          <w:rFonts w:ascii="Times New Roman" w:hAnsi="Times New Roman" w:cs="Times New Roman"/>
          <w:color w:val="000000" w:themeColor="text1"/>
          <w:sz w:val="28"/>
          <w:szCs w:val="28"/>
        </w:rPr>
        <w:t>“</w:t>
      </w:r>
    </w:p>
    <w:p w14:paraId="015C31E1" w14:textId="77777777" w:rsidR="00DD0BD2" w:rsidRPr="00D6429A" w:rsidRDefault="00DD0BD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В чл. 14, ал. 2 след думите „колективно финансиране“ се поставя запетая и се добавя „както и по искането за издаване на разрешение по чл. 2, ал. 6“.</w:t>
      </w:r>
    </w:p>
    <w:p w14:paraId="48F222A2" w14:textId="033A31E5" w:rsidR="00DD0BD2" w:rsidRPr="00D6429A" w:rsidRDefault="00DD0BD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 чл. 16, ал. 2 след думите „колективно финансиране“ се поставя запетая и се добавя „съответно</w:t>
      </w:r>
      <w:r w:rsidR="00444812" w:rsidRPr="00D6429A">
        <w:rPr>
          <w:rFonts w:ascii="Times New Roman" w:hAnsi="Times New Roman" w:cs="Times New Roman"/>
          <w:color w:val="000000" w:themeColor="text1"/>
          <w:sz w:val="28"/>
          <w:szCs w:val="28"/>
        </w:rPr>
        <w:t xml:space="preserve"> отказва</w:t>
      </w:r>
      <w:r w:rsidRPr="00D6429A">
        <w:rPr>
          <w:rFonts w:ascii="Times New Roman" w:hAnsi="Times New Roman" w:cs="Times New Roman"/>
          <w:color w:val="000000" w:themeColor="text1"/>
          <w:sz w:val="28"/>
          <w:szCs w:val="28"/>
        </w:rPr>
        <w:t xml:space="preserve"> издаването на разрешение по чл. 2, </w:t>
      </w:r>
      <w:r w:rsidR="008469CA">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ал. 6“.</w:t>
      </w:r>
    </w:p>
    <w:p w14:paraId="0C278CE7" w14:textId="77777777" w:rsidR="00DD0BD2" w:rsidRPr="00D6429A" w:rsidRDefault="00DD0BD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В чл. 103, ал. 14 думите „Регламент (ЕС) № 1031/2010“ се заменят с „Делегиран регламент (ЕС) 2023/2830“.</w:t>
      </w:r>
    </w:p>
    <w:p w14:paraId="64553602" w14:textId="77777777" w:rsidR="0072656D" w:rsidRPr="00D6429A" w:rsidRDefault="0072656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В чл. 151, ал. 1 думите „Регламент (ЕС) № 1031/2010“ се заменят с „Делегиран регламент (ЕС) 2023/2830“.</w:t>
      </w:r>
    </w:p>
    <w:p w14:paraId="3405DE7E" w14:textId="77777777" w:rsidR="006618EE" w:rsidRPr="00D6429A" w:rsidRDefault="00F06D2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w:t>
      </w:r>
      <w:r w:rsidR="0072656D" w:rsidRPr="00D6429A">
        <w:rPr>
          <w:rFonts w:ascii="Times New Roman" w:hAnsi="Times New Roman" w:cs="Times New Roman"/>
          <w:color w:val="000000" w:themeColor="text1"/>
          <w:sz w:val="28"/>
          <w:szCs w:val="28"/>
        </w:rPr>
        <w:t>. В чл. 152, ал. 1 думите „Регламент (ЕС) № 1031/2010“ се заменят с „Делегиран регламент (ЕС) 2023/2830“.</w:t>
      </w:r>
    </w:p>
    <w:p w14:paraId="60355399" w14:textId="77777777" w:rsidR="0072656D" w:rsidRPr="00D6429A" w:rsidRDefault="0072656D" w:rsidP="00D6429A">
      <w:pPr>
        <w:spacing w:before="120" w:after="0" w:line="288" w:lineRule="auto"/>
        <w:ind w:firstLine="709"/>
        <w:jc w:val="both"/>
        <w:rPr>
          <w:rFonts w:ascii="Times New Roman" w:hAnsi="Times New Roman" w:cs="Times New Roman"/>
          <w:color w:val="000000" w:themeColor="text1"/>
          <w:sz w:val="28"/>
          <w:szCs w:val="28"/>
        </w:rPr>
      </w:pPr>
    </w:p>
    <w:p w14:paraId="78D50DE3" w14:textId="3D5DFAED" w:rsidR="00D52629" w:rsidRPr="00D6429A" w:rsidRDefault="009C1FFB" w:rsidP="00D6429A">
      <w:pPr>
        <w:spacing w:before="120" w:after="0" w:line="288" w:lineRule="auto"/>
        <w:ind w:firstLine="709"/>
        <w:jc w:val="both"/>
        <w:rPr>
          <w:rFonts w:ascii="Times New Roman" w:hAnsi="Times New Roman" w:cs="Times New Roman"/>
          <w:b/>
          <w:bCs/>
          <w:color w:val="000000" w:themeColor="text1"/>
          <w:sz w:val="28"/>
          <w:szCs w:val="28"/>
        </w:rPr>
      </w:pPr>
      <w:r w:rsidRPr="00D6429A">
        <w:rPr>
          <w:rFonts w:ascii="Times New Roman" w:hAnsi="Times New Roman" w:cs="Times New Roman"/>
          <w:b/>
          <w:color w:val="000000" w:themeColor="text1"/>
          <w:sz w:val="28"/>
          <w:szCs w:val="28"/>
        </w:rPr>
        <w:t xml:space="preserve">§ </w:t>
      </w:r>
      <w:r w:rsidR="002013B6" w:rsidRPr="00D6429A">
        <w:rPr>
          <w:rFonts w:ascii="Times New Roman" w:hAnsi="Times New Roman" w:cs="Times New Roman"/>
          <w:b/>
          <w:color w:val="000000" w:themeColor="text1"/>
          <w:sz w:val="28"/>
          <w:szCs w:val="28"/>
        </w:rPr>
        <w:t>61</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Pr="008469CA">
        <w:rPr>
          <w:rFonts w:ascii="Times New Roman" w:hAnsi="Times New Roman" w:cs="Times New Roman"/>
          <w:bCs/>
          <w:color w:val="000000" w:themeColor="text1"/>
          <w:sz w:val="28"/>
          <w:szCs w:val="28"/>
        </w:rPr>
        <w:t>В Закона за Комисията за финансов надзор</w:t>
      </w:r>
      <w:r w:rsidRPr="00D6429A">
        <w:rPr>
          <w:rFonts w:ascii="Times New Roman" w:hAnsi="Times New Roman" w:cs="Times New Roman"/>
          <w:b/>
          <w:bCs/>
          <w:color w:val="000000" w:themeColor="text1"/>
          <w:sz w:val="28"/>
          <w:szCs w:val="28"/>
        </w:rPr>
        <w:t xml:space="preserve"> </w:t>
      </w:r>
      <w:r w:rsidRPr="00D6429A">
        <w:rPr>
          <w:rFonts w:ascii="Times New Roman" w:hAnsi="Times New Roman" w:cs="Times New Roman"/>
          <w:bCs/>
          <w:color w:val="000000" w:themeColor="text1"/>
          <w:sz w:val="28"/>
          <w:szCs w:val="28"/>
        </w:rPr>
        <w:t>(</w:t>
      </w:r>
      <w:r w:rsidR="00C23775" w:rsidRPr="00C94A40">
        <w:rPr>
          <w:rFonts w:ascii="Times New Roman" w:hAnsi="Times New Roman" w:cs="Times New Roman"/>
          <w:noProof/>
          <w:sz w:val="28"/>
          <w:szCs w:val="28"/>
        </w:rPr>
        <w:t xml:space="preserve">обн., ДВ, бр. 8 от </w:t>
      </w:r>
      <w:r w:rsidR="00C23775">
        <w:rPr>
          <w:rFonts w:ascii="Times New Roman" w:hAnsi="Times New Roman" w:cs="Times New Roman"/>
          <w:noProof/>
          <w:sz w:val="28"/>
          <w:szCs w:val="28"/>
        </w:rPr>
        <w:br/>
      </w:r>
      <w:r w:rsidR="00C23775" w:rsidRPr="00C94A40">
        <w:rPr>
          <w:rFonts w:ascii="Times New Roman" w:hAnsi="Times New Roman" w:cs="Times New Roman"/>
          <w:noProof/>
          <w:sz w:val="28"/>
          <w:szCs w:val="28"/>
        </w:rPr>
        <w:t xml:space="preserve">2003 г.; изм. и доп., бр. 31, 67 и 112 от 2003 г., бр. 85 от 2004 г., бр. 39, 103 и 105 от 2005 г., бр. 30, 56, 59 и 84 от 2006 г., бр. 52, 97 и 109 от 2007 г., бр. 67 от 2008 г., бр. 24 и 42 от 2009 г., бр. 43 и 97 от 2010 г., бр. 77 от 2011 г., </w:t>
      </w:r>
      <w:r w:rsidR="00C23775">
        <w:rPr>
          <w:rFonts w:ascii="Times New Roman" w:hAnsi="Times New Roman" w:cs="Times New Roman"/>
          <w:noProof/>
          <w:sz w:val="28"/>
          <w:szCs w:val="28"/>
        </w:rPr>
        <w:br/>
      </w:r>
      <w:r w:rsidR="00C23775" w:rsidRPr="00C94A40">
        <w:rPr>
          <w:rFonts w:ascii="Times New Roman" w:hAnsi="Times New Roman" w:cs="Times New Roman"/>
          <w:noProof/>
          <w:sz w:val="28"/>
          <w:szCs w:val="28"/>
        </w:rPr>
        <w:t xml:space="preserve">бр. 21, 38, 60, 102 и 103 от 2012 г., бр. 15 и 109 от 2013 г., бр. 34, 62 и 102 от 2015 г., бр. 42 и 76 от 2016 г.; Решение № 10 на Конституционния съд от </w:t>
      </w:r>
      <w:r w:rsidR="00C23775">
        <w:rPr>
          <w:rFonts w:ascii="Times New Roman" w:hAnsi="Times New Roman" w:cs="Times New Roman"/>
          <w:noProof/>
          <w:sz w:val="28"/>
          <w:szCs w:val="28"/>
        </w:rPr>
        <w:br/>
      </w:r>
      <w:r w:rsidR="00C23775" w:rsidRPr="00C94A40">
        <w:rPr>
          <w:rFonts w:ascii="Times New Roman" w:hAnsi="Times New Roman" w:cs="Times New Roman"/>
          <w:noProof/>
          <w:sz w:val="28"/>
          <w:szCs w:val="28"/>
        </w:rPr>
        <w:t xml:space="preserve">2017 г. </w:t>
      </w:r>
      <w:r w:rsidR="00651FC8">
        <w:rPr>
          <w:rFonts w:ascii="Times New Roman" w:hAnsi="Times New Roman" w:cs="Times New Roman"/>
          <w:noProof/>
          <w:sz w:val="28"/>
          <w:szCs w:val="28"/>
        </w:rPr>
        <w:t>-</w:t>
      </w:r>
      <w:r w:rsidR="00C23775" w:rsidRPr="00C94A40">
        <w:rPr>
          <w:rFonts w:ascii="Times New Roman" w:hAnsi="Times New Roman" w:cs="Times New Roman"/>
          <w:noProof/>
          <w:sz w:val="28"/>
          <w:szCs w:val="28"/>
        </w:rPr>
        <w:t xml:space="preserve"> бр. 57 от 2017 г.; изм. и доп., бр. 62, 92, 95 и 103 от 2017 г., бр. 7, 15, 24, 27, 77 и 101 от 2018 г., бр. 12, 17, 42, 83, 94 и 102 от 2019 г., бр. 26 и 64 от 2020 г., бр. 21 от 2021 г., бр. 16, 25 и 51 от 2022 г., бр. 8, 60, 65, 84 и 85 от </w:t>
      </w:r>
      <w:r w:rsidR="00C23775">
        <w:rPr>
          <w:rFonts w:ascii="Times New Roman" w:hAnsi="Times New Roman" w:cs="Times New Roman"/>
          <w:noProof/>
          <w:sz w:val="28"/>
          <w:szCs w:val="28"/>
        </w:rPr>
        <w:br/>
      </w:r>
      <w:r w:rsidR="00C23775" w:rsidRPr="00C94A40">
        <w:rPr>
          <w:rFonts w:ascii="Times New Roman" w:hAnsi="Times New Roman" w:cs="Times New Roman"/>
          <w:noProof/>
          <w:sz w:val="28"/>
          <w:szCs w:val="28"/>
        </w:rPr>
        <w:t>2023 г., бр. 26, 31, 49, 54, 63, 67 и 99 от 2025 г. и бр. 16 и 25 от 2026 г.</w:t>
      </w:r>
      <w:r w:rsidRPr="00D6429A">
        <w:rPr>
          <w:rFonts w:ascii="Times New Roman" w:hAnsi="Times New Roman" w:cs="Times New Roman"/>
          <w:bCs/>
          <w:color w:val="000000" w:themeColor="text1"/>
          <w:sz w:val="28"/>
          <w:szCs w:val="28"/>
        </w:rPr>
        <w:t>)</w:t>
      </w:r>
      <w:r w:rsidR="00752549" w:rsidRPr="00D6429A">
        <w:rPr>
          <w:rFonts w:ascii="Times New Roman" w:hAnsi="Times New Roman" w:cs="Times New Roman"/>
          <w:color w:val="000000" w:themeColor="text1"/>
          <w:sz w:val="28"/>
          <w:szCs w:val="28"/>
        </w:rPr>
        <w:t xml:space="preserve"> се правят следните изменения и допълнения:</w:t>
      </w:r>
    </w:p>
    <w:p w14:paraId="276427AA" w14:textId="77777777" w:rsidR="004F2A5E" w:rsidRDefault="004F2A5E" w:rsidP="00D6429A">
      <w:pPr>
        <w:spacing w:before="120" w:after="0" w:line="288" w:lineRule="auto"/>
        <w:ind w:firstLine="709"/>
        <w:jc w:val="both"/>
        <w:rPr>
          <w:rFonts w:ascii="Times New Roman" w:hAnsi="Times New Roman" w:cs="Times New Roman"/>
          <w:bCs/>
          <w:color w:val="000000" w:themeColor="text1"/>
          <w:sz w:val="28"/>
          <w:szCs w:val="28"/>
        </w:rPr>
      </w:pPr>
    </w:p>
    <w:p w14:paraId="2082C097" w14:textId="0FB82B5C" w:rsidR="00FC50FF" w:rsidRPr="00D6429A" w:rsidRDefault="009C1FFB" w:rsidP="00D6429A">
      <w:pPr>
        <w:spacing w:before="120" w:after="0" w:line="288" w:lineRule="auto"/>
        <w:ind w:firstLine="709"/>
        <w:jc w:val="both"/>
        <w:rPr>
          <w:rFonts w:ascii="Times New Roman" w:eastAsia="Times New Roman" w:hAnsi="Times New Roman" w:cs="Times New Roman"/>
          <w:sz w:val="28"/>
          <w:szCs w:val="28"/>
          <w:lang w:eastAsia="bg-BG"/>
        </w:rPr>
      </w:pPr>
      <w:r w:rsidRPr="00D6429A">
        <w:rPr>
          <w:rFonts w:ascii="Times New Roman" w:hAnsi="Times New Roman" w:cs="Times New Roman"/>
          <w:bCs/>
          <w:color w:val="000000" w:themeColor="text1"/>
          <w:sz w:val="28"/>
          <w:szCs w:val="28"/>
        </w:rPr>
        <w:t>1. В чл. 12, ал. 1, т. 17</w:t>
      </w:r>
      <w:r w:rsidR="00FC50FF" w:rsidRPr="00D6429A">
        <w:rPr>
          <w:rFonts w:ascii="Times New Roman" w:hAnsi="Times New Roman" w:cs="Times New Roman"/>
          <w:bCs/>
          <w:color w:val="000000" w:themeColor="text1"/>
          <w:sz w:val="28"/>
          <w:szCs w:val="28"/>
        </w:rPr>
        <w:t xml:space="preserve"> </w:t>
      </w:r>
      <w:r w:rsidR="00FF13D0" w:rsidRPr="00D6429A">
        <w:rPr>
          <w:rFonts w:ascii="Times New Roman" w:hAnsi="Times New Roman" w:cs="Times New Roman"/>
          <w:bCs/>
          <w:color w:val="000000" w:themeColor="text1"/>
          <w:sz w:val="28"/>
          <w:szCs w:val="28"/>
        </w:rPr>
        <w:t>след думите</w:t>
      </w:r>
      <w:r w:rsidR="00FC50FF" w:rsidRPr="00D6429A">
        <w:rPr>
          <w:rFonts w:ascii="Times New Roman" w:eastAsia="Times New Roman" w:hAnsi="Times New Roman" w:cs="Times New Roman"/>
          <w:sz w:val="28"/>
          <w:szCs w:val="28"/>
          <w:lang w:eastAsia="bg-BG"/>
        </w:rPr>
        <w:t xml:space="preserve"> </w:t>
      </w:r>
      <w:r w:rsidR="00FF13D0" w:rsidRPr="00D6429A">
        <w:rPr>
          <w:rFonts w:ascii="Times New Roman" w:eastAsia="Times New Roman" w:hAnsi="Times New Roman" w:cs="Times New Roman"/>
          <w:sz w:val="28"/>
          <w:szCs w:val="28"/>
          <w:lang w:eastAsia="bg-BG"/>
        </w:rPr>
        <w:t>„</w:t>
      </w:r>
      <w:r w:rsidR="00FC50FF" w:rsidRPr="00D6429A">
        <w:rPr>
          <w:rFonts w:ascii="Times New Roman" w:eastAsia="Times New Roman" w:hAnsi="Times New Roman" w:cs="Times New Roman"/>
          <w:sz w:val="28"/>
          <w:szCs w:val="28"/>
          <w:lang w:eastAsia="bg-BG"/>
        </w:rPr>
        <w:t>Регламент (ЕС) 2016/1011</w:t>
      </w:r>
      <w:r w:rsidR="00FF13D0" w:rsidRPr="00D6429A">
        <w:rPr>
          <w:rFonts w:ascii="Times New Roman" w:eastAsia="Times New Roman" w:hAnsi="Times New Roman" w:cs="Times New Roman"/>
          <w:sz w:val="28"/>
          <w:szCs w:val="28"/>
          <w:lang w:eastAsia="bg-BG"/>
        </w:rPr>
        <w:t xml:space="preserve">“ се добавя „за изпълнението на задълженията от </w:t>
      </w:r>
      <w:proofErr w:type="spellStart"/>
      <w:r w:rsidR="00FF13D0" w:rsidRPr="00D6429A">
        <w:rPr>
          <w:rFonts w:ascii="Times New Roman" w:eastAsia="Times New Roman" w:hAnsi="Times New Roman" w:cs="Times New Roman"/>
          <w:sz w:val="28"/>
          <w:szCs w:val="28"/>
          <w:lang w:eastAsia="bg-BG"/>
        </w:rPr>
        <w:t>поднадзорните</w:t>
      </w:r>
      <w:proofErr w:type="spellEnd"/>
      <w:r w:rsidR="00FF13D0" w:rsidRPr="00D6429A">
        <w:rPr>
          <w:rFonts w:ascii="Times New Roman" w:eastAsia="Times New Roman" w:hAnsi="Times New Roman" w:cs="Times New Roman"/>
          <w:sz w:val="28"/>
          <w:szCs w:val="28"/>
          <w:lang w:eastAsia="bg-BG"/>
        </w:rPr>
        <w:t xml:space="preserve"> субекти по чл. 3, параграф 1, т. 17, букви „б“ </w:t>
      </w:r>
      <w:r w:rsidR="00651FC8">
        <w:rPr>
          <w:rFonts w:ascii="Times New Roman" w:eastAsia="Times New Roman" w:hAnsi="Times New Roman" w:cs="Times New Roman"/>
          <w:sz w:val="28"/>
          <w:szCs w:val="28"/>
          <w:lang w:eastAsia="bg-BG"/>
        </w:rPr>
        <w:t>-</w:t>
      </w:r>
      <w:r w:rsidR="00FF13D0" w:rsidRPr="00D6429A">
        <w:rPr>
          <w:rFonts w:ascii="Times New Roman" w:eastAsia="Times New Roman" w:hAnsi="Times New Roman" w:cs="Times New Roman"/>
          <w:sz w:val="28"/>
          <w:szCs w:val="28"/>
          <w:lang w:eastAsia="bg-BG"/>
        </w:rPr>
        <w:t xml:space="preserve"> „ж“, „й“ „к“ и „м“ от Регламент (ЕС) 2016/1011“,</w:t>
      </w:r>
      <w:r w:rsidR="00FC50FF" w:rsidRPr="00D6429A">
        <w:rPr>
          <w:rFonts w:ascii="Times New Roman" w:eastAsia="Times New Roman" w:hAnsi="Times New Roman" w:cs="Times New Roman"/>
          <w:sz w:val="28"/>
          <w:szCs w:val="28"/>
          <w:lang w:eastAsia="bg-BG"/>
        </w:rPr>
        <w:t xml:space="preserve"> </w:t>
      </w:r>
      <w:r w:rsidR="00FF13D0" w:rsidRPr="00D6429A">
        <w:rPr>
          <w:rFonts w:ascii="Times New Roman" w:eastAsia="Times New Roman" w:hAnsi="Times New Roman" w:cs="Times New Roman"/>
          <w:sz w:val="28"/>
          <w:szCs w:val="28"/>
          <w:lang w:eastAsia="bg-BG"/>
        </w:rPr>
        <w:t>след думите</w:t>
      </w:r>
      <w:r w:rsidR="00FC50FF" w:rsidRPr="00D6429A">
        <w:rPr>
          <w:rFonts w:ascii="Times New Roman" w:eastAsia="Times New Roman" w:hAnsi="Times New Roman" w:cs="Times New Roman"/>
          <w:sz w:val="28"/>
          <w:szCs w:val="28"/>
          <w:lang w:eastAsia="bg-BG"/>
        </w:rPr>
        <w:t xml:space="preserve"> </w:t>
      </w:r>
      <w:r w:rsidR="00FF13D0" w:rsidRPr="00D6429A">
        <w:rPr>
          <w:rFonts w:ascii="Times New Roman" w:eastAsia="Times New Roman" w:hAnsi="Times New Roman" w:cs="Times New Roman"/>
          <w:sz w:val="28"/>
          <w:szCs w:val="28"/>
          <w:lang w:eastAsia="bg-BG"/>
        </w:rPr>
        <w:t>„</w:t>
      </w:r>
      <w:r w:rsidR="00FC50FF" w:rsidRPr="00D6429A">
        <w:rPr>
          <w:rFonts w:ascii="Times New Roman" w:eastAsia="Times New Roman" w:hAnsi="Times New Roman" w:cs="Times New Roman"/>
          <w:sz w:val="28"/>
          <w:szCs w:val="28"/>
          <w:lang w:eastAsia="bg-BG"/>
        </w:rPr>
        <w:t>Българската народна банка</w:t>
      </w:r>
      <w:r w:rsidR="00FF13D0" w:rsidRPr="00D6429A">
        <w:rPr>
          <w:rFonts w:ascii="Times New Roman" w:eastAsia="Times New Roman" w:hAnsi="Times New Roman" w:cs="Times New Roman"/>
          <w:sz w:val="28"/>
          <w:szCs w:val="28"/>
          <w:lang w:eastAsia="bg-BG"/>
        </w:rPr>
        <w:t>“ се добавя</w:t>
      </w:r>
      <w:r w:rsidR="00FC50FF" w:rsidRPr="00D6429A">
        <w:rPr>
          <w:rFonts w:ascii="Times New Roman" w:eastAsia="Times New Roman" w:hAnsi="Times New Roman" w:cs="Times New Roman"/>
          <w:sz w:val="28"/>
          <w:szCs w:val="28"/>
          <w:lang w:eastAsia="bg-BG"/>
        </w:rPr>
        <w:t xml:space="preserve"> </w:t>
      </w:r>
      <w:r w:rsidR="00FF13D0" w:rsidRPr="00D6429A">
        <w:rPr>
          <w:rFonts w:ascii="Times New Roman" w:eastAsia="Times New Roman" w:hAnsi="Times New Roman" w:cs="Times New Roman"/>
          <w:sz w:val="28"/>
          <w:szCs w:val="28"/>
          <w:lang w:eastAsia="bg-BG"/>
        </w:rPr>
        <w:t>„</w:t>
      </w:r>
      <w:r w:rsidR="00FC50FF" w:rsidRPr="00D6429A">
        <w:rPr>
          <w:rFonts w:ascii="Times New Roman" w:eastAsia="Times New Roman" w:hAnsi="Times New Roman" w:cs="Times New Roman"/>
          <w:sz w:val="28"/>
          <w:szCs w:val="28"/>
          <w:lang w:eastAsia="bg-BG"/>
        </w:rPr>
        <w:t>или ЕОЦКП</w:t>
      </w:r>
      <w:r w:rsidR="00FF13D0" w:rsidRPr="00D6429A">
        <w:rPr>
          <w:rFonts w:ascii="Times New Roman" w:eastAsia="Times New Roman" w:hAnsi="Times New Roman" w:cs="Times New Roman"/>
          <w:sz w:val="28"/>
          <w:szCs w:val="28"/>
          <w:lang w:eastAsia="bg-BG"/>
        </w:rPr>
        <w:t>“ и се поставя запетая</w:t>
      </w:r>
      <w:r w:rsidR="001A5EC9" w:rsidRPr="00D6429A">
        <w:rPr>
          <w:rFonts w:ascii="Times New Roman" w:eastAsia="Times New Roman" w:hAnsi="Times New Roman" w:cs="Times New Roman"/>
          <w:sz w:val="28"/>
          <w:szCs w:val="28"/>
          <w:lang w:eastAsia="bg-BG"/>
        </w:rPr>
        <w:t>, а думите „</w:t>
      </w:r>
      <w:r w:rsidR="006F63C0" w:rsidRPr="00D6429A">
        <w:rPr>
          <w:rFonts w:ascii="Times New Roman" w:eastAsia="Times New Roman" w:hAnsi="Times New Roman" w:cs="Times New Roman"/>
          <w:sz w:val="28"/>
          <w:szCs w:val="28"/>
          <w:lang w:eastAsia="bg-BG"/>
        </w:rPr>
        <w:t xml:space="preserve">чл. 40, </w:t>
      </w:r>
      <w:r w:rsidR="001A5EC9" w:rsidRPr="00D6429A">
        <w:rPr>
          <w:rFonts w:ascii="Times New Roman" w:eastAsia="Times New Roman" w:hAnsi="Times New Roman" w:cs="Times New Roman"/>
          <w:sz w:val="28"/>
          <w:szCs w:val="28"/>
          <w:lang w:eastAsia="bg-BG"/>
        </w:rPr>
        <w:t>ал. 3“ се заменят с „</w:t>
      </w:r>
      <w:r w:rsidR="006F63C0" w:rsidRPr="00D6429A">
        <w:rPr>
          <w:rFonts w:ascii="Times New Roman" w:eastAsia="Times New Roman" w:hAnsi="Times New Roman" w:cs="Times New Roman"/>
          <w:sz w:val="28"/>
          <w:szCs w:val="28"/>
          <w:lang w:eastAsia="bg-BG"/>
        </w:rPr>
        <w:t xml:space="preserve">чл. 40, </w:t>
      </w:r>
      <w:r w:rsidR="001A5EC9" w:rsidRPr="00D6429A">
        <w:rPr>
          <w:rFonts w:ascii="Times New Roman" w:eastAsia="Times New Roman" w:hAnsi="Times New Roman" w:cs="Times New Roman"/>
          <w:sz w:val="28"/>
          <w:szCs w:val="28"/>
          <w:lang w:eastAsia="bg-BG"/>
        </w:rPr>
        <w:t>параграф 3“</w:t>
      </w:r>
      <w:r w:rsidR="000D0065" w:rsidRPr="00D6429A">
        <w:rPr>
          <w:rFonts w:ascii="Times New Roman" w:eastAsia="Times New Roman" w:hAnsi="Times New Roman" w:cs="Times New Roman"/>
          <w:sz w:val="28"/>
          <w:szCs w:val="28"/>
          <w:lang w:eastAsia="bg-BG"/>
        </w:rPr>
        <w:t>.</w:t>
      </w:r>
    </w:p>
    <w:p w14:paraId="532335E6" w14:textId="77777777" w:rsidR="006F63C0" w:rsidRPr="00D6429A" w:rsidRDefault="009C1FFB"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2. В чл. 13, ал. 1</w:t>
      </w:r>
      <w:r w:rsidR="006F63C0" w:rsidRPr="00D6429A">
        <w:rPr>
          <w:rFonts w:ascii="Times New Roman" w:hAnsi="Times New Roman" w:cs="Times New Roman"/>
          <w:bCs/>
          <w:color w:val="000000" w:themeColor="text1"/>
          <w:sz w:val="28"/>
          <w:szCs w:val="28"/>
        </w:rPr>
        <w:t>:</w:t>
      </w:r>
    </w:p>
    <w:p w14:paraId="08D7989E" w14:textId="77777777" w:rsidR="006F63C0" w:rsidRPr="00D6429A" w:rsidRDefault="006F63C0" w:rsidP="00D6429A">
      <w:pPr>
        <w:spacing w:before="120" w:after="0" w:line="288" w:lineRule="auto"/>
        <w:ind w:firstLine="720"/>
        <w:jc w:val="both"/>
        <w:rPr>
          <w:rFonts w:ascii="Times New Roman" w:eastAsia="Calibri" w:hAnsi="Times New Roman" w:cs="Times New Roman"/>
          <w:sz w:val="28"/>
          <w:szCs w:val="28"/>
        </w:rPr>
      </w:pPr>
      <w:r w:rsidRPr="00D6429A">
        <w:rPr>
          <w:rFonts w:ascii="Times New Roman" w:hAnsi="Times New Roman" w:cs="Times New Roman"/>
          <w:bCs/>
          <w:color w:val="000000" w:themeColor="text1"/>
          <w:sz w:val="28"/>
          <w:szCs w:val="28"/>
        </w:rPr>
        <w:t>а)</w:t>
      </w:r>
      <w:r w:rsidRPr="00D6429A">
        <w:rPr>
          <w:rFonts w:ascii="Times New Roman" w:eastAsia="Calibri" w:hAnsi="Times New Roman" w:cs="Times New Roman"/>
          <w:sz w:val="28"/>
          <w:szCs w:val="28"/>
        </w:rPr>
        <w:t xml:space="preserve"> в т. 19:</w:t>
      </w:r>
    </w:p>
    <w:p w14:paraId="520693A1" w14:textId="77777777" w:rsidR="006F63C0" w:rsidRPr="00D6429A" w:rsidRDefault="006F63C0" w:rsidP="00D6429A">
      <w:pPr>
        <w:spacing w:before="120" w:after="0" w:line="288" w:lineRule="auto"/>
        <w:ind w:firstLine="720"/>
        <w:jc w:val="both"/>
        <w:rPr>
          <w:rFonts w:ascii="Times New Roman" w:eastAsia="Calibri" w:hAnsi="Times New Roman" w:cs="Times New Roman"/>
          <w:sz w:val="28"/>
          <w:szCs w:val="28"/>
        </w:rPr>
      </w:pPr>
      <w:proofErr w:type="spellStart"/>
      <w:r w:rsidRPr="00D6429A">
        <w:rPr>
          <w:rFonts w:ascii="Times New Roman" w:eastAsia="Calibri" w:hAnsi="Times New Roman" w:cs="Times New Roman"/>
          <w:sz w:val="28"/>
          <w:szCs w:val="28"/>
        </w:rPr>
        <w:t>а</w:t>
      </w:r>
      <w:r w:rsidR="00730F6D" w:rsidRPr="00D6429A">
        <w:rPr>
          <w:rFonts w:ascii="Times New Roman" w:eastAsia="Calibri" w:hAnsi="Times New Roman" w:cs="Times New Roman"/>
          <w:sz w:val="28"/>
          <w:szCs w:val="28"/>
        </w:rPr>
        <w:t>а</w:t>
      </w:r>
      <w:proofErr w:type="spellEnd"/>
      <w:r w:rsidRPr="00D6429A">
        <w:rPr>
          <w:rFonts w:ascii="Times New Roman" w:eastAsia="Calibri" w:hAnsi="Times New Roman" w:cs="Times New Roman"/>
          <w:sz w:val="28"/>
          <w:szCs w:val="28"/>
        </w:rPr>
        <w:t>) в буква „а“ накрая се поставя запетая и се добавя „и искове за спиране на регистърно производство“;</w:t>
      </w:r>
    </w:p>
    <w:p w14:paraId="615A6419" w14:textId="77777777" w:rsidR="006F63C0" w:rsidRPr="00D6429A" w:rsidRDefault="006F63C0" w:rsidP="00D6429A">
      <w:pPr>
        <w:spacing w:before="120" w:after="0" w:line="288" w:lineRule="auto"/>
        <w:ind w:firstLine="720"/>
        <w:jc w:val="both"/>
        <w:rPr>
          <w:rFonts w:ascii="Times New Roman" w:eastAsia="Calibri" w:hAnsi="Times New Roman" w:cs="Times New Roman"/>
          <w:sz w:val="28"/>
          <w:szCs w:val="28"/>
        </w:rPr>
      </w:pPr>
      <w:proofErr w:type="spellStart"/>
      <w:r w:rsidRPr="00D6429A">
        <w:rPr>
          <w:rFonts w:ascii="Times New Roman" w:eastAsia="Calibri" w:hAnsi="Times New Roman" w:cs="Times New Roman"/>
          <w:sz w:val="28"/>
          <w:szCs w:val="28"/>
        </w:rPr>
        <w:t>б</w:t>
      </w:r>
      <w:r w:rsidR="00730F6D" w:rsidRPr="00D6429A">
        <w:rPr>
          <w:rFonts w:ascii="Times New Roman" w:eastAsia="Calibri" w:hAnsi="Times New Roman" w:cs="Times New Roman"/>
          <w:sz w:val="28"/>
          <w:szCs w:val="28"/>
        </w:rPr>
        <w:t>б</w:t>
      </w:r>
      <w:proofErr w:type="spellEnd"/>
      <w:r w:rsidRPr="00D6429A">
        <w:rPr>
          <w:rFonts w:ascii="Times New Roman" w:eastAsia="Calibri" w:hAnsi="Times New Roman" w:cs="Times New Roman"/>
          <w:sz w:val="28"/>
          <w:szCs w:val="28"/>
        </w:rPr>
        <w:t>) в буква „б“ думите „Закона за публичното предлагане на ценни книжа и актовете по прилагането му“ се заменят със „законите по чл. 1 и актовете по тяхното прилагане“;</w:t>
      </w:r>
    </w:p>
    <w:p w14:paraId="63BF0067" w14:textId="77777777" w:rsidR="009C1FFB" w:rsidRPr="00D6429A" w:rsidRDefault="006F63C0"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б) в</w:t>
      </w:r>
      <w:r w:rsidR="009C1FFB" w:rsidRPr="00D6429A">
        <w:rPr>
          <w:rFonts w:ascii="Times New Roman" w:hAnsi="Times New Roman" w:cs="Times New Roman"/>
          <w:bCs/>
          <w:color w:val="000000" w:themeColor="text1"/>
          <w:sz w:val="28"/>
          <w:szCs w:val="28"/>
        </w:rPr>
        <w:t xml:space="preserve"> т. 33</w:t>
      </w:r>
      <w:r w:rsidR="00695AE2" w:rsidRPr="00D6429A">
        <w:rPr>
          <w:rFonts w:ascii="Times New Roman" w:hAnsi="Times New Roman" w:cs="Times New Roman"/>
          <w:bCs/>
          <w:color w:val="000000" w:themeColor="text1"/>
          <w:sz w:val="28"/>
          <w:szCs w:val="28"/>
        </w:rPr>
        <w:t xml:space="preserve"> думите „</w:t>
      </w:r>
      <w:r w:rsidR="00695AE2" w:rsidRPr="00D6429A">
        <w:rPr>
          <w:rFonts w:ascii="Times New Roman" w:eastAsia="Times New Roman" w:hAnsi="Times New Roman" w:cs="Times New Roman"/>
          <w:sz w:val="28"/>
          <w:szCs w:val="28"/>
          <w:lang w:eastAsia="bg-BG"/>
        </w:rPr>
        <w:t xml:space="preserve">одобрява или отказва одобрението на </w:t>
      </w:r>
      <w:proofErr w:type="spellStart"/>
      <w:r w:rsidR="00695AE2" w:rsidRPr="00D6429A">
        <w:rPr>
          <w:rFonts w:ascii="Times New Roman" w:eastAsia="Times New Roman" w:hAnsi="Times New Roman" w:cs="Times New Roman"/>
          <w:sz w:val="28"/>
          <w:szCs w:val="28"/>
          <w:lang w:eastAsia="bg-BG"/>
        </w:rPr>
        <w:t>бенчмаркове</w:t>
      </w:r>
      <w:proofErr w:type="spellEnd"/>
      <w:r w:rsidR="00695AE2" w:rsidRPr="00D6429A">
        <w:rPr>
          <w:rFonts w:ascii="Times New Roman" w:eastAsia="Times New Roman" w:hAnsi="Times New Roman" w:cs="Times New Roman"/>
          <w:sz w:val="28"/>
          <w:szCs w:val="28"/>
          <w:lang w:eastAsia="bg-BG"/>
        </w:rPr>
        <w:t>, изготвени в трета държава, по Регламент (ЕС) 2016/1011</w:t>
      </w:r>
      <w:r w:rsidR="00695AE2" w:rsidRPr="00D6429A">
        <w:rPr>
          <w:rFonts w:ascii="Times New Roman" w:hAnsi="Times New Roman" w:cs="Times New Roman"/>
          <w:bCs/>
          <w:color w:val="000000" w:themeColor="text1"/>
          <w:sz w:val="28"/>
          <w:szCs w:val="28"/>
        </w:rPr>
        <w:t>“ и запетаята преди тях се заличават.</w:t>
      </w:r>
    </w:p>
    <w:p w14:paraId="65BD12A8" w14:textId="77777777" w:rsidR="004F2A5E" w:rsidRDefault="006F63C0"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3. В чл. 20, ал. 1 се създава изречение второ: </w:t>
      </w:r>
    </w:p>
    <w:p w14:paraId="317F49C8" w14:textId="07EC4FA5" w:rsidR="006F63C0" w:rsidRPr="00D6429A" w:rsidRDefault="006F63C0"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w:t>
      </w:r>
      <w:r w:rsidR="00E96AFE" w:rsidRPr="00D6429A">
        <w:rPr>
          <w:rFonts w:ascii="Times New Roman" w:hAnsi="Times New Roman" w:cs="Times New Roman"/>
          <w:bCs/>
          <w:color w:val="000000" w:themeColor="text1"/>
          <w:sz w:val="28"/>
          <w:szCs w:val="28"/>
        </w:rPr>
        <w:t>Член 1, ал. 2 от Закона за администрацията не се прилага</w:t>
      </w:r>
      <w:r w:rsidR="004F2A5E">
        <w:rPr>
          <w:rFonts w:ascii="Times New Roman" w:hAnsi="Times New Roman" w:cs="Times New Roman"/>
          <w:bCs/>
          <w:color w:val="000000" w:themeColor="text1"/>
          <w:sz w:val="28"/>
          <w:szCs w:val="28"/>
        </w:rPr>
        <w:t>.</w:t>
      </w:r>
      <w:r w:rsidR="00E96AFE" w:rsidRPr="00D6429A">
        <w:rPr>
          <w:rFonts w:ascii="Times New Roman" w:hAnsi="Times New Roman" w:cs="Times New Roman"/>
          <w:bCs/>
          <w:color w:val="000000" w:themeColor="text1"/>
          <w:sz w:val="28"/>
          <w:szCs w:val="28"/>
        </w:rPr>
        <w:t>“</w:t>
      </w:r>
    </w:p>
    <w:p w14:paraId="7B3E59BD" w14:textId="77777777" w:rsidR="00E60765"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4. В чл. 25, ал. 1:</w:t>
      </w:r>
    </w:p>
    <w:p w14:paraId="2205B0EE" w14:textId="77777777" w:rsidR="00E60765"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а) създава се нова т. 15:</w:t>
      </w:r>
    </w:p>
    <w:p w14:paraId="4F616B4F" w14:textId="77777777" w:rsidR="00E60765"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„15. пред изпълнителния директор на Националната агенция за приходите и данъчните органи от други държави членки, относно дейността на предприятията за колективно инвестиране и техните депозитари, управляващите дружества и лицата, управляващи алтернативни инвестиционни фондове;</w:t>
      </w:r>
      <w:r w:rsidR="00D548C2" w:rsidRPr="00D6429A">
        <w:rPr>
          <w:rFonts w:ascii="Times New Roman" w:hAnsi="Times New Roman" w:cs="Times New Roman"/>
          <w:bCs/>
          <w:color w:val="000000" w:themeColor="text1"/>
          <w:sz w:val="28"/>
          <w:szCs w:val="28"/>
        </w:rPr>
        <w:t>“</w:t>
      </w:r>
    </w:p>
    <w:p w14:paraId="675E8F29" w14:textId="75B395F5" w:rsidR="00E60765"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 xml:space="preserve">б) досегашните т. 15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17 стават съответно т. 16 </w:t>
      </w:r>
      <w:r w:rsidR="00651FC8">
        <w:rPr>
          <w:rFonts w:ascii="Times New Roman" w:hAnsi="Times New Roman" w:cs="Times New Roman"/>
          <w:bCs/>
          <w:color w:val="000000" w:themeColor="text1"/>
          <w:sz w:val="28"/>
          <w:szCs w:val="28"/>
        </w:rPr>
        <w:t>-</w:t>
      </w:r>
      <w:r w:rsidRPr="00D6429A">
        <w:rPr>
          <w:rFonts w:ascii="Times New Roman" w:hAnsi="Times New Roman" w:cs="Times New Roman"/>
          <w:bCs/>
          <w:color w:val="000000" w:themeColor="text1"/>
          <w:sz w:val="28"/>
          <w:szCs w:val="28"/>
        </w:rPr>
        <w:t xml:space="preserve"> 18. </w:t>
      </w:r>
    </w:p>
    <w:p w14:paraId="31A71374" w14:textId="77777777" w:rsidR="00EE6EBF"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5</w:t>
      </w:r>
      <w:r w:rsidR="00EE6EBF" w:rsidRPr="00D6429A">
        <w:rPr>
          <w:rFonts w:ascii="Times New Roman" w:hAnsi="Times New Roman" w:cs="Times New Roman"/>
          <w:bCs/>
          <w:color w:val="000000" w:themeColor="text1"/>
          <w:sz w:val="28"/>
          <w:szCs w:val="28"/>
        </w:rPr>
        <w:t xml:space="preserve">. В чл. 27, ал. 5 думите „таксата за осъществяване на общ финансов надзор“ се заменят с „такса по ал. </w:t>
      </w:r>
      <w:r w:rsidR="003129DA" w:rsidRPr="00D6429A">
        <w:rPr>
          <w:rFonts w:ascii="Times New Roman" w:hAnsi="Times New Roman" w:cs="Times New Roman"/>
          <w:bCs/>
          <w:color w:val="000000" w:themeColor="text1"/>
          <w:sz w:val="28"/>
          <w:szCs w:val="28"/>
        </w:rPr>
        <w:t>2</w:t>
      </w:r>
      <w:r w:rsidR="00EE6EBF" w:rsidRPr="00D6429A">
        <w:rPr>
          <w:rFonts w:ascii="Times New Roman" w:hAnsi="Times New Roman" w:cs="Times New Roman"/>
          <w:bCs/>
          <w:color w:val="000000" w:themeColor="text1"/>
          <w:sz w:val="28"/>
          <w:szCs w:val="28"/>
        </w:rPr>
        <w:t>“.</w:t>
      </w:r>
    </w:p>
    <w:p w14:paraId="71A210C5" w14:textId="77777777" w:rsidR="00AB1108" w:rsidRPr="00D6429A" w:rsidRDefault="00E60765" w:rsidP="00D6429A">
      <w:pPr>
        <w:spacing w:before="120" w:after="0" w:line="288" w:lineRule="auto"/>
        <w:ind w:firstLine="709"/>
        <w:jc w:val="both"/>
        <w:rPr>
          <w:rFonts w:ascii="Times New Roman" w:hAnsi="Times New Roman" w:cs="Times New Roman"/>
          <w:bCs/>
          <w:color w:val="000000" w:themeColor="text1"/>
          <w:sz w:val="28"/>
          <w:szCs w:val="28"/>
        </w:rPr>
      </w:pPr>
      <w:r w:rsidRPr="00D6429A">
        <w:rPr>
          <w:rFonts w:ascii="Times New Roman" w:hAnsi="Times New Roman" w:cs="Times New Roman"/>
          <w:bCs/>
          <w:color w:val="000000" w:themeColor="text1"/>
          <w:sz w:val="28"/>
          <w:szCs w:val="28"/>
        </w:rPr>
        <w:t>6</w:t>
      </w:r>
      <w:r w:rsidR="00AB1108" w:rsidRPr="00D6429A">
        <w:rPr>
          <w:rFonts w:ascii="Times New Roman" w:hAnsi="Times New Roman" w:cs="Times New Roman"/>
          <w:bCs/>
          <w:color w:val="000000" w:themeColor="text1"/>
          <w:sz w:val="28"/>
          <w:szCs w:val="28"/>
        </w:rPr>
        <w:t>. В чл. 30, ал. 1, т. 1 накрая се добавя „на МСП“.</w:t>
      </w:r>
    </w:p>
    <w:p w14:paraId="716A4847" w14:textId="77777777" w:rsidR="00752549" w:rsidRPr="00D6429A" w:rsidRDefault="00752549" w:rsidP="00D6429A">
      <w:pPr>
        <w:spacing w:before="120" w:after="0" w:line="288" w:lineRule="auto"/>
        <w:ind w:firstLine="709"/>
        <w:jc w:val="both"/>
        <w:rPr>
          <w:rFonts w:ascii="Times New Roman" w:hAnsi="Times New Roman" w:cs="Times New Roman"/>
          <w:bCs/>
          <w:color w:val="000000" w:themeColor="text1"/>
          <w:sz w:val="28"/>
          <w:szCs w:val="28"/>
        </w:rPr>
      </w:pPr>
    </w:p>
    <w:p w14:paraId="1563CF98" w14:textId="2B80F097" w:rsidR="00AB6D20" w:rsidRPr="00D6429A" w:rsidRDefault="0075254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lastRenderedPageBreak/>
        <w:t xml:space="preserve">§ </w:t>
      </w:r>
      <w:r w:rsidR="002013B6" w:rsidRPr="00D6429A">
        <w:rPr>
          <w:rFonts w:ascii="Times New Roman" w:hAnsi="Times New Roman" w:cs="Times New Roman"/>
          <w:b/>
          <w:color w:val="000000" w:themeColor="text1"/>
          <w:sz w:val="28"/>
          <w:szCs w:val="28"/>
        </w:rPr>
        <w:t>62</w:t>
      </w:r>
      <w:r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Pr="00C23775">
        <w:rPr>
          <w:rFonts w:ascii="Times New Roman" w:hAnsi="Times New Roman" w:cs="Times New Roman"/>
          <w:bCs/>
          <w:color w:val="000000" w:themeColor="text1"/>
          <w:sz w:val="28"/>
          <w:szCs w:val="28"/>
        </w:rPr>
        <w:t>В Закона за платежните услуги и платежните системи</w:t>
      </w:r>
      <w:r w:rsidRPr="00D6429A">
        <w:rPr>
          <w:rFonts w:ascii="Times New Roman" w:hAnsi="Times New Roman" w:cs="Times New Roman"/>
          <w:b/>
          <w:bCs/>
          <w:color w:val="000000" w:themeColor="text1"/>
          <w:sz w:val="28"/>
          <w:szCs w:val="28"/>
        </w:rPr>
        <w:t xml:space="preserve"> </w:t>
      </w:r>
      <w:r w:rsidRPr="00D6429A">
        <w:rPr>
          <w:rFonts w:ascii="Times New Roman" w:hAnsi="Times New Roman" w:cs="Times New Roman"/>
          <w:bCs/>
          <w:color w:val="000000" w:themeColor="text1"/>
          <w:sz w:val="28"/>
          <w:szCs w:val="28"/>
        </w:rPr>
        <w:t>(</w:t>
      </w:r>
      <w:r w:rsidR="00D32284" w:rsidRPr="001722FB">
        <w:rPr>
          <w:rFonts w:ascii="Times New Roman" w:hAnsi="Times New Roman" w:cs="Times New Roman"/>
          <w:sz w:val="28"/>
          <w:szCs w:val="28"/>
        </w:rPr>
        <w:t xml:space="preserve">обн., ДВ, бр. 20 от 2018 г.; изм. и доп., бр. 17, 37, 42 и 94 от 2019 г., бр. 13 от 2020 г., бр. 12 от 2021 г., бр. 25 и 45 от 2022 г., бр. 8, 66 и 84 от 2023 г., бр. 79 от </w:t>
      </w:r>
      <w:r w:rsidR="00D32284">
        <w:rPr>
          <w:rFonts w:ascii="Times New Roman" w:hAnsi="Times New Roman" w:cs="Times New Roman"/>
          <w:sz w:val="28"/>
          <w:szCs w:val="28"/>
        </w:rPr>
        <w:br/>
      </w:r>
      <w:r w:rsidR="00D32284" w:rsidRPr="001722FB">
        <w:rPr>
          <w:rFonts w:ascii="Times New Roman" w:hAnsi="Times New Roman" w:cs="Times New Roman"/>
          <w:sz w:val="28"/>
          <w:szCs w:val="28"/>
        </w:rPr>
        <w:t>2024 г., бр. 49, 54, 64 и 67от 2025 г. и бр. 25 от 2026 г.</w:t>
      </w:r>
      <w:r w:rsidRPr="00D6429A">
        <w:rPr>
          <w:rFonts w:ascii="Times New Roman" w:hAnsi="Times New Roman" w:cs="Times New Roman"/>
          <w:bCs/>
          <w:color w:val="000000" w:themeColor="text1"/>
          <w:sz w:val="28"/>
          <w:szCs w:val="28"/>
        </w:rPr>
        <w:t>)</w:t>
      </w:r>
      <w:r w:rsidRPr="00D6429A">
        <w:rPr>
          <w:rFonts w:ascii="Times New Roman" w:hAnsi="Times New Roman" w:cs="Times New Roman"/>
          <w:color w:val="000000" w:themeColor="text1"/>
          <w:sz w:val="28"/>
          <w:szCs w:val="28"/>
        </w:rPr>
        <w:t xml:space="preserve"> </w:t>
      </w:r>
      <w:r w:rsidR="00AB6D20" w:rsidRPr="00D6429A">
        <w:rPr>
          <w:rFonts w:ascii="Times New Roman" w:hAnsi="Times New Roman" w:cs="Times New Roman"/>
          <w:color w:val="000000" w:themeColor="text1"/>
          <w:sz w:val="28"/>
          <w:szCs w:val="28"/>
        </w:rPr>
        <w:t xml:space="preserve">в чл. 183, ал. 2 думите „букви </w:t>
      </w:r>
      <w:r w:rsidR="006F63C0" w:rsidRPr="00D6429A">
        <w:rPr>
          <w:rFonts w:ascii="Times New Roman" w:hAnsi="Times New Roman" w:cs="Times New Roman"/>
          <w:color w:val="000000" w:themeColor="text1"/>
          <w:sz w:val="28"/>
          <w:szCs w:val="28"/>
        </w:rPr>
        <w:t>„</w:t>
      </w:r>
      <w:r w:rsidR="00AB6D20" w:rsidRPr="00D6429A">
        <w:rPr>
          <w:rFonts w:ascii="Times New Roman" w:hAnsi="Times New Roman" w:cs="Times New Roman"/>
          <w:color w:val="000000" w:themeColor="text1"/>
          <w:sz w:val="28"/>
          <w:szCs w:val="28"/>
        </w:rPr>
        <w:t>д</w:t>
      </w:r>
      <w:r w:rsidR="006F63C0" w:rsidRPr="00D6429A">
        <w:rPr>
          <w:rFonts w:ascii="Times New Roman" w:hAnsi="Times New Roman" w:cs="Times New Roman"/>
          <w:color w:val="000000" w:themeColor="text1"/>
          <w:sz w:val="28"/>
          <w:szCs w:val="28"/>
        </w:rPr>
        <w:t>“</w:t>
      </w:r>
      <w:r w:rsidR="00AB6D20" w:rsidRPr="00D6429A">
        <w:rPr>
          <w:rFonts w:ascii="Times New Roman" w:hAnsi="Times New Roman" w:cs="Times New Roman"/>
          <w:color w:val="000000" w:themeColor="text1"/>
          <w:sz w:val="28"/>
          <w:szCs w:val="28"/>
        </w:rPr>
        <w:t xml:space="preserve"> </w:t>
      </w:r>
      <w:r w:rsidR="00651FC8">
        <w:rPr>
          <w:rFonts w:ascii="Times New Roman" w:hAnsi="Times New Roman" w:cs="Times New Roman"/>
          <w:color w:val="000000" w:themeColor="text1"/>
          <w:sz w:val="28"/>
          <w:szCs w:val="28"/>
        </w:rPr>
        <w:t>-</w:t>
      </w:r>
      <w:r w:rsidR="00AB6D20" w:rsidRPr="00D6429A">
        <w:rPr>
          <w:rFonts w:ascii="Times New Roman" w:hAnsi="Times New Roman" w:cs="Times New Roman"/>
          <w:color w:val="000000" w:themeColor="text1"/>
          <w:sz w:val="28"/>
          <w:szCs w:val="28"/>
        </w:rPr>
        <w:t xml:space="preserve"> </w:t>
      </w:r>
      <w:r w:rsidR="006F63C0" w:rsidRPr="00D6429A">
        <w:rPr>
          <w:rFonts w:ascii="Times New Roman" w:hAnsi="Times New Roman" w:cs="Times New Roman"/>
          <w:color w:val="000000" w:themeColor="text1"/>
          <w:sz w:val="28"/>
          <w:szCs w:val="28"/>
        </w:rPr>
        <w:t>„</w:t>
      </w:r>
      <w:r w:rsidR="00AB6D20" w:rsidRPr="00D6429A">
        <w:rPr>
          <w:rFonts w:ascii="Times New Roman" w:hAnsi="Times New Roman" w:cs="Times New Roman"/>
          <w:color w:val="000000" w:themeColor="text1"/>
          <w:sz w:val="28"/>
          <w:szCs w:val="28"/>
        </w:rPr>
        <w:t xml:space="preserve">й“ се заменят с „букви „д“ </w:t>
      </w:r>
      <w:r w:rsidR="00651FC8">
        <w:rPr>
          <w:rFonts w:ascii="Times New Roman" w:hAnsi="Times New Roman" w:cs="Times New Roman"/>
          <w:color w:val="000000" w:themeColor="text1"/>
          <w:sz w:val="28"/>
          <w:szCs w:val="28"/>
        </w:rPr>
        <w:t>-</w:t>
      </w:r>
      <w:r w:rsidR="00AB6D20" w:rsidRPr="00D6429A">
        <w:rPr>
          <w:rFonts w:ascii="Times New Roman" w:hAnsi="Times New Roman" w:cs="Times New Roman"/>
          <w:color w:val="000000" w:themeColor="text1"/>
          <w:sz w:val="28"/>
          <w:szCs w:val="28"/>
        </w:rPr>
        <w:t xml:space="preserve"> „к“</w:t>
      </w:r>
      <w:r w:rsidR="00885C57" w:rsidRPr="00D6429A">
        <w:rPr>
          <w:rFonts w:ascii="Times New Roman" w:hAnsi="Times New Roman" w:cs="Times New Roman"/>
          <w:color w:val="000000" w:themeColor="text1"/>
          <w:sz w:val="28"/>
          <w:szCs w:val="28"/>
        </w:rPr>
        <w:t>.</w:t>
      </w:r>
    </w:p>
    <w:p w14:paraId="311FC12D" w14:textId="77777777" w:rsidR="004378B7" w:rsidRPr="00D6429A" w:rsidRDefault="004378B7" w:rsidP="00D6429A">
      <w:pPr>
        <w:spacing w:before="120" w:after="0" w:line="288" w:lineRule="auto"/>
        <w:ind w:firstLine="709"/>
        <w:jc w:val="both"/>
        <w:rPr>
          <w:rFonts w:ascii="Times New Roman" w:hAnsi="Times New Roman" w:cs="Times New Roman"/>
          <w:color w:val="000000" w:themeColor="text1"/>
          <w:sz w:val="28"/>
          <w:szCs w:val="28"/>
        </w:rPr>
      </w:pPr>
    </w:p>
    <w:p w14:paraId="2A42B5B6" w14:textId="52165910" w:rsidR="004378B7" w:rsidRPr="00D6429A" w:rsidRDefault="004378B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bCs/>
          <w:color w:val="000000" w:themeColor="text1"/>
          <w:sz w:val="28"/>
          <w:szCs w:val="28"/>
        </w:rPr>
        <w:t xml:space="preserve">§ </w:t>
      </w:r>
      <w:r w:rsidR="002013B6" w:rsidRPr="00D6429A">
        <w:rPr>
          <w:rFonts w:ascii="Times New Roman" w:hAnsi="Times New Roman" w:cs="Times New Roman"/>
          <w:b/>
          <w:bCs/>
          <w:color w:val="000000" w:themeColor="text1"/>
          <w:sz w:val="28"/>
          <w:szCs w:val="28"/>
        </w:rPr>
        <w:t>63</w:t>
      </w:r>
      <w:r w:rsidRPr="00D6429A">
        <w:rPr>
          <w:rFonts w:ascii="Times New Roman" w:hAnsi="Times New Roman" w:cs="Times New Roman"/>
          <w:b/>
          <w:bCs/>
          <w:color w:val="000000" w:themeColor="text1"/>
          <w:sz w:val="28"/>
          <w:szCs w:val="28"/>
        </w:rPr>
        <w:t>.</w:t>
      </w:r>
      <w:r w:rsidR="00D32284">
        <w:rPr>
          <w:rFonts w:ascii="Times New Roman" w:hAnsi="Times New Roman" w:cs="Times New Roman"/>
          <w:b/>
          <w:color w:val="000000" w:themeColor="text1"/>
          <w:sz w:val="28"/>
          <w:szCs w:val="28"/>
        </w:rPr>
        <w:t xml:space="preserve"> </w:t>
      </w:r>
      <w:r w:rsidRPr="00D32284">
        <w:rPr>
          <w:rFonts w:ascii="Times New Roman" w:hAnsi="Times New Roman" w:cs="Times New Roman"/>
          <w:bCs/>
          <w:color w:val="000000" w:themeColor="text1"/>
          <w:sz w:val="28"/>
          <w:szCs w:val="28"/>
        </w:rPr>
        <w:t>В Закона за публичното предлагане на ценни книжа</w:t>
      </w:r>
      <w:r w:rsidRPr="00D6429A">
        <w:rPr>
          <w:rFonts w:ascii="Times New Roman" w:hAnsi="Times New Roman" w:cs="Times New Roman"/>
          <w:color w:val="000000" w:themeColor="text1"/>
          <w:sz w:val="28"/>
          <w:szCs w:val="28"/>
        </w:rPr>
        <w:t xml:space="preserve"> (</w:t>
      </w:r>
      <w:r w:rsidR="00D32284" w:rsidRPr="001722FB">
        <w:rPr>
          <w:rFonts w:ascii="Times New Roman" w:hAnsi="Times New Roman" w:cs="Times New Roman"/>
          <w:sz w:val="28"/>
          <w:szCs w:val="28"/>
        </w:rPr>
        <w:t xml:space="preserve">обн., ДВ, </w:t>
      </w:r>
      <w:r w:rsidR="00D32284">
        <w:rPr>
          <w:rFonts w:ascii="Times New Roman" w:hAnsi="Times New Roman" w:cs="Times New Roman"/>
          <w:sz w:val="28"/>
          <w:szCs w:val="28"/>
        </w:rPr>
        <w:br/>
      </w:r>
      <w:r w:rsidR="00D32284" w:rsidRPr="001722FB">
        <w:rPr>
          <w:rFonts w:ascii="Times New Roman" w:hAnsi="Times New Roman" w:cs="Times New Roman"/>
          <w:sz w:val="28"/>
          <w:szCs w:val="28"/>
        </w:rPr>
        <w:t xml:space="preserve">бр. 114 от 1999 г.; изм. и доп., бр. 63 и 92 от 2000 г., бр. 28, 61, 93 и 101 от 2002 г., бр. 8, 31, 67 и 71 от 2003 г., бр. 37 от 2004 г., бр. 19, 31, 39, 103 и 105 от 2005 г., бр. 30, 33, 34, 59, 63, 80, 84, 86 и 105 от 2006 г., бр. 25, 52, 53 и 109 от 2007 г., бр. 67 и 69 от 2008 г., бр. 23, 24, 42 и 93 от 2009 г., бр. 43 и 101 от 2010 г., бр. 57 и 77 от 2011 г., бр. 21 и 94 от 2012 г., бр. 103 и 109 от 2013 г., бр. 34, 61, 62, 95 и 102 от 2015 г., бр. 33, 42, 62 и 76 от 2016 г., бр. 62, 91 и 95 от 2017 г., бр. 7, 15, 20, 24 и 77 от 2018 г., бр. 17, 83, 94 и 102 от 2019 г., </w:t>
      </w:r>
      <w:r w:rsidR="00D32284">
        <w:rPr>
          <w:rFonts w:ascii="Times New Roman" w:hAnsi="Times New Roman" w:cs="Times New Roman"/>
          <w:sz w:val="28"/>
          <w:szCs w:val="28"/>
        </w:rPr>
        <w:br/>
      </w:r>
      <w:r w:rsidR="00D32284" w:rsidRPr="001722FB">
        <w:rPr>
          <w:rFonts w:ascii="Times New Roman" w:hAnsi="Times New Roman" w:cs="Times New Roman"/>
          <w:sz w:val="28"/>
          <w:szCs w:val="28"/>
        </w:rPr>
        <w:t xml:space="preserve">бр. 26, 28 и 64 от 2020 г., бр. 12 и 21 от 2021 г., бр. 16, 25 и 51 от 2022 г., </w:t>
      </w:r>
      <w:r w:rsidR="00D32284">
        <w:rPr>
          <w:rFonts w:ascii="Times New Roman" w:hAnsi="Times New Roman" w:cs="Times New Roman"/>
          <w:sz w:val="28"/>
          <w:szCs w:val="28"/>
        </w:rPr>
        <w:br/>
      </w:r>
      <w:r w:rsidR="00D32284" w:rsidRPr="001722FB">
        <w:rPr>
          <w:rFonts w:ascii="Times New Roman" w:hAnsi="Times New Roman" w:cs="Times New Roman"/>
          <w:color w:val="000000"/>
          <w:sz w:val="28"/>
          <w:szCs w:val="28"/>
        </w:rPr>
        <w:t xml:space="preserve">бр. 8, 65 и 84 от 2023 г., бр.70 и 72 от 2024 г., бр. 54, 67 и 99 от 2025 г. и </w:t>
      </w:r>
      <w:r w:rsidR="00D32284">
        <w:rPr>
          <w:rFonts w:ascii="Times New Roman" w:hAnsi="Times New Roman" w:cs="Times New Roman"/>
          <w:sz w:val="28"/>
          <w:szCs w:val="28"/>
        </w:rPr>
        <w:br/>
      </w:r>
      <w:r w:rsidR="00D32284" w:rsidRPr="001722FB">
        <w:rPr>
          <w:rFonts w:ascii="Times New Roman" w:hAnsi="Times New Roman" w:cs="Times New Roman"/>
          <w:color w:val="000000"/>
          <w:sz w:val="28"/>
          <w:szCs w:val="28"/>
        </w:rPr>
        <w:t>бр. 16 и 25 от 2026 г.</w:t>
      </w:r>
      <w:r w:rsidRPr="00D6429A">
        <w:rPr>
          <w:rFonts w:ascii="Times New Roman" w:hAnsi="Times New Roman" w:cs="Times New Roman"/>
          <w:color w:val="000000" w:themeColor="text1"/>
          <w:sz w:val="28"/>
          <w:szCs w:val="28"/>
        </w:rPr>
        <w:t>) се правят следните изменения и допълнения:</w:t>
      </w:r>
    </w:p>
    <w:p w14:paraId="5C41E334" w14:textId="77777777" w:rsidR="00650C7C" w:rsidRPr="00D6429A" w:rsidRDefault="00650C7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1. В </w:t>
      </w:r>
      <w:r w:rsidR="00AD5BC4" w:rsidRPr="00D6429A">
        <w:rPr>
          <w:rFonts w:ascii="Times New Roman" w:hAnsi="Times New Roman" w:cs="Times New Roman"/>
          <w:color w:val="000000" w:themeColor="text1"/>
          <w:sz w:val="28"/>
          <w:szCs w:val="28"/>
        </w:rPr>
        <w:t xml:space="preserve">чл. 89в, ал. 1 и </w:t>
      </w:r>
      <w:r w:rsidRPr="00D6429A">
        <w:rPr>
          <w:rFonts w:ascii="Times New Roman" w:hAnsi="Times New Roman" w:cs="Times New Roman"/>
          <w:color w:val="000000" w:themeColor="text1"/>
          <w:sz w:val="28"/>
          <w:szCs w:val="28"/>
        </w:rPr>
        <w:t>чл. 89г, ал. 1 думите „8 000 000 евро“ се заменят с „12 000 000 евро“</w:t>
      </w:r>
      <w:r w:rsidR="005536C4" w:rsidRPr="00D6429A">
        <w:rPr>
          <w:rFonts w:ascii="Times New Roman" w:hAnsi="Times New Roman" w:cs="Times New Roman"/>
          <w:color w:val="000000" w:themeColor="text1"/>
          <w:sz w:val="28"/>
          <w:szCs w:val="28"/>
        </w:rPr>
        <w:t>.</w:t>
      </w:r>
    </w:p>
    <w:p w14:paraId="66B624CB" w14:textId="77777777" w:rsidR="00650C7C" w:rsidRPr="00D6429A" w:rsidRDefault="00650C7C"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В чл. 89д, ал. 4</w:t>
      </w:r>
      <w:r w:rsidR="00AD5BC4" w:rsidRPr="00D6429A">
        <w:rPr>
          <w:rFonts w:ascii="Times New Roman" w:hAnsi="Times New Roman" w:cs="Times New Roman"/>
          <w:color w:val="000000" w:themeColor="text1"/>
          <w:sz w:val="28"/>
          <w:szCs w:val="28"/>
        </w:rPr>
        <w:t xml:space="preserve"> навсякъде</w:t>
      </w:r>
      <w:r w:rsidRPr="00D6429A">
        <w:rPr>
          <w:rFonts w:ascii="Times New Roman" w:hAnsi="Times New Roman" w:cs="Times New Roman"/>
          <w:color w:val="000000" w:themeColor="text1"/>
          <w:sz w:val="28"/>
          <w:szCs w:val="28"/>
        </w:rPr>
        <w:t xml:space="preserve"> думите „или специфичното резюме на проспекта на ЕС за растеж“ се заличават</w:t>
      </w:r>
      <w:r w:rsidR="005536C4" w:rsidRPr="00D6429A">
        <w:rPr>
          <w:rFonts w:ascii="Times New Roman" w:hAnsi="Times New Roman" w:cs="Times New Roman"/>
          <w:color w:val="000000" w:themeColor="text1"/>
          <w:sz w:val="28"/>
          <w:szCs w:val="28"/>
        </w:rPr>
        <w:t>.</w:t>
      </w:r>
    </w:p>
    <w:p w14:paraId="74AE76F4" w14:textId="485263EC" w:rsidR="005536C4" w:rsidRPr="00D6429A" w:rsidRDefault="005536C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 чл. 89е, ал. 1 думите „чл. 1, параграф 3“ се заменят с „чл. 4, параграф 1“</w:t>
      </w:r>
      <w:r w:rsidR="00BC4108"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w:t>
      </w:r>
      <w:r w:rsidR="00BC4108" w:rsidRPr="00D6429A">
        <w:rPr>
          <w:rFonts w:ascii="Times New Roman" w:hAnsi="Times New Roman" w:cs="Times New Roman"/>
          <w:color w:val="000000" w:themeColor="text1"/>
          <w:sz w:val="28"/>
          <w:szCs w:val="28"/>
        </w:rPr>
        <w:t>a</w:t>
      </w:r>
      <w:r w:rsidRPr="00D6429A">
        <w:rPr>
          <w:rFonts w:ascii="Times New Roman" w:hAnsi="Times New Roman" w:cs="Times New Roman"/>
          <w:color w:val="000000" w:themeColor="text1"/>
          <w:sz w:val="28"/>
          <w:szCs w:val="28"/>
        </w:rPr>
        <w:t xml:space="preserve"> думите „или когато съгласно същия регламент и тази глава няма задължение за публикуване на проспект“ се заличават.</w:t>
      </w:r>
    </w:p>
    <w:p w14:paraId="64166E77" w14:textId="77777777" w:rsidR="00E83281" w:rsidRPr="00D6429A" w:rsidRDefault="005536C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Създава се чл. 89ж</w:t>
      </w:r>
      <w:r w:rsidR="00E83281" w:rsidRPr="00D6429A">
        <w:rPr>
          <w:rFonts w:ascii="Times New Roman" w:hAnsi="Times New Roman" w:cs="Times New Roman"/>
          <w:color w:val="000000" w:themeColor="text1"/>
          <w:sz w:val="28"/>
          <w:szCs w:val="28"/>
          <w:vertAlign w:val="superscript"/>
        </w:rPr>
        <w:t>1</w:t>
      </w:r>
      <w:r w:rsidR="00E83281" w:rsidRPr="00D6429A">
        <w:rPr>
          <w:rFonts w:ascii="Times New Roman" w:hAnsi="Times New Roman" w:cs="Times New Roman"/>
          <w:color w:val="000000" w:themeColor="text1"/>
          <w:sz w:val="28"/>
          <w:szCs w:val="28"/>
        </w:rPr>
        <w:t>:</w:t>
      </w:r>
    </w:p>
    <w:p w14:paraId="4B98C6F0" w14:textId="77777777" w:rsidR="00E83281" w:rsidRPr="00D6429A" w:rsidRDefault="00E8328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89ж</w:t>
      </w:r>
      <w:r w:rsidRPr="00D6429A">
        <w:rPr>
          <w:rFonts w:ascii="Times New Roman" w:hAnsi="Times New Roman" w:cs="Times New Roman"/>
          <w:color w:val="000000" w:themeColor="text1"/>
          <w:sz w:val="28"/>
          <w:szCs w:val="28"/>
          <w:vertAlign w:val="superscript"/>
        </w:rPr>
        <w:t>1</w:t>
      </w:r>
      <w:r w:rsidRPr="00D6429A">
        <w:rPr>
          <w:rFonts w:ascii="Times New Roman" w:hAnsi="Times New Roman" w:cs="Times New Roman"/>
          <w:color w:val="000000" w:themeColor="text1"/>
          <w:sz w:val="28"/>
          <w:szCs w:val="28"/>
        </w:rPr>
        <w:t>. Лицата, които отговарят на изискванията на чл. 14а, параграф 1 от Регламент (EС) 2017/1129, може да изготвят проспект на ЕС за последващо емитиране в съответствие с чл. 14а, параграф</w:t>
      </w:r>
      <w:r w:rsidR="0040091A" w:rsidRPr="00D6429A">
        <w:rPr>
          <w:rFonts w:ascii="Times New Roman" w:hAnsi="Times New Roman" w:cs="Times New Roman"/>
          <w:color w:val="000000" w:themeColor="text1"/>
          <w:sz w:val="28"/>
          <w:szCs w:val="28"/>
        </w:rPr>
        <w:t>и</w:t>
      </w:r>
      <w:r w:rsidRPr="00D6429A">
        <w:rPr>
          <w:rFonts w:ascii="Times New Roman" w:hAnsi="Times New Roman" w:cs="Times New Roman"/>
          <w:color w:val="000000" w:themeColor="text1"/>
          <w:sz w:val="28"/>
          <w:szCs w:val="28"/>
        </w:rPr>
        <w:t xml:space="preserve"> 2-8 от същия регламент.“</w:t>
      </w:r>
    </w:p>
    <w:p w14:paraId="3F14BAC2" w14:textId="77777777" w:rsidR="00E83281" w:rsidRPr="00D6429A" w:rsidRDefault="00E8328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 Чл</w:t>
      </w:r>
      <w:r w:rsidR="00467650" w:rsidRPr="00D6429A">
        <w:rPr>
          <w:rFonts w:ascii="Times New Roman" w:hAnsi="Times New Roman" w:cs="Times New Roman"/>
          <w:color w:val="000000" w:themeColor="text1"/>
          <w:sz w:val="28"/>
          <w:szCs w:val="28"/>
        </w:rPr>
        <w:t>ен</w:t>
      </w:r>
      <w:r w:rsidRPr="00D6429A">
        <w:rPr>
          <w:rFonts w:ascii="Times New Roman" w:hAnsi="Times New Roman" w:cs="Times New Roman"/>
          <w:color w:val="000000" w:themeColor="text1"/>
          <w:sz w:val="28"/>
          <w:szCs w:val="28"/>
        </w:rPr>
        <w:t xml:space="preserve"> 89з се изменя така:</w:t>
      </w:r>
    </w:p>
    <w:p w14:paraId="194D6897" w14:textId="24EF3C33" w:rsidR="002C713F" w:rsidRPr="00D6429A" w:rsidRDefault="00E8328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„Чл. 89з. Лицата, които отговарят на изискванията на чл. 15а, параграф 1 от Регламент (EС) 2017/1129</w:t>
      </w:r>
      <w:r w:rsidR="00333D02" w:rsidRPr="00D6429A">
        <w:rPr>
          <w:rFonts w:ascii="Times New Roman" w:hAnsi="Times New Roman" w:cs="Times New Roman"/>
          <w:color w:val="000000" w:themeColor="text1"/>
          <w:sz w:val="28"/>
          <w:szCs w:val="28"/>
        </w:rPr>
        <w:t>,</w:t>
      </w:r>
      <w:r w:rsidR="007617A1"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може да изготвят проспект на ЕС за емитиране за растеж в съответствие с чл. 15а, параграф 2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8 от същия регламент.“</w:t>
      </w:r>
    </w:p>
    <w:p w14:paraId="49B2209A" w14:textId="4F0565C5" w:rsidR="00E83281" w:rsidRPr="00D6429A" w:rsidRDefault="00E83281"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6. В чл. 89н</w:t>
      </w:r>
      <w:r w:rsidR="00A3709D"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ал. 2 думите „</w:t>
      </w:r>
      <w:r w:rsidR="00333D02" w:rsidRPr="00D6429A">
        <w:rPr>
          <w:rFonts w:ascii="Times New Roman" w:hAnsi="Times New Roman" w:cs="Times New Roman"/>
          <w:color w:val="000000" w:themeColor="text1"/>
          <w:sz w:val="28"/>
          <w:szCs w:val="28"/>
        </w:rPr>
        <w:t xml:space="preserve">чл. 27, </w:t>
      </w:r>
      <w:r w:rsidRPr="00D6429A">
        <w:rPr>
          <w:rFonts w:ascii="Times New Roman" w:hAnsi="Times New Roman" w:cs="Times New Roman"/>
          <w:color w:val="000000" w:themeColor="text1"/>
          <w:sz w:val="28"/>
          <w:szCs w:val="28"/>
        </w:rPr>
        <w:t>параграф 3</w:t>
      </w:r>
      <w:r w:rsidR="00333D02" w:rsidRPr="00D6429A">
        <w:rPr>
          <w:rFonts w:ascii="Times New Roman" w:hAnsi="Times New Roman" w:cs="Times New Roman"/>
          <w:color w:val="000000" w:themeColor="text1"/>
          <w:sz w:val="28"/>
          <w:szCs w:val="28"/>
        </w:rPr>
        <w:t>, ал. 2</w:t>
      </w:r>
      <w:r w:rsidRPr="00D6429A">
        <w:rPr>
          <w:rFonts w:ascii="Times New Roman" w:hAnsi="Times New Roman" w:cs="Times New Roman"/>
          <w:color w:val="000000" w:themeColor="text1"/>
          <w:sz w:val="28"/>
          <w:szCs w:val="28"/>
        </w:rPr>
        <w:t>“ се заменят с „</w:t>
      </w:r>
      <w:r w:rsidR="00333D02" w:rsidRPr="00D6429A">
        <w:rPr>
          <w:rFonts w:ascii="Times New Roman" w:hAnsi="Times New Roman" w:cs="Times New Roman"/>
          <w:color w:val="000000" w:themeColor="text1"/>
          <w:sz w:val="28"/>
          <w:szCs w:val="28"/>
        </w:rPr>
        <w:t xml:space="preserve">чл. 27, </w:t>
      </w:r>
      <w:r w:rsidRPr="00D6429A">
        <w:rPr>
          <w:rFonts w:ascii="Times New Roman" w:hAnsi="Times New Roman" w:cs="Times New Roman"/>
          <w:color w:val="000000" w:themeColor="text1"/>
          <w:sz w:val="28"/>
          <w:szCs w:val="28"/>
        </w:rPr>
        <w:t>параграф 2</w:t>
      </w:r>
      <w:r w:rsidR="00333D02" w:rsidRPr="00D6429A">
        <w:rPr>
          <w:rFonts w:ascii="Times New Roman" w:hAnsi="Times New Roman" w:cs="Times New Roman"/>
          <w:color w:val="000000" w:themeColor="text1"/>
          <w:sz w:val="28"/>
          <w:szCs w:val="28"/>
        </w:rPr>
        <w:t>, ал. 2</w:t>
      </w:r>
      <w:r w:rsidRPr="00D6429A">
        <w:rPr>
          <w:rFonts w:ascii="Times New Roman" w:hAnsi="Times New Roman" w:cs="Times New Roman"/>
          <w:color w:val="000000" w:themeColor="text1"/>
          <w:sz w:val="28"/>
          <w:szCs w:val="28"/>
        </w:rPr>
        <w:t xml:space="preserve">“, думите „може да бъде предоставено“ се заменят с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„се предоставя“</w:t>
      </w:r>
      <w:r w:rsidR="007617A1" w:rsidRPr="00D6429A">
        <w:rPr>
          <w:rFonts w:ascii="Times New Roman" w:hAnsi="Times New Roman" w:cs="Times New Roman"/>
          <w:color w:val="000000" w:themeColor="text1"/>
          <w:sz w:val="28"/>
          <w:szCs w:val="28"/>
        </w:rPr>
        <w:t>, a</w:t>
      </w:r>
      <w:r w:rsidRPr="00D6429A">
        <w:rPr>
          <w:rFonts w:ascii="Times New Roman" w:hAnsi="Times New Roman" w:cs="Times New Roman"/>
          <w:color w:val="000000" w:themeColor="text1"/>
          <w:sz w:val="28"/>
          <w:szCs w:val="28"/>
        </w:rPr>
        <w:t xml:space="preserve"> думите „или на език, който е обичаен в областта на международните финанси“ се заличават.</w:t>
      </w:r>
    </w:p>
    <w:p w14:paraId="5199932E"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 В чл. 221:</w:t>
      </w:r>
    </w:p>
    <w:p w14:paraId="0BB02062"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w:t>
      </w:r>
    </w:p>
    <w:p w14:paraId="7ED70CD1"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в т. 1 думите „500 до 1000 лв.“ се заменят с „250 до 500 евро“;</w:t>
      </w:r>
    </w:p>
    <w:p w14:paraId="1B139721"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в т. 2 думите „1000 до 2000 лв.“ се заменят с „500 до 1000 евро“;</w:t>
      </w:r>
    </w:p>
    <w:p w14:paraId="5999815D"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в т. 3 думите „3000 до 5000 лв.“ се заменят с „1500 до 2500 евро“;</w:t>
      </w:r>
    </w:p>
    <w:p w14:paraId="7104A559"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в т. 4 думите „7000 до 10 000 лв.“ се заменят с „3500 до 5000 евро“;</w:t>
      </w:r>
    </w:p>
    <w:p w14:paraId="5A483BFE" w14:textId="4E775D45"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дд</w:t>
      </w:r>
      <w:proofErr w:type="spellEnd"/>
      <w:r w:rsidRPr="00D6429A">
        <w:rPr>
          <w:rFonts w:ascii="Times New Roman" w:hAnsi="Times New Roman" w:cs="Times New Roman"/>
          <w:color w:val="000000" w:themeColor="text1"/>
          <w:sz w:val="28"/>
          <w:szCs w:val="28"/>
        </w:rPr>
        <w:t xml:space="preserve">) в т. 5 думите „10 000 до 20 000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10 000 евро“;</w:t>
      </w:r>
    </w:p>
    <w:p w14:paraId="2032786F" w14:textId="509FDB4E"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ее</w:t>
      </w:r>
      <w:proofErr w:type="spellEnd"/>
      <w:r w:rsidRPr="00D6429A">
        <w:rPr>
          <w:rFonts w:ascii="Times New Roman" w:hAnsi="Times New Roman" w:cs="Times New Roman"/>
          <w:color w:val="000000" w:themeColor="text1"/>
          <w:sz w:val="28"/>
          <w:szCs w:val="28"/>
        </w:rPr>
        <w:t xml:space="preserve">) в т. 6 думите „1000 до 700 000 лв.“ се заменят с „500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350 000 евро“;</w:t>
      </w:r>
    </w:p>
    <w:p w14:paraId="4B430926" w14:textId="75DC84AE"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жж</w:t>
      </w:r>
      <w:proofErr w:type="spellEnd"/>
      <w:r w:rsidRPr="00D6429A">
        <w:rPr>
          <w:rFonts w:ascii="Times New Roman" w:hAnsi="Times New Roman" w:cs="Times New Roman"/>
          <w:color w:val="000000" w:themeColor="text1"/>
          <w:sz w:val="28"/>
          <w:szCs w:val="28"/>
        </w:rPr>
        <w:t xml:space="preserve">) в т. 7 думите „1000 до 500 000 лв.“ се заменят с „500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250 000 евро“;</w:t>
      </w:r>
    </w:p>
    <w:p w14:paraId="65C2D3F0" w14:textId="334EFBBA"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зз</w:t>
      </w:r>
      <w:proofErr w:type="spellEnd"/>
      <w:r w:rsidRPr="00D6429A">
        <w:rPr>
          <w:rFonts w:ascii="Times New Roman" w:hAnsi="Times New Roman" w:cs="Times New Roman"/>
          <w:color w:val="000000" w:themeColor="text1"/>
          <w:sz w:val="28"/>
          <w:szCs w:val="28"/>
        </w:rPr>
        <w:t xml:space="preserve">) в т. 8 думите „10 000 до 20 000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10 000 евро“;</w:t>
      </w:r>
    </w:p>
    <w:p w14:paraId="7E4995EB"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ии</w:t>
      </w:r>
      <w:proofErr w:type="spellEnd"/>
      <w:r w:rsidRPr="00D6429A">
        <w:rPr>
          <w:rFonts w:ascii="Times New Roman" w:hAnsi="Times New Roman" w:cs="Times New Roman"/>
          <w:color w:val="000000" w:themeColor="text1"/>
          <w:sz w:val="28"/>
          <w:szCs w:val="28"/>
        </w:rPr>
        <w:t>) в т. 9 думите „1000 до 50 000 лв.“ се заменят с „500 до 25 000 евро“;</w:t>
      </w:r>
    </w:p>
    <w:p w14:paraId="6809629D"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кк</w:t>
      </w:r>
      <w:proofErr w:type="spellEnd"/>
      <w:r w:rsidRPr="00D6429A">
        <w:rPr>
          <w:rFonts w:ascii="Times New Roman" w:hAnsi="Times New Roman" w:cs="Times New Roman"/>
          <w:color w:val="000000" w:themeColor="text1"/>
          <w:sz w:val="28"/>
          <w:szCs w:val="28"/>
        </w:rPr>
        <w:t>) в т. 10 думите „500 до 50 000 лв.“ се заменят с „250 до 25 000 евро“;</w:t>
      </w:r>
    </w:p>
    <w:p w14:paraId="4B18FFD2"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в ал. 2:</w:t>
      </w:r>
    </w:p>
    <w:p w14:paraId="191AEC84"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в т. 1 думите „1000 до 2000 лв.“ се заменят с „500 до 1000 евро“;</w:t>
      </w:r>
    </w:p>
    <w:p w14:paraId="38F03389"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в т. 2 думите „2000 до 5000 лв.“ се заменят с „1000 до 2500 евро“;</w:t>
      </w:r>
    </w:p>
    <w:p w14:paraId="71F5CF5B"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в т. 3 думите „5000 до 10 000 лв.“ се заменят с „2500 до 5000 евро“;</w:t>
      </w:r>
    </w:p>
    <w:p w14:paraId="7E20C5EC" w14:textId="32C1C009"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xml:space="preserve">) в т. 4 думите „10 000 до 20 000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10 000 евро“;</w:t>
      </w:r>
    </w:p>
    <w:p w14:paraId="4A55F648" w14:textId="2F7CA5B3"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дд</w:t>
      </w:r>
      <w:proofErr w:type="spellEnd"/>
      <w:r w:rsidRPr="00D6429A">
        <w:rPr>
          <w:rFonts w:ascii="Times New Roman" w:hAnsi="Times New Roman" w:cs="Times New Roman"/>
          <w:color w:val="000000" w:themeColor="text1"/>
          <w:sz w:val="28"/>
          <w:szCs w:val="28"/>
        </w:rPr>
        <w:t xml:space="preserve">) в т. 5 думите „20 000 до 30 000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15 000 евро“;</w:t>
      </w:r>
    </w:p>
    <w:p w14:paraId="5ED5F242" w14:textId="35E0C265"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ее</w:t>
      </w:r>
      <w:proofErr w:type="spellEnd"/>
      <w:r w:rsidRPr="00D6429A">
        <w:rPr>
          <w:rFonts w:ascii="Times New Roman" w:hAnsi="Times New Roman" w:cs="Times New Roman"/>
          <w:color w:val="000000" w:themeColor="text1"/>
          <w:sz w:val="28"/>
          <w:szCs w:val="28"/>
        </w:rPr>
        <w:t xml:space="preserve">) в т. 6 думите „2000 до 1 400 000 лв.“ се заменят с „1000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700 000 евро“;</w:t>
      </w:r>
    </w:p>
    <w:p w14:paraId="50BBC077" w14:textId="6D304B4E"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lastRenderedPageBreak/>
        <w:t>жж</w:t>
      </w:r>
      <w:proofErr w:type="spellEnd"/>
      <w:r w:rsidRPr="00D6429A">
        <w:rPr>
          <w:rFonts w:ascii="Times New Roman" w:hAnsi="Times New Roman" w:cs="Times New Roman"/>
          <w:color w:val="000000" w:themeColor="text1"/>
          <w:sz w:val="28"/>
          <w:szCs w:val="28"/>
        </w:rPr>
        <w:t xml:space="preserve">) в т. 7 думите „2000 до 1 000 000 лв.“ се заменят с „1000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500 000 евро“;</w:t>
      </w:r>
    </w:p>
    <w:p w14:paraId="4DD3840D" w14:textId="2358656B"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зз</w:t>
      </w:r>
      <w:proofErr w:type="spellEnd"/>
      <w:r w:rsidRPr="00D6429A">
        <w:rPr>
          <w:rFonts w:ascii="Times New Roman" w:hAnsi="Times New Roman" w:cs="Times New Roman"/>
          <w:color w:val="000000" w:themeColor="text1"/>
          <w:sz w:val="28"/>
          <w:szCs w:val="28"/>
        </w:rPr>
        <w:t xml:space="preserve">) в т. 8 думите „20 000 до 40 000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20 000 евро“;</w:t>
      </w:r>
    </w:p>
    <w:p w14:paraId="467DB300" w14:textId="4B8EE8C4"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ии</w:t>
      </w:r>
      <w:proofErr w:type="spellEnd"/>
      <w:r w:rsidRPr="00D6429A">
        <w:rPr>
          <w:rFonts w:ascii="Times New Roman" w:hAnsi="Times New Roman" w:cs="Times New Roman"/>
          <w:color w:val="000000" w:themeColor="text1"/>
          <w:sz w:val="28"/>
          <w:szCs w:val="28"/>
        </w:rPr>
        <w:t xml:space="preserve">) в т. 9 думите „2000 до 100 000 лв.“ се заменят с „1000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50 000 евро“;</w:t>
      </w:r>
    </w:p>
    <w:p w14:paraId="5F48DD64" w14:textId="13D7C040"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кк</w:t>
      </w:r>
      <w:proofErr w:type="spellEnd"/>
      <w:r w:rsidRPr="00D6429A">
        <w:rPr>
          <w:rFonts w:ascii="Times New Roman" w:hAnsi="Times New Roman" w:cs="Times New Roman"/>
          <w:color w:val="000000" w:themeColor="text1"/>
          <w:sz w:val="28"/>
          <w:szCs w:val="28"/>
        </w:rPr>
        <w:t xml:space="preserve">) в т. 10 думите „1000 до 100 000 лв.“ се заменят с „500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50 000 евро“;</w:t>
      </w:r>
    </w:p>
    <w:p w14:paraId="09622FBB"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4 думите „5000 до 50 000 лв.“ се заменят с „2500 до 25 000 евро“, а думите „50 000 до 100 000 лв.“ се заменят с „25 000 до 50 000 евро“;</w:t>
      </w:r>
    </w:p>
    <w:p w14:paraId="16CDC9B7" w14:textId="521F423C"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г) в ал. 5 думите „20 000 до 50 000 лв.“ се заменят с „10 </w:t>
      </w:r>
      <w:r w:rsidR="00AD5BC4" w:rsidRPr="00D6429A">
        <w:rPr>
          <w:rFonts w:ascii="Times New Roman" w:hAnsi="Times New Roman" w:cs="Times New Roman"/>
          <w:color w:val="000000" w:themeColor="text1"/>
          <w:sz w:val="28"/>
          <w:szCs w:val="28"/>
        </w:rPr>
        <w:t>0</w:t>
      </w:r>
      <w:r w:rsidRPr="00D6429A">
        <w:rPr>
          <w:rFonts w:ascii="Times New Roman" w:hAnsi="Times New Roman" w:cs="Times New Roman"/>
          <w:color w:val="000000" w:themeColor="text1"/>
          <w:sz w:val="28"/>
          <w:szCs w:val="28"/>
        </w:rPr>
        <w:t xml:space="preserve">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25 000 евро“, а думите „50 000 до 100 000 лв.“ се заменят с „25 000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50 000 евро“;</w:t>
      </w:r>
    </w:p>
    <w:p w14:paraId="6FC02E78"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д) в ал. 6 думите „5000 до 20 000 лв.“ се заменят с „2500 до 10 000 евро“, а думите „10 000 до 50 000 лв.“ се заменят с „5000 до 25 000 евро“;</w:t>
      </w:r>
    </w:p>
    <w:p w14:paraId="3AC3AC41"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е) в ал. 8:</w:t>
      </w:r>
    </w:p>
    <w:p w14:paraId="7FB3FA6C"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в т. 1 думите „500 до 2000 лв.“ се заменят с „250 до 1000 евро“, а думите „2000 до 5000 лв.“ се заменят с „1000 до 2500 евро“;</w:t>
      </w:r>
    </w:p>
    <w:p w14:paraId="369B0602"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в т. 2 думите „2000 до 5000 лв.“ се заменят с „1000 до 2500 евро“, а думите „5000 до 10 000 лв.“ се заменят с „2500 до 5000 евро“;</w:t>
      </w:r>
    </w:p>
    <w:p w14:paraId="74424F78"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в т. 3 думите „5000 до 10 000 лв.“ се заменят с „2500 до 5000 евро“, а думите „10 000 до 20 000 лв.“ се заменят с „5000 до 10 000 евро“;</w:t>
      </w:r>
    </w:p>
    <w:p w14:paraId="2EEF9925" w14:textId="212FA27F"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гг</w:t>
      </w:r>
      <w:proofErr w:type="spellEnd"/>
      <w:r w:rsidRPr="00D6429A">
        <w:rPr>
          <w:rFonts w:ascii="Times New Roman" w:hAnsi="Times New Roman" w:cs="Times New Roman"/>
          <w:color w:val="000000" w:themeColor="text1"/>
          <w:sz w:val="28"/>
          <w:szCs w:val="28"/>
        </w:rPr>
        <w:t xml:space="preserve">) в т. 4 думите „10 000 до 20 000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10 000 евро“, а думите „20 000 до 50 000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25 000 евро“;</w:t>
      </w:r>
    </w:p>
    <w:p w14:paraId="38D2DF4F" w14:textId="77DE9E5C"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дд</w:t>
      </w:r>
      <w:proofErr w:type="spellEnd"/>
      <w:r w:rsidRPr="00D6429A">
        <w:rPr>
          <w:rFonts w:ascii="Times New Roman" w:hAnsi="Times New Roman" w:cs="Times New Roman"/>
          <w:color w:val="000000" w:themeColor="text1"/>
          <w:sz w:val="28"/>
          <w:szCs w:val="28"/>
        </w:rPr>
        <w:t xml:space="preserve">) в т. 5 думите „20 000 до 30 000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15 000 евро“, а думите „30 000 до 40 000 лв.“ се заменят с „15 000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20 000 евро“;</w:t>
      </w:r>
    </w:p>
    <w:p w14:paraId="0CCD9C64" w14:textId="11FC18CA"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ее</w:t>
      </w:r>
      <w:proofErr w:type="spellEnd"/>
      <w:r w:rsidRPr="00D6429A">
        <w:rPr>
          <w:rFonts w:ascii="Times New Roman" w:hAnsi="Times New Roman" w:cs="Times New Roman"/>
          <w:color w:val="000000" w:themeColor="text1"/>
          <w:sz w:val="28"/>
          <w:szCs w:val="28"/>
        </w:rPr>
        <w:t xml:space="preserve">) в т. 6 думите „50 000 до 100 000 лв.“ се заменят с „25 000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50 000 евро“, а думите „100 000 до 200 000 лв.“ се заменят с „50 000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100 000 евро“;</w:t>
      </w:r>
    </w:p>
    <w:p w14:paraId="46F54EC4" w14:textId="7B369448"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lastRenderedPageBreak/>
        <w:t>жж</w:t>
      </w:r>
      <w:proofErr w:type="spellEnd"/>
      <w:r w:rsidRPr="00D6429A">
        <w:rPr>
          <w:rFonts w:ascii="Times New Roman" w:hAnsi="Times New Roman" w:cs="Times New Roman"/>
          <w:color w:val="000000" w:themeColor="text1"/>
          <w:sz w:val="28"/>
          <w:szCs w:val="28"/>
        </w:rPr>
        <w:t xml:space="preserve">) в т. 7 думите „10 000 до 50 000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25 000 евро“, а думите „20 000 до 100 000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50 000 евро“;</w:t>
      </w:r>
    </w:p>
    <w:p w14:paraId="4BDB9603" w14:textId="2CE5C182"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зз</w:t>
      </w:r>
      <w:proofErr w:type="spellEnd"/>
      <w:r w:rsidRPr="00D6429A">
        <w:rPr>
          <w:rFonts w:ascii="Times New Roman" w:hAnsi="Times New Roman" w:cs="Times New Roman"/>
          <w:color w:val="000000" w:themeColor="text1"/>
          <w:sz w:val="28"/>
          <w:szCs w:val="28"/>
        </w:rPr>
        <w:t xml:space="preserve">) в т. 8 думите „20 000 до 40 000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20 000 евро“, а думите „40 000 до 100 000 лв.“ се заменят с „20 000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50 000 евро“;</w:t>
      </w:r>
    </w:p>
    <w:p w14:paraId="4216BEA4" w14:textId="16EB993E"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ж) в ал. 9 думите „10 000 до 5 000 000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2 500 000 евро“, а думите „20 000 до 10 000 000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5 000 000 евро“;</w:t>
      </w:r>
    </w:p>
    <w:p w14:paraId="7D9C7357" w14:textId="509131AE"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з) в ал. 10 и 12 думите „10 000 до 500 000 лв.“ се заменят с „5000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250 000 евро“, а думите „20 000 до 1 000 000 лв.“ се заменят с „10 000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500 000 евро“.</w:t>
      </w:r>
    </w:p>
    <w:p w14:paraId="7601C1AB" w14:textId="77777777"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8. В чл. 221а:</w:t>
      </w:r>
    </w:p>
    <w:p w14:paraId="3C6FC112" w14:textId="1E80F54C"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а) в ал. 1 думите „3000 до 4 000 000 лв.“ се заменят с „1500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2 000 000 евро“;</w:t>
      </w:r>
    </w:p>
    <w:p w14:paraId="264EA46F" w14:textId="7EEAE50F" w:rsidR="003262D8"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в ал. 2, т. 1 думите „5000 до 20 000 000 лв.“ се заменят с „2500 до </w:t>
      </w:r>
      <w:r w:rsidR="00917BE2">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10 000 000 евро“.</w:t>
      </w:r>
    </w:p>
    <w:p w14:paraId="32070872" w14:textId="77777777" w:rsidR="00AD5BC4" w:rsidRPr="00D6429A" w:rsidRDefault="003262D8"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9. В § 1г</w:t>
      </w:r>
      <w:r w:rsidR="00AD5BC4" w:rsidRPr="00D6429A">
        <w:rPr>
          <w:rFonts w:ascii="Times New Roman" w:hAnsi="Times New Roman" w:cs="Times New Roman"/>
          <w:color w:val="000000" w:themeColor="text1"/>
          <w:sz w:val="28"/>
          <w:szCs w:val="28"/>
        </w:rPr>
        <w:t>, ал. 2</w:t>
      </w:r>
      <w:r w:rsidRPr="00D6429A">
        <w:rPr>
          <w:rFonts w:ascii="Times New Roman" w:hAnsi="Times New Roman" w:cs="Times New Roman"/>
          <w:color w:val="000000" w:themeColor="text1"/>
          <w:sz w:val="28"/>
          <w:szCs w:val="28"/>
        </w:rPr>
        <w:t xml:space="preserve"> от допълнителните разпоредби</w:t>
      </w:r>
      <w:r w:rsidR="00AD5BC4" w:rsidRPr="00D6429A">
        <w:rPr>
          <w:rFonts w:ascii="Times New Roman" w:hAnsi="Times New Roman" w:cs="Times New Roman"/>
          <w:color w:val="000000" w:themeColor="text1"/>
          <w:sz w:val="28"/>
          <w:szCs w:val="28"/>
        </w:rPr>
        <w:t xml:space="preserve"> т. 6 се отменя.</w:t>
      </w:r>
    </w:p>
    <w:p w14:paraId="52DBDA40" w14:textId="77777777" w:rsidR="009C1FFB" w:rsidRPr="00D6429A" w:rsidRDefault="009C1FFB" w:rsidP="00D6429A">
      <w:pPr>
        <w:spacing w:before="120" w:after="0" w:line="288" w:lineRule="auto"/>
        <w:ind w:firstLine="709"/>
        <w:jc w:val="both"/>
        <w:rPr>
          <w:rFonts w:ascii="Times New Roman" w:hAnsi="Times New Roman" w:cs="Times New Roman"/>
          <w:color w:val="000000" w:themeColor="text1"/>
          <w:sz w:val="28"/>
          <w:szCs w:val="28"/>
        </w:rPr>
      </w:pPr>
    </w:p>
    <w:p w14:paraId="5750A51C" w14:textId="46AD3C28" w:rsidR="00021884" w:rsidRPr="00D6429A" w:rsidRDefault="0002188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b/>
          <w:color w:val="000000" w:themeColor="text1"/>
          <w:sz w:val="28"/>
          <w:szCs w:val="28"/>
        </w:rPr>
        <w:t xml:space="preserve">§ </w:t>
      </w:r>
      <w:r w:rsidR="002013B6" w:rsidRPr="00D6429A">
        <w:rPr>
          <w:rFonts w:ascii="Times New Roman" w:hAnsi="Times New Roman" w:cs="Times New Roman"/>
          <w:b/>
          <w:color w:val="000000" w:themeColor="text1"/>
          <w:sz w:val="28"/>
          <w:szCs w:val="28"/>
        </w:rPr>
        <w:t>64</w:t>
      </w:r>
      <w:r w:rsidR="001E499F" w:rsidRPr="00D6429A">
        <w:rPr>
          <w:rFonts w:ascii="Times New Roman" w:hAnsi="Times New Roman" w:cs="Times New Roman"/>
          <w:b/>
          <w:color w:val="000000" w:themeColor="text1"/>
          <w:sz w:val="28"/>
          <w:szCs w:val="28"/>
        </w:rPr>
        <w:t>.</w:t>
      </w:r>
      <w:r w:rsidRPr="00D6429A">
        <w:rPr>
          <w:rFonts w:ascii="Times New Roman" w:hAnsi="Times New Roman" w:cs="Times New Roman"/>
          <w:color w:val="000000" w:themeColor="text1"/>
          <w:sz w:val="28"/>
          <w:szCs w:val="28"/>
        </w:rPr>
        <w:t xml:space="preserve"> </w:t>
      </w:r>
      <w:r w:rsidRPr="00917BE2">
        <w:rPr>
          <w:rFonts w:ascii="Times New Roman" w:hAnsi="Times New Roman" w:cs="Times New Roman"/>
          <w:bCs/>
          <w:color w:val="000000" w:themeColor="text1"/>
          <w:sz w:val="28"/>
          <w:szCs w:val="28"/>
        </w:rPr>
        <w:t xml:space="preserve">В Закона за прилагане на мерките срещу пазарните злоупотреби с финансови инструменти </w:t>
      </w:r>
      <w:r w:rsidRPr="00D6429A">
        <w:rPr>
          <w:rFonts w:ascii="Times New Roman" w:hAnsi="Times New Roman" w:cs="Times New Roman"/>
          <w:color w:val="000000" w:themeColor="text1"/>
          <w:sz w:val="28"/>
          <w:szCs w:val="28"/>
        </w:rPr>
        <w:t>(</w:t>
      </w:r>
      <w:r w:rsidR="00CE1E20" w:rsidRPr="007371E8">
        <w:rPr>
          <w:rFonts w:ascii="Times New Roman" w:hAnsi="Times New Roman" w:cs="Times New Roman"/>
          <w:sz w:val="28"/>
          <w:szCs w:val="28"/>
        </w:rPr>
        <w:t>обн., ДВ, бр. 76 от 2016 г.; изм. и доп.</w:t>
      </w:r>
      <w:r w:rsidR="00CE1E20">
        <w:rPr>
          <w:rFonts w:ascii="Times New Roman" w:hAnsi="Times New Roman"/>
          <w:sz w:val="28"/>
          <w:szCs w:val="28"/>
        </w:rPr>
        <w:t>;</w:t>
      </w:r>
      <w:r w:rsidR="00CE1E20" w:rsidRPr="007371E8">
        <w:rPr>
          <w:rFonts w:ascii="Times New Roman" w:hAnsi="Times New Roman" w:cs="Times New Roman"/>
          <w:sz w:val="28"/>
          <w:szCs w:val="28"/>
        </w:rPr>
        <w:t xml:space="preserve"> бр. 105 от 2016 г., бр. 95 от 2017 г., бр. 15 и 77 от 2018 г., бр. 17, 83 и 94 от 2019 г., </w:t>
      </w:r>
      <w:r w:rsidR="00CE1E20">
        <w:rPr>
          <w:rFonts w:ascii="Times New Roman" w:hAnsi="Times New Roman" w:cs="Times New Roman"/>
          <w:sz w:val="28"/>
          <w:szCs w:val="28"/>
        </w:rPr>
        <w:br/>
      </w:r>
      <w:r w:rsidR="00CE1E20" w:rsidRPr="007371E8">
        <w:rPr>
          <w:rFonts w:ascii="Times New Roman" w:hAnsi="Times New Roman" w:cs="Times New Roman"/>
          <w:sz w:val="28"/>
          <w:szCs w:val="28"/>
        </w:rPr>
        <w:t>бр. 51 от 2022 г. и бр. 25 от 2026 г.</w:t>
      </w:r>
      <w:r w:rsidRPr="00D6429A">
        <w:rPr>
          <w:rFonts w:ascii="Times New Roman" w:hAnsi="Times New Roman" w:cs="Times New Roman"/>
          <w:color w:val="000000" w:themeColor="text1"/>
          <w:sz w:val="28"/>
          <w:szCs w:val="28"/>
        </w:rPr>
        <w:t>) се правят следните изменения и допълнения:</w:t>
      </w:r>
    </w:p>
    <w:p w14:paraId="4BDB1789" w14:textId="77777777" w:rsidR="00021884" w:rsidRPr="00D6429A" w:rsidRDefault="0002188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 В чл. 3</w:t>
      </w:r>
      <w:r w:rsidR="00F83377" w:rsidRPr="00D6429A">
        <w:rPr>
          <w:rFonts w:ascii="Times New Roman" w:hAnsi="Times New Roman" w:cs="Times New Roman"/>
          <w:color w:val="000000" w:themeColor="text1"/>
          <w:sz w:val="28"/>
          <w:szCs w:val="28"/>
        </w:rPr>
        <w:t>, ал. 1 след думите „и актовете по прилагането му“ се поставя запетая и се добавя „както и изискванията на приложимите насоки на Европейския орган за ценни книжа и пазари, за които Комисията за финансов надзор, наричана по-нататък „Комисията“, е взела решение за прилагането им съгласно чл. 13, ал. 1, т. 26 от Закона за Комисията за финансов надзор“</w:t>
      </w:r>
      <w:r w:rsidR="009F2D8E" w:rsidRPr="00D6429A">
        <w:rPr>
          <w:rFonts w:ascii="Times New Roman" w:hAnsi="Times New Roman" w:cs="Times New Roman"/>
          <w:color w:val="000000" w:themeColor="text1"/>
          <w:sz w:val="28"/>
          <w:szCs w:val="28"/>
        </w:rPr>
        <w:t>.</w:t>
      </w:r>
    </w:p>
    <w:p w14:paraId="2F22BFFB" w14:textId="77777777" w:rsidR="001E5F05" w:rsidRPr="00D6429A" w:rsidRDefault="009F2D8E"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В чл. 4</w:t>
      </w:r>
      <w:r w:rsidR="001E5F05" w:rsidRPr="00D6429A">
        <w:rPr>
          <w:rFonts w:ascii="Times New Roman" w:hAnsi="Times New Roman" w:cs="Times New Roman"/>
          <w:color w:val="000000" w:themeColor="text1"/>
          <w:sz w:val="28"/>
          <w:szCs w:val="28"/>
        </w:rPr>
        <w:t>:</w:t>
      </w:r>
    </w:p>
    <w:p w14:paraId="632BD886" w14:textId="77777777" w:rsidR="009F2D8E" w:rsidRPr="00D6429A" w:rsidRDefault="001E5F0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а)</w:t>
      </w:r>
      <w:r w:rsidR="009F2D8E" w:rsidRPr="00D6429A">
        <w:rPr>
          <w:rFonts w:ascii="Times New Roman" w:hAnsi="Times New Roman" w:cs="Times New Roman"/>
          <w:color w:val="000000" w:themeColor="text1"/>
          <w:sz w:val="28"/>
          <w:szCs w:val="28"/>
        </w:rPr>
        <w:t xml:space="preserve"> </w:t>
      </w:r>
      <w:r w:rsidRPr="00D6429A">
        <w:rPr>
          <w:rFonts w:ascii="Times New Roman" w:hAnsi="Times New Roman" w:cs="Times New Roman"/>
          <w:color w:val="000000" w:themeColor="text1"/>
          <w:sz w:val="28"/>
          <w:szCs w:val="28"/>
        </w:rPr>
        <w:t xml:space="preserve">в </w:t>
      </w:r>
      <w:r w:rsidR="009F2D8E" w:rsidRPr="00D6429A">
        <w:rPr>
          <w:rFonts w:ascii="Times New Roman" w:hAnsi="Times New Roman" w:cs="Times New Roman"/>
          <w:color w:val="000000" w:themeColor="text1"/>
          <w:sz w:val="28"/>
          <w:szCs w:val="28"/>
        </w:rPr>
        <w:t xml:space="preserve">ал. 1 </w:t>
      </w:r>
      <w:r w:rsidR="00C87341" w:rsidRPr="00D6429A">
        <w:rPr>
          <w:rFonts w:ascii="Times New Roman" w:hAnsi="Times New Roman" w:cs="Times New Roman"/>
          <w:color w:val="000000" w:themeColor="text1"/>
          <w:sz w:val="28"/>
          <w:szCs w:val="28"/>
        </w:rPr>
        <w:t xml:space="preserve">думите „наричана по-нататък „комисията“ и запетаите преди и след тях се заличават, </w:t>
      </w:r>
      <w:r w:rsidRPr="00D6429A">
        <w:rPr>
          <w:rFonts w:ascii="Times New Roman" w:hAnsi="Times New Roman" w:cs="Times New Roman"/>
          <w:color w:val="000000" w:themeColor="text1"/>
          <w:sz w:val="28"/>
          <w:szCs w:val="28"/>
        </w:rPr>
        <w:t>думата „комисията“ се заменя с „Комисията“, а думите „прилагането му“ се заменят с „прилагането им“;</w:t>
      </w:r>
    </w:p>
    <w:p w14:paraId="241E6C71" w14:textId="77777777" w:rsidR="001E5F05" w:rsidRPr="00D6429A" w:rsidRDefault="001E5F0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б) алинея 2 се изменя така:</w:t>
      </w:r>
    </w:p>
    <w:p w14:paraId="3E32E3C6" w14:textId="61AB10CC" w:rsidR="001E5F05" w:rsidRPr="00D6429A" w:rsidRDefault="001E5F05"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Комисията упражнява правомощията на компетентен орган по </w:t>
      </w:r>
      <w:r w:rsidR="00CE1E20">
        <w:rPr>
          <w:rFonts w:ascii="Times New Roman" w:hAnsi="Times New Roman" w:cs="Times New Roman"/>
          <w:color w:val="000000" w:themeColor="text1"/>
          <w:sz w:val="28"/>
          <w:szCs w:val="28"/>
        </w:rPr>
        <w:br/>
      </w:r>
      <w:r w:rsidRPr="00D6429A">
        <w:rPr>
          <w:rFonts w:ascii="Times New Roman" w:hAnsi="Times New Roman" w:cs="Times New Roman"/>
          <w:color w:val="000000" w:themeColor="text1"/>
          <w:sz w:val="28"/>
          <w:szCs w:val="28"/>
        </w:rPr>
        <w:t xml:space="preserve">чл. 13, чл. 19, параграф 9, чл. 24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26, 29, чл. 30, параграф 2, букви „в“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„ж“, чл. 33 и 34 от Регламент (ЕС) № 596/2014 по предложение на заместник-председателя.“</w:t>
      </w:r>
    </w:p>
    <w:p w14:paraId="4158E9AA" w14:textId="77777777" w:rsidR="00A40383" w:rsidRPr="00D6429A" w:rsidRDefault="00A40383"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3 думата „комисията“ се заменя с „Комисията“.</w:t>
      </w:r>
    </w:p>
    <w:p w14:paraId="0B08E438" w14:textId="77777777" w:rsidR="004177F7" w:rsidRPr="00D6429A" w:rsidRDefault="004177F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3. В</w:t>
      </w:r>
      <w:r w:rsidR="00497E3A" w:rsidRPr="00D6429A">
        <w:rPr>
          <w:rFonts w:ascii="Times New Roman" w:hAnsi="Times New Roman" w:cs="Times New Roman"/>
          <w:color w:val="000000" w:themeColor="text1"/>
          <w:sz w:val="28"/>
          <w:szCs w:val="28"/>
        </w:rPr>
        <w:t xml:space="preserve"> чл. 15, т. 4 </w:t>
      </w:r>
      <w:r w:rsidR="009A50BB" w:rsidRPr="00D6429A">
        <w:rPr>
          <w:rFonts w:ascii="Times New Roman" w:hAnsi="Times New Roman" w:cs="Times New Roman"/>
          <w:color w:val="000000" w:themeColor="text1"/>
          <w:sz w:val="28"/>
          <w:szCs w:val="28"/>
        </w:rPr>
        <w:t>думите „</w:t>
      </w:r>
      <w:r w:rsidR="009A50BB" w:rsidRPr="00D6429A">
        <w:rPr>
          <w:rFonts w:ascii="Times New Roman" w:eastAsia="Times New Roman" w:hAnsi="Times New Roman" w:cs="Times New Roman"/>
          <w:color w:val="000000" w:themeColor="text1"/>
          <w:sz w:val="28"/>
          <w:szCs w:val="28"/>
          <w:lang w:eastAsia="bg-BG"/>
        </w:rPr>
        <w:t>чл. 27, 28 и 29“  се заменят с „чл. 27 и 29“</w:t>
      </w:r>
      <w:r w:rsidRPr="00D6429A">
        <w:rPr>
          <w:rFonts w:ascii="Times New Roman" w:hAnsi="Times New Roman" w:cs="Times New Roman"/>
          <w:color w:val="000000" w:themeColor="text1"/>
          <w:sz w:val="28"/>
          <w:szCs w:val="28"/>
        </w:rPr>
        <w:t>.</w:t>
      </w:r>
    </w:p>
    <w:p w14:paraId="6F27FA6E" w14:textId="77777777"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4. В чл. 20:</w:t>
      </w:r>
    </w:p>
    <w:p w14:paraId="6BBF2FBD" w14:textId="77777777"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 думата „комисията“ се заменя с „Комисията“;</w:t>
      </w:r>
    </w:p>
    <w:p w14:paraId="20976783" w14:textId="77777777"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в ал. 2 се създава </w:t>
      </w:r>
      <w:r w:rsidR="007122C3" w:rsidRPr="00D6429A">
        <w:rPr>
          <w:rFonts w:ascii="Times New Roman" w:hAnsi="Times New Roman" w:cs="Times New Roman"/>
          <w:color w:val="000000" w:themeColor="text1"/>
          <w:sz w:val="28"/>
          <w:szCs w:val="28"/>
        </w:rPr>
        <w:t xml:space="preserve">нова </w:t>
      </w:r>
      <w:r w:rsidRPr="00D6429A">
        <w:rPr>
          <w:rFonts w:ascii="Times New Roman" w:hAnsi="Times New Roman" w:cs="Times New Roman"/>
          <w:color w:val="000000" w:themeColor="text1"/>
          <w:sz w:val="28"/>
          <w:szCs w:val="28"/>
        </w:rPr>
        <w:t xml:space="preserve">т. 2: </w:t>
      </w:r>
    </w:p>
    <w:p w14:paraId="6B6ADE2F" w14:textId="77777777"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 разпореди принудително възстановяване на реализираната печалба или избегнатата загуба в резултат на нарушението, доколкото размерът им може да бъде определен;“</w:t>
      </w:r>
    </w:p>
    <w:p w14:paraId="7DDAA9DB" w14:textId="77777777"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3:</w:t>
      </w:r>
    </w:p>
    <w:p w14:paraId="48B32F45" w14:textId="140869FD"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аа</w:t>
      </w:r>
      <w:proofErr w:type="spellEnd"/>
      <w:r w:rsidRPr="00D6429A">
        <w:rPr>
          <w:rFonts w:ascii="Times New Roman" w:hAnsi="Times New Roman" w:cs="Times New Roman"/>
          <w:color w:val="000000" w:themeColor="text1"/>
          <w:sz w:val="28"/>
          <w:szCs w:val="28"/>
        </w:rPr>
        <w:t xml:space="preserve">) в </w:t>
      </w:r>
      <w:r w:rsidR="00CE1E20">
        <w:rPr>
          <w:rFonts w:ascii="Times New Roman" w:hAnsi="Times New Roman" w:cs="Times New Roman"/>
          <w:color w:val="000000" w:themeColor="text1"/>
          <w:sz w:val="28"/>
          <w:szCs w:val="28"/>
        </w:rPr>
        <w:t xml:space="preserve">основния </w:t>
      </w:r>
      <w:r w:rsidRPr="00D6429A">
        <w:rPr>
          <w:rFonts w:ascii="Times New Roman" w:hAnsi="Times New Roman" w:cs="Times New Roman"/>
          <w:color w:val="000000" w:themeColor="text1"/>
          <w:sz w:val="28"/>
          <w:szCs w:val="28"/>
        </w:rPr>
        <w:t>текст думата „комисията“ се заменя с „Комисията“;</w:t>
      </w:r>
    </w:p>
    <w:p w14:paraId="1D293586" w14:textId="2920E5AF" w:rsidR="00F7491D" w:rsidRPr="00D6429A" w:rsidRDefault="00F7491D"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бб</w:t>
      </w:r>
      <w:proofErr w:type="spellEnd"/>
      <w:r w:rsidRPr="00D6429A">
        <w:rPr>
          <w:rFonts w:ascii="Times New Roman" w:hAnsi="Times New Roman" w:cs="Times New Roman"/>
          <w:color w:val="000000" w:themeColor="text1"/>
          <w:sz w:val="28"/>
          <w:szCs w:val="28"/>
        </w:rPr>
        <w:t>) в т. 1 след думите „инвестиционни посредници“ се поставя запетая</w:t>
      </w:r>
      <w:r w:rsidR="00CE1E20">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добавя </w:t>
      </w:r>
      <w:r w:rsidR="00CE1E20" w:rsidRPr="00D6429A">
        <w:rPr>
          <w:rFonts w:ascii="Times New Roman" w:hAnsi="Times New Roman" w:cs="Times New Roman"/>
          <w:color w:val="000000" w:themeColor="text1"/>
          <w:sz w:val="28"/>
          <w:szCs w:val="28"/>
        </w:rPr>
        <w:t xml:space="preserve">се </w:t>
      </w:r>
      <w:r w:rsidRPr="00D6429A">
        <w:rPr>
          <w:rFonts w:ascii="Times New Roman" w:hAnsi="Times New Roman" w:cs="Times New Roman"/>
          <w:color w:val="000000" w:themeColor="text1"/>
          <w:sz w:val="28"/>
          <w:szCs w:val="28"/>
        </w:rPr>
        <w:t xml:space="preserve">„администратори на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или </w:t>
      </w:r>
      <w:proofErr w:type="spellStart"/>
      <w:r w:rsidRPr="00D6429A">
        <w:rPr>
          <w:rFonts w:ascii="Times New Roman" w:hAnsi="Times New Roman" w:cs="Times New Roman"/>
          <w:color w:val="000000" w:themeColor="text1"/>
          <w:sz w:val="28"/>
          <w:szCs w:val="28"/>
        </w:rPr>
        <w:t>поднадзорни</w:t>
      </w:r>
      <w:proofErr w:type="spellEnd"/>
      <w:r w:rsidRPr="00D6429A">
        <w:rPr>
          <w:rFonts w:ascii="Times New Roman" w:hAnsi="Times New Roman" w:cs="Times New Roman"/>
          <w:color w:val="000000" w:themeColor="text1"/>
          <w:sz w:val="28"/>
          <w:szCs w:val="28"/>
        </w:rPr>
        <w:t xml:space="preserve"> доставчици на входящи данни“ </w:t>
      </w:r>
      <w:r w:rsidR="00F73399" w:rsidRPr="00D6429A">
        <w:rPr>
          <w:rFonts w:ascii="Times New Roman" w:hAnsi="Times New Roman" w:cs="Times New Roman"/>
          <w:color w:val="000000" w:themeColor="text1"/>
          <w:sz w:val="28"/>
          <w:szCs w:val="28"/>
        </w:rPr>
        <w:t>и се поставя запетая</w:t>
      </w:r>
      <w:r w:rsidR="00AB229A" w:rsidRPr="00D6429A">
        <w:rPr>
          <w:rFonts w:ascii="Times New Roman" w:hAnsi="Times New Roman" w:cs="Times New Roman"/>
          <w:color w:val="000000" w:themeColor="text1"/>
          <w:sz w:val="28"/>
          <w:szCs w:val="28"/>
        </w:rPr>
        <w:t>;</w:t>
      </w:r>
    </w:p>
    <w:p w14:paraId="50F705C8" w14:textId="77777777" w:rsidR="00AB229A" w:rsidRPr="00D6429A" w:rsidRDefault="00AB229A" w:rsidP="00D6429A">
      <w:pPr>
        <w:spacing w:before="120" w:after="0" w:line="288" w:lineRule="auto"/>
        <w:ind w:firstLine="709"/>
        <w:jc w:val="both"/>
        <w:rPr>
          <w:rFonts w:ascii="Times New Roman" w:hAnsi="Times New Roman" w:cs="Times New Roman"/>
          <w:color w:val="000000" w:themeColor="text1"/>
          <w:sz w:val="28"/>
          <w:szCs w:val="28"/>
        </w:rPr>
      </w:pPr>
      <w:proofErr w:type="spellStart"/>
      <w:r w:rsidRPr="00D6429A">
        <w:rPr>
          <w:rFonts w:ascii="Times New Roman" w:hAnsi="Times New Roman" w:cs="Times New Roman"/>
          <w:color w:val="000000" w:themeColor="text1"/>
          <w:sz w:val="28"/>
          <w:szCs w:val="28"/>
        </w:rPr>
        <w:t>вв</w:t>
      </w:r>
      <w:proofErr w:type="spellEnd"/>
      <w:r w:rsidRPr="00D6429A">
        <w:rPr>
          <w:rFonts w:ascii="Times New Roman" w:hAnsi="Times New Roman" w:cs="Times New Roman"/>
          <w:color w:val="000000" w:themeColor="text1"/>
          <w:sz w:val="28"/>
          <w:szCs w:val="28"/>
        </w:rPr>
        <w:t>) т</w:t>
      </w:r>
      <w:r w:rsidR="007122C3" w:rsidRPr="00D6429A">
        <w:rPr>
          <w:rFonts w:ascii="Times New Roman" w:hAnsi="Times New Roman" w:cs="Times New Roman"/>
          <w:color w:val="000000" w:themeColor="text1"/>
          <w:sz w:val="28"/>
          <w:szCs w:val="28"/>
        </w:rPr>
        <w:t>очка</w:t>
      </w:r>
      <w:r w:rsidRPr="00D6429A">
        <w:rPr>
          <w:rFonts w:ascii="Times New Roman" w:hAnsi="Times New Roman" w:cs="Times New Roman"/>
          <w:color w:val="000000" w:themeColor="text1"/>
          <w:sz w:val="28"/>
          <w:szCs w:val="28"/>
        </w:rPr>
        <w:t xml:space="preserve"> 2 се изменя така:</w:t>
      </w:r>
    </w:p>
    <w:p w14:paraId="2FA5BB06" w14:textId="77777777" w:rsidR="00AB229A" w:rsidRPr="00D6429A" w:rsidRDefault="00AB229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w:t>
      </w:r>
      <w:r w:rsidR="007E7472" w:rsidRPr="00D6429A">
        <w:rPr>
          <w:rFonts w:ascii="Times New Roman" w:hAnsi="Times New Roman" w:cs="Times New Roman"/>
          <w:color w:val="000000" w:themeColor="text1"/>
          <w:sz w:val="28"/>
          <w:szCs w:val="28"/>
        </w:rPr>
        <w:t xml:space="preserve">2. </w:t>
      </w:r>
      <w:r w:rsidRPr="00D6429A">
        <w:rPr>
          <w:rFonts w:ascii="Times New Roman" w:hAnsi="Times New Roman" w:cs="Times New Roman"/>
          <w:color w:val="000000" w:themeColor="text1"/>
          <w:sz w:val="28"/>
          <w:szCs w:val="28"/>
        </w:rPr>
        <w:t xml:space="preserve">в случай на повторни или системни нарушения на чл. 14 или 15 от Регламент (ЕС) № 596/2014 забрана от най-малко 10 години за всяко лице, което изпълнява ръководни функции в инвестиционен посредник, администратор на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или </w:t>
      </w:r>
      <w:proofErr w:type="spellStart"/>
      <w:r w:rsidRPr="00D6429A">
        <w:rPr>
          <w:rFonts w:ascii="Times New Roman" w:hAnsi="Times New Roman" w:cs="Times New Roman"/>
          <w:color w:val="000000" w:themeColor="text1"/>
          <w:sz w:val="28"/>
          <w:szCs w:val="28"/>
        </w:rPr>
        <w:t>поднадзорен</w:t>
      </w:r>
      <w:proofErr w:type="spellEnd"/>
      <w:r w:rsidRPr="00D6429A">
        <w:rPr>
          <w:rFonts w:ascii="Times New Roman" w:hAnsi="Times New Roman" w:cs="Times New Roman"/>
          <w:color w:val="000000" w:themeColor="text1"/>
          <w:sz w:val="28"/>
          <w:szCs w:val="28"/>
        </w:rPr>
        <w:t xml:space="preserve"> доставчик на входящи данни, или всяко друго физическо лице, което носи отговорност за нарушението, да изпълнява ръководни функции в инвестиционни посредници, администратори на </w:t>
      </w:r>
      <w:proofErr w:type="spellStart"/>
      <w:r w:rsidRPr="00D6429A">
        <w:rPr>
          <w:rFonts w:ascii="Times New Roman" w:hAnsi="Times New Roman" w:cs="Times New Roman"/>
          <w:color w:val="000000" w:themeColor="text1"/>
          <w:sz w:val="28"/>
          <w:szCs w:val="28"/>
        </w:rPr>
        <w:t>бенчмаркове</w:t>
      </w:r>
      <w:proofErr w:type="spellEnd"/>
      <w:r w:rsidRPr="00D6429A">
        <w:rPr>
          <w:rFonts w:ascii="Times New Roman" w:hAnsi="Times New Roman" w:cs="Times New Roman"/>
          <w:color w:val="000000" w:themeColor="text1"/>
          <w:sz w:val="28"/>
          <w:szCs w:val="28"/>
        </w:rPr>
        <w:t xml:space="preserve"> или </w:t>
      </w:r>
      <w:proofErr w:type="spellStart"/>
      <w:r w:rsidRPr="00D6429A">
        <w:rPr>
          <w:rFonts w:ascii="Times New Roman" w:hAnsi="Times New Roman" w:cs="Times New Roman"/>
          <w:color w:val="000000" w:themeColor="text1"/>
          <w:sz w:val="28"/>
          <w:szCs w:val="28"/>
        </w:rPr>
        <w:t>поднадзорни</w:t>
      </w:r>
      <w:proofErr w:type="spellEnd"/>
      <w:r w:rsidRPr="00D6429A">
        <w:rPr>
          <w:rFonts w:ascii="Times New Roman" w:hAnsi="Times New Roman" w:cs="Times New Roman"/>
          <w:color w:val="000000" w:themeColor="text1"/>
          <w:sz w:val="28"/>
          <w:szCs w:val="28"/>
        </w:rPr>
        <w:t xml:space="preserve"> доставчици на входящи данни</w:t>
      </w:r>
      <w:r w:rsidR="007122C3" w:rsidRPr="00D6429A">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w:t>
      </w:r>
    </w:p>
    <w:p w14:paraId="0404A834" w14:textId="77777777" w:rsidR="00687CCB" w:rsidRPr="00D6429A" w:rsidRDefault="00687CC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г) в ал. 6 думите „при спазване на изискванията за защита на личните данни“ се заличават;</w:t>
      </w:r>
    </w:p>
    <w:p w14:paraId="41B59042" w14:textId="77777777" w:rsidR="00687CCB" w:rsidRPr="00D6429A" w:rsidRDefault="00687CC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lastRenderedPageBreak/>
        <w:t xml:space="preserve">д) </w:t>
      </w:r>
      <w:r w:rsidR="001A2B7A" w:rsidRPr="00D6429A">
        <w:rPr>
          <w:rFonts w:ascii="Times New Roman" w:hAnsi="Times New Roman" w:cs="Times New Roman"/>
          <w:color w:val="000000" w:themeColor="text1"/>
          <w:sz w:val="28"/>
          <w:szCs w:val="28"/>
        </w:rPr>
        <w:t>алинея 7 се изменя така</w:t>
      </w:r>
      <w:r w:rsidRPr="00D6429A">
        <w:rPr>
          <w:rFonts w:ascii="Times New Roman" w:hAnsi="Times New Roman" w:cs="Times New Roman"/>
          <w:color w:val="000000" w:themeColor="text1"/>
          <w:sz w:val="28"/>
          <w:szCs w:val="28"/>
        </w:rPr>
        <w:t>:</w:t>
      </w:r>
    </w:p>
    <w:p w14:paraId="6D6C04BF" w14:textId="6E182444" w:rsidR="001A2B7A" w:rsidRPr="00D6429A" w:rsidRDefault="00687CCB"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„(7) Когато установи, че банка - инвестиционен посредник</w:t>
      </w:r>
      <w:r w:rsidR="00CE1E20">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извършва дейността си в нарушение на този закон, на Регламент (ЕС) № 596/2014 или на актовете по прилагането му</w:t>
      </w:r>
      <w:r w:rsidR="001A2B7A" w:rsidRPr="00D6429A">
        <w:rPr>
          <w:rFonts w:ascii="Times New Roman" w:hAnsi="Times New Roman" w:cs="Times New Roman"/>
          <w:color w:val="000000" w:themeColor="text1"/>
          <w:sz w:val="28"/>
          <w:szCs w:val="28"/>
        </w:rPr>
        <w:t>:</w:t>
      </w:r>
    </w:p>
    <w:p w14:paraId="63FF0C3F" w14:textId="77777777" w:rsidR="001A2B7A" w:rsidRPr="00D6429A" w:rsidRDefault="001A2B7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1.</w:t>
      </w:r>
      <w:r w:rsidR="00687CCB" w:rsidRPr="00D6429A">
        <w:rPr>
          <w:rFonts w:ascii="Times New Roman" w:hAnsi="Times New Roman" w:cs="Times New Roman"/>
          <w:color w:val="000000" w:themeColor="text1"/>
          <w:sz w:val="28"/>
          <w:szCs w:val="28"/>
        </w:rPr>
        <w:t xml:space="preserve"> </w:t>
      </w:r>
      <w:r w:rsidR="00A86412" w:rsidRPr="00D6429A">
        <w:rPr>
          <w:rFonts w:ascii="Times New Roman" w:hAnsi="Times New Roman" w:cs="Times New Roman"/>
          <w:color w:val="000000" w:themeColor="text1"/>
          <w:sz w:val="28"/>
          <w:szCs w:val="28"/>
        </w:rPr>
        <w:t>Комисията може да приложи мярката по ал. 3, т. 4</w:t>
      </w:r>
      <w:r w:rsidRPr="00D6429A">
        <w:rPr>
          <w:rFonts w:ascii="Times New Roman" w:hAnsi="Times New Roman" w:cs="Times New Roman"/>
          <w:color w:val="000000" w:themeColor="text1"/>
          <w:sz w:val="28"/>
          <w:szCs w:val="28"/>
        </w:rPr>
        <w:t xml:space="preserve"> и/или да предложи на Българската народна банка да отнеме лиценза за извършване на дейност като инвестиционен посредник на банка;</w:t>
      </w:r>
    </w:p>
    <w:p w14:paraId="4A85A647" w14:textId="77777777" w:rsidR="001A2B7A" w:rsidRPr="00D6429A" w:rsidRDefault="001A2B7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2.</w:t>
      </w:r>
      <w:r w:rsidR="00A86412" w:rsidRPr="00D6429A">
        <w:rPr>
          <w:rFonts w:ascii="Times New Roman" w:hAnsi="Times New Roman" w:cs="Times New Roman"/>
          <w:color w:val="000000" w:themeColor="text1"/>
          <w:sz w:val="28"/>
          <w:szCs w:val="28"/>
        </w:rPr>
        <w:t xml:space="preserve"> </w:t>
      </w:r>
      <w:r w:rsidR="00687CCB" w:rsidRPr="00D6429A">
        <w:rPr>
          <w:rFonts w:ascii="Times New Roman" w:hAnsi="Times New Roman" w:cs="Times New Roman"/>
          <w:color w:val="000000" w:themeColor="text1"/>
          <w:sz w:val="28"/>
          <w:szCs w:val="28"/>
        </w:rPr>
        <w:t xml:space="preserve">заместник-председателят може да приложи мерките по ал. 2, т. 1 и/или да предложи на Българската народна банка прилагането на мерките по чл. 103, ал. 2 от Закона за кредитните институции. </w:t>
      </w:r>
    </w:p>
    <w:p w14:paraId="0448C006" w14:textId="5A42B98C" w:rsidR="001A2B7A" w:rsidRPr="00D6429A" w:rsidRDefault="001A2B7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(8) Комисията предприема действия по </w:t>
      </w:r>
      <w:hyperlink r:id="rId11" w:history="1">
        <w:r w:rsidRPr="005F29FA">
          <w:rPr>
            <w:rStyle w:val="Hyperlink"/>
            <w:rFonts w:ascii="Times New Roman" w:hAnsi="Times New Roman" w:cs="Times New Roman"/>
            <w:color w:val="auto"/>
            <w:sz w:val="28"/>
            <w:szCs w:val="28"/>
            <w:u w:val="none"/>
          </w:rPr>
          <w:t>ал. 3, т. 4</w:t>
        </w:r>
      </w:hyperlink>
      <w:r w:rsidRPr="00D6429A">
        <w:rPr>
          <w:rFonts w:ascii="Times New Roman" w:hAnsi="Times New Roman" w:cs="Times New Roman"/>
          <w:color w:val="000000" w:themeColor="text1"/>
          <w:sz w:val="28"/>
          <w:szCs w:val="28"/>
        </w:rPr>
        <w:t xml:space="preserve"> спрямо банка </w:t>
      </w:r>
      <w:r w:rsidR="00651FC8">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инвестиционен посредник</w:t>
      </w:r>
      <w:r w:rsidR="00CE1E20">
        <w:rPr>
          <w:rFonts w:ascii="Times New Roman" w:hAnsi="Times New Roman" w:cs="Times New Roman"/>
          <w:color w:val="000000" w:themeColor="text1"/>
          <w:sz w:val="28"/>
          <w:szCs w:val="28"/>
        </w:rPr>
        <w:t>,</w:t>
      </w:r>
      <w:r w:rsidRPr="00D6429A">
        <w:rPr>
          <w:rFonts w:ascii="Times New Roman" w:hAnsi="Times New Roman" w:cs="Times New Roman"/>
          <w:color w:val="000000" w:themeColor="text1"/>
          <w:sz w:val="28"/>
          <w:szCs w:val="28"/>
        </w:rPr>
        <w:t xml:space="preserve"> след получаване на становище от Българската народна банка. Българската народна банка предоставя становището по изречение първо своевременно, но не по-късно от деня, следващ деня на получаване на искането за становище.</w:t>
      </w:r>
      <w:r w:rsidR="00A86412" w:rsidRPr="00D6429A">
        <w:rPr>
          <w:rFonts w:ascii="Times New Roman" w:hAnsi="Times New Roman" w:cs="Times New Roman"/>
          <w:color w:val="000000" w:themeColor="text1"/>
          <w:sz w:val="28"/>
          <w:szCs w:val="28"/>
        </w:rPr>
        <w:t xml:space="preserve"> </w:t>
      </w:r>
    </w:p>
    <w:p w14:paraId="75FB4B91" w14:textId="027B1316" w:rsidR="00687CCB" w:rsidRPr="00D6429A" w:rsidRDefault="001A2B7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(9) При получаване на предложение по ал. 7 </w:t>
      </w:r>
      <w:r w:rsidR="00687CCB" w:rsidRPr="00D6429A">
        <w:rPr>
          <w:rFonts w:ascii="Times New Roman" w:hAnsi="Times New Roman" w:cs="Times New Roman"/>
          <w:color w:val="000000" w:themeColor="text1"/>
          <w:sz w:val="28"/>
          <w:szCs w:val="28"/>
        </w:rPr>
        <w:t xml:space="preserve">Българската народна банка </w:t>
      </w:r>
      <w:r w:rsidR="002542BE" w:rsidRPr="00D6429A">
        <w:rPr>
          <w:rFonts w:ascii="Times New Roman" w:hAnsi="Times New Roman" w:cs="Times New Roman"/>
          <w:color w:val="000000" w:themeColor="text1"/>
          <w:sz w:val="28"/>
          <w:szCs w:val="28"/>
        </w:rPr>
        <w:t xml:space="preserve">уведомява </w:t>
      </w:r>
      <w:r w:rsidRPr="00D6429A">
        <w:rPr>
          <w:rFonts w:ascii="Times New Roman" w:hAnsi="Times New Roman" w:cs="Times New Roman"/>
          <w:color w:val="000000" w:themeColor="text1"/>
          <w:sz w:val="28"/>
          <w:szCs w:val="28"/>
        </w:rPr>
        <w:t xml:space="preserve">Комисията, съответно </w:t>
      </w:r>
      <w:r w:rsidR="00687CCB" w:rsidRPr="00D6429A">
        <w:rPr>
          <w:rFonts w:ascii="Times New Roman" w:hAnsi="Times New Roman" w:cs="Times New Roman"/>
          <w:color w:val="000000" w:themeColor="text1"/>
          <w:sz w:val="28"/>
          <w:szCs w:val="28"/>
        </w:rPr>
        <w:t>заместник-председателя за решението си в срок един месец от получаването на предложението.“</w:t>
      </w:r>
    </w:p>
    <w:p w14:paraId="448EEC04" w14:textId="77777777" w:rsidR="00AD0429" w:rsidRPr="00D6429A" w:rsidRDefault="00AD0429"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5.</w:t>
      </w:r>
      <w:r w:rsidR="0045329A" w:rsidRPr="00D6429A">
        <w:rPr>
          <w:rFonts w:ascii="Times New Roman" w:hAnsi="Times New Roman" w:cs="Times New Roman"/>
          <w:color w:val="000000" w:themeColor="text1"/>
          <w:sz w:val="28"/>
          <w:szCs w:val="28"/>
        </w:rPr>
        <w:t xml:space="preserve"> В чл. 21:</w:t>
      </w:r>
    </w:p>
    <w:p w14:paraId="3A01367C" w14:textId="77777777" w:rsidR="0045329A" w:rsidRPr="00D6429A" w:rsidRDefault="0045329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а) в ал. 1 думата „комисията“ се заменя с „Комисията“;</w:t>
      </w:r>
    </w:p>
    <w:p w14:paraId="5B941580" w14:textId="77777777" w:rsidR="000E50D7" w:rsidRPr="00D6429A" w:rsidRDefault="0045329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б) </w:t>
      </w:r>
      <w:r w:rsidR="002E003A" w:rsidRPr="00D6429A">
        <w:rPr>
          <w:rFonts w:ascii="Times New Roman" w:hAnsi="Times New Roman" w:cs="Times New Roman"/>
          <w:color w:val="000000" w:themeColor="text1"/>
          <w:sz w:val="28"/>
          <w:szCs w:val="28"/>
        </w:rPr>
        <w:t>а</w:t>
      </w:r>
      <w:r w:rsidR="000E50D7" w:rsidRPr="00D6429A">
        <w:rPr>
          <w:rFonts w:ascii="Times New Roman" w:hAnsi="Times New Roman" w:cs="Times New Roman"/>
          <w:color w:val="000000" w:themeColor="text1"/>
          <w:sz w:val="28"/>
          <w:szCs w:val="28"/>
        </w:rPr>
        <w:t>линеи 2 и 3 се изменят така:</w:t>
      </w:r>
    </w:p>
    <w:p w14:paraId="5B09C343" w14:textId="77777777" w:rsidR="000E50D7" w:rsidRPr="00D6429A" w:rsidRDefault="000E50D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„(2) </w:t>
      </w:r>
      <w:r w:rsidR="00D76717" w:rsidRPr="00D6429A">
        <w:rPr>
          <w:rFonts w:ascii="Times New Roman" w:hAnsi="Times New Roman" w:cs="Times New Roman"/>
          <w:color w:val="000000" w:themeColor="text1"/>
          <w:sz w:val="28"/>
          <w:szCs w:val="28"/>
        </w:rPr>
        <w:t xml:space="preserve">Уведомяването и съобщаването </w:t>
      </w:r>
      <w:r w:rsidRPr="00D6429A">
        <w:rPr>
          <w:rFonts w:ascii="Times New Roman" w:hAnsi="Times New Roman" w:cs="Times New Roman"/>
          <w:color w:val="000000" w:themeColor="text1"/>
          <w:sz w:val="28"/>
          <w:szCs w:val="28"/>
        </w:rPr>
        <w:t xml:space="preserve">в производството по ал. 1 се извършват по реда на чл. 18а, ал. 4 от Административнопроцесуалния кодекс и при прилагане на чл. 61 от същия кодекс. </w:t>
      </w:r>
      <w:r w:rsidR="00D76717" w:rsidRPr="00D6429A">
        <w:rPr>
          <w:rFonts w:ascii="Times New Roman" w:hAnsi="Times New Roman" w:cs="Times New Roman"/>
          <w:color w:val="000000" w:themeColor="text1"/>
          <w:sz w:val="28"/>
          <w:szCs w:val="28"/>
        </w:rPr>
        <w:t>Уведомяването, съответно съобщаването, се смята за извършено в деня на изтеглянето на уведомлението, съответно съобщението, от адресата</w:t>
      </w:r>
      <w:r w:rsidRPr="00D6429A">
        <w:rPr>
          <w:rFonts w:ascii="Times New Roman" w:hAnsi="Times New Roman" w:cs="Times New Roman"/>
          <w:color w:val="000000" w:themeColor="text1"/>
          <w:sz w:val="28"/>
          <w:szCs w:val="28"/>
        </w:rPr>
        <w:t xml:space="preserve">. В случай че уведомлението или съобщението не бъде изтеглено в 7-дневен срок от неговото изпращане, </w:t>
      </w:r>
      <w:r w:rsidR="007122C3" w:rsidRPr="00D6429A">
        <w:rPr>
          <w:rFonts w:ascii="Times New Roman" w:hAnsi="Times New Roman" w:cs="Times New Roman"/>
          <w:color w:val="000000" w:themeColor="text1"/>
          <w:sz w:val="28"/>
          <w:szCs w:val="28"/>
        </w:rPr>
        <w:t xml:space="preserve">уведомяването, съответно съобщаването, </w:t>
      </w:r>
      <w:r w:rsidRPr="00D6429A">
        <w:rPr>
          <w:rFonts w:ascii="Times New Roman" w:hAnsi="Times New Roman" w:cs="Times New Roman"/>
          <w:color w:val="000000" w:themeColor="text1"/>
          <w:sz w:val="28"/>
          <w:szCs w:val="28"/>
        </w:rPr>
        <w:t>се смята за извършено в първия ден след изтичането на този срок.</w:t>
      </w:r>
    </w:p>
    <w:p w14:paraId="2094D388" w14:textId="77777777" w:rsidR="0045329A" w:rsidRPr="00D6429A" w:rsidRDefault="000E50D7"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 xml:space="preserve">(3) Когато не е налична информацията по </w:t>
      </w:r>
      <w:r w:rsidR="00060465" w:rsidRPr="00D6429A">
        <w:rPr>
          <w:rFonts w:ascii="Times New Roman" w:hAnsi="Times New Roman" w:cs="Times New Roman"/>
          <w:color w:val="000000" w:themeColor="text1"/>
          <w:sz w:val="28"/>
          <w:szCs w:val="28"/>
        </w:rPr>
        <w:t>чл. 18а, ал. 4 от Административнопроцесуалния кодекс</w:t>
      </w:r>
      <w:r w:rsidRPr="00D6429A">
        <w:rPr>
          <w:rFonts w:ascii="Times New Roman" w:hAnsi="Times New Roman" w:cs="Times New Roman"/>
          <w:color w:val="000000" w:themeColor="text1"/>
          <w:sz w:val="28"/>
          <w:szCs w:val="28"/>
        </w:rPr>
        <w:t xml:space="preserve">, уведомленията и съобщенията се извършват по реда на чл. 18а,  ал. 8 от </w:t>
      </w:r>
      <w:r w:rsidR="00060465" w:rsidRPr="00D6429A">
        <w:rPr>
          <w:rFonts w:ascii="Times New Roman" w:hAnsi="Times New Roman" w:cs="Times New Roman"/>
          <w:color w:val="000000" w:themeColor="text1"/>
          <w:sz w:val="28"/>
          <w:szCs w:val="28"/>
        </w:rPr>
        <w:t>същия</w:t>
      </w:r>
      <w:r w:rsidRPr="00D6429A">
        <w:rPr>
          <w:rFonts w:ascii="Times New Roman" w:hAnsi="Times New Roman" w:cs="Times New Roman"/>
          <w:color w:val="000000" w:themeColor="text1"/>
          <w:sz w:val="28"/>
          <w:szCs w:val="28"/>
        </w:rPr>
        <w:t xml:space="preserve">. Когато уведомяването и съобщаването не може да бъде извършено по реда на изречение първо, </w:t>
      </w:r>
      <w:r w:rsidR="000B0B49" w:rsidRPr="00D6429A">
        <w:rPr>
          <w:rFonts w:ascii="Times New Roman" w:hAnsi="Times New Roman" w:cs="Times New Roman"/>
          <w:color w:val="000000" w:themeColor="text1"/>
          <w:sz w:val="28"/>
          <w:szCs w:val="28"/>
        </w:rPr>
        <w:lastRenderedPageBreak/>
        <w:t xml:space="preserve">уведомяването, съответно съобщаването, </w:t>
      </w:r>
      <w:r w:rsidR="007122C3" w:rsidRPr="00D6429A">
        <w:rPr>
          <w:rFonts w:ascii="Times New Roman" w:hAnsi="Times New Roman" w:cs="Times New Roman"/>
          <w:color w:val="000000" w:themeColor="text1"/>
          <w:sz w:val="28"/>
          <w:szCs w:val="28"/>
        </w:rPr>
        <w:t xml:space="preserve">то </w:t>
      </w:r>
      <w:r w:rsidRPr="00D6429A">
        <w:rPr>
          <w:rFonts w:ascii="Times New Roman" w:hAnsi="Times New Roman" w:cs="Times New Roman"/>
          <w:color w:val="000000" w:themeColor="text1"/>
          <w:sz w:val="28"/>
          <w:szCs w:val="28"/>
        </w:rPr>
        <w:t xml:space="preserve">се смята за извършено с публикуването </w:t>
      </w:r>
      <w:r w:rsidR="00060465" w:rsidRPr="00D6429A">
        <w:rPr>
          <w:rFonts w:ascii="Times New Roman" w:hAnsi="Times New Roman" w:cs="Times New Roman"/>
          <w:color w:val="000000" w:themeColor="text1"/>
          <w:sz w:val="28"/>
          <w:szCs w:val="28"/>
        </w:rPr>
        <w:t>на уведомлението, съответно съобщението, на интернет страницата на Комисията</w:t>
      </w:r>
      <w:r w:rsidRPr="00D6429A">
        <w:rPr>
          <w:rFonts w:ascii="Times New Roman" w:hAnsi="Times New Roman" w:cs="Times New Roman"/>
          <w:color w:val="000000" w:themeColor="text1"/>
          <w:sz w:val="28"/>
          <w:szCs w:val="28"/>
        </w:rPr>
        <w:t>. Публикуването се удостоверява с протокол, съставен от длъжностни лица, определени със заповед на председателя на Комисията.“</w:t>
      </w:r>
      <w:r w:rsidR="0045329A" w:rsidRPr="00D6429A">
        <w:rPr>
          <w:rFonts w:ascii="Times New Roman" w:hAnsi="Times New Roman" w:cs="Times New Roman"/>
          <w:color w:val="000000" w:themeColor="text1"/>
          <w:sz w:val="28"/>
          <w:szCs w:val="28"/>
        </w:rPr>
        <w:t xml:space="preserve"> </w:t>
      </w:r>
    </w:p>
    <w:p w14:paraId="0883DB5B" w14:textId="77777777" w:rsidR="00547861" w:rsidRPr="00D6429A" w:rsidRDefault="002E003A"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в) в ал. 4 думата „комисията“ се заменя с „Комисията“.</w:t>
      </w:r>
    </w:p>
    <w:p w14:paraId="4582E875" w14:textId="77777777" w:rsidR="00547861" w:rsidRPr="00D6429A" w:rsidRDefault="00860994"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hAnsi="Times New Roman" w:cs="Times New Roman"/>
          <w:color w:val="000000" w:themeColor="text1"/>
          <w:sz w:val="28"/>
          <w:szCs w:val="28"/>
        </w:rPr>
        <w:t>6. Член 23 се изменя така:</w:t>
      </w:r>
    </w:p>
    <w:p w14:paraId="4A1CA566" w14:textId="77777777" w:rsidR="00BA1542" w:rsidRPr="00D6429A" w:rsidRDefault="00547861"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hAnsi="Times New Roman" w:cs="Times New Roman"/>
          <w:color w:val="000000" w:themeColor="text1"/>
          <w:sz w:val="28"/>
          <w:szCs w:val="28"/>
        </w:rPr>
        <w:t>„</w:t>
      </w:r>
      <w:r w:rsidR="00BA1542" w:rsidRPr="00D6429A">
        <w:rPr>
          <w:rFonts w:ascii="Times New Roman" w:eastAsia="Times New Roman" w:hAnsi="Times New Roman" w:cs="Times New Roman"/>
          <w:color w:val="000000" w:themeColor="text1"/>
          <w:sz w:val="28"/>
          <w:szCs w:val="28"/>
          <w:lang w:eastAsia="bg-BG"/>
        </w:rPr>
        <w:t>Чл. 23. (1) Който извърши или допусне извършването на нарушение на:</w:t>
      </w:r>
    </w:p>
    <w:p w14:paraId="48020C2D" w14:textId="239CECCE"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1. член 4, параграф 1 или чл. 11 от Регламент (ЕС) № 596/2014, или на актовете по прилагането на чл. 4 или чл. 11 от същия регламент, се наказва с глоба в размер от 250 до 250 000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 до 500 000 евро, ако деянието не съставлява престъпление;</w:t>
      </w:r>
    </w:p>
    <w:p w14:paraId="1199F730" w14:textId="32C91DF7"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2. член 14 или 15 от Регламент (ЕС) № 596/2014, се наказва с глоба в размер от 10 000 до 2 500 000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20 000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5 000 000 евро, ако деянието не съставлява престъпление;</w:t>
      </w:r>
    </w:p>
    <w:p w14:paraId="5AACA1EF" w14:textId="20ACB468"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3. член 16 от Регламент (ЕС) № 596/2014 или на актовете по прилагането на чл. 16 от същия регламент, се наказва с глоба в размер от </w:t>
      </w:r>
      <w:r w:rsidR="00CE1E20">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1000 до 500 000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2000 до 1 000 000 евро, ако деянието не съставлява престъпление;</w:t>
      </w:r>
    </w:p>
    <w:p w14:paraId="2BCD4230" w14:textId="5F3C2DAB"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4. член 17 от Регламент (ЕС) № 596/2014 или на актовете по прилагането на чл. 17 от същия регламент, се наказва с глоба в размер от </w:t>
      </w:r>
      <w:r w:rsidR="00CE1E20">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1000 до 500 000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2000 до 1 000 000 евро, ако деянието не съставлява престъпление;</w:t>
      </w:r>
    </w:p>
    <w:p w14:paraId="7C7108A5" w14:textId="7512B39B"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5. член 18 или 19 от Регламент (ЕС) № 596/2014 или на актовете по прилагането на чл. 18  или 19 от същия регламент, се наказва с глоба в размер от 250 до 250 000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 до 500 000 евро, ако деянието не съставлява престъпление;</w:t>
      </w:r>
    </w:p>
    <w:p w14:paraId="1765A0A6" w14:textId="1BB8B300"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6. член 20 от Регламент (ЕС) № 596/2014 или на актовете по прилагане на чл. 20 от същия регламент се наказва с глоба в размер от 250 до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250 000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 до 500 000 евро, ако деянието не съставлява престъпление;</w:t>
      </w:r>
    </w:p>
    <w:p w14:paraId="30D0B9C7" w14:textId="1D7C79F5"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lastRenderedPageBreak/>
        <w:t xml:space="preserve">7. наредбата по чл. 3, ал. 2, се наказва с глоба в размер от 250 до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125 000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 до 250 000 евро, ако деянието не съставлява престъпление</w:t>
      </w:r>
      <w:r w:rsidR="004F2A5E">
        <w:rPr>
          <w:rFonts w:ascii="Times New Roman" w:eastAsia="Times New Roman" w:hAnsi="Times New Roman" w:cs="Times New Roman"/>
          <w:color w:val="000000" w:themeColor="text1"/>
          <w:sz w:val="28"/>
          <w:szCs w:val="28"/>
          <w:lang w:eastAsia="bg-BG"/>
        </w:rPr>
        <w:t>.</w:t>
      </w:r>
    </w:p>
    <w:p w14:paraId="5273C6FB" w14:textId="77777777"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(2) За нарушения по ал. 1 на юридическите лица и едноличните търговци се налага имуществена санкция в размери, както следва:</w:t>
      </w:r>
    </w:p>
    <w:p w14:paraId="3EA57429" w14:textId="07EDB311"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val="en-US" w:eastAsia="bg-BG"/>
        </w:rPr>
      </w:pPr>
      <w:r w:rsidRPr="00D6429A">
        <w:rPr>
          <w:rFonts w:ascii="Times New Roman" w:eastAsia="Times New Roman" w:hAnsi="Times New Roman" w:cs="Times New Roman"/>
          <w:color w:val="000000" w:themeColor="text1"/>
          <w:sz w:val="28"/>
          <w:szCs w:val="28"/>
          <w:lang w:eastAsia="bg-BG"/>
        </w:rPr>
        <w:t>1. за нарушения по ал. 1, т. 1</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250 до 500 000 евро,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1000 до 500 000 евро;</w:t>
      </w:r>
    </w:p>
    <w:p w14:paraId="6C660EBA" w14:textId="7E84BAFF"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2. за нарушения по ал. 1, т. 2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25 000 до </w:t>
      </w:r>
      <w:r w:rsidR="007C2C97" w:rsidRPr="00D6429A">
        <w:rPr>
          <w:rFonts w:ascii="Times New Roman" w:eastAsia="Times New Roman" w:hAnsi="Times New Roman" w:cs="Times New Roman"/>
          <w:color w:val="000000" w:themeColor="text1"/>
          <w:sz w:val="28"/>
          <w:szCs w:val="28"/>
          <w:lang w:eastAsia="bg-BG"/>
        </w:rPr>
        <w:t xml:space="preserve">по-голямата сума между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7 500 000 евро или до 7,5 на сто от годишния оборот на лицето съгласно последния му отчет, одобрен от ръководния орган,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50 000 до 15 000 000 евро или до 15 на сто от годишния оборот на лицето съгласно последния му отчет, одобрен от ръководния орган; </w:t>
      </w:r>
    </w:p>
    <w:p w14:paraId="224FDA80" w14:textId="5AC696AA"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3</w:t>
      </w:r>
      <w:r w:rsidR="00E12F35" w:rsidRPr="00D6429A">
        <w:rPr>
          <w:rFonts w:ascii="Times New Roman" w:eastAsia="Times New Roman" w:hAnsi="Times New Roman" w:cs="Times New Roman"/>
          <w:color w:val="000000" w:themeColor="text1"/>
          <w:sz w:val="28"/>
          <w:szCs w:val="28"/>
          <w:lang w:eastAsia="bg-BG"/>
        </w:rPr>
        <w:t xml:space="preserve">. </w:t>
      </w:r>
      <w:r w:rsidRPr="00D6429A">
        <w:rPr>
          <w:rFonts w:ascii="Times New Roman" w:eastAsia="Times New Roman" w:hAnsi="Times New Roman" w:cs="Times New Roman"/>
          <w:color w:val="000000" w:themeColor="text1"/>
          <w:sz w:val="28"/>
          <w:szCs w:val="28"/>
          <w:lang w:eastAsia="bg-BG"/>
        </w:rPr>
        <w:t xml:space="preserve">за нарушения по ал. 1, т. 3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2500 до </w:t>
      </w:r>
      <w:r w:rsidR="007C2C97" w:rsidRPr="00D6429A">
        <w:rPr>
          <w:rFonts w:ascii="Times New Roman" w:eastAsia="Times New Roman" w:hAnsi="Times New Roman" w:cs="Times New Roman"/>
          <w:color w:val="000000" w:themeColor="text1"/>
          <w:sz w:val="28"/>
          <w:szCs w:val="28"/>
          <w:lang w:eastAsia="bg-BG"/>
        </w:rPr>
        <w:t xml:space="preserve">по-голямата сума между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1 250 000 евро или до 1 на сто от годишния оборот на лицето съгласно последния му отчет, одобрен от ръководния орган,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5 000 до 2 500 000 евро или до 2 на сто от годишния оборот на лицето съгласно последния му отчет, одобрен от ръководния орган;</w:t>
      </w:r>
    </w:p>
    <w:p w14:paraId="6C7E2DC0" w14:textId="4B5F7E33"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4. за нарушения по ал. 1, т. 4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2500 евро до по-голямата сума между 1 250 000 евро, съответно 500 000 евро, когато юридическото лице е малко или средно предприятие, и 1 </w:t>
      </w:r>
      <w:r w:rsidR="005F29FA">
        <w:rPr>
          <w:rFonts w:ascii="Times New Roman" w:eastAsia="Times New Roman" w:hAnsi="Times New Roman" w:cs="Times New Roman"/>
          <w:color w:val="000000" w:themeColor="text1"/>
          <w:sz w:val="28"/>
          <w:szCs w:val="28"/>
          <w:lang w:eastAsia="bg-BG"/>
        </w:rPr>
        <w:t>на сто</w:t>
      </w:r>
      <w:r w:rsidRPr="00D6429A">
        <w:rPr>
          <w:rFonts w:ascii="Times New Roman" w:eastAsia="Times New Roman" w:hAnsi="Times New Roman" w:cs="Times New Roman"/>
          <w:color w:val="000000" w:themeColor="text1"/>
          <w:sz w:val="28"/>
          <w:szCs w:val="28"/>
          <w:lang w:eastAsia="bg-BG"/>
        </w:rPr>
        <w:t xml:space="preserve"> от годишния оборот на лицето съгласно последния му отчет, одобрен от ръководния орган,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5000 евро до по-голямата сума между 2 500 000 евро, съответно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1 000 000 евро, когато юридическото лице е малко или средно предприятие, и 2 </w:t>
      </w:r>
      <w:r w:rsidR="005F29FA">
        <w:rPr>
          <w:rFonts w:ascii="Times New Roman" w:eastAsia="Times New Roman" w:hAnsi="Times New Roman" w:cs="Times New Roman"/>
          <w:color w:val="000000" w:themeColor="text1"/>
          <w:sz w:val="28"/>
          <w:szCs w:val="28"/>
          <w:lang w:eastAsia="bg-BG"/>
        </w:rPr>
        <w:t>на сто</w:t>
      </w:r>
      <w:r w:rsidRPr="00D6429A">
        <w:rPr>
          <w:rFonts w:ascii="Times New Roman" w:eastAsia="Times New Roman" w:hAnsi="Times New Roman" w:cs="Times New Roman"/>
          <w:color w:val="000000" w:themeColor="text1"/>
          <w:sz w:val="28"/>
          <w:szCs w:val="28"/>
          <w:lang w:eastAsia="bg-BG"/>
        </w:rPr>
        <w:t xml:space="preserve"> от годишния оборот на лицето съгласно последния му отчет, одобрен от ръководния орган;</w:t>
      </w:r>
    </w:p>
    <w:p w14:paraId="3FAE0301" w14:textId="29794E55"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5.</w:t>
      </w:r>
      <w:r w:rsidR="00E12F35" w:rsidRPr="00D6429A">
        <w:rPr>
          <w:rFonts w:ascii="Times New Roman" w:eastAsia="Times New Roman" w:hAnsi="Times New Roman" w:cs="Times New Roman"/>
          <w:color w:val="000000" w:themeColor="text1"/>
          <w:sz w:val="28"/>
          <w:szCs w:val="28"/>
          <w:lang w:eastAsia="bg-BG"/>
        </w:rPr>
        <w:t xml:space="preserve"> </w:t>
      </w:r>
      <w:r w:rsidRPr="00D6429A">
        <w:rPr>
          <w:rFonts w:ascii="Times New Roman" w:eastAsia="Times New Roman" w:hAnsi="Times New Roman" w:cs="Times New Roman"/>
          <w:color w:val="000000" w:themeColor="text1"/>
          <w:sz w:val="28"/>
          <w:szCs w:val="28"/>
          <w:lang w:eastAsia="bg-BG"/>
        </w:rPr>
        <w:t>за нарушения по ал. 1, т</w:t>
      </w:r>
      <w:r w:rsidR="00E12F35" w:rsidRPr="00D6429A">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5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1000 евро до по-голямата сума между 500 000 евро, съответно 200 000 евро, когато юридическото лице е малко или средно предприятие, и 0,4 </w:t>
      </w:r>
      <w:r w:rsidR="005F29FA">
        <w:rPr>
          <w:rFonts w:ascii="Times New Roman" w:eastAsia="Times New Roman" w:hAnsi="Times New Roman" w:cs="Times New Roman"/>
          <w:color w:val="000000" w:themeColor="text1"/>
          <w:sz w:val="28"/>
          <w:szCs w:val="28"/>
          <w:lang w:eastAsia="bg-BG"/>
        </w:rPr>
        <w:t>на сто</w:t>
      </w:r>
      <w:r w:rsidRPr="00D6429A">
        <w:rPr>
          <w:rFonts w:ascii="Times New Roman" w:eastAsia="Times New Roman" w:hAnsi="Times New Roman" w:cs="Times New Roman"/>
          <w:color w:val="000000" w:themeColor="text1"/>
          <w:sz w:val="28"/>
          <w:szCs w:val="28"/>
          <w:lang w:eastAsia="bg-BG"/>
        </w:rPr>
        <w:t xml:space="preserve"> от годишния оборот на лицето съгласно последния му отчет, одобрен от ръководния орган,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2000 евро до по-голямата сума между 1 000 000 евро, съответно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400 000 евро, когато юридическото лице е малко или средно предприятие, и 0,8 </w:t>
      </w:r>
      <w:r w:rsidR="005F29FA">
        <w:rPr>
          <w:rFonts w:ascii="Times New Roman" w:eastAsia="Times New Roman" w:hAnsi="Times New Roman" w:cs="Times New Roman"/>
          <w:color w:val="000000" w:themeColor="text1"/>
          <w:sz w:val="28"/>
          <w:szCs w:val="28"/>
          <w:lang w:eastAsia="bg-BG"/>
        </w:rPr>
        <w:t>на сто</w:t>
      </w:r>
      <w:r w:rsidRPr="00D6429A">
        <w:rPr>
          <w:rFonts w:ascii="Times New Roman" w:eastAsia="Times New Roman" w:hAnsi="Times New Roman" w:cs="Times New Roman"/>
          <w:color w:val="000000" w:themeColor="text1"/>
          <w:sz w:val="28"/>
          <w:szCs w:val="28"/>
          <w:lang w:eastAsia="bg-BG"/>
        </w:rPr>
        <w:t xml:space="preserve"> от годишния оборот на лицето съгласно последния му отчет, одобрен от ръководния орган;</w:t>
      </w:r>
    </w:p>
    <w:p w14:paraId="11B618B4" w14:textId="2DBEEA9F"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lastRenderedPageBreak/>
        <w:t xml:space="preserve">6. за нарушения по ал. 1, т. 6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1000 до </w:t>
      </w:r>
      <w:r w:rsidR="007C2C97" w:rsidRPr="00D6429A">
        <w:rPr>
          <w:rFonts w:ascii="Times New Roman" w:eastAsia="Times New Roman" w:hAnsi="Times New Roman" w:cs="Times New Roman"/>
          <w:color w:val="000000" w:themeColor="text1"/>
          <w:sz w:val="28"/>
          <w:szCs w:val="28"/>
          <w:lang w:eastAsia="bg-BG"/>
        </w:rPr>
        <w:t xml:space="preserve">по-голямата сума между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xml:space="preserve">500 000 евро или до 0,4 на сто от годишния оборот на лицето съгласно последния му отчет, одобрен от ръководния орган, а при повторно нарушение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2000 до 1 000 000 евро или до 0,8 на сто от годишния оборот на лицето съгласно последния му отчет, одобрен от ръководния орган;</w:t>
      </w:r>
    </w:p>
    <w:p w14:paraId="11DE74FB" w14:textId="103BA424"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7. за нарушения по ал. 1, т. 7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от 500 до 250 000 евро, а при повторно нарушение - от 1000 до 500 000 евро</w:t>
      </w:r>
      <w:r w:rsidR="0040091A" w:rsidRPr="00D6429A">
        <w:rPr>
          <w:rFonts w:ascii="Times New Roman" w:eastAsia="Times New Roman" w:hAnsi="Times New Roman" w:cs="Times New Roman"/>
          <w:color w:val="000000" w:themeColor="text1"/>
          <w:sz w:val="28"/>
          <w:szCs w:val="28"/>
          <w:lang w:eastAsia="bg-BG"/>
        </w:rPr>
        <w:t>.</w:t>
      </w:r>
    </w:p>
    <w:p w14:paraId="1E3A6E85" w14:textId="45646367" w:rsidR="005C5F83" w:rsidRPr="00D6429A" w:rsidRDefault="005C5F83"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 xml:space="preserve">(3) Когато лицето е дружество майка или дъщерно дружество, съответният годишен оборот по ал. 2, т. 2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6 е общият годишен оборот съгласно консолидирания отчет на крайното предприятие майка за предходната година.</w:t>
      </w:r>
    </w:p>
    <w:p w14:paraId="42AE93AC" w14:textId="77777777"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4</w:t>
      </w:r>
      <w:r w:rsidRPr="00D6429A">
        <w:rPr>
          <w:rFonts w:ascii="Times New Roman" w:eastAsia="Times New Roman" w:hAnsi="Times New Roman" w:cs="Times New Roman"/>
          <w:color w:val="000000" w:themeColor="text1"/>
          <w:sz w:val="28"/>
          <w:szCs w:val="28"/>
          <w:lang w:eastAsia="bg-BG"/>
        </w:rPr>
        <w:t xml:space="preserve">) При несъобразяване с приложена принудителна административна мярка по чл. 20 извършителите и </w:t>
      </w:r>
      <w:proofErr w:type="spellStart"/>
      <w:r w:rsidRPr="00D6429A">
        <w:rPr>
          <w:rFonts w:ascii="Times New Roman" w:eastAsia="Times New Roman" w:hAnsi="Times New Roman" w:cs="Times New Roman"/>
          <w:color w:val="000000" w:themeColor="text1"/>
          <w:sz w:val="28"/>
          <w:szCs w:val="28"/>
          <w:lang w:eastAsia="bg-BG"/>
        </w:rPr>
        <w:t>допустителите</w:t>
      </w:r>
      <w:proofErr w:type="spellEnd"/>
      <w:r w:rsidRPr="00D6429A">
        <w:rPr>
          <w:rFonts w:ascii="Times New Roman" w:eastAsia="Times New Roman" w:hAnsi="Times New Roman" w:cs="Times New Roman"/>
          <w:color w:val="000000" w:themeColor="text1"/>
          <w:sz w:val="28"/>
          <w:szCs w:val="28"/>
          <w:lang w:eastAsia="bg-BG"/>
        </w:rPr>
        <w:t xml:space="preserve"> се наказват с глоба в размер от  2500 до 25 000 евро.</w:t>
      </w:r>
    </w:p>
    <w:p w14:paraId="3E63FF88" w14:textId="22C2CD36"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5</w:t>
      </w:r>
      <w:r w:rsidRPr="00D6429A">
        <w:rPr>
          <w:rFonts w:ascii="Times New Roman" w:eastAsia="Times New Roman" w:hAnsi="Times New Roman" w:cs="Times New Roman"/>
          <w:color w:val="000000" w:themeColor="text1"/>
          <w:sz w:val="28"/>
          <w:szCs w:val="28"/>
          <w:lang w:eastAsia="bg-BG"/>
        </w:rPr>
        <w:t xml:space="preserve">) За нарушения по ал. </w:t>
      </w:r>
      <w:r w:rsidR="005C5F83" w:rsidRPr="00D6429A">
        <w:rPr>
          <w:rFonts w:ascii="Times New Roman" w:eastAsia="Times New Roman" w:hAnsi="Times New Roman" w:cs="Times New Roman"/>
          <w:color w:val="000000" w:themeColor="text1"/>
          <w:sz w:val="28"/>
          <w:szCs w:val="28"/>
          <w:lang w:eastAsia="bg-BG"/>
        </w:rPr>
        <w:t>4</w:t>
      </w:r>
      <w:r w:rsidRPr="00D6429A">
        <w:rPr>
          <w:rFonts w:ascii="Times New Roman" w:eastAsia="Times New Roman" w:hAnsi="Times New Roman" w:cs="Times New Roman"/>
          <w:color w:val="000000" w:themeColor="text1"/>
          <w:sz w:val="28"/>
          <w:szCs w:val="28"/>
          <w:lang w:eastAsia="bg-BG"/>
        </w:rPr>
        <w:t xml:space="preserve"> на юридически лица и еднолични търговци се налага </w:t>
      </w:r>
      <w:r w:rsidR="00E12F35" w:rsidRPr="00D6429A">
        <w:rPr>
          <w:rFonts w:ascii="Times New Roman" w:eastAsia="Times New Roman" w:hAnsi="Times New Roman" w:cs="Times New Roman"/>
          <w:color w:val="000000" w:themeColor="text1"/>
          <w:sz w:val="28"/>
          <w:szCs w:val="28"/>
          <w:lang w:eastAsia="bg-BG"/>
        </w:rPr>
        <w:t>имуществена санкция в размер от</w:t>
      </w:r>
      <w:r w:rsidRPr="00D6429A">
        <w:rPr>
          <w:rFonts w:ascii="Times New Roman" w:eastAsia="Times New Roman" w:hAnsi="Times New Roman" w:cs="Times New Roman"/>
          <w:color w:val="000000" w:themeColor="text1"/>
          <w:sz w:val="28"/>
          <w:szCs w:val="28"/>
          <w:lang w:eastAsia="bg-BG"/>
        </w:rPr>
        <w:t xml:space="preserve"> 5000 до 50 000 евро.</w:t>
      </w:r>
    </w:p>
    <w:p w14:paraId="1D4EDA47" w14:textId="77777777"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6</w:t>
      </w:r>
      <w:r w:rsidRPr="00D6429A">
        <w:rPr>
          <w:rFonts w:ascii="Times New Roman" w:eastAsia="Times New Roman" w:hAnsi="Times New Roman" w:cs="Times New Roman"/>
          <w:color w:val="000000" w:themeColor="text1"/>
          <w:sz w:val="28"/>
          <w:szCs w:val="28"/>
          <w:lang w:eastAsia="bg-BG"/>
        </w:rPr>
        <w:t>) В случаите по ал. 1, т. 2 с наказанията по ал. 1, т. 2  се наказват и подбудителите, помагачите и укривателите, като се вземат предвид характерът и степента на тяхното участие.</w:t>
      </w:r>
    </w:p>
    <w:p w14:paraId="75188F69" w14:textId="77777777"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7</w:t>
      </w:r>
      <w:r w:rsidRPr="00D6429A">
        <w:rPr>
          <w:rFonts w:ascii="Times New Roman" w:eastAsia="Times New Roman" w:hAnsi="Times New Roman" w:cs="Times New Roman"/>
          <w:color w:val="000000" w:themeColor="text1"/>
          <w:sz w:val="28"/>
          <w:szCs w:val="28"/>
          <w:lang w:eastAsia="bg-BG"/>
        </w:rPr>
        <w:t>) Доходите, придобити в резултат на нарушението, се отнемат в полза на държавата в степента, в която не могат да бъдат възстановени в пълен размер на увредените лица.</w:t>
      </w:r>
    </w:p>
    <w:p w14:paraId="4A42A322" w14:textId="54B8A525" w:rsidR="005C5F83"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8</w:t>
      </w:r>
      <w:r w:rsidRPr="00D6429A">
        <w:rPr>
          <w:rFonts w:ascii="Times New Roman" w:eastAsia="Times New Roman" w:hAnsi="Times New Roman" w:cs="Times New Roman"/>
          <w:color w:val="000000" w:themeColor="text1"/>
          <w:sz w:val="28"/>
          <w:szCs w:val="28"/>
          <w:lang w:eastAsia="bg-BG"/>
        </w:rPr>
        <w:t>) Когато стойността на реализираната печалба или избегнатата загуба в резултат на нарушение по</w:t>
      </w:r>
      <w:r w:rsidR="00E12F35" w:rsidRPr="00D6429A">
        <w:rPr>
          <w:rFonts w:ascii="Times New Roman" w:eastAsia="Times New Roman" w:hAnsi="Times New Roman" w:cs="Times New Roman"/>
          <w:color w:val="000000" w:themeColor="text1"/>
          <w:sz w:val="28"/>
          <w:szCs w:val="28"/>
          <w:lang w:eastAsia="bg-BG"/>
        </w:rPr>
        <w:t xml:space="preserve"> ал. 1, т. 1 </w:t>
      </w:r>
      <w:r w:rsidR="00651FC8">
        <w:rPr>
          <w:rFonts w:ascii="Times New Roman" w:eastAsia="Times New Roman" w:hAnsi="Times New Roman" w:cs="Times New Roman"/>
          <w:color w:val="000000" w:themeColor="text1"/>
          <w:sz w:val="28"/>
          <w:szCs w:val="28"/>
          <w:lang w:eastAsia="bg-BG"/>
        </w:rPr>
        <w:t>-</w:t>
      </w:r>
      <w:r w:rsidR="00E12F35" w:rsidRPr="00D6429A">
        <w:rPr>
          <w:rFonts w:ascii="Times New Roman" w:eastAsia="Times New Roman" w:hAnsi="Times New Roman" w:cs="Times New Roman"/>
          <w:color w:val="000000" w:themeColor="text1"/>
          <w:sz w:val="28"/>
          <w:szCs w:val="28"/>
          <w:lang w:eastAsia="bg-BG"/>
        </w:rPr>
        <w:t xml:space="preserve"> 6 </w:t>
      </w:r>
      <w:r w:rsidRPr="00D6429A">
        <w:rPr>
          <w:rFonts w:ascii="Times New Roman" w:eastAsia="Times New Roman" w:hAnsi="Times New Roman" w:cs="Times New Roman"/>
          <w:color w:val="000000" w:themeColor="text1"/>
          <w:sz w:val="28"/>
          <w:szCs w:val="28"/>
          <w:lang w:eastAsia="bg-BG"/>
        </w:rPr>
        <w:t>може да бъд</w:t>
      </w:r>
      <w:r w:rsidR="002542BE" w:rsidRPr="00D6429A">
        <w:rPr>
          <w:rFonts w:ascii="Times New Roman" w:eastAsia="Times New Roman" w:hAnsi="Times New Roman" w:cs="Times New Roman"/>
          <w:color w:val="000000" w:themeColor="text1"/>
          <w:sz w:val="28"/>
          <w:szCs w:val="28"/>
          <w:lang w:eastAsia="bg-BG"/>
        </w:rPr>
        <w:t>е</w:t>
      </w:r>
      <w:r w:rsidRPr="00D6429A">
        <w:rPr>
          <w:rFonts w:ascii="Times New Roman" w:eastAsia="Times New Roman" w:hAnsi="Times New Roman" w:cs="Times New Roman"/>
          <w:color w:val="000000" w:themeColor="text1"/>
          <w:sz w:val="28"/>
          <w:szCs w:val="28"/>
          <w:lang w:eastAsia="bg-BG"/>
        </w:rPr>
        <w:t xml:space="preserve"> определен</w:t>
      </w:r>
      <w:r w:rsidR="002542BE" w:rsidRPr="00D6429A">
        <w:rPr>
          <w:rFonts w:ascii="Times New Roman" w:eastAsia="Times New Roman" w:hAnsi="Times New Roman" w:cs="Times New Roman"/>
          <w:color w:val="000000" w:themeColor="text1"/>
          <w:sz w:val="28"/>
          <w:szCs w:val="28"/>
          <w:lang w:eastAsia="bg-BG"/>
        </w:rPr>
        <w:t>а</w:t>
      </w:r>
      <w:r w:rsidRPr="00D6429A">
        <w:rPr>
          <w:rFonts w:ascii="Times New Roman" w:eastAsia="Times New Roman" w:hAnsi="Times New Roman" w:cs="Times New Roman"/>
          <w:color w:val="000000" w:themeColor="text1"/>
          <w:sz w:val="28"/>
          <w:szCs w:val="28"/>
          <w:lang w:eastAsia="bg-BG"/>
        </w:rPr>
        <w:t xml:space="preserve">, на физическото или юридическото лице се налага </w:t>
      </w:r>
      <w:r w:rsidR="005C5F83" w:rsidRPr="00D6429A">
        <w:rPr>
          <w:rFonts w:ascii="Times New Roman" w:eastAsia="Times New Roman" w:hAnsi="Times New Roman" w:cs="Times New Roman"/>
          <w:color w:val="000000" w:themeColor="text1"/>
          <w:sz w:val="28"/>
          <w:szCs w:val="28"/>
          <w:lang w:eastAsia="bg-BG"/>
        </w:rPr>
        <w:t xml:space="preserve">глоба или </w:t>
      </w:r>
      <w:r w:rsidRPr="00D6429A">
        <w:rPr>
          <w:rFonts w:ascii="Times New Roman" w:eastAsia="Times New Roman" w:hAnsi="Times New Roman" w:cs="Times New Roman"/>
          <w:color w:val="000000" w:themeColor="text1"/>
          <w:sz w:val="28"/>
          <w:szCs w:val="28"/>
          <w:lang w:eastAsia="bg-BG"/>
        </w:rPr>
        <w:t xml:space="preserve">имуществена санкция в </w:t>
      </w:r>
      <w:r w:rsidR="002542BE" w:rsidRPr="00D6429A">
        <w:rPr>
          <w:rFonts w:ascii="Times New Roman" w:eastAsia="Times New Roman" w:hAnsi="Times New Roman" w:cs="Times New Roman"/>
          <w:color w:val="000000" w:themeColor="text1"/>
          <w:sz w:val="28"/>
          <w:szCs w:val="28"/>
          <w:lang w:eastAsia="bg-BG"/>
        </w:rPr>
        <w:t xml:space="preserve">троен </w:t>
      </w:r>
      <w:r w:rsidRPr="00D6429A">
        <w:rPr>
          <w:rFonts w:ascii="Times New Roman" w:eastAsia="Times New Roman" w:hAnsi="Times New Roman" w:cs="Times New Roman"/>
          <w:color w:val="000000" w:themeColor="text1"/>
          <w:sz w:val="28"/>
          <w:szCs w:val="28"/>
          <w:lang w:eastAsia="bg-BG"/>
        </w:rPr>
        <w:t xml:space="preserve">размер на получената печалба или избегнатата загуба вследствие на нарушението, но не по-малко от съответния минимален размер по ал. 1, т. 1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6 или ал. 2, т. 1 - 6.</w:t>
      </w:r>
      <w:r w:rsidR="005C5F83" w:rsidRPr="00D6429A">
        <w:rPr>
          <w:rFonts w:ascii="Times New Roman" w:eastAsia="Times New Roman" w:hAnsi="Times New Roman" w:cs="Times New Roman"/>
          <w:color w:val="000000" w:themeColor="text1"/>
          <w:sz w:val="28"/>
          <w:szCs w:val="28"/>
          <w:lang w:eastAsia="bg-BG"/>
        </w:rPr>
        <w:t xml:space="preserve"> </w:t>
      </w:r>
    </w:p>
    <w:p w14:paraId="79793015" w14:textId="2126B072" w:rsidR="00BA1542" w:rsidRPr="00D6429A" w:rsidRDefault="00BA154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5C5F83" w:rsidRPr="00D6429A">
        <w:rPr>
          <w:rFonts w:ascii="Times New Roman" w:eastAsia="Times New Roman" w:hAnsi="Times New Roman" w:cs="Times New Roman"/>
          <w:color w:val="000000" w:themeColor="text1"/>
          <w:sz w:val="28"/>
          <w:szCs w:val="28"/>
          <w:lang w:eastAsia="bg-BG"/>
        </w:rPr>
        <w:t>9</w:t>
      </w:r>
      <w:r w:rsidRPr="00D6429A">
        <w:rPr>
          <w:rFonts w:ascii="Times New Roman" w:eastAsia="Times New Roman" w:hAnsi="Times New Roman" w:cs="Times New Roman"/>
          <w:color w:val="000000" w:themeColor="text1"/>
          <w:sz w:val="28"/>
          <w:szCs w:val="28"/>
          <w:lang w:eastAsia="bg-BG"/>
        </w:rPr>
        <w:t xml:space="preserve">) При определяне на наказанието по ал. 1 </w:t>
      </w:r>
      <w:r w:rsidR="00651FC8">
        <w:rPr>
          <w:rFonts w:ascii="Times New Roman" w:eastAsia="Times New Roman" w:hAnsi="Times New Roman" w:cs="Times New Roman"/>
          <w:color w:val="000000" w:themeColor="text1"/>
          <w:sz w:val="28"/>
          <w:szCs w:val="28"/>
          <w:lang w:eastAsia="bg-BG"/>
        </w:rPr>
        <w:t>-</w:t>
      </w:r>
      <w:r w:rsidRPr="00D6429A">
        <w:rPr>
          <w:rFonts w:ascii="Times New Roman" w:eastAsia="Times New Roman" w:hAnsi="Times New Roman" w:cs="Times New Roman"/>
          <w:color w:val="000000" w:themeColor="text1"/>
          <w:sz w:val="28"/>
          <w:szCs w:val="28"/>
          <w:lang w:eastAsia="bg-BG"/>
        </w:rPr>
        <w:t xml:space="preserve"> 5 </w:t>
      </w:r>
      <w:r w:rsidR="00083709" w:rsidRPr="00D6429A">
        <w:rPr>
          <w:rFonts w:ascii="Times New Roman" w:eastAsia="Times New Roman" w:hAnsi="Times New Roman" w:cs="Times New Roman"/>
          <w:color w:val="000000" w:themeColor="text1"/>
          <w:sz w:val="28"/>
          <w:szCs w:val="28"/>
          <w:lang w:eastAsia="bg-BG"/>
        </w:rPr>
        <w:t xml:space="preserve">и 8 </w:t>
      </w:r>
      <w:r w:rsidRPr="00D6429A">
        <w:rPr>
          <w:rFonts w:ascii="Times New Roman" w:eastAsia="Times New Roman" w:hAnsi="Times New Roman" w:cs="Times New Roman"/>
          <w:color w:val="000000" w:themeColor="text1"/>
          <w:sz w:val="28"/>
          <w:szCs w:val="28"/>
          <w:lang w:eastAsia="bg-BG"/>
        </w:rPr>
        <w:t>замест</w:t>
      </w:r>
      <w:r w:rsidR="00E657C2" w:rsidRPr="00D6429A">
        <w:rPr>
          <w:rFonts w:ascii="Times New Roman" w:eastAsia="Times New Roman" w:hAnsi="Times New Roman" w:cs="Times New Roman"/>
          <w:color w:val="000000" w:themeColor="text1"/>
          <w:sz w:val="28"/>
          <w:szCs w:val="28"/>
          <w:lang w:eastAsia="bg-BG"/>
        </w:rPr>
        <w:t>ник-председателят взема предвид</w:t>
      </w:r>
      <w:r w:rsidRPr="00D6429A">
        <w:rPr>
          <w:rFonts w:ascii="Times New Roman" w:eastAsia="Times New Roman" w:hAnsi="Times New Roman" w:cs="Times New Roman"/>
          <w:color w:val="000000" w:themeColor="text1"/>
          <w:sz w:val="28"/>
          <w:szCs w:val="28"/>
          <w:lang w:eastAsia="bg-BG"/>
        </w:rPr>
        <w:t xml:space="preserve"> обстоятелствата по чл. 31 от Регламент (ЕС) </w:t>
      </w:r>
      <w:r w:rsidR="00B1213B">
        <w:rPr>
          <w:rFonts w:ascii="Times New Roman" w:eastAsia="Times New Roman" w:hAnsi="Times New Roman" w:cs="Times New Roman"/>
          <w:color w:val="000000" w:themeColor="text1"/>
          <w:sz w:val="28"/>
          <w:szCs w:val="28"/>
          <w:lang w:eastAsia="bg-BG"/>
        </w:rPr>
        <w:br/>
      </w:r>
      <w:r w:rsidRPr="00D6429A">
        <w:rPr>
          <w:rFonts w:ascii="Times New Roman" w:eastAsia="Times New Roman" w:hAnsi="Times New Roman" w:cs="Times New Roman"/>
          <w:color w:val="000000" w:themeColor="text1"/>
          <w:sz w:val="28"/>
          <w:szCs w:val="28"/>
          <w:lang w:eastAsia="bg-BG"/>
        </w:rPr>
        <w:t>№ 596/2014.</w:t>
      </w:r>
    </w:p>
    <w:p w14:paraId="39368293" w14:textId="77777777" w:rsidR="00BA1542" w:rsidRPr="00D6429A" w:rsidRDefault="00E657C2" w:rsidP="00D6429A">
      <w:pPr>
        <w:spacing w:before="120" w:after="0" w:line="288" w:lineRule="auto"/>
        <w:ind w:firstLine="709"/>
        <w:jc w:val="both"/>
        <w:rPr>
          <w:rFonts w:ascii="Times New Roman" w:eastAsia="Times New Roman" w:hAnsi="Times New Roman" w:cs="Times New Roman"/>
          <w:color w:val="000000" w:themeColor="text1"/>
          <w:sz w:val="28"/>
          <w:szCs w:val="28"/>
          <w:lang w:eastAsia="bg-BG"/>
        </w:rPr>
      </w:pPr>
      <w:r w:rsidRPr="00D6429A">
        <w:rPr>
          <w:rFonts w:ascii="Times New Roman" w:eastAsia="Times New Roman" w:hAnsi="Times New Roman" w:cs="Times New Roman"/>
          <w:color w:val="000000" w:themeColor="text1"/>
          <w:sz w:val="28"/>
          <w:szCs w:val="28"/>
          <w:lang w:eastAsia="bg-BG"/>
        </w:rPr>
        <w:t>(</w:t>
      </w:r>
      <w:r w:rsidR="00083709" w:rsidRPr="00D6429A">
        <w:rPr>
          <w:rFonts w:ascii="Times New Roman" w:eastAsia="Times New Roman" w:hAnsi="Times New Roman" w:cs="Times New Roman"/>
          <w:color w:val="000000" w:themeColor="text1"/>
          <w:sz w:val="28"/>
          <w:szCs w:val="28"/>
          <w:lang w:eastAsia="bg-BG"/>
        </w:rPr>
        <w:t>10</w:t>
      </w:r>
      <w:r w:rsidR="00BA1542" w:rsidRPr="00D6429A">
        <w:rPr>
          <w:rFonts w:ascii="Times New Roman" w:eastAsia="Times New Roman" w:hAnsi="Times New Roman" w:cs="Times New Roman"/>
          <w:color w:val="000000" w:themeColor="text1"/>
          <w:sz w:val="28"/>
          <w:szCs w:val="28"/>
          <w:lang w:eastAsia="bg-BG"/>
        </w:rPr>
        <w:t xml:space="preserve">) Лице, което в едномесечен срок от влизането в сила на наказателно постановление не плати наложената му имуществена санкция, дължи лихва в </w:t>
      </w:r>
      <w:r w:rsidR="00BA1542" w:rsidRPr="00D6429A">
        <w:rPr>
          <w:rFonts w:ascii="Times New Roman" w:eastAsia="Times New Roman" w:hAnsi="Times New Roman" w:cs="Times New Roman"/>
          <w:color w:val="000000" w:themeColor="text1"/>
          <w:sz w:val="28"/>
          <w:szCs w:val="28"/>
          <w:lang w:eastAsia="bg-BG"/>
        </w:rPr>
        <w:lastRenderedPageBreak/>
        <w:t>размер на законната лихва за периода от датата, следваща датата на изтичане на едномесечния срок, до датата на плащането.</w:t>
      </w:r>
      <w:r w:rsidR="009966A9" w:rsidRPr="00D6429A">
        <w:rPr>
          <w:rFonts w:ascii="Times New Roman" w:eastAsia="Times New Roman" w:hAnsi="Times New Roman" w:cs="Times New Roman"/>
          <w:color w:val="000000" w:themeColor="text1"/>
          <w:sz w:val="28"/>
          <w:szCs w:val="28"/>
          <w:lang w:eastAsia="bg-BG"/>
        </w:rPr>
        <w:t>“</w:t>
      </w:r>
    </w:p>
    <w:p w14:paraId="7B3C1F6F" w14:textId="77777777" w:rsidR="00E657C2" w:rsidRPr="00D6429A" w:rsidRDefault="00E657C2" w:rsidP="00D6429A">
      <w:pPr>
        <w:spacing w:before="120" w:after="0" w:line="288" w:lineRule="auto"/>
        <w:ind w:firstLine="709"/>
        <w:jc w:val="both"/>
        <w:rPr>
          <w:rFonts w:ascii="Times New Roman" w:hAnsi="Times New Roman" w:cs="Times New Roman"/>
          <w:color w:val="000000" w:themeColor="text1"/>
          <w:sz w:val="28"/>
          <w:szCs w:val="28"/>
        </w:rPr>
      </w:pPr>
      <w:r w:rsidRPr="00D6429A">
        <w:rPr>
          <w:rFonts w:ascii="Times New Roman" w:eastAsia="Times New Roman" w:hAnsi="Times New Roman" w:cs="Times New Roman"/>
          <w:color w:val="000000" w:themeColor="text1"/>
          <w:sz w:val="28"/>
          <w:szCs w:val="28"/>
          <w:lang w:eastAsia="bg-BG"/>
        </w:rPr>
        <w:t xml:space="preserve">7. </w:t>
      </w:r>
      <w:r w:rsidRPr="00D6429A">
        <w:rPr>
          <w:rFonts w:ascii="Times New Roman" w:hAnsi="Times New Roman" w:cs="Times New Roman"/>
          <w:color w:val="000000" w:themeColor="text1"/>
          <w:sz w:val="28"/>
          <w:szCs w:val="28"/>
        </w:rPr>
        <w:t xml:space="preserve">В </w:t>
      </w:r>
      <w:r w:rsidR="00B02255" w:rsidRPr="00D6429A">
        <w:rPr>
          <w:rFonts w:ascii="Times New Roman" w:hAnsi="Times New Roman" w:cs="Times New Roman"/>
          <w:color w:val="000000" w:themeColor="text1"/>
          <w:sz w:val="28"/>
          <w:szCs w:val="28"/>
        </w:rPr>
        <w:t xml:space="preserve">§ 1 от </w:t>
      </w:r>
      <w:r w:rsidRPr="00D6429A">
        <w:rPr>
          <w:rFonts w:ascii="Times New Roman" w:hAnsi="Times New Roman" w:cs="Times New Roman"/>
          <w:color w:val="000000" w:themeColor="text1"/>
          <w:sz w:val="28"/>
          <w:szCs w:val="28"/>
        </w:rPr>
        <w:t>допълнителните разпоредби се създава т. 8:</w:t>
      </w:r>
    </w:p>
    <w:p w14:paraId="4C8EE3F4" w14:textId="77777777" w:rsidR="00E657C2" w:rsidRPr="00D6429A" w:rsidRDefault="00E657C2" w:rsidP="00D6429A">
      <w:pPr>
        <w:spacing w:before="120" w:after="0" w:line="288" w:lineRule="auto"/>
        <w:ind w:firstLine="709"/>
        <w:jc w:val="both"/>
        <w:rPr>
          <w:rFonts w:ascii="Times New Roman" w:hAnsi="Times New Roman" w:cs="Times New Roman"/>
          <w:color w:val="000000" w:themeColor="text1"/>
          <w:sz w:val="28"/>
          <w:szCs w:val="28"/>
          <w:lang w:val="en-US"/>
        </w:rPr>
      </w:pPr>
      <w:r w:rsidRPr="00D6429A">
        <w:rPr>
          <w:rFonts w:ascii="Times New Roman" w:hAnsi="Times New Roman" w:cs="Times New Roman"/>
          <w:color w:val="000000" w:themeColor="text1"/>
          <w:sz w:val="28"/>
          <w:szCs w:val="28"/>
        </w:rPr>
        <w:t xml:space="preserve">„8. „Малко или средно предприятие“ е </w:t>
      </w:r>
      <w:r w:rsidR="00570CAC" w:rsidRPr="00D6429A">
        <w:rPr>
          <w:rFonts w:ascii="Times New Roman" w:hAnsi="Times New Roman" w:cs="Times New Roman"/>
          <w:color w:val="000000" w:themeColor="text1"/>
          <w:sz w:val="28"/>
          <w:szCs w:val="28"/>
        </w:rPr>
        <w:t>понятие по смисъла на чл. 30, параграф 4 от Регламент (ЕС) № 596/2014</w:t>
      </w:r>
      <w:r w:rsidRPr="00D6429A">
        <w:rPr>
          <w:rFonts w:ascii="Times New Roman" w:hAnsi="Times New Roman" w:cs="Times New Roman"/>
          <w:color w:val="000000" w:themeColor="text1"/>
          <w:sz w:val="28"/>
          <w:szCs w:val="28"/>
        </w:rPr>
        <w:t>.“</w:t>
      </w:r>
    </w:p>
    <w:p w14:paraId="20CBE095" w14:textId="77777777" w:rsidR="00C87341" w:rsidRPr="00D6429A" w:rsidRDefault="00C87341"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8. Навсякъде в останалите текстове на закона думата „комисията“ се заменя с „Комисията“.</w:t>
      </w:r>
    </w:p>
    <w:p w14:paraId="48737EE8"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
    <w:p w14:paraId="11D86EC3"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 xml:space="preserve">§ </w:t>
      </w:r>
      <w:r w:rsidR="002013B6" w:rsidRPr="00D6429A">
        <w:rPr>
          <w:rFonts w:ascii="Times New Roman" w:hAnsi="Times New Roman" w:cs="Times New Roman"/>
          <w:b/>
          <w:sz w:val="28"/>
          <w:szCs w:val="28"/>
        </w:rPr>
        <w:t>65</w:t>
      </w:r>
      <w:r w:rsidRPr="00D6429A">
        <w:rPr>
          <w:rFonts w:ascii="Times New Roman" w:hAnsi="Times New Roman" w:cs="Times New Roman"/>
          <w:b/>
          <w:sz w:val="28"/>
          <w:szCs w:val="28"/>
        </w:rPr>
        <w:t>.</w:t>
      </w:r>
      <w:r w:rsidRPr="00D6429A">
        <w:rPr>
          <w:rFonts w:ascii="Times New Roman" w:hAnsi="Times New Roman" w:cs="Times New Roman"/>
          <w:sz w:val="28"/>
          <w:szCs w:val="28"/>
        </w:rPr>
        <w:t xml:space="preserve"> </w:t>
      </w:r>
      <w:r w:rsidRPr="00B1213B">
        <w:rPr>
          <w:rFonts w:ascii="Times New Roman" w:hAnsi="Times New Roman" w:cs="Times New Roman"/>
          <w:bCs/>
          <w:sz w:val="28"/>
          <w:szCs w:val="28"/>
        </w:rPr>
        <w:t xml:space="preserve">В Закона за пазарите на </w:t>
      </w:r>
      <w:proofErr w:type="spellStart"/>
      <w:r w:rsidRPr="00B1213B">
        <w:rPr>
          <w:rFonts w:ascii="Times New Roman" w:hAnsi="Times New Roman" w:cs="Times New Roman"/>
          <w:bCs/>
          <w:sz w:val="28"/>
          <w:szCs w:val="28"/>
        </w:rPr>
        <w:t>криптоактиви</w:t>
      </w:r>
      <w:proofErr w:type="spellEnd"/>
      <w:r w:rsidRPr="00D6429A">
        <w:rPr>
          <w:rFonts w:ascii="Times New Roman" w:hAnsi="Times New Roman" w:cs="Times New Roman"/>
          <w:sz w:val="28"/>
          <w:szCs w:val="28"/>
        </w:rPr>
        <w:t xml:space="preserve"> (обн., ДВ, бр. 54 от 2025 г.; изм. и доп., бр. 67 от 2025 г.</w:t>
      </w:r>
      <w:r w:rsidR="00504AB7" w:rsidRPr="00D6429A">
        <w:rPr>
          <w:rFonts w:ascii="Times New Roman" w:hAnsi="Times New Roman" w:cs="Times New Roman"/>
          <w:sz w:val="28"/>
          <w:szCs w:val="28"/>
        </w:rPr>
        <w:t xml:space="preserve"> и бр. 25 от 2026 г.</w:t>
      </w:r>
      <w:r w:rsidRPr="00D6429A">
        <w:rPr>
          <w:rFonts w:ascii="Times New Roman" w:hAnsi="Times New Roman" w:cs="Times New Roman"/>
          <w:sz w:val="28"/>
          <w:szCs w:val="28"/>
        </w:rPr>
        <w:t>) се правят следните изменения:</w:t>
      </w:r>
    </w:p>
    <w:p w14:paraId="371DF892" w14:textId="77777777" w:rsidR="000C0327"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1. </w:t>
      </w:r>
      <w:r w:rsidR="000C0327" w:rsidRPr="00D6429A">
        <w:rPr>
          <w:rFonts w:ascii="Times New Roman" w:hAnsi="Times New Roman" w:cs="Times New Roman"/>
          <w:sz w:val="28"/>
          <w:szCs w:val="28"/>
        </w:rPr>
        <w:t>В чл. 3, ал. 1 думите „Българската народна банка“ се заменят с „компетентните органи по чл. 1, ал. 2 от Закона за кредитните институции</w:t>
      </w:r>
      <w:r w:rsidR="005E7753" w:rsidRPr="00D6429A">
        <w:rPr>
          <w:rFonts w:ascii="Times New Roman" w:hAnsi="Times New Roman" w:cs="Times New Roman"/>
          <w:sz w:val="28"/>
          <w:szCs w:val="28"/>
        </w:rPr>
        <w:t xml:space="preserve"> и чл. 182а, ал. 1 от Закона за платежните услуги и платежните системи</w:t>
      </w:r>
      <w:r w:rsidR="000C0327" w:rsidRPr="00D6429A">
        <w:rPr>
          <w:rFonts w:ascii="Times New Roman" w:hAnsi="Times New Roman" w:cs="Times New Roman"/>
          <w:sz w:val="28"/>
          <w:szCs w:val="28"/>
        </w:rPr>
        <w:t>“.</w:t>
      </w:r>
    </w:p>
    <w:p w14:paraId="13D5C8B1" w14:textId="77777777" w:rsidR="009F39A0" w:rsidRPr="00D6429A" w:rsidRDefault="000C0327"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2. </w:t>
      </w:r>
      <w:r w:rsidR="009F39A0" w:rsidRPr="00D6429A">
        <w:rPr>
          <w:rFonts w:ascii="Times New Roman" w:hAnsi="Times New Roman" w:cs="Times New Roman"/>
          <w:sz w:val="28"/>
          <w:szCs w:val="28"/>
        </w:rPr>
        <w:t>В чл. 37:</w:t>
      </w:r>
    </w:p>
    <w:p w14:paraId="0B80E501" w14:textId="2DE68499"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а) в ал. 1 думите „1400 до 700 000 лв.“ се заменят с</w:t>
      </w:r>
      <w:r w:rsidR="00B1213B">
        <w:rPr>
          <w:rFonts w:ascii="Times New Roman" w:hAnsi="Times New Roman" w:cs="Times New Roman"/>
          <w:sz w:val="28"/>
          <w:szCs w:val="28"/>
        </w:rPr>
        <w:t>ъс</w:t>
      </w:r>
      <w:r w:rsidRPr="00D6429A">
        <w:rPr>
          <w:rFonts w:ascii="Times New Roman" w:hAnsi="Times New Roman" w:cs="Times New Roman"/>
          <w:sz w:val="28"/>
          <w:szCs w:val="28"/>
        </w:rPr>
        <w:t xml:space="preserve"> „700 до </w:t>
      </w:r>
      <w:r w:rsidR="00B1213B">
        <w:rPr>
          <w:rFonts w:ascii="Times New Roman" w:hAnsi="Times New Roman" w:cs="Times New Roman"/>
          <w:sz w:val="28"/>
          <w:szCs w:val="28"/>
        </w:rPr>
        <w:br/>
      </w:r>
      <w:r w:rsidRPr="00D6429A">
        <w:rPr>
          <w:rFonts w:ascii="Times New Roman" w:hAnsi="Times New Roman" w:cs="Times New Roman"/>
          <w:sz w:val="28"/>
          <w:szCs w:val="28"/>
        </w:rPr>
        <w:t xml:space="preserve">350 000 евро“, а думите „2800 до 1 400 000 лв.“ се заменят с „1400 до </w:t>
      </w:r>
      <w:r w:rsidR="00B1213B">
        <w:rPr>
          <w:rFonts w:ascii="Times New Roman" w:hAnsi="Times New Roman" w:cs="Times New Roman"/>
          <w:sz w:val="28"/>
          <w:szCs w:val="28"/>
        </w:rPr>
        <w:br/>
      </w:r>
      <w:r w:rsidRPr="00D6429A">
        <w:rPr>
          <w:rFonts w:ascii="Times New Roman" w:hAnsi="Times New Roman" w:cs="Times New Roman"/>
          <w:sz w:val="28"/>
          <w:szCs w:val="28"/>
        </w:rPr>
        <w:t>700 000 евро“;</w:t>
      </w:r>
    </w:p>
    <w:p w14:paraId="6ADDFB67" w14:textId="7BDFB0A3"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ал. 2 думите „10 000 лв.“ се заменят с „5000 евро“, думите </w:t>
      </w:r>
      <w:r w:rsidR="00B1213B">
        <w:rPr>
          <w:rFonts w:ascii="Times New Roman" w:hAnsi="Times New Roman" w:cs="Times New Roman"/>
          <w:sz w:val="28"/>
          <w:szCs w:val="28"/>
        </w:rPr>
        <w:br/>
      </w:r>
      <w:r w:rsidRPr="00D6429A">
        <w:rPr>
          <w:rFonts w:ascii="Times New Roman" w:hAnsi="Times New Roman" w:cs="Times New Roman"/>
          <w:sz w:val="28"/>
          <w:szCs w:val="28"/>
        </w:rPr>
        <w:t>„5 000 000 лв.“ се заменят с „2 500 000 евро“, думите „20 000 лв.“ се заменят с „10 000 евро“, а думите „10 000 000 лв.“ се заменят с „5 000 000 евро“;</w:t>
      </w:r>
    </w:p>
    <w:p w14:paraId="6102866B" w14:textId="1FBC5835"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в) в ал. 3 думите „20 000 лв.“ се заменят с „10 000 евро“, думите </w:t>
      </w:r>
      <w:r w:rsidR="00B1213B">
        <w:rPr>
          <w:rFonts w:ascii="Times New Roman" w:hAnsi="Times New Roman" w:cs="Times New Roman"/>
          <w:sz w:val="28"/>
          <w:szCs w:val="28"/>
        </w:rPr>
        <w:br/>
      </w:r>
      <w:r w:rsidRPr="00D6429A">
        <w:rPr>
          <w:rFonts w:ascii="Times New Roman" w:hAnsi="Times New Roman" w:cs="Times New Roman"/>
          <w:sz w:val="28"/>
          <w:szCs w:val="28"/>
        </w:rPr>
        <w:t>„5 000 000 лв.“ се заменят с „2 500 000 евро“, думите „40 000 лв.“ се заменят с „20 000 евро“, а думите „10 000 000 лв.“ се заменят с „5 000 000 евро“;</w:t>
      </w:r>
    </w:p>
    <w:p w14:paraId="38EB9535" w14:textId="1C525F9A"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г) в ал. 4 думите „25 000 лв.“ се заменят с „12 500 евро“, думите </w:t>
      </w:r>
      <w:r w:rsidR="00832084">
        <w:rPr>
          <w:rFonts w:ascii="Times New Roman" w:hAnsi="Times New Roman" w:cs="Times New Roman"/>
          <w:sz w:val="28"/>
          <w:szCs w:val="28"/>
        </w:rPr>
        <w:br/>
      </w:r>
      <w:r w:rsidRPr="00D6429A">
        <w:rPr>
          <w:rFonts w:ascii="Times New Roman" w:hAnsi="Times New Roman" w:cs="Times New Roman"/>
          <w:sz w:val="28"/>
          <w:szCs w:val="28"/>
        </w:rPr>
        <w:t>„5 000 000 лв.“ се заменят с „2 500 000 евро“, думите „50 000 лв.“ се заменят с „25 000 евро“, а думите „10 000 000 лв.“ се заменят с „5 000 000 евро“;</w:t>
      </w:r>
    </w:p>
    <w:p w14:paraId="40C7E008"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д) в ал. 5 думите „2000 лв.“ се заменят с „1000 евро“, думите „4000 лв.“ се заменят с „2000 евро“, думите „5000 лв.“ се заменят с „2500 евро“, а думите „10 000 лв.“ се заменят с „5000 евро“.</w:t>
      </w:r>
    </w:p>
    <w:p w14:paraId="4EEA5B36" w14:textId="77777777" w:rsidR="009F39A0" w:rsidRPr="00D6429A" w:rsidRDefault="000C0327"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3</w:t>
      </w:r>
      <w:r w:rsidR="009F39A0" w:rsidRPr="00D6429A">
        <w:rPr>
          <w:rFonts w:ascii="Times New Roman" w:hAnsi="Times New Roman" w:cs="Times New Roman"/>
          <w:sz w:val="28"/>
          <w:szCs w:val="28"/>
        </w:rPr>
        <w:t>. В чл. 38:</w:t>
      </w:r>
    </w:p>
    <w:p w14:paraId="0FBA0B53" w14:textId="1004316A"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lastRenderedPageBreak/>
        <w:t xml:space="preserve">а) в ал. 1 думите „5000 до 1 000 000 лв.“ се заменят с „2500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500 000 евро“, а думите „10 000 до 2 000 000 лв.“ се заменят с „5000 до </w:t>
      </w:r>
      <w:r w:rsidR="00832084">
        <w:rPr>
          <w:rFonts w:ascii="Times New Roman" w:hAnsi="Times New Roman" w:cs="Times New Roman"/>
          <w:sz w:val="28"/>
          <w:szCs w:val="28"/>
        </w:rPr>
        <w:br/>
      </w:r>
      <w:r w:rsidRPr="00D6429A">
        <w:rPr>
          <w:rFonts w:ascii="Times New Roman" w:hAnsi="Times New Roman" w:cs="Times New Roman"/>
          <w:sz w:val="28"/>
          <w:szCs w:val="28"/>
        </w:rPr>
        <w:t>1 000 000 евро“;</w:t>
      </w:r>
    </w:p>
    <w:p w14:paraId="6F51276C" w14:textId="580F8A46"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ал. 2 думите „25 000 до 5 000 000 лв.“ се заменят с „12 500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2 500 000 евро“, а думите „50 000 до 10 000 000 лв.“ се заменят с „25 000 до </w:t>
      </w:r>
      <w:r w:rsidR="00832084">
        <w:rPr>
          <w:rFonts w:ascii="Times New Roman" w:hAnsi="Times New Roman" w:cs="Times New Roman"/>
          <w:sz w:val="28"/>
          <w:szCs w:val="28"/>
        </w:rPr>
        <w:br/>
      </w:r>
      <w:r w:rsidRPr="00D6429A">
        <w:rPr>
          <w:rFonts w:ascii="Times New Roman" w:hAnsi="Times New Roman" w:cs="Times New Roman"/>
          <w:sz w:val="28"/>
          <w:szCs w:val="28"/>
        </w:rPr>
        <w:t>5 000 000 евро“;</w:t>
      </w:r>
    </w:p>
    <w:p w14:paraId="176243E3"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 в ал. 3:</w:t>
      </w:r>
    </w:p>
    <w:p w14:paraId="2FD31370" w14:textId="1BC4545C"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xml:space="preserve">) в т. 1 думите „10 000 лв.“ се заменят с „5000 евро“, думите </w:t>
      </w:r>
      <w:r w:rsidR="00832084">
        <w:rPr>
          <w:rFonts w:ascii="Times New Roman" w:hAnsi="Times New Roman" w:cs="Times New Roman"/>
          <w:sz w:val="28"/>
          <w:szCs w:val="28"/>
        </w:rPr>
        <w:br/>
      </w:r>
      <w:r w:rsidRPr="00D6429A">
        <w:rPr>
          <w:rFonts w:ascii="Times New Roman" w:hAnsi="Times New Roman" w:cs="Times New Roman"/>
          <w:sz w:val="28"/>
          <w:szCs w:val="28"/>
        </w:rPr>
        <w:t>„2 500 000 лв.“ се заменят с „1 250 000 евро“, думите „20 000 лв.“ се заменят с „10 000 евро“, а думите „5 000 000 лв.“ се заменят с „2 500 000 евро“;</w:t>
      </w:r>
    </w:p>
    <w:p w14:paraId="4F9D7D76" w14:textId="15F2CD26"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xml:space="preserve">) в т. 2 думите „50 000 лв.“ се заменят с „25 000 евро“, думите </w:t>
      </w:r>
      <w:r w:rsidR="00832084">
        <w:rPr>
          <w:rFonts w:ascii="Times New Roman" w:hAnsi="Times New Roman" w:cs="Times New Roman"/>
          <w:sz w:val="28"/>
          <w:szCs w:val="28"/>
        </w:rPr>
        <w:br/>
      </w:r>
      <w:r w:rsidRPr="00D6429A">
        <w:rPr>
          <w:rFonts w:ascii="Times New Roman" w:hAnsi="Times New Roman" w:cs="Times New Roman"/>
          <w:sz w:val="28"/>
          <w:szCs w:val="28"/>
        </w:rPr>
        <w:t>„15 000 000 лв.“ се заменят с „7 500 000 евро“, думите „100 000 лв.“ се заменят с „50 000 евро“, а думите „30 000 000 лв.“ се заменят с „15 000 000 евро“;</w:t>
      </w:r>
    </w:p>
    <w:p w14:paraId="67E30689" w14:textId="188D4D10"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г) в ал. 4 думите „5000 лв., а при повторно нарушение - не по-малко от 10 000 лв.“ се заменят с „2500 евро, а при повторно нарушение </w:t>
      </w:r>
      <w:r w:rsidR="00651FC8">
        <w:rPr>
          <w:rFonts w:ascii="Times New Roman" w:hAnsi="Times New Roman" w:cs="Times New Roman"/>
          <w:sz w:val="28"/>
          <w:szCs w:val="28"/>
        </w:rPr>
        <w:t>-</w:t>
      </w:r>
      <w:r w:rsidRPr="00D6429A">
        <w:rPr>
          <w:rFonts w:ascii="Times New Roman" w:hAnsi="Times New Roman" w:cs="Times New Roman"/>
          <w:sz w:val="28"/>
          <w:szCs w:val="28"/>
        </w:rPr>
        <w:t xml:space="preserve"> не по-малко от 5 000 евро“, а думите „10 000 лв., а при повторно нарушение - не по-малко от 20 000 лв.“ се заменят с „5 000 евро, а при повторно нарушение - не </w:t>
      </w:r>
      <w:r w:rsidR="00832084">
        <w:rPr>
          <w:rFonts w:ascii="Times New Roman" w:hAnsi="Times New Roman" w:cs="Times New Roman"/>
          <w:sz w:val="28"/>
          <w:szCs w:val="28"/>
        </w:rPr>
        <w:br/>
      </w:r>
      <w:r w:rsidRPr="00D6429A">
        <w:rPr>
          <w:rFonts w:ascii="Times New Roman" w:hAnsi="Times New Roman" w:cs="Times New Roman"/>
          <w:sz w:val="28"/>
          <w:szCs w:val="28"/>
        </w:rPr>
        <w:t>по-малко от 10 000 евро“.</w:t>
      </w:r>
    </w:p>
    <w:p w14:paraId="0B7E9A7A" w14:textId="77777777" w:rsidR="009F39A0" w:rsidRPr="00D6429A" w:rsidRDefault="000C0327"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4</w:t>
      </w:r>
      <w:r w:rsidR="009F39A0" w:rsidRPr="00D6429A">
        <w:rPr>
          <w:rFonts w:ascii="Times New Roman" w:hAnsi="Times New Roman" w:cs="Times New Roman"/>
          <w:sz w:val="28"/>
          <w:szCs w:val="28"/>
        </w:rPr>
        <w:t>. В чл. 39:</w:t>
      </w:r>
    </w:p>
    <w:p w14:paraId="12F8F298"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а) в ал. 1 думите „1000 до 3000 лв.“ се заменят с „500 до 1500 евро“, думите „3000 до 5000 лв.“ се заменят с „1500 до 2500 евро“, думите „5000 до 10 000 лв.“ се заменят с „2500 до 5000 евро“, а думите „10 000 до 20 000 лв.“ се заменят с „5000 до 10 000 евро“;</w:t>
      </w:r>
    </w:p>
    <w:p w14:paraId="737F7480" w14:textId="1B5DCD48"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ал. 2 думите „10 000 до 40 000 лв.“ се заменят с „5 000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20 000 евро“, а думите „40 000 до 80 000 лв.“ се заменят с „20 000 до </w:t>
      </w:r>
      <w:r w:rsidR="00832084">
        <w:rPr>
          <w:rFonts w:ascii="Times New Roman" w:hAnsi="Times New Roman" w:cs="Times New Roman"/>
          <w:sz w:val="28"/>
          <w:szCs w:val="28"/>
        </w:rPr>
        <w:br/>
      </w:r>
      <w:r w:rsidRPr="00D6429A">
        <w:rPr>
          <w:rFonts w:ascii="Times New Roman" w:hAnsi="Times New Roman" w:cs="Times New Roman"/>
          <w:sz w:val="28"/>
          <w:szCs w:val="28"/>
        </w:rPr>
        <w:t>40 000 евро“.</w:t>
      </w:r>
    </w:p>
    <w:p w14:paraId="7BA5570B" w14:textId="77777777" w:rsidR="009F39A0" w:rsidRPr="00D6429A" w:rsidRDefault="000C0327"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5</w:t>
      </w:r>
      <w:r w:rsidR="009F39A0" w:rsidRPr="00D6429A">
        <w:rPr>
          <w:rFonts w:ascii="Times New Roman" w:hAnsi="Times New Roman" w:cs="Times New Roman"/>
          <w:sz w:val="28"/>
          <w:szCs w:val="28"/>
        </w:rPr>
        <w:t>. В чл. 40:</w:t>
      </w:r>
    </w:p>
    <w:p w14:paraId="11094DA4" w14:textId="7FD22910"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а) в ал. 1 думите  „10 000 до 20 000 лв.“ се заменят с „5000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10 000 евро“, а думите „20 000 до 40 000 лв.“ се заменят с „10 000 до </w:t>
      </w:r>
      <w:r w:rsidR="00832084">
        <w:rPr>
          <w:rFonts w:ascii="Times New Roman" w:hAnsi="Times New Roman" w:cs="Times New Roman"/>
          <w:sz w:val="28"/>
          <w:szCs w:val="28"/>
        </w:rPr>
        <w:br/>
      </w:r>
      <w:r w:rsidRPr="00D6429A">
        <w:rPr>
          <w:rFonts w:ascii="Times New Roman" w:hAnsi="Times New Roman" w:cs="Times New Roman"/>
          <w:sz w:val="28"/>
          <w:szCs w:val="28"/>
        </w:rPr>
        <w:t>20 000 евро“;</w:t>
      </w:r>
    </w:p>
    <w:p w14:paraId="2CF43DCF" w14:textId="5ED6FEF6"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lastRenderedPageBreak/>
        <w:t xml:space="preserve">б) в ал. 2 думите „20 000 до 40 000 лв.“ се заменят с „10 000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20 000 евро“, а думите „40 000 до 100 000 лв.“ се заменят с „20 000 до </w:t>
      </w:r>
      <w:r w:rsidR="00832084">
        <w:rPr>
          <w:rFonts w:ascii="Times New Roman" w:hAnsi="Times New Roman" w:cs="Times New Roman"/>
          <w:sz w:val="28"/>
          <w:szCs w:val="28"/>
        </w:rPr>
        <w:br/>
      </w:r>
      <w:r w:rsidRPr="00D6429A">
        <w:rPr>
          <w:rFonts w:ascii="Times New Roman" w:hAnsi="Times New Roman" w:cs="Times New Roman"/>
          <w:sz w:val="28"/>
          <w:szCs w:val="28"/>
        </w:rPr>
        <w:t>50 000 евро“.</w:t>
      </w:r>
    </w:p>
    <w:p w14:paraId="30F3EEA4" w14:textId="77777777" w:rsidR="009F39A0" w:rsidRPr="00D6429A" w:rsidRDefault="000C0327"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6</w:t>
      </w:r>
      <w:r w:rsidR="009F39A0" w:rsidRPr="00D6429A">
        <w:rPr>
          <w:rFonts w:ascii="Times New Roman" w:hAnsi="Times New Roman" w:cs="Times New Roman"/>
          <w:sz w:val="28"/>
          <w:szCs w:val="28"/>
        </w:rPr>
        <w:t>. В чл. 41:</w:t>
      </w:r>
    </w:p>
    <w:p w14:paraId="1916C526"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а) в ал. 1:</w:t>
      </w:r>
    </w:p>
    <w:p w14:paraId="199605CB" w14:textId="3C7E4B3D"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xml:space="preserve">) в т. 1 думите „1400 до 700 000 лв.“ се заменят с „700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350 000 евро“, а думите „2800 до 1 400 000 лв.“ се заменят с „1400 до </w:t>
      </w:r>
      <w:r w:rsidR="00832084">
        <w:rPr>
          <w:rFonts w:ascii="Times New Roman" w:hAnsi="Times New Roman" w:cs="Times New Roman"/>
          <w:sz w:val="28"/>
          <w:szCs w:val="28"/>
        </w:rPr>
        <w:br/>
      </w:r>
      <w:r w:rsidRPr="00D6429A">
        <w:rPr>
          <w:rFonts w:ascii="Times New Roman" w:hAnsi="Times New Roman" w:cs="Times New Roman"/>
          <w:sz w:val="28"/>
          <w:szCs w:val="28"/>
        </w:rPr>
        <w:t>700 000 евро“;</w:t>
      </w:r>
    </w:p>
    <w:p w14:paraId="2B68FF0F" w14:textId="541949E3"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в т. 2 думите „1000 до 3000 лв.“ се заменят с „500 до 1500 евро“, а думите „3000 до 5000 лв.“ се заменят с „1500 до 2500 евро“;</w:t>
      </w:r>
    </w:p>
    <w:p w14:paraId="760DB2C5" w14:textId="50239FA3"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xml:space="preserve">) в т. 3 думите „10 000 до 20 000 лв.“ се заменят с „5000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10 000 евро“, а думите „20 000 до 40 000 лв.“ се заменят с „10 000 до </w:t>
      </w:r>
      <w:r w:rsidR="00832084">
        <w:rPr>
          <w:rFonts w:ascii="Times New Roman" w:hAnsi="Times New Roman" w:cs="Times New Roman"/>
          <w:sz w:val="28"/>
          <w:szCs w:val="28"/>
        </w:rPr>
        <w:br/>
      </w:r>
      <w:r w:rsidRPr="00D6429A">
        <w:rPr>
          <w:rFonts w:ascii="Times New Roman" w:hAnsi="Times New Roman" w:cs="Times New Roman"/>
          <w:sz w:val="28"/>
          <w:szCs w:val="28"/>
        </w:rPr>
        <w:t>20 000 евро“;</w:t>
      </w:r>
    </w:p>
    <w:p w14:paraId="069024FC" w14:textId="77777777" w:rsidR="009F39A0" w:rsidRPr="00D6429A" w:rsidRDefault="009F39A0"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б) в ал. 3:</w:t>
      </w:r>
    </w:p>
    <w:p w14:paraId="62E77CEF" w14:textId="0C4D070E"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xml:space="preserve">) в т. 1 думите „10 000 лв.“ се заменят с „5000 евро“, думите </w:t>
      </w:r>
      <w:r w:rsidR="00832084">
        <w:rPr>
          <w:rFonts w:ascii="Times New Roman" w:hAnsi="Times New Roman" w:cs="Times New Roman"/>
          <w:sz w:val="28"/>
          <w:szCs w:val="28"/>
        </w:rPr>
        <w:br/>
      </w:r>
      <w:r w:rsidRPr="00D6429A">
        <w:rPr>
          <w:rFonts w:ascii="Times New Roman" w:hAnsi="Times New Roman" w:cs="Times New Roman"/>
          <w:sz w:val="28"/>
          <w:szCs w:val="28"/>
        </w:rPr>
        <w:t>„5 000 000 лв.“ се заменят с „2 500 000 евро“, думите „20 000 лв.“ се заменят с „10 000 евро“, а думите „10 000 000 лв.“ се заменят с „5 000 000 евро“;</w:t>
      </w:r>
    </w:p>
    <w:p w14:paraId="65B0CF2A" w14:textId="6B664734"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xml:space="preserve">) в т. 2 думите „10 000 до 40 000 лв.“ се заменят с „5000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20 000 евро“, а думите „40 000 до 80 000 лв.“ се заменят с „20 000 до </w:t>
      </w:r>
      <w:r w:rsidR="00832084">
        <w:rPr>
          <w:rFonts w:ascii="Times New Roman" w:hAnsi="Times New Roman" w:cs="Times New Roman"/>
          <w:sz w:val="28"/>
          <w:szCs w:val="28"/>
        </w:rPr>
        <w:br/>
      </w:r>
      <w:r w:rsidRPr="00D6429A">
        <w:rPr>
          <w:rFonts w:ascii="Times New Roman" w:hAnsi="Times New Roman" w:cs="Times New Roman"/>
          <w:sz w:val="28"/>
          <w:szCs w:val="28"/>
        </w:rPr>
        <w:t>40 000 евро“;</w:t>
      </w:r>
    </w:p>
    <w:p w14:paraId="4B085F24" w14:textId="7A2177E6"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xml:space="preserve">) в т. 3 думите „20 000 до 40 000 лв.“ се заменят с „10 000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20 000 евро“, а думите „40 000 до 100 000 лв.“ се заменят с „20 000 до </w:t>
      </w:r>
      <w:r w:rsidR="00832084">
        <w:rPr>
          <w:rFonts w:ascii="Times New Roman" w:hAnsi="Times New Roman" w:cs="Times New Roman"/>
          <w:sz w:val="28"/>
          <w:szCs w:val="28"/>
        </w:rPr>
        <w:br/>
      </w:r>
      <w:r w:rsidRPr="00D6429A">
        <w:rPr>
          <w:rFonts w:ascii="Times New Roman" w:hAnsi="Times New Roman" w:cs="Times New Roman"/>
          <w:sz w:val="28"/>
          <w:szCs w:val="28"/>
        </w:rPr>
        <w:t>50 000 евро“.</w:t>
      </w:r>
    </w:p>
    <w:p w14:paraId="1B36BC9A" w14:textId="77777777" w:rsidR="009F39A0" w:rsidRPr="00D6429A" w:rsidRDefault="000C0327"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7</w:t>
      </w:r>
      <w:r w:rsidR="009F39A0" w:rsidRPr="00D6429A">
        <w:rPr>
          <w:rFonts w:ascii="Times New Roman" w:hAnsi="Times New Roman" w:cs="Times New Roman"/>
          <w:sz w:val="28"/>
          <w:szCs w:val="28"/>
        </w:rPr>
        <w:t>. В чл. 42:</w:t>
      </w:r>
    </w:p>
    <w:p w14:paraId="1DEE0F3A" w14:textId="3AEDB7FA" w:rsidR="009F39A0" w:rsidRPr="00D6429A" w:rsidRDefault="009F39A0"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а) в ал. 1 думите „2000 до 500 000 лв.“ се заменят с „1000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250 000 евро“, а думите „4000 до 1 000 000 лв.“ се заменят с „2000 до </w:t>
      </w:r>
      <w:r w:rsidR="00832084">
        <w:rPr>
          <w:rFonts w:ascii="Times New Roman" w:hAnsi="Times New Roman" w:cs="Times New Roman"/>
          <w:sz w:val="28"/>
          <w:szCs w:val="28"/>
        </w:rPr>
        <w:br/>
      </w:r>
      <w:r w:rsidRPr="00D6429A">
        <w:rPr>
          <w:rFonts w:ascii="Times New Roman" w:hAnsi="Times New Roman" w:cs="Times New Roman"/>
          <w:sz w:val="28"/>
          <w:szCs w:val="28"/>
        </w:rPr>
        <w:t>500 000 евро“;</w:t>
      </w:r>
    </w:p>
    <w:p w14:paraId="50CAEF26" w14:textId="77777777" w:rsidR="009F39A0" w:rsidRPr="00D6429A" w:rsidRDefault="009F39A0"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б) в ал. 2 думите „1000 до 5000 лв.“ се заменят с „500 до 2500 евро“, а думите „5000 до 10 000 лв.“ се заменят с „2500 до 5000 евро“;</w:t>
      </w:r>
    </w:p>
    <w:p w14:paraId="14455ECC" w14:textId="77777777" w:rsidR="009F39A0" w:rsidRPr="00D6429A" w:rsidRDefault="009F39A0"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 в ал. 3 думите „500 до 1000 лв.“ се заменят с „250 до 500 евро“, а думите „1000 до 2000 лв.“ се заменят с „500 до 1000 евро“;</w:t>
      </w:r>
    </w:p>
    <w:p w14:paraId="4452715B" w14:textId="77777777" w:rsidR="009F39A0" w:rsidRPr="00D6429A" w:rsidRDefault="009F39A0"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г) в ал. 4:</w:t>
      </w:r>
    </w:p>
    <w:p w14:paraId="29D38135" w14:textId="004D5D48"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lastRenderedPageBreak/>
        <w:t>аа</w:t>
      </w:r>
      <w:proofErr w:type="spellEnd"/>
      <w:r w:rsidRPr="00D6429A">
        <w:rPr>
          <w:rFonts w:ascii="Times New Roman" w:hAnsi="Times New Roman" w:cs="Times New Roman"/>
          <w:sz w:val="28"/>
          <w:szCs w:val="28"/>
        </w:rPr>
        <w:t xml:space="preserve">) в т. 1 думите „4000 до 1 000 000 лв.“ се заменят с „2000 до </w:t>
      </w:r>
      <w:r w:rsidR="00832084">
        <w:rPr>
          <w:rFonts w:ascii="Times New Roman" w:hAnsi="Times New Roman" w:cs="Times New Roman"/>
          <w:sz w:val="28"/>
          <w:szCs w:val="28"/>
        </w:rPr>
        <w:br/>
      </w:r>
      <w:r w:rsidRPr="00D6429A">
        <w:rPr>
          <w:rFonts w:ascii="Times New Roman" w:hAnsi="Times New Roman" w:cs="Times New Roman"/>
          <w:sz w:val="28"/>
          <w:szCs w:val="28"/>
        </w:rPr>
        <w:t xml:space="preserve">500 000 евро“, а думите „8000 до 2 000 000 лв.“ се заменят с „4000 до </w:t>
      </w:r>
      <w:r w:rsidR="00832084">
        <w:rPr>
          <w:rFonts w:ascii="Times New Roman" w:hAnsi="Times New Roman" w:cs="Times New Roman"/>
          <w:sz w:val="28"/>
          <w:szCs w:val="28"/>
        </w:rPr>
        <w:br/>
      </w:r>
      <w:r w:rsidRPr="00D6429A">
        <w:rPr>
          <w:rFonts w:ascii="Times New Roman" w:hAnsi="Times New Roman" w:cs="Times New Roman"/>
          <w:sz w:val="28"/>
          <w:szCs w:val="28"/>
        </w:rPr>
        <w:t>1 000 000 евро“;</w:t>
      </w:r>
    </w:p>
    <w:p w14:paraId="32109D3B" w14:textId="77777777" w:rsidR="009F39A0" w:rsidRPr="00D6429A" w:rsidRDefault="009F39A0" w:rsidP="00832084">
      <w:pPr>
        <w:spacing w:before="120" w:after="0" w:line="269"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в т. 2 думите „5000 до 10 000 лв.“ се заменят с „2500 до 5000 евро“, а думите „10 000 до 50 000 лв.“ се заменят с „5000 до 25 000 евро“.</w:t>
      </w:r>
    </w:p>
    <w:p w14:paraId="426CA525" w14:textId="77777777" w:rsidR="00FB3F0C" w:rsidRPr="00D6429A" w:rsidRDefault="00FB3F0C" w:rsidP="00832084">
      <w:pPr>
        <w:spacing w:before="120" w:after="0" w:line="269" w:lineRule="auto"/>
        <w:ind w:firstLine="709"/>
        <w:jc w:val="both"/>
        <w:rPr>
          <w:rFonts w:ascii="Times New Roman" w:hAnsi="Times New Roman" w:cs="Times New Roman"/>
          <w:sz w:val="28"/>
          <w:szCs w:val="28"/>
        </w:rPr>
      </w:pPr>
    </w:p>
    <w:p w14:paraId="5D084592" w14:textId="2BEA8ECE" w:rsidR="00523CB4" w:rsidRPr="00D6429A" w:rsidRDefault="00FB3F0C" w:rsidP="00832084">
      <w:pPr>
        <w:spacing w:before="120" w:after="0" w:line="269"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 xml:space="preserve">§ </w:t>
      </w:r>
      <w:r w:rsidR="002013B6" w:rsidRPr="00D6429A">
        <w:rPr>
          <w:rFonts w:ascii="Times New Roman" w:hAnsi="Times New Roman" w:cs="Times New Roman"/>
          <w:b/>
          <w:sz w:val="28"/>
          <w:szCs w:val="28"/>
        </w:rPr>
        <w:t>66</w:t>
      </w:r>
      <w:r w:rsidRPr="00D6429A">
        <w:rPr>
          <w:rFonts w:ascii="Times New Roman" w:hAnsi="Times New Roman" w:cs="Times New Roman"/>
          <w:b/>
          <w:sz w:val="28"/>
          <w:szCs w:val="28"/>
        </w:rPr>
        <w:t>.</w:t>
      </w:r>
      <w:r w:rsidRPr="00D6429A">
        <w:rPr>
          <w:rFonts w:ascii="Times New Roman" w:hAnsi="Times New Roman" w:cs="Times New Roman"/>
          <w:sz w:val="28"/>
          <w:szCs w:val="28"/>
        </w:rPr>
        <w:t xml:space="preserve"> </w:t>
      </w:r>
      <w:r w:rsidRPr="00832084">
        <w:rPr>
          <w:rFonts w:ascii="Times New Roman" w:hAnsi="Times New Roman" w:cs="Times New Roman"/>
          <w:bCs/>
          <w:sz w:val="28"/>
          <w:szCs w:val="28"/>
        </w:rPr>
        <w:t xml:space="preserve">В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w:t>
      </w:r>
      <w:r w:rsidRPr="00D6429A">
        <w:rPr>
          <w:rFonts w:ascii="Times New Roman" w:hAnsi="Times New Roman" w:cs="Times New Roman"/>
          <w:sz w:val="28"/>
          <w:szCs w:val="28"/>
        </w:rPr>
        <w:t xml:space="preserve">(обн., ДВ, бр. 1 от 2014 г.; изм., бр. 22 и 102 от 2015 г., бр. 48 от 2016 г., бр. 96 от </w:t>
      </w:r>
      <w:r w:rsidR="00832084">
        <w:rPr>
          <w:rFonts w:ascii="Times New Roman" w:hAnsi="Times New Roman" w:cs="Times New Roman"/>
          <w:sz w:val="28"/>
          <w:szCs w:val="28"/>
        </w:rPr>
        <w:br/>
      </w:r>
      <w:r w:rsidRPr="00D6429A">
        <w:rPr>
          <w:rFonts w:ascii="Times New Roman" w:hAnsi="Times New Roman" w:cs="Times New Roman"/>
          <w:sz w:val="28"/>
          <w:szCs w:val="28"/>
        </w:rPr>
        <w:t>2017 г., бр. 15, 27 и 94 от 2018 г. и бр. 41 и 79 от 2024 г.) в чл. 3</w:t>
      </w:r>
      <w:r w:rsidR="00523CB4" w:rsidRPr="00D6429A">
        <w:rPr>
          <w:rFonts w:ascii="Times New Roman" w:hAnsi="Times New Roman" w:cs="Times New Roman"/>
          <w:sz w:val="28"/>
          <w:szCs w:val="28"/>
        </w:rPr>
        <w:t xml:space="preserve"> се създава</w:t>
      </w:r>
      <w:r w:rsidR="00132B11" w:rsidRPr="00D6429A">
        <w:rPr>
          <w:rFonts w:ascii="Times New Roman" w:hAnsi="Times New Roman" w:cs="Times New Roman"/>
          <w:sz w:val="28"/>
          <w:szCs w:val="28"/>
        </w:rPr>
        <w:t>т</w:t>
      </w:r>
      <w:r w:rsidR="00523CB4" w:rsidRPr="00D6429A">
        <w:rPr>
          <w:rFonts w:ascii="Times New Roman" w:hAnsi="Times New Roman" w:cs="Times New Roman"/>
          <w:sz w:val="28"/>
          <w:szCs w:val="28"/>
        </w:rPr>
        <w:t xml:space="preserve"> </w:t>
      </w:r>
      <w:r w:rsidR="00832084">
        <w:rPr>
          <w:rFonts w:ascii="Times New Roman" w:hAnsi="Times New Roman" w:cs="Times New Roman"/>
          <w:sz w:val="28"/>
          <w:szCs w:val="28"/>
        </w:rPr>
        <w:br/>
      </w:r>
      <w:r w:rsidR="00523CB4" w:rsidRPr="00D6429A">
        <w:rPr>
          <w:rFonts w:ascii="Times New Roman" w:hAnsi="Times New Roman" w:cs="Times New Roman"/>
          <w:sz w:val="28"/>
          <w:szCs w:val="28"/>
        </w:rPr>
        <w:t>т. 4а</w:t>
      </w:r>
      <w:r w:rsidR="00132B11" w:rsidRPr="00D6429A">
        <w:rPr>
          <w:rFonts w:ascii="Times New Roman" w:hAnsi="Times New Roman" w:cs="Times New Roman"/>
          <w:sz w:val="28"/>
          <w:szCs w:val="28"/>
        </w:rPr>
        <w:t xml:space="preserve"> и 4б</w:t>
      </w:r>
      <w:r w:rsidR="00523CB4" w:rsidRPr="00D6429A">
        <w:rPr>
          <w:rFonts w:ascii="Times New Roman" w:hAnsi="Times New Roman" w:cs="Times New Roman"/>
          <w:sz w:val="28"/>
          <w:szCs w:val="28"/>
        </w:rPr>
        <w:t>:</w:t>
      </w:r>
    </w:p>
    <w:p w14:paraId="2161D6AC" w14:textId="77777777" w:rsidR="00132B11" w:rsidRPr="00D6429A" w:rsidRDefault="00132B11"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„4а. участие в процедура за получаване на лиценз за извършване на дейност като издател на </w:t>
      </w:r>
      <w:proofErr w:type="spellStart"/>
      <w:r w:rsidRPr="00D6429A">
        <w:rPr>
          <w:rFonts w:ascii="Times New Roman" w:hAnsi="Times New Roman" w:cs="Times New Roman"/>
          <w:sz w:val="28"/>
          <w:szCs w:val="28"/>
        </w:rPr>
        <w:t>токени</w:t>
      </w:r>
      <w:proofErr w:type="spellEnd"/>
      <w:r w:rsidRPr="00D6429A">
        <w:rPr>
          <w:rFonts w:ascii="Times New Roman" w:hAnsi="Times New Roman" w:cs="Times New Roman"/>
          <w:sz w:val="28"/>
          <w:szCs w:val="28"/>
        </w:rPr>
        <w:t xml:space="preserve">, обезпечени с активи, или като доставчик на услуги за </w:t>
      </w:r>
      <w:proofErr w:type="spellStart"/>
      <w:r w:rsidRPr="00D6429A">
        <w:rPr>
          <w:rFonts w:ascii="Times New Roman" w:hAnsi="Times New Roman" w:cs="Times New Roman"/>
          <w:sz w:val="28"/>
          <w:szCs w:val="28"/>
        </w:rPr>
        <w:t>криптоактиви</w:t>
      </w:r>
      <w:proofErr w:type="spellEnd"/>
      <w:r w:rsidRPr="00D6429A">
        <w:rPr>
          <w:rFonts w:ascii="Times New Roman" w:hAnsi="Times New Roman" w:cs="Times New Roman"/>
          <w:sz w:val="28"/>
          <w:szCs w:val="28"/>
        </w:rPr>
        <w:t xml:space="preserve"> по Закона за пазарите на </w:t>
      </w:r>
      <w:proofErr w:type="spellStart"/>
      <w:r w:rsidRPr="00D6429A">
        <w:rPr>
          <w:rFonts w:ascii="Times New Roman" w:hAnsi="Times New Roman" w:cs="Times New Roman"/>
          <w:sz w:val="28"/>
          <w:szCs w:val="28"/>
        </w:rPr>
        <w:t>криптоактиви</w:t>
      </w:r>
      <w:proofErr w:type="spellEnd"/>
      <w:r w:rsidRPr="00D6429A">
        <w:rPr>
          <w:rFonts w:ascii="Times New Roman" w:hAnsi="Times New Roman" w:cs="Times New Roman"/>
          <w:sz w:val="28"/>
          <w:szCs w:val="28"/>
        </w:rPr>
        <w:t>, или участие в дружество, което притежава лиценз по същия закон, когато процентът на участие представлява квалифицирано участие по смисъла на същия закон;</w:t>
      </w:r>
    </w:p>
    <w:p w14:paraId="417535CA" w14:textId="19FD9712" w:rsidR="00FB3F0C" w:rsidRPr="00D6429A" w:rsidRDefault="00132B11"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4б. участие в процедура за получаване на лиценз за извършване на дейност като доставчик на услуги за колективно финансиране по Закона за публичното предлагане на ценни книжа, или участие в дружество, което притежава лиценз по същия закон, когато процентът на участие представлява квалифицирано участие по смисъла на същия закон;“</w:t>
      </w:r>
      <w:r w:rsidR="00EF34A7">
        <w:rPr>
          <w:rFonts w:ascii="Times New Roman" w:hAnsi="Times New Roman" w:cs="Times New Roman"/>
          <w:sz w:val="28"/>
          <w:szCs w:val="28"/>
        </w:rPr>
        <w:t>.</w:t>
      </w:r>
    </w:p>
    <w:p w14:paraId="489D4DCA"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
    <w:p w14:paraId="55BE1C31" w14:textId="0D278199"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 xml:space="preserve">§ </w:t>
      </w:r>
      <w:r w:rsidR="002013B6" w:rsidRPr="00D6429A">
        <w:rPr>
          <w:rFonts w:ascii="Times New Roman" w:hAnsi="Times New Roman" w:cs="Times New Roman"/>
          <w:b/>
          <w:sz w:val="28"/>
          <w:szCs w:val="28"/>
        </w:rPr>
        <w:t>67</w:t>
      </w:r>
      <w:r w:rsidRPr="00D6429A">
        <w:rPr>
          <w:rFonts w:ascii="Times New Roman" w:hAnsi="Times New Roman" w:cs="Times New Roman"/>
          <w:b/>
          <w:sz w:val="28"/>
          <w:szCs w:val="28"/>
        </w:rPr>
        <w:t xml:space="preserve">. </w:t>
      </w:r>
      <w:r w:rsidRPr="00A53790">
        <w:rPr>
          <w:rFonts w:ascii="Times New Roman" w:hAnsi="Times New Roman" w:cs="Times New Roman"/>
          <w:bCs/>
          <w:sz w:val="28"/>
          <w:szCs w:val="28"/>
        </w:rPr>
        <w:t>В Закона за дружествата със специална инвестиционна цел и за дружествата за секюритизация</w:t>
      </w:r>
      <w:r w:rsidRPr="00D6429A">
        <w:rPr>
          <w:rFonts w:ascii="Times New Roman" w:hAnsi="Times New Roman" w:cs="Times New Roman"/>
          <w:sz w:val="28"/>
          <w:szCs w:val="28"/>
        </w:rPr>
        <w:t xml:space="preserve"> (обн., ДВ, бр. 21 от 2021 г.; изм.</w:t>
      </w:r>
      <w:r w:rsidR="00A53790">
        <w:rPr>
          <w:rFonts w:ascii="Times New Roman" w:hAnsi="Times New Roman" w:cs="Times New Roman"/>
          <w:sz w:val="28"/>
          <w:szCs w:val="28"/>
        </w:rPr>
        <w:t xml:space="preserve"> и доп.</w:t>
      </w:r>
      <w:r w:rsidRPr="00D6429A">
        <w:rPr>
          <w:rFonts w:ascii="Times New Roman" w:hAnsi="Times New Roman" w:cs="Times New Roman"/>
          <w:sz w:val="28"/>
          <w:szCs w:val="28"/>
        </w:rPr>
        <w:t>, бр. 25 и 51 от 2022 г., бр. 70 от 2024 г.</w:t>
      </w:r>
      <w:r w:rsidR="00A53790">
        <w:rPr>
          <w:rFonts w:ascii="Times New Roman" w:hAnsi="Times New Roman" w:cs="Times New Roman"/>
          <w:sz w:val="28"/>
          <w:szCs w:val="28"/>
        </w:rPr>
        <w:t>,</w:t>
      </w:r>
      <w:r w:rsidRPr="00D6429A">
        <w:rPr>
          <w:rFonts w:ascii="Times New Roman" w:hAnsi="Times New Roman" w:cs="Times New Roman"/>
          <w:sz w:val="28"/>
          <w:szCs w:val="28"/>
        </w:rPr>
        <w:t xml:space="preserve"> бр. 50 и 67 от 2025 г.</w:t>
      </w:r>
      <w:r w:rsidR="007B151E" w:rsidRPr="00D6429A">
        <w:rPr>
          <w:rFonts w:ascii="Times New Roman" w:hAnsi="Times New Roman" w:cs="Times New Roman"/>
          <w:sz w:val="28"/>
          <w:szCs w:val="28"/>
        </w:rPr>
        <w:t xml:space="preserve"> и бр. 25 от 2026 г.</w:t>
      </w:r>
      <w:r w:rsidRPr="00D6429A">
        <w:rPr>
          <w:rFonts w:ascii="Times New Roman" w:hAnsi="Times New Roman" w:cs="Times New Roman"/>
          <w:sz w:val="28"/>
          <w:szCs w:val="28"/>
        </w:rPr>
        <w:t>) се правят следните изменения:</w:t>
      </w:r>
    </w:p>
    <w:p w14:paraId="794C6D85"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1. В чл. 65:</w:t>
      </w:r>
    </w:p>
    <w:p w14:paraId="041292D6"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а) в ал. 1: </w:t>
      </w:r>
    </w:p>
    <w:p w14:paraId="5797D79C"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в т. 1 думите „1000 до 4000 лв.“ се заменят с „500 до 2000 евро“;</w:t>
      </w:r>
    </w:p>
    <w:p w14:paraId="77375A87"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в т. 2 думите „4000 до 10 000 лв.“ се заменят с „2000 до 5000 евро“;</w:t>
      </w:r>
    </w:p>
    <w:p w14:paraId="2198EB99" w14:textId="63FDCF08"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xml:space="preserve">) в т. 3 думите „10 000 до 20 000 лв.“ се заменят с „5000 до </w:t>
      </w:r>
      <w:r w:rsidR="007E4D1C">
        <w:rPr>
          <w:rFonts w:ascii="Times New Roman" w:hAnsi="Times New Roman" w:cs="Times New Roman"/>
          <w:sz w:val="28"/>
          <w:szCs w:val="28"/>
        </w:rPr>
        <w:br/>
      </w:r>
      <w:r w:rsidRPr="00D6429A">
        <w:rPr>
          <w:rFonts w:ascii="Times New Roman" w:hAnsi="Times New Roman" w:cs="Times New Roman"/>
          <w:sz w:val="28"/>
          <w:szCs w:val="28"/>
        </w:rPr>
        <w:t>10 000 евро“;</w:t>
      </w:r>
    </w:p>
    <w:p w14:paraId="02931E7C"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lastRenderedPageBreak/>
        <w:t>б) в ал. 2:</w:t>
      </w:r>
    </w:p>
    <w:p w14:paraId="61051C9D"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в т. 1 думите „2000 до 8000 лв.“ се заменят с „1000 до 4000 евро“;</w:t>
      </w:r>
    </w:p>
    <w:p w14:paraId="1C279B44"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в т. 2 думите „8000 до 20 000 лв.“ се заменят с „4000 до 10 000 евро“;</w:t>
      </w:r>
    </w:p>
    <w:p w14:paraId="367C3D38" w14:textId="5D76CA50"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xml:space="preserve">) в т. 3 думите „20 000 до 40 000 лв.“ се заменят с „10 000 до </w:t>
      </w:r>
      <w:r w:rsidR="007E4D1C">
        <w:rPr>
          <w:rFonts w:ascii="Times New Roman" w:hAnsi="Times New Roman" w:cs="Times New Roman"/>
          <w:sz w:val="28"/>
          <w:szCs w:val="28"/>
        </w:rPr>
        <w:br/>
      </w:r>
      <w:r w:rsidRPr="00D6429A">
        <w:rPr>
          <w:rFonts w:ascii="Times New Roman" w:hAnsi="Times New Roman" w:cs="Times New Roman"/>
          <w:sz w:val="28"/>
          <w:szCs w:val="28"/>
        </w:rPr>
        <w:t>20 000 евро“;</w:t>
      </w:r>
    </w:p>
    <w:p w14:paraId="57456C0D"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в) в ал. 3:</w:t>
      </w:r>
    </w:p>
    <w:p w14:paraId="1D4F1F58" w14:textId="048ACF2B"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аа</w:t>
      </w:r>
      <w:proofErr w:type="spellEnd"/>
      <w:r w:rsidRPr="00D6429A">
        <w:rPr>
          <w:rFonts w:ascii="Times New Roman" w:hAnsi="Times New Roman" w:cs="Times New Roman"/>
          <w:sz w:val="28"/>
          <w:szCs w:val="28"/>
        </w:rPr>
        <w:t xml:space="preserve">) в т. 1 думите „2000 до 10 000 лв.“ се заменят с „1000 до 5000 евро“, а думите „4000 до 20 000 лв.“ се заменят </w:t>
      </w:r>
      <w:r w:rsidR="00EF34A7">
        <w:rPr>
          <w:rFonts w:ascii="Times New Roman" w:hAnsi="Times New Roman" w:cs="Times New Roman"/>
          <w:sz w:val="28"/>
          <w:szCs w:val="28"/>
        </w:rPr>
        <w:t xml:space="preserve">с </w:t>
      </w:r>
      <w:r w:rsidRPr="00D6429A">
        <w:rPr>
          <w:rFonts w:ascii="Times New Roman" w:hAnsi="Times New Roman" w:cs="Times New Roman"/>
          <w:sz w:val="28"/>
          <w:szCs w:val="28"/>
        </w:rPr>
        <w:t>„2000 до 10 000 евро“;</w:t>
      </w:r>
    </w:p>
    <w:p w14:paraId="7F7226AA" w14:textId="46CB17D0"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бб</w:t>
      </w:r>
      <w:proofErr w:type="spellEnd"/>
      <w:r w:rsidRPr="00D6429A">
        <w:rPr>
          <w:rFonts w:ascii="Times New Roman" w:hAnsi="Times New Roman" w:cs="Times New Roman"/>
          <w:sz w:val="28"/>
          <w:szCs w:val="28"/>
        </w:rPr>
        <w:t xml:space="preserve">) в т. 2 думите „10 000 до 20 000 лв.“ се заменят с „5000 до </w:t>
      </w:r>
      <w:r w:rsidR="007E4D1C">
        <w:rPr>
          <w:rFonts w:ascii="Times New Roman" w:hAnsi="Times New Roman" w:cs="Times New Roman"/>
          <w:sz w:val="28"/>
          <w:szCs w:val="28"/>
        </w:rPr>
        <w:br/>
      </w:r>
      <w:r w:rsidRPr="00D6429A">
        <w:rPr>
          <w:rFonts w:ascii="Times New Roman" w:hAnsi="Times New Roman" w:cs="Times New Roman"/>
          <w:sz w:val="28"/>
          <w:szCs w:val="28"/>
        </w:rPr>
        <w:t xml:space="preserve">10 000 евро“, а думите „20 000 до 40 000 лв.“ се заменят </w:t>
      </w:r>
      <w:r w:rsidR="00EF34A7">
        <w:rPr>
          <w:rFonts w:ascii="Times New Roman" w:hAnsi="Times New Roman" w:cs="Times New Roman"/>
          <w:sz w:val="28"/>
          <w:szCs w:val="28"/>
        </w:rPr>
        <w:t xml:space="preserve">с </w:t>
      </w:r>
      <w:r w:rsidRPr="00D6429A">
        <w:rPr>
          <w:rFonts w:ascii="Times New Roman" w:hAnsi="Times New Roman" w:cs="Times New Roman"/>
          <w:sz w:val="28"/>
          <w:szCs w:val="28"/>
        </w:rPr>
        <w:t xml:space="preserve">„10 000 до </w:t>
      </w:r>
      <w:r w:rsidR="007E4D1C">
        <w:rPr>
          <w:rFonts w:ascii="Times New Roman" w:hAnsi="Times New Roman" w:cs="Times New Roman"/>
          <w:sz w:val="28"/>
          <w:szCs w:val="28"/>
        </w:rPr>
        <w:br/>
      </w:r>
      <w:r w:rsidRPr="00D6429A">
        <w:rPr>
          <w:rFonts w:ascii="Times New Roman" w:hAnsi="Times New Roman" w:cs="Times New Roman"/>
          <w:sz w:val="28"/>
          <w:szCs w:val="28"/>
        </w:rPr>
        <w:t>20 000 евро“;</w:t>
      </w:r>
    </w:p>
    <w:p w14:paraId="594254B2" w14:textId="4EECB308" w:rsidR="009F39A0" w:rsidRPr="00D6429A" w:rsidRDefault="009F39A0" w:rsidP="00D6429A">
      <w:pPr>
        <w:spacing w:before="120" w:after="0" w:line="288" w:lineRule="auto"/>
        <w:ind w:firstLine="709"/>
        <w:jc w:val="both"/>
        <w:rPr>
          <w:rFonts w:ascii="Times New Roman" w:hAnsi="Times New Roman" w:cs="Times New Roman"/>
          <w:sz w:val="28"/>
          <w:szCs w:val="28"/>
        </w:rPr>
      </w:pPr>
      <w:proofErr w:type="spellStart"/>
      <w:r w:rsidRPr="00D6429A">
        <w:rPr>
          <w:rFonts w:ascii="Times New Roman" w:hAnsi="Times New Roman" w:cs="Times New Roman"/>
          <w:sz w:val="28"/>
          <w:szCs w:val="28"/>
        </w:rPr>
        <w:t>вв</w:t>
      </w:r>
      <w:proofErr w:type="spellEnd"/>
      <w:r w:rsidRPr="00D6429A">
        <w:rPr>
          <w:rFonts w:ascii="Times New Roman" w:hAnsi="Times New Roman" w:cs="Times New Roman"/>
          <w:sz w:val="28"/>
          <w:szCs w:val="28"/>
        </w:rPr>
        <w:t xml:space="preserve">) в т. 3 думите „20 000 до 40 000 лв.“ се заменят с „10 000 до </w:t>
      </w:r>
      <w:r w:rsidR="007E4D1C">
        <w:rPr>
          <w:rFonts w:ascii="Times New Roman" w:hAnsi="Times New Roman" w:cs="Times New Roman"/>
          <w:sz w:val="28"/>
          <w:szCs w:val="28"/>
        </w:rPr>
        <w:br/>
      </w:r>
      <w:r w:rsidRPr="00D6429A">
        <w:rPr>
          <w:rFonts w:ascii="Times New Roman" w:hAnsi="Times New Roman" w:cs="Times New Roman"/>
          <w:sz w:val="28"/>
          <w:szCs w:val="28"/>
        </w:rPr>
        <w:t xml:space="preserve">20 000 евро“, а думите „40 000 до 80 000 лв.“ се заменят </w:t>
      </w:r>
      <w:r w:rsidR="00EF34A7">
        <w:rPr>
          <w:rFonts w:ascii="Times New Roman" w:hAnsi="Times New Roman" w:cs="Times New Roman"/>
          <w:sz w:val="28"/>
          <w:szCs w:val="28"/>
        </w:rPr>
        <w:t xml:space="preserve">с </w:t>
      </w:r>
      <w:r w:rsidRPr="00D6429A">
        <w:rPr>
          <w:rFonts w:ascii="Times New Roman" w:hAnsi="Times New Roman" w:cs="Times New Roman"/>
          <w:sz w:val="28"/>
          <w:szCs w:val="28"/>
        </w:rPr>
        <w:t xml:space="preserve">„20 000 до </w:t>
      </w:r>
      <w:r w:rsidR="007E4D1C">
        <w:rPr>
          <w:rFonts w:ascii="Times New Roman" w:hAnsi="Times New Roman" w:cs="Times New Roman"/>
          <w:sz w:val="28"/>
          <w:szCs w:val="28"/>
        </w:rPr>
        <w:br/>
      </w:r>
      <w:r w:rsidRPr="00D6429A">
        <w:rPr>
          <w:rFonts w:ascii="Times New Roman" w:hAnsi="Times New Roman" w:cs="Times New Roman"/>
          <w:sz w:val="28"/>
          <w:szCs w:val="28"/>
        </w:rPr>
        <w:t>40 000 евро“;</w:t>
      </w:r>
    </w:p>
    <w:p w14:paraId="60B82420" w14:textId="0107D492"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г) в ал. 4 думите „500 до 1000 лв.“ се заменят </w:t>
      </w:r>
      <w:r w:rsidR="000714C7">
        <w:rPr>
          <w:rFonts w:ascii="Times New Roman" w:hAnsi="Times New Roman" w:cs="Times New Roman"/>
          <w:sz w:val="28"/>
          <w:szCs w:val="28"/>
        </w:rPr>
        <w:t xml:space="preserve">с </w:t>
      </w:r>
      <w:r w:rsidRPr="00D6429A">
        <w:rPr>
          <w:rFonts w:ascii="Times New Roman" w:hAnsi="Times New Roman" w:cs="Times New Roman"/>
          <w:sz w:val="28"/>
          <w:szCs w:val="28"/>
        </w:rPr>
        <w:t xml:space="preserve">„250 до 500 евро“, а думите „1000 до 2000 лв.“ се заменят </w:t>
      </w:r>
      <w:r w:rsidR="00EF34A7">
        <w:rPr>
          <w:rFonts w:ascii="Times New Roman" w:hAnsi="Times New Roman" w:cs="Times New Roman"/>
          <w:sz w:val="28"/>
          <w:szCs w:val="28"/>
        </w:rPr>
        <w:t xml:space="preserve">с </w:t>
      </w:r>
      <w:r w:rsidRPr="00D6429A">
        <w:rPr>
          <w:rFonts w:ascii="Times New Roman" w:hAnsi="Times New Roman" w:cs="Times New Roman"/>
          <w:sz w:val="28"/>
          <w:szCs w:val="28"/>
        </w:rPr>
        <w:t>„500 до 1000 евро“;</w:t>
      </w:r>
    </w:p>
    <w:p w14:paraId="134EDC4F" w14:textId="5146AF82"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д) в ал. 5 думите „2000 до 10 000 лв.“ се заменят с „1000 до 5000 евро“, а думите „4000 до 20 000 лв.“ се заменят </w:t>
      </w:r>
      <w:r w:rsidR="00C94DD2">
        <w:rPr>
          <w:rFonts w:ascii="Times New Roman" w:hAnsi="Times New Roman" w:cs="Times New Roman"/>
          <w:sz w:val="28"/>
          <w:szCs w:val="28"/>
        </w:rPr>
        <w:t xml:space="preserve">с </w:t>
      </w:r>
      <w:r w:rsidRPr="00D6429A">
        <w:rPr>
          <w:rFonts w:ascii="Times New Roman" w:hAnsi="Times New Roman" w:cs="Times New Roman"/>
          <w:sz w:val="28"/>
          <w:szCs w:val="28"/>
        </w:rPr>
        <w:t>„2000 до 10 000 евро“;</w:t>
      </w:r>
    </w:p>
    <w:p w14:paraId="53667FC4" w14:textId="01078462"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е) в ал. </w:t>
      </w:r>
      <w:r w:rsidR="00854448" w:rsidRPr="00D6429A">
        <w:rPr>
          <w:rFonts w:ascii="Times New Roman" w:hAnsi="Times New Roman" w:cs="Times New Roman"/>
          <w:sz w:val="28"/>
          <w:szCs w:val="28"/>
        </w:rPr>
        <w:t>6</w:t>
      </w:r>
      <w:r w:rsidRPr="00D6429A">
        <w:rPr>
          <w:rFonts w:ascii="Times New Roman" w:hAnsi="Times New Roman" w:cs="Times New Roman"/>
          <w:sz w:val="28"/>
          <w:szCs w:val="28"/>
        </w:rPr>
        <w:t xml:space="preserve"> думите „4000 до 20 000 лв.“ се заменят с „2000 до 10 000 евро“, а думите „8000 до 40 000 лв.“ се заменят </w:t>
      </w:r>
      <w:r w:rsidR="00C94DD2">
        <w:rPr>
          <w:rFonts w:ascii="Times New Roman" w:hAnsi="Times New Roman" w:cs="Times New Roman"/>
          <w:sz w:val="28"/>
          <w:szCs w:val="28"/>
        </w:rPr>
        <w:t xml:space="preserve">с </w:t>
      </w:r>
      <w:r w:rsidRPr="00D6429A">
        <w:rPr>
          <w:rFonts w:ascii="Times New Roman" w:hAnsi="Times New Roman" w:cs="Times New Roman"/>
          <w:sz w:val="28"/>
          <w:szCs w:val="28"/>
        </w:rPr>
        <w:t>„4000 до 20 000 евро“.</w:t>
      </w:r>
    </w:p>
    <w:p w14:paraId="1E405D78"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2. В чл. 66:</w:t>
      </w:r>
    </w:p>
    <w:p w14:paraId="264E8136" w14:textId="0BC73C1F"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а) в ал. 1 думите „10 000 до 5 000 000 лв.“ се заменят с „5000 до </w:t>
      </w:r>
      <w:r w:rsidR="007E4D1C">
        <w:rPr>
          <w:rFonts w:ascii="Times New Roman" w:hAnsi="Times New Roman" w:cs="Times New Roman"/>
          <w:sz w:val="28"/>
          <w:szCs w:val="28"/>
        </w:rPr>
        <w:br/>
      </w:r>
      <w:r w:rsidRPr="00D6429A">
        <w:rPr>
          <w:rFonts w:ascii="Times New Roman" w:hAnsi="Times New Roman" w:cs="Times New Roman"/>
          <w:sz w:val="28"/>
          <w:szCs w:val="28"/>
        </w:rPr>
        <w:t>2 500 000 евро“;</w:t>
      </w:r>
    </w:p>
    <w:p w14:paraId="2CBFCC6F" w14:textId="514C0812"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ал. 2 думите „20 000 до 10 000 000 лв.“ се заменят с „10 000 до </w:t>
      </w:r>
      <w:r w:rsidR="007E4D1C">
        <w:rPr>
          <w:rFonts w:ascii="Times New Roman" w:hAnsi="Times New Roman" w:cs="Times New Roman"/>
          <w:sz w:val="28"/>
          <w:szCs w:val="28"/>
        </w:rPr>
        <w:br/>
      </w:r>
      <w:r w:rsidRPr="00D6429A">
        <w:rPr>
          <w:rFonts w:ascii="Times New Roman" w:hAnsi="Times New Roman" w:cs="Times New Roman"/>
          <w:sz w:val="28"/>
          <w:szCs w:val="28"/>
        </w:rPr>
        <w:t>5 000 000 евро“;</w:t>
      </w:r>
    </w:p>
    <w:p w14:paraId="551293AB" w14:textId="46993574"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в) в ал. 3 думите „20 000 лв.“ се заменят с „10 000 евро“, думите </w:t>
      </w:r>
      <w:r w:rsidR="007E4D1C">
        <w:rPr>
          <w:rFonts w:ascii="Times New Roman" w:hAnsi="Times New Roman" w:cs="Times New Roman"/>
          <w:sz w:val="28"/>
          <w:szCs w:val="28"/>
        </w:rPr>
        <w:br/>
      </w:r>
      <w:r w:rsidRPr="00D6429A">
        <w:rPr>
          <w:rFonts w:ascii="Times New Roman" w:hAnsi="Times New Roman" w:cs="Times New Roman"/>
          <w:sz w:val="28"/>
          <w:szCs w:val="28"/>
        </w:rPr>
        <w:t>„5 000 000 лв.“ се заменят с „2 500 000 евро“, думите „40 000 лв.“ се заменят с „20 000 евро“, а думите „10 000 000 лв.“ се заменят с „5 000 000 евро“;</w:t>
      </w:r>
    </w:p>
    <w:p w14:paraId="44B7DCB0" w14:textId="13A057BA"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г) в ал. 4 думите „10 000 лв., а при повторно нарушение - не по-малко от 20 000 лв.“ се заменят с „5000 евро, а при повторно нарушение </w:t>
      </w:r>
      <w:r w:rsidR="00651FC8">
        <w:rPr>
          <w:rFonts w:ascii="Times New Roman" w:hAnsi="Times New Roman" w:cs="Times New Roman"/>
          <w:sz w:val="28"/>
          <w:szCs w:val="28"/>
        </w:rPr>
        <w:t>-</w:t>
      </w:r>
      <w:r w:rsidRPr="00D6429A">
        <w:rPr>
          <w:rFonts w:ascii="Times New Roman" w:hAnsi="Times New Roman" w:cs="Times New Roman"/>
          <w:sz w:val="28"/>
          <w:szCs w:val="28"/>
        </w:rPr>
        <w:t xml:space="preserve"> не </w:t>
      </w:r>
      <w:r w:rsidR="007E4D1C">
        <w:rPr>
          <w:rFonts w:ascii="Times New Roman" w:hAnsi="Times New Roman" w:cs="Times New Roman"/>
          <w:sz w:val="28"/>
          <w:szCs w:val="28"/>
        </w:rPr>
        <w:br/>
      </w:r>
      <w:r w:rsidRPr="00D6429A">
        <w:rPr>
          <w:rFonts w:ascii="Times New Roman" w:hAnsi="Times New Roman" w:cs="Times New Roman"/>
          <w:sz w:val="28"/>
          <w:szCs w:val="28"/>
        </w:rPr>
        <w:t xml:space="preserve">по-малко от 10 000 евро“, а думите „20 000 лв., а при повторно нарушение - </w:t>
      </w:r>
      <w:r w:rsidRPr="00D6429A">
        <w:rPr>
          <w:rFonts w:ascii="Times New Roman" w:hAnsi="Times New Roman" w:cs="Times New Roman"/>
          <w:sz w:val="28"/>
          <w:szCs w:val="28"/>
        </w:rPr>
        <w:lastRenderedPageBreak/>
        <w:t>не по-малко от 40 000 лв.“ се заменят с „10 000 евро, а при повторно нарушение - не по-малко от 20 000 евро“.</w:t>
      </w:r>
    </w:p>
    <w:p w14:paraId="5C9A3669" w14:textId="77777777"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3. В чл. 67:</w:t>
      </w:r>
    </w:p>
    <w:p w14:paraId="23263842" w14:textId="3761BDC4"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а) в ал. 1 думите „20 000 до 50 000 лв.“ се заменят с „10 000 до </w:t>
      </w:r>
      <w:r w:rsidR="007E4D1C">
        <w:rPr>
          <w:rFonts w:ascii="Times New Roman" w:hAnsi="Times New Roman" w:cs="Times New Roman"/>
          <w:sz w:val="28"/>
          <w:szCs w:val="28"/>
        </w:rPr>
        <w:br/>
      </w:r>
      <w:r w:rsidRPr="00D6429A">
        <w:rPr>
          <w:rFonts w:ascii="Times New Roman" w:hAnsi="Times New Roman" w:cs="Times New Roman"/>
          <w:sz w:val="28"/>
          <w:szCs w:val="28"/>
        </w:rPr>
        <w:t xml:space="preserve">25 000 евро“, а думите „40 000 до 100 000 лв.“ се заменят с „20 000 до </w:t>
      </w:r>
      <w:r w:rsidR="007E4D1C">
        <w:rPr>
          <w:rFonts w:ascii="Times New Roman" w:hAnsi="Times New Roman" w:cs="Times New Roman"/>
          <w:sz w:val="28"/>
          <w:szCs w:val="28"/>
        </w:rPr>
        <w:br/>
      </w:r>
      <w:r w:rsidRPr="00D6429A">
        <w:rPr>
          <w:rFonts w:ascii="Times New Roman" w:hAnsi="Times New Roman" w:cs="Times New Roman"/>
          <w:sz w:val="28"/>
          <w:szCs w:val="28"/>
        </w:rPr>
        <w:t>50 000 евро“;</w:t>
      </w:r>
    </w:p>
    <w:p w14:paraId="0C48F4DA" w14:textId="30BF4743" w:rsidR="009F39A0" w:rsidRPr="00D6429A" w:rsidRDefault="009F39A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б) в ал. 2 думите „50 000 до 100 000 лв.“ се заменят с „25 000 до </w:t>
      </w:r>
      <w:r w:rsidR="007E4D1C">
        <w:rPr>
          <w:rFonts w:ascii="Times New Roman" w:hAnsi="Times New Roman" w:cs="Times New Roman"/>
          <w:sz w:val="28"/>
          <w:szCs w:val="28"/>
        </w:rPr>
        <w:br/>
      </w:r>
      <w:r w:rsidRPr="00D6429A">
        <w:rPr>
          <w:rFonts w:ascii="Times New Roman" w:hAnsi="Times New Roman" w:cs="Times New Roman"/>
          <w:sz w:val="28"/>
          <w:szCs w:val="28"/>
        </w:rPr>
        <w:t xml:space="preserve">50 000 евро“, а думите „100 000 до 200 000 лв.“ се заменят с „50 000 до </w:t>
      </w:r>
      <w:r w:rsidR="007E4D1C">
        <w:rPr>
          <w:rFonts w:ascii="Times New Roman" w:hAnsi="Times New Roman" w:cs="Times New Roman"/>
          <w:sz w:val="28"/>
          <w:szCs w:val="28"/>
        </w:rPr>
        <w:br/>
      </w:r>
      <w:r w:rsidRPr="00D6429A">
        <w:rPr>
          <w:rFonts w:ascii="Times New Roman" w:hAnsi="Times New Roman" w:cs="Times New Roman"/>
          <w:sz w:val="28"/>
          <w:szCs w:val="28"/>
        </w:rPr>
        <w:t>100 000 евро“.</w:t>
      </w:r>
    </w:p>
    <w:p w14:paraId="433AFB14" w14:textId="77777777" w:rsidR="00D12511" w:rsidRPr="00D6429A" w:rsidRDefault="003968AC"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t xml:space="preserve">§ </w:t>
      </w:r>
      <w:r w:rsidR="002013B6" w:rsidRPr="00D6429A">
        <w:rPr>
          <w:rFonts w:ascii="Times New Roman" w:hAnsi="Times New Roman" w:cs="Times New Roman"/>
          <w:b/>
          <w:sz w:val="28"/>
          <w:szCs w:val="28"/>
        </w:rPr>
        <w:t>68</w:t>
      </w:r>
      <w:r w:rsidRPr="00D6429A">
        <w:rPr>
          <w:rFonts w:ascii="Times New Roman" w:hAnsi="Times New Roman" w:cs="Times New Roman"/>
          <w:b/>
          <w:sz w:val="28"/>
          <w:szCs w:val="28"/>
        </w:rPr>
        <w:t xml:space="preserve">. </w:t>
      </w:r>
      <w:r w:rsidRPr="007E4D1C">
        <w:rPr>
          <w:rFonts w:ascii="Times New Roman" w:hAnsi="Times New Roman" w:cs="Times New Roman"/>
          <w:bCs/>
          <w:sz w:val="28"/>
          <w:szCs w:val="28"/>
        </w:rPr>
        <w:t>В Закона за обществените поръчки</w:t>
      </w:r>
      <w:r w:rsidRPr="00D6429A">
        <w:rPr>
          <w:rFonts w:ascii="Times New Roman" w:hAnsi="Times New Roman" w:cs="Times New Roman"/>
          <w:b/>
          <w:sz w:val="28"/>
          <w:szCs w:val="28"/>
        </w:rPr>
        <w:t xml:space="preserve"> </w:t>
      </w:r>
      <w:r w:rsidRPr="00D6429A">
        <w:rPr>
          <w:rFonts w:ascii="Times New Roman" w:hAnsi="Times New Roman" w:cs="Times New Roman"/>
          <w:sz w:val="28"/>
          <w:szCs w:val="28"/>
        </w:rPr>
        <w:t>(</w:t>
      </w:r>
      <w:r w:rsidR="004E3A75" w:rsidRPr="00D6429A">
        <w:rPr>
          <w:rFonts w:ascii="Times New Roman" w:hAnsi="Times New Roman" w:cs="Times New Roman"/>
          <w:sz w:val="28"/>
          <w:szCs w:val="28"/>
        </w:rPr>
        <w:t>обн., ДВ, бр. 13 от 2016 г.; изм. и доп., бр. 34 от 2016 г., бр. 63, 85, 96 и 102 от 2017 г., бр. 7, 15, 17, 24, 30, 49, 77, 80, 86, 102 и 105 от 2018 г., бр. 17, 83 и 102 от 2019 г., бр. 23 и 107 от 2020 г., бр. 62 от 2022 г., бр. 84, 86, 88, 105 и 108 от 2023 г.</w:t>
      </w:r>
      <w:r w:rsidR="006D43CB" w:rsidRPr="00D6429A">
        <w:rPr>
          <w:rFonts w:ascii="Times New Roman" w:hAnsi="Times New Roman" w:cs="Times New Roman"/>
          <w:sz w:val="28"/>
          <w:szCs w:val="28"/>
        </w:rPr>
        <w:t>,</w:t>
      </w:r>
      <w:r w:rsidR="004E3A75" w:rsidRPr="00D6429A">
        <w:rPr>
          <w:rFonts w:ascii="Times New Roman" w:hAnsi="Times New Roman" w:cs="Times New Roman"/>
          <w:sz w:val="28"/>
          <w:szCs w:val="28"/>
        </w:rPr>
        <w:t xml:space="preserve"> бр. 11 и 67 от 2024 г.</w:t>
      </w:r>
      <w:r w:rsidR="006D43CB" w:rsidRPr="00D6429A">
        <w:rPr>
          <w:rFonts w:ascii="Times New Roman" w:hAnsi="Times New Roman" w:cs="Times New Roman"/>
          <w:sz w:val="28"/>
          <w:szCs w:val="28"/>
        </w:rPr>
        <w:t>, бр. 61 от 2025 г. и бр. 16 от 2026 г.</w:t>
      </w:r>
      <w:r w:rsidRPr="00D6429A">
        <w:rPr>
          <w:rFonts w:ascii="Times New Roman" w:hAnsi="Times New Roman" w:cs="Times New Roman"/>
          <w:sz w:val="28"/>
          <w:szCs w:val="28"/>
        </w:rPr>
        <w:t>)</w:t>
      </w:r>
      <w:r w:rsidR="004E3A75" w:rsidRPr="00D6429A">
        <w:rPr>
          <w:rFonts w:ascii="Times New Roman" w:hAnsi="Times New Roman" w:cs="Times New Roman"/>
          <w:sz w:val="28"/>
          <w:szCs w:val="28"/>
        </w:rPr>
        <w:t xml:space="preserve"> се правят следните допълнения:</w:t>
      </w:r>
    </w:p>
    <w:p w14:paraId="48BF1777" w14:textId="77777777" w:rsidR="00F06450"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1. В чл. 36а</w:t>
      </w:r>
      <w:r w:rsidR="001C0DAE" w:rsidRPr="00D6429A">
        <w:rPr>
          <w:rFonts w:ascii="Times New Roman" w:hAnsi="Times New Roman" w:cs="Times New Roman"/>
          <w:sz w:val="28"/>
          <w:szCs w:val="28"/>
        </w:rPr>
        <w:t>, ал. 1</w:t>
      </w:r>
      <w:r w:rsidRPr="00D6429A">
        <w:rPr>
          <w:rFonts w:ascii="Times New Roman" w:hAnsi="Times New Roman" w:cs="Times New Roman"/>
          <w:sz w:val="28"/>
          <w:szCs w:val="28"/>
        </w:rPr>
        <w:t xml:space="preserve"> се създава т</w:t>
      </w:r>
      <w:r w:rsidR="002B6EC1" w:rsidRPr="00D6429A">
        <w:rPr>
          <w:rFonts w:ascii="Times New Roman" w:hAnsi="Times New Roman" w:cs="Times New Roman"/>
          <w:sz w:val="28"/>
          <w:szCs w:val="28"/>
        </w:rPr>
        <w:t>.</w:t>
      </w:r>
      <w:r w:rsidRPr="00D6429A">
        <w:rPr>
          <w:rFonts w:ascii="Times New Roman" w:hAnsi="Times New Roman" w:cs="Times New Roman"/>
          <w:sz w:val="28"/>
          <w:szCs w:val="28"/>
        </w:rPr>
        <w:t xml:space="preserve"> 4:</w:t>
      </w:r>
    </w:p>
    <w:p w14:paraId="65F40AF7" w14:textId="77777777" w:rsidR="007740A5"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„4. индикативните план-графици по чл. 230а.“</w:t>
      </w:r>
    </w:p>
    <w:p w14:paraId="5E55A4A8" w14:textId="77777777" w:rsidR="004A74D2"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2. Създава се чл. 230а</w:t>
      </w:r>
      <w:r w:rsidR="004A74D2" w:rsidRPr="00D6429A">
        <w:rPr>
          <w:rFonts w:ascii="Times New Roman" w:hAnsi="Times New Roman" w:cs="Times New Roman"/>
          <w:sz w:val="28"/>
          <w:szCs w:val="28"/>
        </w:rPr>
        <w:t>:</w:t>
      </w:r>
    </w:p>
    <w:p w14:paraId="169AB5B3" w14:textId="77777777" w:rsidR="00F06450" w:rsidRPr="00D6429A" w:rsidRDefault="00F06450" w:rsidP="00D6429A">
      <w:pPr>
        <w:spacing w:before="120" w:after="0" w:line="288" w:lineRule="auto"/>
        <w:ind w:firstLine="709"/>
        <w:jc w:val="both"/>
        <w:rPr>
          <w:rFonts w:ascii="Times New Roman" w:hAnsi="Times New Roman" w:cs="Times New Roman"/>
          <w:bCs/>
          <w:sz w:val="28"/>
          <w:szCs w:val="28"/>
        </w:rPr>
      </w:pPr>
      <w:r w:rsidRPr="00D6429A">
        <w:rPr>
          <w:rFonts w:ascii="Times New Roman" w:hAnsi="Times New Roman" w:cs="Times New Roman"/>
          <w:bCs/>
          <w:sz w:val="28"/>
          <w:szCs w:val="28"/>
        </w:rPr>
        <w:t>„Задължение за изготвяне и публикуване на индикативен план-график</w:t>
      </w:r>
    </w:p>
    <w:p w14:paraId="48394062" w14:textId="77777777" w:rsidR="00F06450"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Чл. 230</w:t>
      </w:r>
      <w:r w:rsidR="002B6EC1" w:rsidRPr="00D6429A">
        <w:rPr>
          <w:rFonts w:ascii="Times New Roman" w:hAnsi="Times New Roman" w:cs="Times New Roman"/>
          <w:sz w:val="28"/>
          <w:szCs w:val="28"/>
        </w:rPr>
        <w:t>а</w:t>
      </w:r>
      <w:r w:rsidRPr="00D6429A">
        <w:rPr>
          <w:rFonts w:ascii="Times New Roman" w:hAnsi="Times New Roman" w:cs="Times New Roman"/>
          <w:sz w:val="28"/>
          <w:szCs w:val="28"/>
        </w:rPr>
        <w:t>. (1) В срок до 30 ноември всеки възложител е длъжен да изготви и публикува в профила на купувача, поддържан на платформата по чл. 39а, индикативен план-график за обществените поръчки или рамковите споразумения, които възнамерява да възложи през следващата календарна година по реда на този закон. Възложителят публикува текущо информация за всяка настъпила промяна в индикативния план-график.</w:t>
      </w:r>
    </w:p>
    <w:p w14:paraId="5767DDD2" w14:textId="77777777" w:rsidR="00F06450"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(2) Индикативният план-график се изготвя по образец, одобрен от изпълнителния директор на Агенцията по обществени поръчки.“</w:t>
      </w:r>
    </w:p>
    <w:p w14:paraId="46B5A28C" w14:textId="77777777" w:rsidR="00F06450"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3. Създава се чл. 256д</w:t>
      </w:r>
      <w:r w:rsidR="004A74D2" w:rsidRPr="00D6429A">
        <w:rPr>
          <w:rFonts w:ascii="Times New Roman" w:hAnsi="Times New Roman" w:cs="Times New Roman"/>
          <w:sz w:val="28"/>
          <w:szCs w:val="28"/>
        </w:rPr>
        <w:t>:</w:t>
      </w:r>
    </w:p>
    <w:p w14:paraId="4129A5DB" w14:textId="77777777" w:rsidR="00F06450" w:rsidRPr="00D6429A" w:rsidRDefault="00F06450"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sz w:val="28"/>
          <w:szCs w:val="28"/>
        </w:rPr>
        <w:t xml:space="preserve">„Чл. 256д. Възложител, който не изпълни задължението си по </w:t>
      </w:r>
      <w:r w:rsidR="004A74D2" w:rsidRPr="00D6429A">
        <w:rPr>
          <w:rFonts w:ascii="Times New Roman" w:hAnsi="Times New Roman" w:cs="Times New Roman"/>
          <w:sz w:val="28"/>
          <w:szCs w:val="28"/>
        </w:rPr>
        <w:t xml:space="preserve">чл. </w:t>
      </w:r>
      <w:r w:rsidRPr="00D6429A">
        <w:rPr>
          <w:rFonts w:ascii="Times New Roman" w:hAnsi="Times New Roman" w:cs="Times New Roman"/>
          <w:sz w:val="28"/>
          <w:szCs w:val="28"/>
        </w:rPr>
        <w:t>230а</w:t>
      </w:r>
      <w:r w:rsidR="002B6EC1" w:rsidRPr="00D6429A">
        <w:rPr>
          <w:rFonts w:ascii="Times New Roman" w:hAnsi="Times New Roman" w:cs="Times New Roman"/>
          <w:sz w:val="28"/>
          <w:szCs w:val="28"/>
        </w:rPr>
        <w:t>,</w:t>
      </w:r>
      <w:r w:rsidRPr="00D6429A">
        <w:rPr>
          <w:rFonts w:ascii="Times New Roman" w:hAnsi="Times New Roman" w:cs="Times New Roman"/>
          <w:sz w:val="28"/>
          <w:szCs w:val="28"/>
        </w:rPr>
        <w:t xml:space="preserve"> се наказва с глоба от 250 до 500 евро.“</w:t>
      </w:r>
    </w:p>
    <w:p w14:paraId="75CCA9F5" w14:textId="77777777" w:rsidR="003968AC" w:rsidRPr="007E4D1C" w:rsidRDefault="003968AC" w:rsidP="00D6429A">
      <w:pPr>
        <w:spacing w:before="120" w:after="0" w:line="288" w:lineRule="auto"/>
        <w:ind w:firstLine="709"/>
        <w:jc w:val="both"/>
        <w:rPr>
          <w:rFonts w:ascii="Times New Roman" w:hAnsi="Times New Roman" w:cs="Times New Roman"/>
          <w:sz w:val="16"/>
          <w:szCs w:val="16"/>
        </w:rPr>
      </w:pPr>
    </w:p>
    <w:p w14:paraId="47A10F52" w14:textId="70BC9015" w:rsidR="00D12511" w:rsidRPr="00D6429A" w:rsidRDefault="00D12511" w:rsidP="00D6429A">
      <w:pPr>
        <w:spacing w:before="120" w:after="0" w:line="288" w:lineRule="auto"/>
        <w:ind w:firstLine="709"/>
        <w:jc w:val="both"/>
        <w:rPr>
          <w:rFonts w:ascii="Times New Roman" w:hAnsi="Times New Roman" w:cs="Times New Roman"/>
          <w:sz w:val="28"/>
          <w:szCs w:val="28"/>
        </w:rPr>
      </w:pPr>
      <w:r w:rsidRPr="00D6429A">
        <w:rPr>
          <w:rFonts w:ascii="Times New Roman" w:hAnsi="Times New Roman" w:cs="Times New Roman"/>
          <w:b/>
          <w:sz w:val="28"/>
          <w:szCs w:val="28"/>
        </w:rPr>
        <w:lastRenderedPageBreak/>
        <w:t xml:space="preserve">§ </w:t>
      </w:r>
      <w:r w:rsidR="002013B6" w:rsidRPr="00D6429A">
        <w:rPr>
          <w:rFonts w:ascii="Times New Roman" w:hAnsi="Times New Roman" w:cs="Times New Roman"/>
          <w:b/>
          <w:sz w:val="28"/>
          <w:szCs w:val="28"/>
        </w:rPr>
        <w:t>69</w:t>
      </w:r>
      <w:r w:rsidRPr="00D6429A">
        <w:rPr>
          <w:rFonts w:ascii="Times New Roman" w:hAnsi="Times New Roman" w:cs="Times New Roman"/>
          <w:b/>
          <w:sz w:val="28"/>
          <w:szCs w:val="28"/>
        </w:rPr>
        <w:t>.</w:t>
      </w:r>
      <w:r w:rsidRPr="00D6429A">
        <w:rPr>
          <w:rFonts w:ascii="Times New Roman" w:hAnsi="Times New Roman" w:cs="Times New Roman"/>
          <w:sz w:val="28"/>
          <w:szCs w:val="28"/>
        </w:rPr>
        <w:t xml:space="preserve"> Параграф </w:t>
      </w:r>
      <w:r w:rsidR="002013B6" w:rsidRPr="00D6429A">
        <w:rPr>
          <w:rFonts w:ascii="Times New Roman" w:hAnsi="Times New Roman" w:cs="Times New Roman"/>
          <w:sz w:val="28"/>
          <w:szCs w:val="28"/>
        </w:rPr>
        <w:t>59</w:t>
      </w:r>
      <w:r w:rsidR="00FB3F0C" w:rsidRPr="00D6429A">
        <w:rPr>
          <w:rFonts w:ascii="Times New Roman" w:hAnsi="Times New Roman" w:cs="Times New Roman"/>
          <w:sz w:val="28"/>
          <w:szCs w:val="28"/>
        </w:rPr>
        <w:t xml:space="preserve">, т. 4 </w:t>
      </w:r>
      <w:r w:rsidR="00651FC8">
        <w:rPr>
          <w:rFonts w:ascii="Times New Roman" w:hAnsi="Times New Roman" w:cs="Times New Roman"/>
          <w:sz w:val="28"/>
          <w:szCs w:val="28"/>
        </w:rPr>
        <w:t>-</w:t>
      </w:r>
      <w:r w:rsidR="00FB3F0C" w:rsidRPr="00D6429A">
        <w:rPr>
          <w:rFonts w:ascii="Times New Roman" w:hAnsi="Times New Roman" w:cs="Times New Roman"/>
          <w:sz w:val="28"/>
          <w:szCs w:val="28"/>
        </w:rPr>
        <w:t xml:space="preserve"> 7, т. 8, букви „а“ </w:t>
      </w:r>
      <w:r w:rsidR="00651FC8">
        <w:rPr>
          <w:rFonts w:ascii="Times New Roman" w:hAnsi="Times New Roman" w:cs="Times New Roman"/>
          <w:sz w:val="28"/>
          <w:szCs w:val="28"/>
        </w:rPr>
        <w:t>-</w:t>
      </w:r>
      <w:r w:rsidR="00FB3F0C" w:rsidRPr="00D6429A">
        <w:rPr>
          <w:rFonts w:ascii="Times New Roman" w:hAnsi="Times New Roman" w:cs="Times New Roman"/>
          <w:sz w:val="28"/>
          <w:szCs w:val="28"/>
        </w:rPr>
        <w:t xml:space="preserve"> „в“ и „д“, т. 10</w:t>
      </w:r>
      <w:r w:rsidR="00C94DD2">
        <w:rPr>
          <w:rFonts w:ascii="Times New Roman" w:hAnsi="Times New Roman" w:cs="Times New Roman"/>
          <w:sz w:val="28"/>
          <w:szCs w:val="28"/>
        </w:rPr>
        <w:t>,</w:t>
      </w:r>
      <w:r w:rsidR="00FB3F0C" w:rsidRPr="00D6429A">
        <w:rPr>
          <w:rFonts w:ascii="Times New Roman" w:hAnsi="Times New Roman" w:cs="Times New Roman"/>
          <w:sz w:val="28"/>
          <w:szCs w:val="28"/>
        </w:rPr>
        <w:t xml:space="preserve"> 12, т. 13, буква „б“, т. 14, т. 16, буква „а“, </w:t>
      </w:r>
      <w:proofErr w:type="spellStart"/>
      <w:r w:rsidR="00FB3F0C" w:rsidRPr="00D6429A">
        <w:rPr>
          <w:rFonts w:ascii="Times New Roman" w:hAnsi="Times New Roman" w:cs="Times New Roman"/>
          <w:sz w:val="28"/>
          <w:szCs w:val="28"/>
        </w:rPr>
        <w:t>подбуква</w:t>
      </w:r>
      <w:proofErr w:type="spellEnd"/>
      <w:r w:rsidR="00FB3F0C" w:rsidRPr="00D6429A">
        <w:rPr>
          <w:rFonts w:ascii="Times New Roman" w:hAnsi="Times New Roman" w:cs="Times New Roman"/>
          <w:sz w:val="28"/>
          <w:szCs w:val="28"/>
        </w:rPr>
        <w:t xml:space="preserve"> „</w:t>
      </w:r>
      <w:proofErr w:type="spellStart"/>
      <w:r w:rsidR="00FB3F0C" w:rsidRPr="00D6429A">
        <w:rPr>
          <w:rFonts w:ascii="Times New Roman" w:hAnsi="Times New Roman" w:cs="Times New Roman"/>
          <w:sz w:val="28"/>
          <w:szCs w:val="28"/>
        </w:rPr>
        <w:t>вв</w:t>
      </w:r>
      <w:proofErr w:type="spellEnd"/>
      <w:r w:rsidR="00FB3F0C" w:rsidRPr="00D6429A">
        <w:rPr>
          <w:rFonts w:ascii="Times New Roman" w:hAnsi="Times New Roman" w:cs="Times New Roman"/>
          <w:sz w:val="28"/>
          <w:szCs w:val="28"/>
        </w:rPr>
        <w:t xml:space="preserve">“ </w:t>
      </w:r>
      <w:r w:rsidRPr="00D6429A">
        <w:rPr>
          <w:rFonts w:ascii="Times New Roman" w:hAnsi="Times New Roman" w:cs="Times New Roman"/>
          <w:sz w:val="28"/>
          <w:szCs w:val="28"/>
        </w:rPr>
        <w:t>влиза в сила от 6 юни 2026 г.</w:t>
      </w:r>
      <w:r w:rsidR="00E631B9" w:rsidRPr="00D6429A">
        <w:rPr>
          <w:rFonts w:ascii="Times New Roman" w:hAnsi="Times New Roman" w:cs="Times New Roman"/>
          <w:sz w:val="28"/>
          <w:szCs w:val="28"/>
        </w:rPr>
        <w:t>, а § 14, 19 и 35 влизат в сила от 16 април 2027 г.</w:t>
      </w:r>
    </w:p>
    <w:p w14:paraId="1B23CE3E" w14:textId="77777777" w:rsidR="00E00C6B" w:rsidRPr="00E00C6B" w:rsidRDefault="00E00C6B" w:rsidP="00EA2FE8">
      <w:pPr>
        <w:spacing w:after="0" w:line="240" w:lineRule="auto"/>
        <w:ind w:firstLine="709"/>
        <w:jc w:val="both"/>
        <w:rPr>
          <w:rFonts w:ascii="Times New Roman" w:hAnsi="Times New Roman" w:cs="Times New Roman"/>
          <w:sz w:val="24"/>
          <w:szCs w:val="24"/>
        </w:rPr>
      </w:pPr>
    </w:p>
    <w:p w14:paraId="269A6E0B" w14:textId="77777777" w:rsidR="00E00C6B" w:rsidRPr="00E00C6B" w:rsidRDefault="00E00C6B" w:rsidP="00EA2FE8">
      <w:pPr>
        <w:spacing w:after="0" w:line="240" w:lineRule="auto"/>
        <w:ind w:firstLine="709"/>
        <w:jc w:val="both"/>
        <w:rPr>
          <w:rFonts w:ascii="Times New Roman" w:hAnsi="Times New Roman" w:cs="Times New Roman"/>
          <w:sz w:val="24"/>
          <w:szCs w:val="24"/>
        </w:rPr>
      </w:pPr>
    </w:p>
    <w:p w14:paraId="0F5E8EC8" w14:textId="77777777" w:rsidR="00E00C6B" w:rsidRPr="00E00C6B" w:rsidRDefault="00E00C6B" w:rsidP="00D6429A">
      <w:pPr>
        <w:spacing w:after="0" w:line="288" w:lineRule="auto"/>
        <w:ind w:firstLine="709"/>
        <w:jc w:val="both"/>
        <w:rPr>
          <w:rFonts w:ascii="Times New Roman" w:eastAsia="Times New Roman" w:hAnsi="Times New Roman" w:cs="Times New Roman"/>
          <w:b/>
          <w:sz w:val="28"/>
          <w:szCs w:val="28"/>
        </w:rPr>
      </w:pPr>
      <w:r w:rsidRPr="00E00C6B">
        <w:rPr>
          <w:rFonts w:ascii="Times New Roman" w:eastAsia="Times New Roman" w:hAnsi="Times New Roman" w:cs="Times New Roman"/>
          <w:sz w:val="28"/>
          <w:szCs w:val="28"/>
        </w:rPr>
        <w:t>Законът е приет от 52-ото Народно събрание на ………..…... 2026 г. и е подпечатан с официалния печат на Народното събрание.</w:t>
      </w:r>
    </w:p>
    <w:p w14:paraId="3998546A" w14:textId="77777777" w:rsidR="00E00C6B" w:rsidRPr="00E00C6B" w:rsidRDefault="00E00C6B" w:rsidP="00E00C6B">
      <w:pPr>
        <w:spacing w:after="0" w:line="288" w:lineRule="auto"/>
        <w:jc w:val="both"/>
        <w:rPr>
          <w:rFonts w:ascii="Times New Roman" w:eastAsia="Times New Roman" w:hAnsi="Times New Roman" w:cs="Times New Roman"/>
          <w:b/>
          <w:sz w:val="26"/>
          <w:szCs w:val="20"/>
        </w:rPr>
      </w:pPr>
    </w:p>
    <w:p w14:paraId="23EB4478" w14:textId="77777777" w:rsidR="00E00C6B" w:rsidRPr="00E00C6B" w:rsidRDefault="00E00C6B" w:rsidP="00E00C6B">
      <w:pPr>
        <w:spacing w:after="0" w:line="240" w:lineRule="auto"/>
        <w:jc w:val="both"/>
        <w:rPr>
          <w:rFonts w:ascii="Times New Roman" w:eastAsia="Times New Roman" w:hAnsi="Times New Roman" w:cs="Times New Roman"/>
          <w:b/>
          <w:sz w:val="26"/>
          <w:szCs w:val="20"/>
        </w:rPr>
      </w:pPr>
    </w:p>
    <w:p w14:paraId="13AE80E5" w14:textId="77777777" w:rsidR="00E00C6B" w:rsidRPr="00E00C6B" w:rsidRDefault="00E00C6B" w:rsidP="00E00C6B">
      <w:pPr>
        <w:spacing w:after="0" w:line="240" w:lineRule="auto"/>
        <w:jc w:val="both"/>
        <w:rPr>
          <w:rFonts w:ascii="Times New Roman" w:eastAsia="Times New Roman" w:hAnsi="Times New Roman" w:cs="Times New Roman"/>
          <w:b/>
          <w:sz w:val="26"/>
          <w:szCs w:val="20"/>
        </w:rPr>
      </w:pPr>
    </w:p>
    <w:p w14:paraId="289387BE" w14:textId="77777777" w:rsidR="00E00C6B" w:rsidRPr="00E00C6B" w:rsidRDefault="00E00C6B" w:rsidP="00E00C6B">
      <w:pPr>
        <w:spacing w:after="0" w:line="240" w:lineRule="auto"/>
        <w:ind w:firstLine="1134"/>
        <w:jc w:val="both"/>
        <w:rPr>
          <w:rFonts w:ascii="Times New Roman" w:eastAsia="Times New Roman" w:hAnsi="Times New Roman" w:cs="Times New Roman"/>
          <w:b/>
          <w:sz w:val="26"/>
          <w:szCs w:val="20"/>
        </w:rPr>
      </w:pPr>
      <w:r w:rsidRPr="00E00C6B">
        <w:rPr>
          <w:rFonts w:ascii="Times New Roman" w:eastAsia="Times New Roman" w:hAnsi="Times New Roman" w:cs="Times New Roman"/>
          <w:b/>
          <w:sz w:val="26"/>
          <w:szCs w:val="20"/>
        </w:rPr>
        <w:t>ПРЕДСЕДАТЕЛ НА</w:t>
      </w:r>
    </w:p>
    <w:p w14:paraId="3ECB407E" w14:textId="77777777" w:rsidR="00E00C6B" w:rsidRPr="00E00C6B" w:rsidRDefault="00E00C6B" w:rsidP="00E00C6B">
      <w:pPr>
        <w:spacing w:after="0" w:line="240" w:lineRule="auto"/>
        <w:ind w:firstLine="1134"/>
        <w:jc w:val="both"/>
        <w:rPr>
          <w:rFonts w:ascii="Times New Roman" w:eastAsia="Times New Roman" w:hAnsi="Times New Roman" w:cs="Times New Roman"/>
          <w:b/>
          <w:sz w:val="26"/>
          <w:szCs w:val="20"/>
        </w:rPr>
      </w:pPr>
      <w:r w:rsidRPr="00E00C6B">
        <w:rPr>
          <w:rFonts w:ascii="Times New Roman" w:eastAsia="Times New Roman" w:hAnsi="Times New Roman" w:cs="Times New Roman"/>
          <w:b/>
          <w:sz w:val="26"/>
          <w:szCs w:val="20"/>
        </w:rPr>
        <w:t>НАРОДНОТО СЪБРАНИЕ:</w:t>
      </w:r>
    </w:p>
    <w:p w14:paraId="44DE4341" w14:textId="77777777" w:rsidR="00E00C6B" w:rsidRPr="00E00C6B" w:rsidRDefault="00E00C6B" w:rsidP="00E00C6B">
      <w:pPr>
        <w:spacing w:before="120" w:after="0" w:line="240" w:lineRule="auto"/>
        <w:ind w:firstLine="4536"/>
        <w:rPr>
          <w:rFonts w:ascii="Times New Roman" w:eastAsia="Times New Roman" w:hAnsi="Times New Roman" w:cs="Times New Roman"/>
          <w:sz w:val="26"/>
          <w:szCs w:val="20"/>
        </w:rPr>
      </w:pPr>
      <w:r w:rsidRPr="00E00C6B">
        <w:rPr>
          <w:rFonts w:ascii="Times New Roman" w:eastAsia="Times New Roman" w:hAnsi="Times New Roman" w:cs="Times New Roman"/>
          <w:b/>
          <w:sz w:val="26"/>
          <w:szCs w:val="20"/>
        </w:rPr>
        <w:t>МИХАЕЛА ДОЦОВА</w:t>
      </w:r>
    </w:p>
    <w:sectPr w:rsidR="00E00C6B" w:rsidRPr="00E00C6B" w:rsidSect="00FA3F12">
      <w:headerReference w:type="even" r:id="rId12"/>
      <w:headerReference w:type="default" r:id="rId13"/>
      <w:footerReference w:type="even" r:id="rId14"/>
      <w:footerReference w:type="default" r:id="rId15"/>
      <w:headerReference w:type="first" r:id="rId16"/>
      <w:footerReference w:type="first" r:id="rId17"/>
      <w:pgSz w:w="11906" w:h="16838"/>
      <w:pgMar w:top="1417"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81129" w14:textId="77777777" w:rsidR="00757FC6" w:rsidRDefault="00757FC6" w:rsidP="00FA5331">
      <w:pPr>
        <w:spacing w:after="0" w:line="240" w:lineRule="auto"/>
      </w:pPr>
      <w:r>
        <w:separator/>
      </w:r>
    </w:p>
  </w:endnote>
  <w:endnote w:type="continuationSeparator" w:id="0">
    <w:p w14:paraId="4BD903B2" w14:textId="77777777" w:rsidR="00757FC6" w:rsidRDefault="00757FC6" w:rsidP="00FA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37C03" w14:textId="77777777" w:rsidR="00FC323F" w:rsidRDefault="00FC32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380C" w14:textId="2A3095E9" w:rsidR="00A1660C" w:rsidRPr="00FA5331" w:rsidRDefault="00A1660C">
    <w:pPr>
      <w:pStyle w:val="Footer"/>
      <w:jc w:val="right"/>
      <w:rPr>
        <w:rFonts w:ascii="Times New Roman" w:hAnsi="Times New Roman" w:cs="Times New Roman"/>
        <w:sz w:val="20"/>
      </w:rPr>
    </w:pPr>
  </w:p>
  <w:tbl>
    <w:tblPr>
      <w:tblW w:w="0" w:type="auto"/>
      <w:tblLayout w:type="fixed"/>
      <w:tblLook w:val="0000" w:firstRow="0" w:lastRow="0" w:firstColumn="0" w:lastColumn="0" w:noHBand="0" w:noVBand="0"/>
    </w:tblPr>
    <w:tblGrid>
      <w:gridCol w:w="4596"/>
      <w:gridCol w:w="4596"/>
    </w:tblGrid>
    <w:tr w:rsidR="003A5412" w:rsidRPr="00067FDF" w14:paraId="18CEC437" w14:textId="77777777" w:rsidTr="00D862E5">
      <w:tc>
        <w:tcPr>
          <w:tcW w:w="4596" w:type="dxa"/>
        </w:tcPr>
        <w:p w14:paraId="24F3DCCC" w14:textId="264FA6B1" w:rsidR="003A5412" w:rsidRPr="00D6429A" w:rsidRDefault="003A5412" w:rsidP="003A5412">
          <w:pPr>
            <w:pStyle w:val="Footer"/>
            <w:rPr>
              <w:rFonts w:ascii="Times New Roman" w:hAnsi="Times New Roman" w:cs="Times New Roman"/>
              <w:sz w:val="16"/>
              <w:szCs w:val="16"/>
            </w:rPr>
          </w:pPr>
        </w:p>
      </w:tc>
      <w:tc>
        <w:tcPr>
          <w:tcW w:w="4596" w:type="dxa"/>
        </w:tcPr>
        <w:p w14:paraId="3A6A3DB9" w14:textId="236CF715" w:rsidR="003A5412" w:rsidRPr="00D6429A" w:rsidRDefault="003A5412" w:rsidP="003A5412">
          <w:pPr>
            <w:pStyle w:val="Footer"/>
            <w:jc w:val="right"/>
            <w:rPr>
              <w:rFonts w:ascii="Times New Roman" w:hAnsi="Times New Roman" w:cs="Times New Roman"/>
              <w:sz w:val="16"/>
              <w:szCs w:val="16"/>
            </w:rPr>
          </w:pPr>
        </w:p>
      </w:tc>
    </w:tr>
  </w:tbl>
  <w:p w14:paraId="6816F355" w14:textId="77777777" w:rsidR="00A1660C" w:rsidRDefault="00A16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AC45" w14:textId="77777777" w:rsidR="00FC323F" w:rsidRDefault="00FC3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41BC5" w14:textId="77777777" w:rsidR="00757FC6" w:rsidRDefault="00757FC6" w:rsidP="00FA5331">
      <w:pPr>
        <w:spacing w:after="0" w:line="240" w:lineRule="auto"/>
      </w:pPr>
      <w:r>
        <w:separator/>
      </w:r>
    </w:p>
  </w:footnote>
  <w:footnote w:type="continuationSeparator" w:id="0">
    <w:p w14:paraId="796D5975" w14:textId="77777777" w:rsidR="00757FC6" w:rsidRDefault="00757FC6" w:rsidP="00FA53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1273" w14:textId="77777777" w:rsidR="00FC323F" w:rsidRDefault="00FC32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184684"/>
      <w:docPartObj>
        <w:docPartGallery w:val="Page Numbers (Top of Page)"/>
        <w:docPartUnique/>
      </w:docPartObj>
    </w:sdtPr>
    <w:sdtEndPr>
      <w:rPr>
        <w:rFonts w:ascii="Times New Roman" w:hAnsi="Times New Roman" w:cs="Times New Roman"/>
        <w:sz w:val="24"/>
        <w:szCs w:val="24"/>
      </w:rPr>
    </w:sdtEndPr>
    <w:sdtContent>
      <w:p w14:paraId="2399D790" w14:textId="5CDC6C51" w:rsidR="00EA3C93" w:rsidRDefault="00EA3C93">
        <w:pPr>
          <w:pStyle w:val="Header"/>
          <w:jc w:val="center"/>
        </w:pPr>
        <w:r w:rsidRPr="00EA3C93">
          <w:rPr>
            <w:rFonts w:ascii="Times New Roman" w:hAnsi="Times New Roman" w:cs="Times New Roman"/>
            <w:sz w:val="24"/>
            <w:szCs w:val="24"/>
          </w:rPr>
          <w:fldChar w:fldCharType="begin"/>
        </w:r>
        <w:r w:rsidRPr="00EA3C93">
          <w:rPr>
            <w:rFonts w:ascii="Times New Roman" w:hAnsi="Times New Roman" w:cs="Times New Roman"/>
            <w:sz w:val="24"/>
            <w:szCs w:val="24"/>
          </w:rPr>
          <w:instrText>PAGE   \* MERGEFORMAT</w:instrText>
        </w:r>
        <w:r w:rsidRPr="00EA3C93">
          <w:rPr>
            <w:rFonts w:ascii="Times New Roman" w:hAnsi="Times New Roman" w:cs="Times New Roman"/>
            <w:sz w:val="24"/>
            <w:szCs w:val="24"/>
          </w:rPr>
          <w:fldChar w:fldCharType="separate"/>
        </w:r>
        <w:r w:rsidRPr="00EA3C93">
          <w:rPr>
            <w:rFonts w:ascii="Times New Roman" w:hAnsi="Times New Roman" w:cs="Times New Roman"/>
            <w:sz w:val="24"/>
            <w:szCs w:val="24"/>
          </w:rPr>
          <w:t>2</w:t>
        </w:r>
        <w:r w:rsidRPr="00EA3C93">
          <w:rPr>
            <w:rFonts w:ascii="Times New Roman" w:hAnsi="Times New Roman" w:cs="Times New Roman"/>
            <w:sz w:val="24"/>
            <w:szCs w:val="24"/>
          </w:rPr>
          <w:fldChar w:fldCharType="end"/>
        </w:r>
      </w:p>
    </w:sdtContent>
  </w:sdt>
  <w:p w14:paraId="470A4628" w14:textId="77777777" w:rsidR="00EA3C93" w:rsidRDefault="00EA3C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C6ED8" w14:textId="77777777" w:rsidR="00FC323F" w:rsidRDefault="00FC32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C442D"/>
    <w:multiLevelType w:val="hybridMultilevel"/>
    <w:tmpl w:val="E3224A4E"/>
    <w:lvl w:ilvl="0" w:tplc="1938C37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2D6825ED"/>
    <w:multiLevelType w:val="hybridMultilevel"/>
    <w:tmpl w:val="DCAC62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8CD2FD9"/>
    <w:multiLevelType w:val="hybridMultilevel"/>
    <w:tmpl w:val="2530EF6E"/>
    <w:lvl w:ilvl="0" w:tplc="D4BE1B0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52F551C0"/>
    <w:multiLevelType w:val="hybridMultilevel"/>
    <w:tmpl w:val="CD00191A"/>
    <w:lvl w:ilvl="0" w:tplc="9620DF6C">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4" w15:restartNumberingAfterBreak="0">
    <w:nsid w:val="5E104A3C"/>
    <w:multiLevelType w:val="hybridMultilevel"/>
    <w:tmpl w:val="B5C0226C"/>
    <w:lvl w:ilvl="0" w:tplc="6AE40E0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16cid:durableId="1554534625">
    <w:abstractNumId w:val="3"/>
  </w:num>
  <w:num w:numId="2" w16cid:durableId="301692202">
    <w:abstractNumId w:val="0"/>
  </w:num>
  <w:num w:numId="3" w16cid:durableId="597373843">
    <w:abstractNumId w:val="4"/>
  </w:num>
  <w:num w:numId="4" w16cid:durableId="2075620388">
    <w:abstractNumId w:val="1"/>
  </w:num>
  <w:num w:numId="5" w16cid:durableId="1476725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FB8"/>
    <w:rsid w:val="000009E5"/>
    <w:rsid w:val="00000CC1"/>
    <w:rsid w:val="0000304F"/>
    <w:rsid w:val="000031AF"/>
    <w:rsid w:val="00004EB2"/>
    <w:rsid w:val="000068D8"/>
    <w:rsid w:val="00006CB7"/>
    <w:rsid w:val="000076BB"/>
    <w:rsid w:val="000121C5"/>
    <w:rsid w:val="00012F59"/>
    <w:rsid w:val="00016036"/>
    <w:rsid w:val="00016066"/>
    <w:rsid w:val="00016D6E"/>
    <w:rsid w:val="00020A74"/>
    <w:rsid w:val="00020E32"/>
    <w:rsid w:val="00021089"/>
    <w:rsid w:val="0002147F"/>
    <w:rsid w:val="00021884"/>
    <w:rsid w:val="000232D8"/>
    <w:rsid w:val="00024067"/>
    <w:rsid w:val="000240E4"/>
    <w:rsid w:val="0002417E"/>
    <w:rsid w:val="00024365"/>
    <w:rsid w:val="000245AE"/>
    <w:rsid w:val="00025A55"/>
    <w:rsid w:val="0002613D"/>
    <w:rsid w:val="00026772"/>
    <w:rsid w:val="00026AE9"/>
    <w:rsid w:val="00026D1C"/>
    <w:rsid w:val="00027315"/>
    <w:rsid w:val="0002767F"/>
    <w:rsid w:val="00030869"/>
    <w:rsid w:val="0003091A"/>
    <w:rsid w:val="00032A93"/>
    <w:rsid w:val="00033130"/>
    <w:rsid w:val="00033A9D"/>
    <w:rsid w:val="000359FA"/>
    <w:rsid w:val="00041026"/>
    <w:rsid w:val="00041DD8"/>
    <w:rsid w:val="0004439E"/>
    <w:rsid w:val="0005197B"/>
    <w:rsid w:val="00051A33"/>
    <w:rsid w:val="000525D3"/>
    <w:rsid w:val="00052F39"/>
    <w:rsid w:val="0005321C"/>
    <w:rsid w:val="000538D4"/>
    <w:rsid w:val="00055F2E"/>
    <w:rsid w:val="00060465"/>
    <w:rsid w:val="00061CAC"/>
    <w:rsid w:val="00064E44"/>
    <w:rsid w:val="0006507D"/>
    <w:rsid w:val="00066106"/>
    <w:rsid w:val="0007067D"/>
    <w:rsid w:val="000714C7"/>
    <w:rsid w:val="00074C5A"/>
    <w:rsid w:val="000751C6"/>
    <w:rsid w:val="00075275"/>
    <w:rsid w:val="00076E24"/>
    <w:rsid w:val="00077DDA"/>
    <w:rsid w:val="000807CE"/>
    <w:rsid w:val="00081BD1"/>
    <w:rsid w:val="00083709"/>
    <w:rsid w:val="00083920"/>
    <w:rsid w:val="00083983"/>
    <w:rsid w:val="00086E7C"/>
    <w:rsid w:val="00092749"/>
    <w:rsid w:val="00093BB4"/>
    <w:rsid w:val="000944CE"/>
    <w:rsid w:val="000971CA"/>
    <w:rsid w:val="00097A90"/>
    <w:rsid w:val="000A0731"/>
    <w:rsid w:val="000A0B08"/>
    <w:rsid w:val="000A10DB"/>
    <w:rsid w:val="000A2859"/>
    <w:rsid w:val="000A4843"/>
    <w:rsid w:val="000A54F9"/>
    <w:rsid w:val="000B01F2"/>
    <w:rsid w:val="000B0B49"/>
    <w:rsid w:val="000B0D87"/>
    <w:rsid w:val="000B1096"/>
    <w:rsid w:val="000B1DAC"/>
    <w:rsid w:val="000B2025"/>
    <w:rsid w:val="000B2467"/>
    <w:rsid w:val="000B30E0"/>
    <w:rsid w:val="000B32C0"/>
    <w:rsid w:val="000B4423"/>
    <w:rsid w:val="000B5787"/>
    <w:rsid w:val="000B7008"/>
    <w:rsid w:val="000B7D9C"/>
    <w:rsid w:val="000C0327"/>
    <w:rsid w:val="000C1AF4"/>
    <w:rsid w:val="000C279B"/>
    <w:rsid w:val="000C2AEA"/>
    <w:rsid w:val="000C3496"/>
    <w:rsid w:val="000C4BA1"/>
    <w:rsid w:val="000C534F"/>
    <w:rsid w:val="000C6C34"/>
    <w:rsid w:val="000C6D36"/>
    <w:rsid w:val="000C748D"/>
    <w:rsid w:val="000D0065"/>
    <w:rsid w:val="000D33A4"/>
    <w:rsid w:val="000D4B29"/>
    <w:rsid w:val="000D73AC"/>
    <w:rsid w:val="000D74AF"/>
    <w:rsid w:val="000E0352"/>
    <w:rsid w:val="000E135B"/>
    <w:rsid w:val="000E1714"/>
    <w:rsid w:val="000E21C7"/>
    <w:rsid w:val="000E2F93"/>
    <w:rsid w:val="000E4714"/>
    <w:rsid w:val="000E50D7"/>
    <w:rsid w:val="000E5A89"/>
    <w:rsid w:val="000E6A4C"/>
    <w:rsid w:val="000E6B31"/>
    <w:rsid w:val="000E6B76"/>
    <w:rsid w:val="000E6FC3"/>
    <w:rsid w:val="000F05D5"/>
    <w:rsid w:val="000F08FB"/>
    <w:rsid w:val="000F1724"/>
    <w:rsid w:val="000F1DB2"/>
    <w:rsid w:val="000F2474"/>
    <w:rsid w:val="000F549A"/>
    <w:rsid w:val="000F619C"/>
    <w:rsid w:val="000F6C72"/>
    <w:rsid w:val="000F758A"/>
    <w:rsid w:val="00100D50"/>
    <w:rsid w:val="00101794"/>
    <w:rsid w:val="0010254A"/>
    <w:rsid w:val="00104F45"/>
    <w:rsid w:val="00110042"/>
    <w:rsid w:val="001104AA"/>
    <w:rsid w:val="001106F0"/>
    <w:rsid w:val="00110F2B"/>
    <w:rsid w:val="001113AA"/>
    <w:rsid w:val="00112479"/>
    <w:rsid w:val="00115C47"/>
    <w:rsid w:val="00116C18"/>
    <w:rsid w:val="00117C9B"/>
    <w:rsid w:val="00120346"/>
    <w:rsid w:val="001206DA"/>
    <w:rsid w:val="00120B94"/>
    <w:rsid w:val="00121262"/>
    <w:rsid w:val="00121923"/>
    <w:rsid w:val="00123258"/>
    <w:rsid w:val="001249AC"/>
    <w:rsid w:val="00126DC2"/>
    <w:rsid w:val="00130038"/>
    <w:rsid w:val="00130C6A"/>
    <w:rsid w:val="00131CD1"/>
    <w:rsid w:val="00132B11"/>
    <w:rsid w:val="00132C8C"/>
    <w:rsid w:val="001332D1"/>
    <w:rsid w:val="001336D0"/>
    <w:rsid w:val="001338D0"/>
    <w:rsid w:val="00135C93"/>
    <w:rsid w:val="001366D3"/>
    <w:rsid w:val="00137BBE"/>
    <w:rsid w:val="00140631"/>
    <w:rsid w:val="00140CFD"/>
    <w:rsid w:val="00140F7A"/>
    <w:rsid w:val="0014133A"/>
    <w:rsid w:val="001425C4"/>
    <w:rsid w:val="001428A2"/>
    <w:rsid w:val="00144251"/>
    <w:rsid w:val="001459D8"/>
    <w:rsid w:val="001462F3"/>
    <w:rsid w:val="00147F5B"/>
    <w:rsid w:val="00150576"/>
    <w:rsid w:val="0015099F"/>
    <w:rsid w:val="001514B3"/>
    <w:rsid w:val="00151A9F"/>
    <w:rsid w:val="00152A17"/>
    <w:rsid w:val="0015321E"/>
    <w:rsid w:val="001543CE"/>
    <w:rsid w:val="001546A8"/>
    <w:rsid w:val="00155937"/>
    <w:rsid w:val="00155B83"/>
    <w:rsid w:val="00156939"/>
    <w:rsid w:val="0015776C"/>
    <w:rsid w:val="00160857"/>
    <w:rsid w:val="00160BD1"/>
    <w:rsid w:val="00162B5F"/>
    <w:rsid w:val="00164DC7"/>
    <w:rsid w:val="001650D8"/>
    <w:rsid w:val="001654F5"/>
    <w:rsid w:val="00170554"/>
    <w:rsid w:val="0017183A"/>
    <w:rsid w:val="00171C91"/>
    <w:rsid w:val="00171FC0"/>
    <w:rsid w:val="00172EBD"/>
    <w:rsid w:val="00173763"/>
    <w:rsid w:val="00173CE3"/>
    <w:rsid w:val="00176837"/>
    <w:rsid w:val="00177714"/>
    <w:rsid w:val="00180C31"/>
    <w:rsid w:val="00182C0C"/>
    <w:rsid w:val="00184483"/>
    <w:rsid w:val="00186C99"/>
    <w:rsid w:val="00192442"/>
    <w:rsid w:val="00193B9B"/>
    <w:rsid w:val="00194328"/>
    <w:rsid w:val="00194B62"/>
    <w:rsid w:val="0019550F"/>
    <w:rsid w:val="00196DF0"/>
    <w:rsid w:val="001974E9"/>
    <w:rsid w:val="00197CBE"/>
    <w:rsid w:val="001A0145"/>
    <w:rsid w:val="001A1D15"/>
    <w:rsid w:val="001A2911"/>
    <w:rsid w:val="001A2B7A"/>
    <w:rsid w:val="001A35B6"/>
    <w:rsid w:val="001A3935"/>
    <w:rsid w:val="001A3FC1"/>
    <w:rsid w:val="001A5214"/>
    <w:rsid w:val="001A5EC9"/>
    <w:rsid w:val="001B0537"/>
    <w:rsid w:val="001B198F"/>
    <w:rsid w:val="001B1B71"/>
    <w:rsid w:val="001B3EC2"/>
    <w:rsid w:val="001B454D"/>
    <w:rsid w:val="001B48EE"/>
    <w:rsid w:val="001B50B0"/>
    <w:rsid w:val="001B5E2C"/>
    <w:rsid w:val="001B6D85"/>
    <w:rsid w:val="001C0A98"/>
    <w:rsid w:val="001C0DAE"/>
    <w:rsid w:val="001C151A"/>
    <w:rsid w:val="001C1853"/>
    <w:rsid w:val="001C4E85"/>
    <w:rsid w:val="001C51BE"/>
    <w:rsid w:val="001C5CB9"/>
    <w:rsid w:val="001C5D91"/>
    <w:rsid w:val="001D20A4"/>
    <w:rsid w:val="001D2564"/>
    <w:rsid w:val="001D3D4E"/>
    <w:rsid w:val="001D4106"/>
    <w:rsid w:val="001D47FF"/>
    <w:rsid w:val="001D50A9"/>
    <w:rsid w:val="001D5526"/>
    <w:rsid w:val="001D58C9"/>
    <w:rsid w:val="001D5C55"/>
    <w:rsid w:val="001E132C"/>
    <w:rsid w:val="001E3EF9"/>
    <w:rsid w:val="001E499F"/>
    <w:rsid w:val="001E56BC"/>
    <w:rsid w:val="001E5F05"/>
    <w:rsid w:val="001E6DA6"/>
    <w:rsid w:val="001E6EA0"/>
    <w:rsid w:val="001E7E4E"/>
    <w:rsid w:val="001F1393"/>
    <w:rsid w:val="001F22FB"/>
    <w:rsid w:val="001F2412"/>
    <w:rsid w:val="001F3219"/>
    <w:rsid w:val="001F45C4"/>
    <w:rsid w:val="001F64FD"/>
    <w:rsid w:val="00200181"/>
    <w:rsid w:val="002013B6"/>
    <w:rsid w:val="0020258B"/>
    <w:rsid w:val="00202629"/>
    <w:rsid w:val="00202799"/>
    <w:rsid w:val="0020308B"/>
    <w:rsid w:val="002033A8"/>
    <w:rsid w:val="00204BD0"/>
    <w:rsid w:val="00205594"/>
    <w:rsid w:val="00206764"/>
    <w:rsid w:val="00206DC0"/>
    <w:rsid w:val="00206E8C"/>
    <w:rsid w:val="00210517"/>
    <w:rsid w:val="002134A5"/>
    <w:rsid w:val="00215C5F"/>
    <w:rsid w:val="00223965"/>
    <w:rsid w:val="00225DAD"/>
    <w:rsid w:val="00227CC7"/>
    <w:rsid w:val="00230457"/>
    <w:rsid w:val="002306F9"/>
    <w:rsid w:val="00230CCE"/>
    <w:rsid w:val="0023300C"/>
    <w:rsid w:val="0023796F"/>
    <w:rsid w:val="00241C70"/>
    <w:rsid w:val="00242EAC"/>
    <w:rsid w:val="00243DE1"/>
    <w:rsid w:val="00244CE5"/>
    <w:rsid w:val="00245A9B"/>
    <w:rsid w:val="00250143"/>
    <w:rsid w:val="002512B0"/>
    <w:rsid w:val="002541C1"/>
    <w:rsid w:val="002542BE"/>
    <w:rsid w:val="00256272"/>
    <w:rsid w:val="0026016B"/>
    <w:rsid w:val="002628C9"/>
    <w:rsid w:val="00263CE3"/>
    <w:rsid w:val="00266E9B"/>
    <w:rsid w:val="0026797A"/>
    <w:rsid w:val="00267E92"/>
    <w:rsid w:val="00271583"/>
    <w:rsid w:val="00271DE5"/>
    <w:rsid w:val="0027480A"/>
    <w:rsid w:val="00275FC1"/>
    <w:rsid w:val="00276652"/>
    <w:rsid w:val="00276B33"/>
    <w:rsid w:val="002778FD"/>
    <w:rsid w:val="0028022C"/>
    <w:rsid w:val="002819AC"/>
    <w:rsid w:val="002830B6"/>
    <w:rsid w:val="00283705"/>
    <w:rsid w:val="00284CB9"/>
    <w:rsid w:val="00285A4C"/>
    <w:rsid w:val="002908EB"/>
    <w:rsid w:val="002926E1"/>
    <w:rsid w:val="002934F7"/>
    <w:rsid w:val="00294069"/>
    <w:rsid w:val="002A08CF"/>
    <w:rsid w:val="002A097F"/>
    <w:rsid w:val="002A1018"/>
    <w:rsid w:val="002A14BB"/>
    <w:rsid w:val="002A3AE3"/>
    <w:rsid w:val="002A41AC"/>
    <w:rsid w:val="002A4617"/>
    <w:rsid w:val="002A476A"/>
    <w:rsid w:val="002A47E6"/>
    <w:rsid w:val="002A577E"/>
    <w:rsid w:val="002A5C19"/>
    <w:rsid w:val="002A60FA"/>
    <w:rsid w:val="002A7528"/>
    <w:rsid w:val="002A7942"/>
    <w:rsid w:val="002B1981"/>
    <w:rsid w:val="002B21DB"/>
    <w:rsid w:val="002B2718"/>
    <w:rsid w:val="002B2BBA"/>
    <w:rsid w:val="002B2C6D"/>
    <w:rsid w:val="002B320A"/>
    <w:rsid w:val="002B35C9"/>
    <w:rsid w:val="002B3D8F"/>
    <w:rsid w:val="002B632D"/>
    <w:rsid w:val="002B6EC1"/>
    <w:rsid w:val="002B799A"/>
    <w:rsid w:val="002C07AD"/>
    <w:rsid w:val="002C2432"/>
    <w:rsid w:val="002C330C"/>
    <w:rsid w:val="002C3B38"/>
    <w:rsid w:val="002C58D8"/>
    <w:rsid w:val="002C6557"/>
    <w:rsid w:val="002C713F"/>
    <w:rsid w:val="002C7F27"/>
    <w:rsid w:val="002D0152"/>
    <w:rsid w:val="002D13D9"/>
    <w:rsid w:val="002D4B3C"/>
    <w:rsid w:val="002D4F5D"/>
    <w:rsid w:val="002D596D"/>
    <w:rsid w:val="002E003A"/>
    <w:rsid w:val="002E1D37"/>
    <w:rsid w:val="002E2285"/>
    <w:rsid w:val="002E2925"/>
    <w:rsid w:val="002E2B65"/>
    <w:rsid w:val="002E2FFC"/>
    <w:rsid w:val="002E3282"/>
    <w:rsid w:val="002F0276"/>
    <w:rsid w:val="002F1861"/>
    <w:rsid w:val="002F3A26"/>
    <w:rsid w:val="002F53ED"/>
    <w:rsid w:val="002F7EB9"/>
    <w:rsid w:val="00302A77"/>
    <w:rsid w:val="00302CFA"/>
    <w:rsid w:val="00302FED"/>
    <w:rsid w:val="003035AD"/>
    <w:rsid w:val="00304B14"/>
    <w:rsid w:val="00305226"/>
    <w:rsid w:val="0030732E"/>
    <w:rsid w:val="00307B66"/>
    <w:rsid w:val="00310A4D"/>
    <w:rsid w:val="00311858"/>
    <w:rsid w:val="003124C3"/>
    <w:rsid w:val="003129DA"/>
    <w:rsid w:val="00313143"/>
    <w:rsid w:val="00313CFF"/>
    <w:rsid w:val="00316354"/>
    <w:rsid w:val="00317824"/>
    <w:rsid w:val="00317908"/>
    <w:rsid w:val="00317E81"/>
    <w:rsid w:val="00320D1F"/>
    <w:rsid w:val="0032103B"/>
    <w:rsid w:val="00322CB3"/>
    <w:rsid w:val="003246D9"/>
    <w:rsid w:val="00324B94"/>
    <w:rsid w:val="003262D8"/>
    <w:rsid w:val="0032640D"/>
    <w:rsid w:val="003266B0"/>
    <w:rsid w:val="00327654"/>
    <w:rsid w:val="00327E19"/>
    <w:rsid w:val="00331614"/>
    <w:rsid w:val="00333297"/>
    <w:rsid w:val="003333B3"/>
    <w:rsid w:val="003335C6"/>
    <w:rsid w:val="00333D02"/>
    <w:rsid w:val="00333FF5"/>
    <w:rsid w:val="003344E5"/>
    <w:rsid w:val="0033488F"/>
    <w:rsid w:val="00334D8F"/>
    <w:rsid w:val="00335954"/>
    <w:rsid w:val="00335A02"/>
    <w:rsid w:val="003366F2"/>
    <w:rsid w:val="00336FDF"/>
    <w:rsid w:val="003404ED"/>
    <w:rsid w:val="00340742"/>
    <w:rsid w:val="0034196E"/>
    <w:rsid w:val="0034349A"/>
    <w:rsid w:val="00344F2C"/>
    <w:rsid w:val="00345B09"/>
    <w:rsid w:val="003468AA"/>
    <w:rsid w:val="00351698"/>
    <w:rsid w:val="0035175F"/>
    <w:rsid w:val="003518F6"/>
    <w:rsid w:val="003527F8"/>
    <w:rsid w:val="00352A9F"/>
    <w:rsid w:val="00354211"/>
    <w:rsid w:val="00354682"/>
    <w:rsid w:val="003564CF"/>
    <w:rsid w:val="00357549"/>
    <w:rsid w:val="00357B44"/>
    <w:rsid w:val="00357BAC"/>
    <w:rsid w:val="00357BBC"/>
    <w:rsid w:val="00361319"/>
    <w:rsid w:val="0036140C"/>
    <w:rsid w:val="00362131"/>
    <w:rsid w:val="00362663"/>
    <w:rsid w:val="0036317C"/>
    <w:rsid w:val="003632B5"/>
    <w:rsid w:val="003638F5"/>
    <w:rsid w:val="00366096"/>
    <w:rsid w:val="00366566"/>
    <w:rsid w:val="0036669C"/>
    <w:rsid w:val="003729F3"/>
    <w:rsid w:val="00373AFD"/>
    <w:rsid w:val="00375089"/>
    <w:rsid w:val="00377B5A"/>
    <w:rsid w:val="00380544"/>
    <w:rsid w:val="00381224"/>
    <w:rsid w:val="00381498"/>
    <w:rsid w:val="003826F8"/>
    <w:rsid w:val="00384276"/>
    <w:rsid w:val="00384FCE"/>
    <w:rsid w:val="00386085"/>
    <w:rsid w:val="00386B9D"/>
    <w:rsid w:val="00390F3A"/>
    <w:rsid w:val="00391332"/>
    <w:rsid w:val="00391835"/>
    <w:rsid w:val="00391DC7"/>
    <w:rsid w:val="0039220A"/>
    <w:rsid w:val="00392EE7"/>
    <w:rsid w:val="00393195"/>
    <w:rsid w:val="003943C9"/>
    <w:rsid w:val="00394750"/>
    <w:rsid w:val="003954FF"/>
    <w:rsid w:val="003968AC"/>
    <w:rsid w:val="003976E3"/>
    <w:rsid w:val="00397E86"/>
    <w:rsid w:val="003A0CDF"/>
    <w:rsid w:val="003A0E5B"/>
    <w:rsid w:val="003A3101"/>
    <w:rsid w:val="003A3583"/>
    <w:rsid w:val="003A44E2"/>
    <w:rsid w:val="003A4F07"/>
    <w:rsid w:val="003A5039"/>
    <w:rsid w:val="003A5412"/>
    <w:rsid w:val="003A5F9F"/>
    <w:rsid w:val="003A7ABA"/>
    <w:rsid w:val="003B3025"/>
    <w:rsid w:val="003B5A2B"/>
    <w:rsid w:val="003B70B3"/>
    <w:rsid w:val="003C15BB"/>
    <w:rsid w:val="003C19A6"/>
    <w:rsid w:val="003C5B6B"/>
    <w:rsid w:val="003C5F5D"/>
    <w:rsid w:val="003C7F87"/>
    <w:rsid w:val="003D24A7"/>
    <w:rsid w:val="003D3CB2"/>
    <w:rsid w:val="003D401B"/>
    <w:rsid w:val="003D48A2"/>
    <w:rsid w:val="003D5FFE"/>
    <w:rsid w:val="003D6ECC"/>
    <w:rsid w:val="003D7B40"/>
    <w:rsid w:val="003E24B1"/>
    <w:rsid w:val="003E3016"/>
    <w:rsid w:val="003E4BF5"/>
    <w:rsid w:val="003E606B"/>
    <w:rsid w:val="003E6D71"/>
    <w:rsid w:val="003E6DAC"/>
    <w:rsid w:val="003E6E78"/>
    <w:rsid w:val="003E7571"/>
    <w:rsid w:val="003F02B6"/>
    <w:rsid w:val="003F2920"/>
    <w:rsid w:val="003F3D70"/>
    <w:rsid w:val="003F50A0"/>
    <w:rsid w:val="003F52F5"/>
    <w:rsid w:val="003F5CA3"/>
    <w:rsid w:val="003F5F2D"/>
    <w:rsid w:val="003F627C"/>
    <w:rsid w:val="003F6E3D"/>
    <w:rsid w:val="003F7983"/>
    <w:rsid w:val="0040091A"/>
    <w:rsid w:val="00400CB7"/>
    <w:rsid w:val="004017CA"/>
    <w:rsid w:val="00405681"/>
    <w:rsid w:val="00405877"/>
    <w:rsid w:val="004126D2"/>
    <w:rsid w:val="004148FC"/>
    <w:rsid w:val="00415D1C"/>
    <w:rsid w:val="00416D14"/>
    <w:rsid w:val="00416DD9"/>
    <w:rsid w:val="004177F7"/>
    <w:rsid w:val="004202E0"/>
    <w:rsid w:val="0042180B"/>
    <w:rsid w:val="00422103"/>
    <w:rsid w:val="00422FC5"/>
    <w:rsid w:val="00423B28"/>
    <w:rsid w:val="00426614"/>
    <w:rsid w:val="004274C7"/>
    <w:rsid w:val="0042792D"/>
    <w:rsid w:val="00430B19"/>
    <w:rsid w:val="0043201B"/>
    <w:rsid w:val="00432C3D"/>
    <w:rsid w:val="004354C5"/>
    <w:rsid w:val="00436E2A"/>
    <w:rsid w:val="004378B7"/>
    <w:rsid w:val="004379F7"/>
    <w:rsid w:val="00437CE3"/>
    <w:rsid w:val="00442608"/>
    <w:rsid w:val="0044261E"/>
    <w:rsid w:val="004430A1"/>
    <w:rsid w:val="00444045"/>
    <w:rsid w:val="00444812"/>
    <w:rsid w:val="00445DED"/>
    <w:rsid w:val="00446AFC"/>
    <w:rsid w:val="00446E41"/>
    <w:rsid w:val="00447D26"/>
    <w:rsid w:val="00453028"/>
    <w:rsid w:val="0045329A"/>
    <w:rsid w:val="0045437F"/>
    <w:rsid w:val="00454D0D"/>
    <w:rsid w:val="0045611B"/>
    <w:rsid w:val="0045678B"/>
    <w:rsid w:val="00464FF7"/>
    <w:rsid w:val="004650D9"/>
    <w:rsid w:val="004654D4"/>
    <w:rsid w:val="00465871"/>
    <w:rsid w:val="0046667C"/>
    <w:rsid w:val="00467650"/>
    <w:rsid w:val="004677A4"/>
    <w:rsid w:val="00471102"/>
    <w:rsid w:val="00473671"/>
    <w:rsid w:val="00473E23"/>
    <w:rsid w:val="00480A39"/>
    <w:rsid w:val="00481FB9"/>
    <w:rsid w:val="00485632"/>
    <w:rsid w:val="004878B6"/>
    <w:rsid w:val="00490AC5"/>
    <w:rsid w:val="00490F4F"/>
    <w:rsid w:val="004916A4"/>
    <w:rsid w:val="00491CBD"/>
    <w:rsid w:val="004927F1"/>
    <w:rsid w:val="00492F8C"/>
    <w:rsid w:val="00493B08"/>
    <w:rsid w:val="00495066"/>
    <w:rsid w:val="00496173"/>
    <w:rsid w:val="00496F34"/>
    <w:rsid w:val="00497D7C"/>
    <w:rsid w:val="00497E3A"/>
    <w:rsid w:val="004A14F5"/>
    <w:rsid w:val="004A27DA"/>
    <w:rsid w:val="004A28E8"/>
    <w:rsid w:val="004A378A"/>
    <w:rsid w:val="004A50B1"/>
    <w:rsid w:val="004A50EB"/>
    <w:rsid w:val="004A5E39"/>
    <w:rsid w:val="004A6114"/>
    <w:rsid w:val="004A7252"/>
    <w:rsid w:val="004A74D2"/>
    <w:rsid w:val="004A77CB"/>
    <w:rsid w:val="004B00DB"/>
    <w:rsid w:val="004B0B9C"/>
    <w:rsid w:val="004B48E8"/>
    <w:rsid w:val="004B5A98"/>
    <w:rsid w:val="004B5EE8"/>
    <w:rsid w:val="004B7407"/>
    <w:rsid w:val="004B7FD1"/>
    <w:rsid w:val="004C0479"/>
    <w:rsid w:val="004C287F"/>
    <w:rsid w:val="004C395F"/>
    <w:rsid w:val="004C4635"/>
    <w:rsid w:val="004C5523"/>
    <w:rsid w:val="004C6912"/>
    <w:rsid w:val="004C6CB1"/>
    <w:rsid w:val="004C7346"/>
    <w:rsid w:val="004C7765"/>
    <w:rsid w:val="004D035F"/>
    <w:rsid w:val="004D09FE"/>
    <w:rsid w:val="004D16D9"/>
    <w:rsid w:val="004D2705"/>
    <w:rsid w:val="004D2D34"/>
    <w:rsid w:val="004D2DBE"/>
    <w:rsid w:val="004D3AB1"/>
    <w:rsid w:val="004D4015"/>
    <w:rsid w:val="004D40E3"/>
    <w:rsid w:val="004D5CFA"/>
    <w:rsid w:val="004D7871"/>
    <w:rsid w:val="004E0B72"/>
    <w:rsid w:val="004E1285"/>
    <w:rsid w:val="004E18DA"/>
    <w:rsid w:val="004E1C96"/>
    <w:rsid w:val="004E27BE"/>
    <w:rsid w:val="004E2A20"/>
    <w:rsid w:val="004E32FC"/>
    <w:rsid w:val="004E36EA"/>
    <w:rsid w:val="004E3A75"/>
    <w:rsid w:val="004E45D4"/>
    <w:rsid w:val="004E6DB9"/>
    <w:rsid w:val="004E7E37"/>
    <w:rsid w:val="004F09DE"/>
    <w:rsid w:val="004F0BD9"/>
    <w:rsid w:val="004F2A5E"/>
    <w:rsid w:val="004F2EC4"/>
    <w:rsid w:val="004F4DC7"/>
    <w:rsid w:val="004F5FF1"/>
    <w:rsid w:val="004F61D6"/>
    <w:rsid w:val="004F7BC3"/>
    <w:rsid w:val="00501790"/>
    <w:rsid w:val="00504AB7"/>
    <w:rsid w:val="0050659C"/>
    <w:rsid w:val="005069CE"/>
    <w:rsid w:val="005073D0"/>
    <w:rsid w:val="00507C18"/>
    <w:rsid w:val="00510214"/>
    <w:rsid w:val="005111CC"/>
    <w:rsid w:val="00513048"/>
    <w:rsid w:val="0051326F"/>
    <w:rsid w:val="00513E2A"/>
    <w:rsid w:val="0051575A"/>
    <w:rsid w:val="00523CB4"/>
    <w:rsid w:val="005241EA"/>
    <w:rsid w:val="0052478F"/>
    <w:rsid w:val="00524858"/>
    <w:rsid w:val="00524F8E"/>
    <w:rsid w:val="00525E3E"/>
    <w:rsid w:val="00527438"/>
    <w:rsid w:val="0053058B"/>
    <w:rsid w:val="0053481E"/>
    <w:rsid w:val="005361CC"/>
    <w:rsid w:val="00541553"/>
    <w:rsid w:val="005450F2"/>
    <w:rsid w:val="0054519F"/>
    <w:rsid w:val="0054527E"/>
    <w:rsid w:val="00547861"/>
    <w:rsid w:val="00547AF2"/>
    <w:rsid w:val="00547EF4"/>
    <w:rsid w:val="00550685"/>
    <w:rsid w:val="00551F95"/>
    <w:rsid w:val="005520A5"/>
    <w:rsid w:val="00553038"/>
    <w:rsid w:val="005536C4"/>
    <w:rsid w:val="005561AC"/>
    <w:rsid w:val="0055649E"/>
    <w:rsid w:val="00557854"/>
    <w:rsid w:val="00560A9D"/>
    <w:rsid w:val="00562BE8"/>
    <w:rsid w:val="00562DD7"/>
    <w:rsid w:val="00563E07"/>
    <w:rsid w:val="00564790"/>
    <w:rsid w:val="00564F2E"/>
    <w:rsid w:val="005651FF"/>
    <w:rsid w:val="00565FE8"/>
    <w:rsid w:val="00566782"/>
    <w:rsid w:val="00570CAC"/>
    <w:rsid w:val="005731D1"/>
    <w:rsid w:val="00574360"/>
    <w:rsid w:val="0057469C"/>
    <w:rsid w:val="00575A20"/>
    <w:rsid w:val="005777BC"/>
    <w:rsid w:val="00580746"/>
    <w:rsid w:val="0058135F"/>
    <w:rsid w:val="0058285A"/>
    <w:rsid w:val="005834F3"/>
    <w:rsid w:val="00583717"/>
    <w:rsid w:val="00586031"/>
    <w:rsid w:val="005867B4"/>
    <w:rsid w:val="005871A4"/>
    <w:rsid w:val="00590BC9"/>
    <w:rsid w:val="005913A1"/>
    <w:rsid w:val="005963F9"/>
    <w:rsid w:val="005A0616"/>
    <w:rsid w:val="005A419E"/>
    <w:rsid w:val="005A4D80"/>
    <w:rsid w:val="005A53A5"/>
    <w:rsid w:val="005A6552"/>
    <w:rsid w:val="005B1A28"/>
    <w:rsid w:val="005B58BF"/>
    <w:rsid w:val="005B5F03"/>
    <w:rsid w:val="005B7194"/>
    <w:rsid w:val="005C024E"/>
    <w:rsid w:val="005C08BA"/>
    <w:rsid w:val="005C1927"/>
    <w:rsid w:val="005C1C7C"/>
    <w:rsid w:val="005C20E7"/>
    <w:rsid w:val="005C2C7B"/>
    <w:rsid w:val="005C3876"/>
    <w:rsid w:val="005C4E76"/>
    <w:rsid w:val="005C4F5B"/>
    <w:rsid w:val="005C55A4"/>
    <w:rsid w:val="005C5B97"/>
    <w:rsid w:val="005C5F83"/>
    <w:rsid w:val="005C7062"/>
    <w:rsid w:val="005C793F"/>
    <w:rsid w:val="005C7AFE"/>
    <w:rsid w:val="005D053C"/>
    <w:rsid w:val="005D25D7"/>
    <w:rsid w:val="005D3039"/>
    <w:rsid w:val="005D310D"/>
    <w:rsid w:val="005D3AEB"/>
    <w:rsid w:val="005D3BC2"/>
    <w:rsid w:val="005D5A10"/>
    <w:rsid w:val="005D6993"/>
    <w:rsid w:val="005D7288"/>
    <w:rsid w:val="005D7333"/>
    <w:rsid w:val="005E003B"/>
    <w:rsid w:val="005E00A9"/>
    <w:rsid w:val="005E12CF"/>
    <w:rsid w:val="005E52F6"/>
    <w:rsid w:val="005E5FAB"/>
    <w:rsid w:val="005E7753"/>
    <w:rsid w:val="005F13B6"/>
    <w:rsid w:val="005F2335"/>
    <w:rsid w:val="005F23BF"/>
    <w:rsid w:val="005F29FA"/>
    <w:rsid w:val="005F2EA1"/>
    <w:rsid w:val="005F422C"/>
    <w:rsid w:val="005F72D8"/>
    <w:rsid w:val="00602004"/>
    <w:rsid w:val="006020AF"/>
    <w:rsid w:val="006022B0"/>
    <w:rsid w:val="006026A3"/>
    <w:rsid w:val="00603011"/>
    <w:rsid w:val="00603270"/>
    <w:rsid w:val="00605546"/>
    <w:rsid w:val="00605F00"/>
    <w:rsid w:val="006119B9"/>
    <w:rsid w:val="00612D0A"/>
    <w:rsid w:val="0061392F"/>
    <w:rsid w:val="00613A5B"/>
    <w:rsid w:val="006145CE"/>
    <w:rsid w:val="00614B02"/>
    <w:rsid w:val="006155AB"/>
    <w:rsid w:val="006157EE"/>
    <w:rsid w:val="006173A3"/>
    <w:rsid w:val="006211A7"/>
    <w:rsid w:val="00621A1B"/>
    <w:rsid w:val="00630DCD"/>
    <w:rsid w:val="00633887"/>
    <w:rsid w:val="006345D2"/>
    <w:rsid w:val="0063473E"/>
    <w:rsid w:val="00636637"/>
    <w:rsid w:val="006411AF"/>
    <w:rsid w:val="00641AAD"/>
    <w:rsid w:val="00642135"/>
    <w:rsid w:val="00642285"/>
    <w:rsid w:val="00643E96"/>
    <w:rsid w:val="00644AC0"/>
    <w:rsid w:val="00644D3E"/>
    <w:rsid w:val="00645EDD"/>
    <w:rsid w:val="006464B4"/>
    <w:rsid w:val="00646CBC"/>
    <w:rsid w:val="00646E87"/>
    <w:rsid w:val="00646ED5"/>
    <w:rsid w:val="00647323"/>
    <w:rsid w:val="00647F8A"/>
    <w:rsid w:val="00650C7C"/>
    <w:rsid w:val="00650D54"/>
    <w:rsid w:val="00651167"/>
    <w:rsid w:val="00651FC8"/>
    <w:rsid w:val="00653CBF"/>
    <w:rsid w:val="00654A48"/>
    <w:rsid w:val="00655971"/>
    <w:rsid w:val="006575F3"/>
    <w:rsid w:val="00657612"/>
    <w:rsid w:val="00657FC2"/>
    <w:rsid w:val="006616B8"/>
    <w:rsid w:val="006618EE"/>
    <w:rsid w:val="00665479"/>
    <w:rsid w:val="00665A94"/>
    <w:rsid w:val="00667F10"/>
    <w:rsid w:val="00670A79"/>
    <w:rsid w:val="00672E83"/>
    <w:rsid w:val="00673069"/>
    <w:rsid w:val="006746C6"/>
    <w:rsid w:val="0067508F"/>
    <w:rsid w:val="00676164"/>
    <w:rsid w:val="006775CE"/>
    <w:rsid w:val="00680D41"/>
    <w:rsid w:val="006812E4"/>
    <w:rsid w:val="00681846"/>
    <w:rsid w:val="00681ECA"/>
    <w:rsid w:val="00682009"/>
    <w:rsid w:val="006825A7"/>
    <w:rsid w:val="00682CF7"/>
    <w:rsid w:val="006844E9"/>
    <w:rsid w:val="00684718"/>
    <w:rsid w:val="00684D5B"/>
    <w:rsid w:val="00684EA9"/>
    <w:rsid w:val="0068604F"/>
    <w:rsid w:val="00686782"/>
    <w:rsid w:val="00686F43"/>
    <w:rsid w:val="00687CCB"/>
    <w:rsid w:val="00692C5F"/>
    <w:rsid w:val="00693290"/>
    <w:rsid w:val="00693434"/>
    <w:rsid w:val="00695729"/>
    <w:rsid w:val="006958C3"/>
    <w:rsid w:val="00695AE2"/>
    <w:rsid w:val="00695E5F"/>
    <w:rsid w:val="00695F88"/>
    <w:rsid w:val="006963F0"/>
    <w:rsid w:val="0069710E"/>
    <w:rsid w:val="006A0060"/>
    <w:rsid w:val="006A0CB6"/>
    <w:rsid w:val="006A13FF"/>
    <w:rsid w:val="006A2940"/>
    <w:rsid w:val="006A45A1"/>
    <w:rsid w:val="006A64BE"/>
    <w:rsid w:val="006A6C3C"/>
    <w:rsid w:val="006B0337"/>
    <w:rsid w:val="006B0E43"/>
    <w:rsid w:val="006B26BE"/>
    <w:rsid w:val="006B2893"/>
    <w:rsid w:val="006B31D3"/>
    <w:rsid w:val="006B341F"/>
    <w:rsid w:val="006B3FD9"/>
    <w:rsid w:val="006B4B66"/>
    <w:rsid w:val="006B5069"/>
    <w:rsid w:val="006B5315"/>
    <w:rsid w:val="006B6B5A"/>
    <w:rsid w:val="006B76E3"/>
    <w:rsid w:val="006B7F5E"/>
    <w:rsid w:val="006C10BE"/>
    <w:rsid w:val="006C1BA9"/>
    <w:rsid w:val="006C5755"/>
    <w:rsid w:val="006D0F24"/>
    <w:rsid w:val="006D15D4"/>
    <w:rsid w:val="006D1697"/>
    <w:rsid w:val="006D1DA7"/>
    <w:rsid w:val="006D4150"/>
    <w:rsid w:val="006D43CB"/>
    <w:rsid w:val="006D4A0F"/>
    <w:rsid w:val="006D57E0"/>
    <w:rsid w:val="006D6683"/>
    <w:rsid w:val="006E150B"/>
    <w:rsid w:val="006E3693"/>
    <w:rsid w:val="006E6029"/>
    <w:rsid w:val="006E7219"/>
    <w:rsid w:val="006E7913"/>
    <w:rsid w:val="006F0D1A"/>
    <w:rsid w:val="006F12D9"/>
    <w:rsid w:val="006F1E06"/>
    <w:rsid w:val="006F2813"/>
    <w:rsid w:val="006F35F6"/>
    <w:rsid w:val="006F3B79"/>
    <w:rsid w:val="006F5819"/>
    <w:rsid w:val="006F63C0"/>
    <w:rsid w:val="006F6EB4"/>
    <w:rsid w:val="006F7AA9"/>
    <w:rsid w:val="00700505"/>
    <w:rsid w:val="007025AD"/>
    <w:rsid w:val="00703B07"/>
    <w:rsid w:val="0070462C"/>
    <w:rsid w:val="00706F26"/>
    <w:rsid w:val="00711A5E"/>
    <w:rsid w:val="007122C3"/>
    <w:rsid w:val="00712327"/>
    <w:rsid w:val="00712F54"/>
    <w:rsid w:val="00714A9F"/>
    <w:rsid w:val="0071505F"/>
    <w:rsid w:val="00715981"/>
    <w:rsid w:val="00715F8A"/>
    <w:rsid w:val="0072083C"/>
    <w:rsid w:val="007213F7"/>
    <w:rsid w:val="00721406"/>
    <w:rsid w:val="0072656D"/>
    <w:rsid w:val="00726FF4"/>
    <w:rsid w:val="00730341"/>
    <w:rsid w:val="00730A55"/>
    <w:rsid w:val="00730F6D"/>
    <w:rsid w:val="00731B5C"/>
    <w:rsid w:val="007342FA"/>
    <w:rsid w:val="00734723"/>
    <w:rsid w:val="007350FC"/>
    <w:rsid w:val="007360D6"/>
    <w:rsid w:val="0073693F"/>
    <w:rsid w:val="00742C4B"/>
    <w:rsid w:val="007438CE"/>
    <w:rsid w:val="00743BB3"/>
    <w:rsid w:val="0074524F"/>
    <w:rsid w:val="007461B2"/>
    <w:rsid w:val="00746BC4"/>
    <w:rsid w:val="007478D5"/>
    <w:rsid w:val="00751712"/>
    <w:rsid w:val="00752549"/>
    <w:rsid w:val="00753F70"/>
    <w:rsid w:val="00756EFC"/>
    <w:rsid w:val="0075782A"/>
    <w:rsid w:val="00757FC6"/>
    <w:rsid w:val="00760A7A"/>
    <w:rsid w:val="007617A1"/>
    <w:rsid w:val="007624C5"/>
    <w:rsid w:val="00764A76"/>
    <w:rsid w:val="00766AD0"/>
    <w:rsid w:val="0076740B"/>
    <w:rsid w:val="007703EC"/>
    <w:rsid w:val="007740A5"/>
    <w:rsid w:val="007752CE"/>
    <w:rsid w:val="007752E6"/>
    <w:rsid w:val="007762FC"/>
    <w:rsid w:val="00780052"/>
    <w:rsid w:val="007801F9"/>
    <w:rsid w:val="00780578"/>
    <w:rsid w:val="007807DE"/>
    <w:rsid w:val="0078240E"/>
    <w:rsid w:val="00783369"/>
    <w:rsid w:val="00783611"/>
    <w:rsid w:val="00784B6E"/>
    <w:rsid w:val="0078545A"/>
    <w:rsid w:val="00785B3D"/>
    <w:rsid w:val="00787E68"/>
    <w:rsid w:val="00787EE7"/>
    <w:rsid w:val="00790CD9"/>
    <w:rsid w:val="00790D31"/>
    <w:rsid w:val="00791FF8"/>
    <w:rsid w:val="00792A0F"/>
    <w:rsid w:val="00792A8D"/>
    <w:rsid w:val="007930CF"/>
    <w:rsid w:val="00793628"/>
    <w:rsid w:val="00793ECA"/>
    <w:rsid w:val="007957DD"/>
    <w:rsid w:val="00795D44"/>
    <w:rsid w:val="00797616"/>
    <w:rsid w:val="00797782"/>
    <w:rsid w:val="00797E9B"/>
    <w:rsid w:val="007A2A4D"/>
    <w:rsid w:val="007A3395"/>
    <w:rsid w:val="007A3430"/>
    <w:rsid w:val="007A3854"/>
    <w:rsid w:val="007A46F6"/>
    <w:rsid w:val="007A4F1B"/>
    <w:rsid w:val="007A5126"/>
    <w:rsid w:val="007A51E6"/>
    <w:rsid w:val="007A57CE"/>
    <w:rsid w:val="007A70B1"/>
    <w:rsid w:val="007A7B0F"/>
    <w:rsid w:val="007B08B3"/>
    <w:rsid w:val="007B10BD"/>
    <w:rsid w:val="007B131E"/>
    <w:rsid w:val="007B1485"/>
    <w:rsid w:val="007B151E"/>
    <w:rsid w:val="007B3D69"/>
    <w:rsid w:val="007B4598"/>
    <w:rsid w:val="007B4C3F"/>
    <w:rsid w:val="007B5E81"/>
    <w:rsid w:val="007B6D59"/>
    <w:rsid w:val="007B7D78"/>
    <w:rsid w:val="007C031C"/>
    <w:rsid w:val="007C0A29"/>
    <w:rsid w:val="007C17EA"/>
    <w:rsid w:val="007C2C97"/>
    <w:rsid w:val="007C47ED"/>
    <w:rsid w:val="007C491D"/>
    <w:rsid w:val="007C6A09"/>
    <w:rsid w:val="007D1EE7"/>
    <w:rsid w:val="007D23B3"/>
    <w:rsid w:val="007D36D8"/>
    <w:rsid w:val="007D3A99"/>
    <w:rsid w:val="007D4717"/>
    <w:rsid w:val="007D4FC4"/>
    <w:rsid w:val="007D56F7"/>
    <w:rsid w:val="007E0A64"/>
    <w:rsid w:val="007E0D62"/>
    <w:rsid w:val="007E13A0"/>
    <w:rsid w:val="007E19B9"/>
    <w:rsid w:val="007E22D3"/>
    <w:rsid w:val="007E24EB"/>
    <w:rsid w:val="007E2753"/>
    <w:rsid w:val="007E3FB8"/>
    <w:rsid w:val="007E4D1C"/>
    <w:rsid w:val="007E56BA"/>
    <w:rsid w:val="007E6633"/>
    <w:rsid w:val="007E72D1"/>
    <w:rsid w:val="007E7472"/>
    <w:rsid w:val="007E7DAE"/>
    <w:rsid w:val="007E7EFC"/>
    <w:rsid w:val="007F26E6"/>
    <w:rsid w:val="007F3A01"/>
    <w:rsid w:val="007F4A29"/>
    <w:rsid w:val="007F5578"/>
    <w:rsid w:val="007F6AC2"/>
    <w:rsid w:val="007F6CF0"/>
    <w:rsid w:val="007F70D5"/>
    <w:rsid w:val="00800F98"/>
    <w:rsid w:val="008045BE"/>
    <w:rsid w:val="0080476B"/>
    <w:rsid w:val="00810B98"/>
    <w:rsid w:val="00811B75"/>
    <w:rsid w:val="00813605"/>
    <w:rsid w:val="008152BE"/>
    <w:rsid w:val="00815F04"/>
    <w:rsid w:val="008162DB"/>
    <w:rsid w:val="00820F17"/>
    <w:rsid w:val="00824642"/>
    <w:rsid w:val="00824C24"/>
    <w:rsid w:val="00824E98"/>
    <w:rsid w:val="008308FF"/>
    <w:rsid w:val="00832084"/>
    <w:rsid w:val="00832B28"/>
    <w:rsid w:val="00833C4D"/>
    <w:rsid w:val="00833D82"/>
    <w:rsid w:val="008345CD"/>
    <w:rsid w:val="00836353"/>
    <w:rsid w:val="00836C9B"/>
    <w:rsid w:val="00837766"/>
    <w:rsid w:val="00840E41"/>
    <w:rsid w:val="008414EC"/>
    <w:rsid w:val="0084248F"/>
    <w:rsid w:val="00845174"/>
    <w:rsid w:val="008469CA"/>
    <w:rsid w:val="008508F2"/>
    <w:rsid w:val="0085347F"/>
    <w:rsid w:val="008540FD"/>
    <w:rsid w:val="00854448"/>
    <w:rsid w:val="00854C50"/>
    <w:rsid w:val="00857325"/>
    <w:rsid w:val="00860994"/>
    <w:rsid w:val="0086146F"/>
    <w:rsid w:val="00862835"/>
    <w:rsid w:val="00864E84"/>
    <w:rsid w:val="00867720"/>
    <w:rsid w:val="00867BF5"/>
    <w:rsid w:val="00870D64"/>
    <w:rsid w:val="00871DAD"/>
    <w:rsid w:val="0087363F"/>
    <w:rsid w:val="0087499B"/>
    <w:rsid w:val="00876203"/>
    <w:rsid w:val="0087795B"/>
    <w:rsid w:val="00877B76"/>
    <w:rsid w:val="00877EE4"/>
    <w:rsid w:val="008820A8"/>
    <w:rsid w:val="00884355"/>
    <w:rsid w:val="008847FE"/>
    <w:rsid w:val="00884B67"/>
    <w:rsid w:val="008850F5"/>
    <w:rsid w:val="00885C57"/>
    <w:rsid w:val="00885DE4"/>
    <w:rsid w:val="0088662F"/>
    <w:rsid w:val="008866C2"/>
    <w:rsid w:val="00890E70"/>
    <w:rsid w:val="00891013"/>
    <w:rsid w:val="00892A90"/>
    <w:rsid w:val="00894EF0"/>
    <w:rsid w:val="0089643D"/>
    <w:rsid w:val="008972F6"/>
    <w:rsid w:val="00897607"/>
    <w:rsid w:val="008A0A1D"/>
    <w:rsid w:val="008A150D"/>
    <w:rsid w:val="008A1B8D"/>
    <w:rsid w:val="008A3141"/>
    <w:rsid w:val="008A51F0"/>
    <w:rsid w:val="008A690F"/>
    <w:rsid w:val="008B315D"/>
    <w:rsid w:val="008B4E3F"/>
    <w:rsid w:val="008B6A7B"/>
    <w:rsid w:val="008C337C"/>
    <w:rsid w:val="008C3AAE"/>
    <w:rsid w:val="008C3F91"/>
    <w:rsid w:val="008C4C23"/>
    <w:rsid w:val="008C6743"/>
    <w:rsid w:val="008C69EE"/>
    <w:rsid w:val="008C6B90"/>
    <w:rsid w:val="008D1487"/>
    <w:rsid w:val="008D1DC0"/>
    <w:rsid w:val="008D36A7"/>
    <w:rsid w:val="008D5459"/>
    <w:rsid w:val="008D5B28"/>
    <w:rsid w:val="008D5F12"/>
    <w:rsid w:val="008D6751"/>
    <w:rsid w:val="008D6EDA"/>
    <w:rsid w:val="008E1798"/>
    <w:rsid w:val="008E24B2"/>
    <w:rsid w:val="008E2B47"/>
    <w:rsid w:val="008E4D2D"/>
    <w:rsid w:val="008E53E7"/>
    <w:rsid w:val="008E5886"/>
    <w:rsid w:val="008E6B45"/>
    <w:rsid w:val="008E6B73"/>
    <w:rsid w:val="008E7FD5"/>
    <w:rsid w:val="008F0A02"/>
    <w:rsid w:val="008F1E2B"/>
    <w:rsid w:val="008F1EA5"/>
    <w:rsid w:val="008F1F84"/>
    <w:rsid w:val="008F5303"/>
    <w:rsid w:val="008F645D"/>
    <w:rsid w:val="008F6F21"/>
    <w:rsid w:val="008F7195"/>
    <w:rsid w:val="008F7378"/>
    <w:rsid w:val="0090195A"/>
    <w:rsid w:val="0090198D"/>
    <w:rsid w:val="00902AB5"/>
    <w:rsid w:val="009068C1"/>
    <w:rsid w:val="00906D3F"/>
    <w:rsid w:val="0090743E"/>
    <w:rsid w:val="009130C1"/>
    <w:rsid w:val="00917BE2"/>
    <w:rsid w:val="00920135"/>
    <w:rsid w:val="0092272F"/>
    <w:rsid w:val="00923B4D"/>
    <w:rsid w:val="00923CC3"/>
    <w:rsid w:val="0092555D"/>
    <w:rsid w:val="00926598"/>
    <w:rsid w:val="0093262F"/>
    <w:rsid w:val="0093319D"/>
    <w:rsid w:val="00935303"/>
    <w:rsid w:val="009360A1"/>
    <w:rsid w:val="00936649"/>
    <w:rsid w:val="00936A35"/>
    <w:rsid w:val="0093736D"/>
    <w:rsid w:val="009402A1"/>
    <w:rsid w:val="00940A2B"/>
    <w:rsid w:val="00940D9A"/>
    <w:rsid w:val="00940FB0"/>
    <w:rsid w:val="00941BE7"/>
    <w:rsid w:val="009424F6"/>
    <w:rsid w:val="00942CCB"/>
    <w:rsid w:val="00942F45"/>
    <w:rsid w:val="00943CFE"/>
    <w:rsid w:val="00943FDF"/>
    <w:rsid w:val="00945055"/>
    <w:rsid w:val="0094530F"/>
    <w:rsid w:val="00945E9D"/>
    <w:rsid w:val="009460A1"/>
    <w:rsid w:val="009501C0"/>
    <w:rsid w:val="00950588"/>
    <w:rsid w:val="0095112A"/>
    <w:rsid w:val="00953FB9"/>
    <w:rsid w:val="0095661E"/>
    <w:rsid w:val="009571A7"/>
    <w:rsid w:val="00957B03"/>
    <w:rsid w:val="00960093"/>
    <w:rsid w:val="00961A8C"/>
    <w:rsid w:val="009635EE"/>
    <w:rsid w:val="009640AE"/>
    <w:rsid w:val="009662B9"/>
    <w:rsid w:val="00967E92"/>
    <w:rsid w:val="00970E58"/>
    <w:rsid w:val="00971A9A"/>
    <w:rsid w:val="009727C1"/>
    <w:rsid w:val="0097340D"/>
    <w:rsid w:val="009764D4"/>
    <w:rsid w:val="009803E5"/>
    <w:rsid w:val="009806FB"/>
    <w:rsid w:val="009815DF"/>
    <w:rsid w:val="009846EB"/>
    <w:rsid w:val="0098565D"/>
    <w:rsid w:val="0098638A"/>
    <w:rsid w:val="0099149A"/>
    <w:rsid w:val="0099163F"/>
    <w:rsid w:val="0099182D"/>
    <w:rsid w:val="009941A4"/>
    <w:rsid w:val="00995B7C"/>
    <w:rsid w:val="009965CB"/>
    <w:rsid w:val="009966A9"/>
    <w:rsid w:val="00997769"/>
    <w:rsid w:val="00997FAD"/>
    <w:rsid w:val="009A0807"/>
    <w:rsid w:val="009A0901"/>
    <w:rsid w:val="009A0F4F"/>
    <w:rsid w:val="009A3D00"/>
    <w:rsid w:val="009A50BB"/>
    <w:rsid w:val="009A7548"/>
    <w:rsid w:val="009B1028"/>
    <w:rsid w:val="009B1464"/>
    <w:rsid w:val="009B2A90"/>
    <w:rsid w:val="009B399A"/>
    <w:rsid w:val="009B6B96"/>
    <w:rsid w:val="009B7794"/>
    <w:rsid w:val="009C0A29"/>
    <w:rsid w:val="009C1492"/>
    <w:rsid w:val="009C1FFB"/>
    <w:rsid w:val="009C27F9"/>
    <w:rsid w:val="009C4BA3"/>
    <w:rsid w:val="009C64D8"/>
    <w:rsid w:val="009C6A04"/>
    <w:rsid w:val="009C7C04"/>
    <w:rsid w:val="009C7C6F"/>
    <w:rsid w:val="009D00C2"/>
    <w:rsid w:val="009D11C3"/>
    <w:rsid w:val="009D3C4A"/>
    <w:rsid w:val="009D3C4C"/>
    <w:rsid w:val="009D3EC3"/>
    <w:rsid w:val="009D743C"/>
    <w:rsid w:val="009E162F"/>
    <w:rsid w:val="009E21E3"/>
    <w:rsid w:val="009E4200"/>
    <w:rsid w:val="009E5179"/>
    <w:rsid w:val="009E5B0D"/>
    <w:rsid w:val="009E5D18"/>
    <w:rsid w:val="009E6567"/>
    <w:rsid w:val="009E66C0"/>
    <w:rsid w:val="009F000D"/>
    <w:rsid w:val="009F0348"/>
    <w:rsid w:val="009F0A49"/>
    <w:rsid w:val="009F15A9"/>
    <w:rsid w:val="009F17B2"/>
    <w:rsid w:val="009F2D8E"/>
    <w:rsid w:val="009F39A0"/>
    <w:rsid w:val="009F4928"/>
    <w:rsid w:val="009F5312"/>
    <w:rsid w:val="009F5B46"/>
    <w:rsid w:val="009F5EAF"/>
    <w:rsid w:val="00A00D80"/>
    <w:rsid w:val="00A01894"/>
    <w:rsid w:val="00A0198B"/>
    <w:rsid w:val="00A03064"/>
    <w:rsid w:val="00A03659"/>
    <w:rsid w:val="00A05700"/>
    <w:rsid w:val="00A06329"/>
    <w:rsid w:val="00A06347"/>
    <w:rsid w:val="00A11933"/>
    <w:rsid w:val="00A12AAE"/>
    <w:rsid w:val="00A13105"/>
    <w:rsid w:val="00A134C0"/>
    <w:rsid w:val="00A13612"/>
    <w:rsid w:val="00A152C3"/>
    <w:rsid w:val="00A1660C"/>
    <w:rsid w:val="00A21D8A"/>
    <w:rsid w:val="00A22AA9"/>
    <w:rsid w:val="00A241C9"/>
    <w:rsid w:val="00A26B52"/>
    <w:rsid w:val="00A26B98"/>
    <w:rsid w:val="00A273A7"/>
    <w:rsid w:val="00A27DAA"/>
    <w:rsid w:val="00A27FB4"/>
    <w:rsid w:val="00A30245"/>
    <w:rsid w:val="00A3111A"/>
    <w:rsid w:val="00A3170B"/>
    <w:rsid w:val="00A31EA3"/>
    <w:rsid w:val="00A321E9"/>
    <w:rsid w:val="00A344E9"/>
    <w:rsid w:val="00A35019"/>
    <w:rsid w:val="00A352FB"/>
    <w:rsid w:val="00A364C6"/>
    <w:rsid w:val="00A3709D"/>
    <w:rsid w:val="00A3734A"/>
    <w:rsid w:val="00A40383"/>
    <w:rsid w:val="00A4102D"/>
    <w:rsid w:val="00A41B6E"/>
    <w:rsid w:val="00A41CC9"/>
    <w:rsid w:val="00A45D31"/>
    <w:rsid w:val="00A46F1B"/>
    <w:rsid w:val="00A47259"/>
    <w:rsid w:val="00A475A0"/>
    <w:rsid w:val="00A501B0"/>
    <w:rsid w:val="00A53790"/>
    <w:rsid w:val="00A5441C"/>
    <w:rsid w:val="00A54E45"/>
    <w:rsid w:val="00A57E2F"/>
    <w:rsid w:val="00A61C08"/>
    <w:rsid w:val="00A62490"/>
    <w:rsid w:val="00A62DC3"/>
    <w:rsid w:val="00A638E7"/>
    <w:rsid w:val="00A63E33"/>
    <w:rsid w:val="00A648F2"/>
    <w:rsid w:val="00A651FB"/>
    <w:rsid w:val="00A70743"/>
    <w:rsid w:val="00A71629"/>
    <w:rsid w:val="00A7181C"/>
    <w:rsid w:val="00A72B2B"/>
    <w:rsid w:val="00A737AF"/>
    <w:rsid w:val="00A75E6F"/>
    <w:rsid w:val="00A809F6"/>
    <w:rsid w:val="00A818F9"/>
    <w:rsid w:val="00A83C92"/>
    <w:rsid w:val="00A85E16"/>
    <w:rsid w:val="00A86328"/>
    <w:rsid w:val="00A86412"/>
    <w:rsid w:val="00A8759C"/>
    <w:rsid w:val="00A87E84"/>
    <w:rsid w:val="00A94A74"/>
    <w:rsid w:val="00A9569D"/>
    <w:rsid w:val="00A95DF8"/>
    <w:rsid w:val="00A972F0"/>
    <w:rsid w:val="00AA0B07"/>
    <w:rsid w:val="00AA1DBA"/>
    <w:rsid w:val="00AA2916"/>
    <w:rsid w:val="00AA3330"/>
    <w:rsid w:val="00AA341A"/>
    <w:rsid w:val="00AA3C5F"/>
    <w:rsid w:val="00AB03FD"/>
    <w:rsid w:val="00AB0BBD"/>
    <w:rsid w:val="00AB0F01"/>
    <w:rsid w:val="00AB1108"/>
    <w:rsid w:val="00AB1C4F"/>
    <w:rsid w:val="00AB2093"/>
    <w:rsid w:val="00AB229A"/>
    <w:rsid w:val="00AB23DF"/>
    <w:rsid w:val="00AB25E3"/>
    <w:rsid w:val="00AB26AB"/>
    <w:rsid w:val="00AB4FC6"/>
    <w:rsid w:val="00AB61A8"/>
    <w:rsid w:val="00AB61BB"/>
    <w:rsid w:val="00AB64BF"/>
    <w:rsid w:val="00AB6D20"/>
    <w:rsid w:val="00AC0009"/>
    <w:rsid w:val="00AC0B2E"/>
    <w:rsid w:val="00AC3354"/>
    <w:rsid w:val="00AC35DF"/>
    <w:rsid w:val="00AC3C87"/>
    <w:rsid w:val="00AC502F"/>
    <w:rsid w:val="00AC6A87"/>
    <w:rsid w:val="00AD0429"/>
    <w:rsid w:val="00AD10C0"/>
    <w:rsid w:val="00AD19F6"/>
    <w:rsid w:val="00AD27EF"/>
    <w:rsid w:val="00AD33B3"/>
    <w:rsid w:val="00AD485D"/>
    <w:rsid w:val="00AD5840"/>
    <w:rsid w:val="00AD5A30"/>
    <w:rsid w:val="00AD5BC4"/>
    <w:rsid w:val="00AD740C"/>
    <w:rsid w:val="00AE0054"/>
    <w:rsid w:val="00AE013D"/>
    <w:rsid w:val="00AE027D"/>
    <w:rsid w:val="00AE1244"/>
    <w:rsid w:val="00AE15F0"/>
    <w:rsid w:val="00AE1FFB"/>
    <w:rsid w:val="00AE21CC"/>
    <w:rsid w:val="00AE33E6"/>
    <w:rsid w:val="00AE44D0"/>
    <w:rsid w:val="00AE4DDC"/>
    <w:rsid w:val="00AE5384"/>
    <w:rsid w:val="00AE55EA"/>
    <w:rsid w:val="00AE55F1"/>
    <w:rsid w:val="00AE5A7A"/>
    <w:rsid w:val="00AE5C93"/>
    <w:rsid w:val="00AE6D60"/>
    <w:rsid w:val="00AE7F32"/>
    <w:rsid w:val="00AF10F5"/>
    <w:rsid w:val="00AF201A"/>
    <w:rsid w:val="00AF3D1C"/>
    <w:rsid w:val="00AF6F69"/>
    <w:rsid w:val="00B00FD4"/>
    <w:rsid w:val="00B013A4"/>
    <w:rsid w:val="00B021A6"/>
    <w:rsid w:val="00B02255"/>
    <w:rsid w:val="00B02D27"/>
    <w:rsid w:val="00B052D2"/>
    <w:rsid w:val="00B054EC"/>
    <w:rsid w:val="00B06962"/>
    <w:rsid w:val="00B07EC5"/>
    <w:rsid w:val="00B10187"/>
    <w:rsid w:val="00B1213B"/>
    <w:rsid w:val="00B1245F"/>
    <w:rsid w:val="00B133FF"/>
    <w:rsid w:val="00B1388C"/>
    <w:rsid w:val="00B156D4"/>
    <w:rsid w:val="00B2009D"/>
    <w:rsid w:val="00B205BA"/>
    <w:rsid w:val="00B22B3E"/>
    <w:rsid w:val="00B22DE7"/>
    <w:rsid w:val="00B24308"/>
    <w:rsid w:val="00B24E20"/>
    <w:rsid w:val="00B26CF9"/>
    <w:rsid w:val="00B26E56"/>
    <w:rsid w:val="00B2741A"/>
    <w:rsid w:val="00B275F2"/>
    <w:rsid w:val="00B31052"/>
    <w:rsid w:val="00B34241"/>
    <w:rsid w:val="00B3466D"/>
    <w:rsid w:val="00B34C1F"/>
    <w:rsid w:val="00B35FB3"/>
    <w:rsid w:val="00B41B95"/>
    <w:rsid w:val="00B42040"/>
    <w:rsid w:val="00B428E5"/>
    <w:rsid w:val="00B43F57"/>
    <w:rsid w:val="00B44544"/>
    <w:rsid w:val="00B45236"/>
    <w:rsid w:val="00B4792B"/>
    <w:rsid w:val="00B51A64"/>
    <w:rsid w:val="00B534E4"/>
    <w:rsid w:val="00B5364D"/>
    <w:rsid w:val="00B5379B"/>
    <w:rsid w:val="00B53B4B"/>
    <w:rsid w:val="00B53D4B"/>
    <w:rsid w:val="00B54BE6"/>
    <w:rsid w:val="00B56BD6"/>
    <w:rsid w:val="00B57B97"/>
    <w:rsid w:val="00B619B6"/>
    <w:rsid w:val="00B63449"/>
    <w:rsid w:val="00B65BD2"/>
    <w:rsid w:val="00B67073"/>
    <w:rsid w:val="00B70DB7"/>
    <w:rsid w:val="00B717A5"/>
    <w:rsid w:val="00B72044"/>
    <w:rsid w:val="00B72110"/>
    <w:rsid w:val="00B7307C"/>
    <w:rsid w:val="00B74432"/>
    <w:rsid w:val="00B750D3"/>
    <w:rsid w:val="00B750DE"/>
    <w:rsid w:val="00B75269"/>
    <w:rsid w:val="00B762AF"/>
    <w:rsid w:val="00B770A4"/>
    <w:rsid w:val="00B77D53"/>
    <w:rsid w:val="00B77F91"/>
    <w:rsid w:val="00B8098B"/>
    <w:rsid w:val="00B83788"/>
    <w:rsid w:val="00B83A5A"/>
    <w:rsid w:val="00B907A8"/>
    <w:rsid w:val="00B908FE"/>
    <w:rsid w:val="00B91484"/>
    <w:rsid w:val="00B93333"/>
    <w:rsid w:val="00B95405"/>
    <w:rsid w:val="00B96ED1"/>
    <w:rsid w:val="00B9736E"/>
    <w:rsid w:val="00BA0C8A"/>
    <w:rsid w:val="00BA1542"/>
    <w:rsid w:val="00BA158A"/>
    <w:rsid w:val="00BA1680"/>
    <w:rsid w:val="00BA3894"/>
    <w:rsid w:val="00BA66E2"/>
    <w:rsid w:val="00BB02A3"/>
    <w:rsid w:val="00BB1975"/>
    <w:rsid w:val="00BB2373"/>
    <w:rsid w:val="00BB3319"/>
    <w:rsid w:val="00BB3AF8"/>
    <w:rsid w:val="00BB4180"/>
    <w:rsid w:val="00BB432B"/>
    <w:rsid w:val="00BB5BC7"/>
    <w:rsid w:val="00BB61EA"/>
    <w:rsid w:val="00BC2CD9"/>
    <w:rsid w:val="00BC4108"/>
    <w:rsid w:val="00BC4D69"/>
    <w:rsid w:val="00BC4DD2"/>
    <w:rsid w:val="00BD0D1B"/>
    <w:rsid w:val="00BD222F"/>
    <w:rsid w:val="00BD2EB5"/>
    <w:rsid w:val="00BD4B85"/>
    <w:rsid w:val="00BD571A"/>
    <w:rsid w:val="00BD62BE"/>
    <w:rsid w:val="00BD62F1"/>
    <w:rsid w:val="00BE0192"/>
    <w:rsid w:val="00BE221F"/>
    <w:rsid w:val="00BE4615"/>
    <w:rsid w:val="00BE79EB"/>
    <w:rsid w:val="00BF1613"/>
    <w:rsid w:val="00BF519E"/>
    <w:rsid w:val="00BF5BAC"/>
    <w:rsid w:val="00C01155"/>
    <w:rsid w:val="00C01FE9"/>
    <w:rsid w:val="00C020C0"/>
    <w:rsid w:val="00C022CD"/>
    <w:rsid w:val="00C03018"/>
    <w:rsid w:val="00C04ED4"/>
    <w:rsid w:val="00C06F93"/>
    <w:rsid w:val="00C12787"/>
    <w:rsid w:val="00C12F74"/>
    <w:rsid w:val="00C133B3"/>
    <w:rsid w:val="00C14011"/>
    <w:rsid w:val="00C14C0B"/>
    <w:rsid w:val="00C158A4"/>
    <w:rsid w:val="00C15DCC"/>
    <w:rsid w:val="00C16348"/>
    <w:rsid w:val="00C21ADB"/>
    <w:rsid w:val="00C22A56"/>
    <w:rsid w:val="00C23775"/>
    <w:rsid w:val="00C26BCD"/>
    <w:rsid w:val="00C27E1C"/>
    <w:rsid w:val="00C3263A"/>
    <w:rsid w:val="00C326FE"/>
    <w:rsid w:val="00C32875"/>
    <w:rsid w:val="00C33C9F"/>
    <w:rsid w:val="00C3439C"/>
    <w:rsid w:val="00C3444B"/>
    <w:rsid w:val="00C42E91"/>
    <w:rsid w:val="00C43401"/>
    <w:rsid w:val="00C437F6"/>
    <w:rsid w:val="00C43AF0"/>
    <w:rsid w:val="00C43BCB"/>
    <w:rsid w:val="00C44501"/>
    <w:rsid w:val="00C45000"/>
    <w:rsid w:val="00C450DE"/>
    <w:rsid w:val="00C451D3"/>
    <w:rsid w:val="00C45EBD"/>
    <w:rsid w:val="00C528E2"/>
    <w:rsid w:val="00C52CB3"/>
    <w:rsid w:val="00C5318F"/>
    <w:rsid w:val="00C565FD"/>
    <w:rsid w:val="00C57B34"/>
    <w:rsid w:val="00C60397"/>
    <w:rsid w:val="00C62F41"/>
    <w:rsid w:val="00C6360B"/>
    <w:rsid w:val="00C656BB"/>
    <w:rsid w:val="00C660A4"/>
    <w:rsid w:val="00C66726"/>
    <w:rsid w:val="00C70759"/>
    <w:rsid w:val="00C72558"/>
    <w:rsid w:val="00C7353B"/>
    <w:rsid w:val="00C75464"/>
    <w:rsid w:val="00C77128"/>
    <w:rsid w:val="00C77AF7"/>
    <w:rsid w:val="00C8260A"/>
    <w:rsid w:val="00C82B22"/>
    <w:rsid w:val="00C84214"/>
    <w:rsid w:val="00C852F6"/>
    <w:rsid w:val="00C867A5"/>
    <w:rsid w:val="00C87341"/>
    <w:rsid w:val="00C910B7"/>
    <w:rsid w:val="00C925D4"/>
    <w:rsid w:val="00C926FF"/>
    <w:rsid w:val="00C92E23"/>
    <w:rsid w:val="00C92FAC"/>
    <w:rsid w:val="00C94436"/>
    <w:rsid w:val="00C94754"/>
    <w:rsid w:val="00C94DD2"/>
    <w:rsid w:val="00C9519F"/>
    <w:rsid w:val="00C95B46"/>
    <w:rsid w:val="00C961F3"/>
    <w:rsid w:val="00CA0674"/>
    <w:rsid w:val="00CA2DD5"/>
    <w:rsid w:val="00CA2F52"/>
    <w:rsid w:val="00CA35E3"/>
    <w:rsid w:val="00CA54C8"/>
    <w:rsid w:val="00CA5B7A"/>
    <w:rsid w:val="00CA6AAD"/>
    <w:rsid w:val="00CA7424"/>
    <w:rsid w:val="00CB02C5"/>
    <w:rsid w:val="00CB2ECC"/>
    <w:rsid w:val="00CB7888"/>
    <w:rsid w:val="00CB798F"/>
    <w:rsid w:val="00CB7B44"/>
    <w:rsid w:val="00CB7B7A"/>
    <w:rsid w:val="00CC0794"/>
    <w:rsid w:val="00CC148F"/>
    <w:rsid w:val="00CC1591"/>
    <w:rsid w:val="00CC18BB"/>
    <w:rsid w:val="00CC3C27"/>
    <w:rsid w:val="00CC3E20"/>
    <w:rsid w:val="00CC498A"/>
    <w:rsid w:val="00CC53A1"/>
    <w:rsid w:val="00CC5D8A"/>
    <w:rsid w:val="00CC620A"/>
    <w:rsid w:val="00CC72F9"/>
    <w:rsid w:val="00CC7A23"/>
    <w:rsid w:val="00CC7EE1"/>
    <w:rsid w:val="00CD3826"/>
    <w:rsid w:val="00CD4C84"/>
    <w:rsid w:val="00CD53F4"/>
    <w:rsid w:val="00CD7FE0"/>
    <w:rsid w:val="00CE14A3"/>
    <w:rsid w:val="00CE1E20"/>
    <w:rsid w:val="00CE2E77"/>
    <w:rsid w:val="00CE4165"/>
    <w:rsid w:val="00CE43B4"/>
    <w:rsid w:val="00CE4467"/>
    <w:rsid w:val="00CE6603"/>
    <w:rsid w:val="00CE711F"/>
    <w:rsid w:val="00CF0AEE"/>
    <w:rsid w:val="00CF4B2C"/>
    <w:rsid w:val="00CF5746"/>
    <w:rsid w:val="00CF7C39"/>
    <w:rsid w:val="00CF7C60"/>
    <w:rsid w:val="00CF7D7D"/>
    <w:rsid w:val="00CF7E99"/>
    <w:rsid w:val="00D01587"/>
    <w:rsid w:val="00D05579"/>
    <w:rsid w:val="00D0683F"/>
    <w:rsid w:val="00D10FA0"/>
    <w:rsid w:val="00D1157B"/>
    <w:rsid w:val="00D12511"/>
    <w:rsid w:val="00D127FB"/>
    <w:rsid w:val="00D13580"/>
    <w:rsid w:val="00D162EC"/>
    <w:rsid w:val="00D20C38"/>
    <w:rsid w:val="00D20DD1"/>
    <w:rsid w:val="00D2135A"/>
    <w:rsid w:val="00D21E2A"/>
    <w:rsid w:val="00D22CDA"/>
    <w:rsid w:val="00D238B3"/>
    <w:rsid w:val="00D2420F"/>
    <w:rsid w:val="00D2782E"/>
    <w:rsid w:val="00D30FA0"/>
    <w:rsid w:val="00D32281"/>
    <w:rsid w:val="00D32284"/>
    <w:rsid w:val="00D3260E"/>
    <w:rsid w:val="00D32A37"/>
    <w:rsid w:val="00D34E89"/>
    <w:rsid w:val="00D35701"/>
    <w:rsid w:val="00D3674E"/>
    <w:rsid w:val="00D368EE"/>
    <w:rsid w:val="00D406E5"/>
    <w:rsid w:val="00D40F00"/>
    <w:rsid w:val="00D435D0"/>
    <w:rsid w:val="00D44983"/>
    <w:rsid w:val="00D45C0C"/>
    <w:rsid w:val="00D45EA1"/>
    <w:rsid w:val="00D46732"/>
    <w:rsid w:val="00D50C35"/>
    <w:rsid w:val="00D50E0F"/>
    <w:rsid w:val="00D5130B"/>
    <w:rsid w:val="00D51B51"/>
    <w:rsid w:val="00D52629"/>
    <w:rsid w:val="00D548C2"/>
    <w:rsid w:val="00D55475"/>
    <w:rsid w:val="00D559E3"/>
    <w:rsid w:val="00D5606D"/>
    <w:rsid w:val="00D60794"/>
    <w:rsid w:val="00D61827"/>
    <w:rsid w:val="00D62200"/>
    <w:rsid w:val="00D6317F"/>
    <w:rsid w:val="00D639AA"/>
    <w:rsid w:val="00D6429A"/>
    <w:rsid w:val="00D64AE0"/>
    <w:rsid w:val="00D64FD9"/>
    <w:rsid w:val="00D70916"/>
    <w:rsid w:val="00D7123F"/>
    <w:rsid w:val="00D71889"/>
    <w:rsid w:val="00D71896"/>
    <w:rsid w:val="00D71EEF"/>
    <w:rsid w:val="00D72EFB"/>
    <w:rsid w:val="00D73B70"/>
    <w:rsid w:val="00D74344"/>
    <w:rsid w:val="00D75846"/>
    <w:rsid w:val="00D75AE1"/>
    <w:rsid w:val="00D75B74"/>
    <w:rsid w:val="00D7641B"/>
    <w:rsid w:val="00D7645E"/>
    <w:rsid w:val="00D76717"/>
    <w:rsid w:val="00D8153E"/>
    <w:rsid w:val="00D815D9"/>
    <w:rsid w:val="00D82620"/>
    <w:rsid w:val="00D8337C"/>
    <w:rsid w:val="00D83669"/>
    <w:rsid w:val="00D87702"/>
    <w:rsid w:val="00D90CF8"/>
    <w:rsid w:val="00D917C5"/>
    <w:rsid w:val="00D93840"/>
    <w:rsid w:val="00D94026"/>
    <w:rsid w:val="00D96585"/>
    <w:rsid w:val="00D97297"/>
    <w:rsid w:val="00D972A4"/>
    <w:rsid w:val="00D979A9"/>
    <w:rsid w:val="00DA0705"/>
    <w:rsid w:val="00DA1897"/>
    <w:rsid w:val="00DA196B"/>
    <w:rsid w:val="00DA1F64"/>
    <w:rsid w:val="00DA25E4"/>
    <w:rsid w:val="00DA2915"/>
    <w:rsid w:val="00DA68FD"/>
    <w:rsid w:val="00DB0AAB"/>
    <w:rsid w:val="00DB14E3"/>
    <w:rsid w:val="00DB2B19"/>
    <w:rsid w:val="00DB2F3C"/>
    <w:rsid w:val="00DB2F9F"/>
    <w:rsid w:val="00DB3C44"/>
    <w:rsid w:val="00DB3D97"/>
    <w:rsid w:val="00DB5D9E"/>
    <w:rsid w:val="00DB7933"/>
    <w:rsid w:val="00DC0451"/>
    <w:rsid w:val="00DC1BB4"/>
    <w:rsid w:val="00DC2C1F"/>
    <w:rsid w:val="00DC51A3"/>
    <w:rsid w:val="00DC62D2"/>
    <w:rsid w:val="00DC6F98"/>
    <w:rsid w:val="00DD00F5"/>
    <w:rsid w:val="00DD07AA"/>
    <w:rsid w:val="00DD0BD2"/>
    <w:rsid w:val="00DD114F"/>
    <w:rsid w:val="00DD1FCC"/>
    <w:rsid w:val="00DD30EB"/>
    <w:rsid w:val="00DD3F8A"/>
    <w:rsid w:val="00DD56DE"/>
    <w:rsid w:val="00DD637C"/>
    <w:rsid w:val="00DD7FFE"/>
    <w:rsid w:val="00DE001D"/>
    <w:rsid w:val="00DE1BED"/>
    <w:rsid w:val="00DE27AF"/>
    <w:rsid w:val="00DE45B0"/>
    <w:rsid w:val="00DE4A28"/>
    <w:rsid w:val="00DE4B1C"/>
    <w:rsid w:val="00DF06FE"/>
    <w:rsid w:val="00DF17F3"/>
    <w:rsid w:val="00DF5CE6"/>
    <w:rsid w:val="00DF6881"/>
    <w:rsid w:val="00DF738A"/>
    <w:rsid w:val="00DF7429"/>
    <w:rsid w:val="00E00C6B"/>
    <w:rsid w:val="00E01159"/>
    <w:rsid w:val="00E03FD8"/>
    <w:rsid w:val="00E043C5"/>
    <w:rsid w:val="00E05637"/>
    <w:rsid w:val="00E05BF0"/>
    <w:rsid w:val="00E073E0"/>
    <w:rsid w:val="00E074A2"/>
    <w:rsid w:val="00E12F35"/>
    <w:rsid w:val="00E13ACB"/>
    <w:rsid w:val="00E1436A"/>
    <w:rsid w:val="00E15CC8"/>
    <w:rsid w:val="00E16B2B"/>
    <w:rsid w:val="00E170FE"/>
    <w:rsid w:val="00E22529"/>
    <w:rsid w:val="00E22702"/>
    <w:rsid w:val="00E22DB4"/>
    <w:rsid w:val="00E234CC"/>
    <w:rsid w:val="00E239C5"/>
    <w:rsid w:val="00E24555"/>
    <w:rsid w:val="00E258F1"/>
    <w:rsid w:val="00E268AF"/>
    <w:rsid w:val="00E26B0D"/>
    <w:rsid w:val="00E2709A"/>
    <w:rsid w:val="00E27AB0"/>
    <w:rsid w:val="00E3019A"/>
    <w:rsid w:val="00E31636"/>
    <w:rsid w:val="00E32372"/>
    <w:rsid w:val="00E334E9"/>
    <w:rsid w:val="00E35F52"/>
    <w:rsid w:val="00E3622B"/>
    <w:rsid w:val="00E405BB"/>
    <w:rsid w:val="00E40903"/>
    <w:rsid w:val="00E4256D"/>
    <w:rsid w:val="00E42E4D"/>
    <w:rsid w:val="00E44382"/>
    <w:rsid w:val="00E44572"/>
    <w:rsid w:val="00E451E7"/>
    <w:rsid w:val="00E51F9F"/>
    <w:rsid w:val="00E53ED6"/>
    <w:rsid w:val="00E55309"/>
    <w:rsid w:val="00E55868"/>
    <w:rsid w:val="00E5627C"/>
    <w:rsid w:val="00E5723A"/>
    <w:rsid w:val="00E60765"/>
    <w:rsid w:val="00E60A70"/>
    <w:rsid w:val="00E627D1"/>
    <w:rsid w:val="00E62B3D"/>
    <w:rsid w:val="00E631B9"/>
    <w:rsid w:val="00E63264"/>
    <w:rsid w:val="00E643BE"/>
    <w:rsid w:val="00E6552A"/>
    <w:rsid w:val="00E657C2"/>
    <w:rsid w:val="00E668F1"/>
    <w:rsid w:val="00E66D17"/>
    <w:rsid w:val="00E71C86"/>
    <w:rsid w:val="00E734D9"/>
    <w:rsid w:val="00E73765"/>
    <w:rsid w:val="00E73FDC"/>
    <w:rsid w:val="00E74A3D"/>
    <w:rsid w:val="00E752F5"/>
    <w:rsid w:val="00E75AEC"/>
    <w:rsid w:val="00E77D64"/>
    <w:rsid w:val="00E800EE"/>
    <w:rsid w:val="00E80AE5"/>
    <w:rsid w:val="00E81C20"/>
    <w:rsid w:val="00E81FF3"/>
    <w:rsid w:val="00E829E8"/>
    <w:rsid w:val="00E83045"/>
    <w:rsid w:val="00E83281"/>
    <w:rsid w:val="00E83D40"/>
    <w:rsid w:val="00E8422F"/>
    <w:rsid w:val="00E85432"/>
    <w:rsid w:val="00E85D69"/>
    <w:rsid w:val="00E86AFE"/>
    <w:rsid w:val="00E86E42"/>
    <w:rsid w:val="00E86F3B"/>
    <w:rsid w:val="00E86F70"/>
    <w:rsid w:val="00E8746D"/>
    <w:rsid w:val="00E90A1B"/>
    <w:rsid w:val="00E91BF0"/>
    <w:rsid w:val="00E92995"/>
    <w:rsid w:val="00E92A77"/>
    <w:rsid w:val="00E93280"/>
    <w:rsid w:val="00E946DA"/>
    <w:rsid w:val="00E94EAA"/>
    <w:rsid w:val="00E94EEB"/>
    <w:rsid w:val="00E96AFE"/>
    <w:rsid w:val="00E96C4A"/>
    <w:rsid w:val="00E9794D"/>
    <w:rsid w:val="00E97D22"/>
    <w:rsid w:val="00EA0768"/>
    <w:rsid w:val="00EA2AA2"/>
    <w:rsid w:val="00EA2FE8"/>
    <w:rsid w:val="00EA3C4B"/>
    <w:rsid w:val="00EA3C93"/>
    <w:rsid w:val="00EA5736"/>
    <w:rsid w:val="00EA684A"/>
    <w:rsid w:val="00EA6D50"/>
    <w:rsid w:val="00EB0EC2"/>
    <w:rsid w:val="00EB2A6B"/>
    <w:rsid w:val="00EB2B7D"/>
    <w:rsid w:val="00EB3ACC"/>
    <w:rsid w:val="00EB3CDC"/>
    <w:rsid w:val="00EB5FD0"/>
    <w:rsid w:val="00EB6207"/>
    <w:rsid w:val="00EB6B39"/>
    <w:rsid w:val="00EB7A37"/>
    <w:rsid w:val="00EC11B6"/>
    <w:rsid w:val="00EC1384"/>
    <w:rsid w:val="00EC32F3"/>
    <w:rsid w:val="00EC3898"/>
    <w:rsid w:val="00EC3E37"/>
    <w:rsid w:val="00EC47E4"/>
    <w:rsid w:val="00EC54FF"/>
    <w:rsid w:val="00EC6450"/>
    <w:rsid w:val="00EC7CD4"/>
    <w:rsid w:val="00ED1BC4"/>
    <w:rsid w:val="00ED3DFD"/>
    <w:rsid w:val="00ED407F"/>
    <w:rsid w:val="00ED5053"/>
    <w:rsid w:val="00ED712B"/>
    <w:rsid w:val="00EE0156"/>
    <w:rsid w:val="00EE2792"/>
    <w:rsid w:val="00EE3E3F"/>
    <w:rsid w:val="00EE5E30"/>
    <w:rsid w:val="00EE64B7"/>
    <w:rsid w:val="00EE68C9"/>
    <w:rsid w:val="00EE6EBF"/>
    <w:rsid w:val="00EE77AD"/>
    <w:rsid w:val="00EE786C"/>
    <w:rsid w:val="00EF25BC"/>
    <w:rsid w:val="00EF34A7"/>
    <w:rsid w:val="00EF5F56"/>
    <w:rsid w:val="00EF6AEF"/>
    <w:rsid w:val="00EF6B66"/>
    <w:rsid w:val="00F0095E"/>
    <w:rsid w:val="00F03401"/>
    <w:rsid w:val="00F06450"/>
    <w:rsid w:val="00F06464"/>
    <w:rsid w:val="00F06D2D"/>
    <w:rsid w:val="00F102EB"/>
    <w:rsid w:val="00F14BCE"/>
    <w:rsid w:val="00F15A82"/>
    <w:rsid w:val="00F162AA"/>
    <w:rsid w:val="00F16736"/>
    <w:rsid w:val="00F1718A"/>
    <w:rsid w:val="00F17907"/>
    <w:rsid w:val="00F2053F"/>
    <w:rsid w:val="00F21E38"/>
    <w:rsid w:val="00F22400"/>
    <w:rsid w:val="00F249FD"/>
    <w:rsid w:val="00F309D1"/>
    <w:rsid w:val="00F35638"/>
    <w:rsid w:val="00F3632E"/>
    <w:rsid w:val="00F371B7"/>
    <w:rsid w:val="00F40061"/>
    <w:rsid w:val="00F4008A"/>
    <w:rsid w:val="00F41436"/>
    <w:rsid w:val="00F438D8"/>
    <w:rsid w:val="00F44044"/>
    <w:rsid w:val="00F44F14"/>
    <w:rsid w:val="00F457CD"/>
    <w:rsid w:val="00F4689D"/>
    <w:rsid w:val="00F4714C"/>
    <w:rsid w:val="00F515BF"/>
    <w:rsid w:val="00F52177"/>
    <w:rsid w:val="00F52E60"/>
    <w:rsid w:val="00F5359B"/>
    <w:rsid w:val="00F54437"/>
    <w:rsid w:val="00F56DA0"/>
    <w:rsid w:val="00F5792E"/>
    <w:rsid w:val="00F6022C"/>
    <w:rsid w:val="00F60267"/>
    <w:rsid w:val="00F61625"/>
    <w:rsid w:val="00F62286"/>
    <w:rsid w:val="00F6238D"/>
    <w:rsid w:val="00F678A1"/>
    <w:rsid w:val="00F72545"/>
    <w:rsid w:val="00F72734"/>
    <w:rsid w:val="00F73399"/>
    <w:rsid w:val="00F74371"/>
    <w:rsid w:val="00F7491D"/>
    <w:rsid w:val="00F80884"/>
    <w:rsid w:val="00F8101D"/>
    <w:rsid w:val="00F81982"/>
    <w:rsid w:val="00F83377"/>
    <w:rsid w:val="00F87254"/>
    <w:rsid w:val="00F90621"/>
    <w:rsid w:val="00F90984"/>
    <w:rsid w:val="00F91646"/>
    <w:rsid w:val="00F91A90"/>
    <w:rsid w:val="00F938B7"/>
    <w:rsid w:val="00FA02B7"/>
    <w:rsid w:val="00FA1266"/>
    <w:rsid w:val="00FA1545"/>
    <w:rsid w:val="00FA2060"/>
    <w:rsid w:val="00FA256C"/>
    <w:rsid w:val="00FA3F12"/>
    <w:rsid w:val="00FA480C"/>
    <w:rsid w:val="00FA5331"/>
    <w:rsid w:val="00FB19E9"/>
    <w:rsid w:val="00FB277F"/>
    <w:rsid w:val="00FB325A"/>
    <w:rsid w:val="00FB3F0C"/>
    <w:rsid w:val="00FB4549"/>
    <w:rsid w:val="00FB57CF"/>
    <w:rsid w:val="00FB5C7E"/>
    <w:rsid w:val="00FC168D"/>
    <w:rsid w:val="00FC2001"/>
    <w:rsid w:val="00FC29B0"/>
    <w:rsid w:val="00FC323F"/>
    <w:rsid w:val="00FC4021"/>
    <w:rsid w:val="00FC4F67"/>
    <w:rsid w:val="00FC50FF"/>
    <w:rsid w:val="00FC7333"/>
    <w:rsid w:val="00FD08D0"/>
    <w:rsid w:val="00FD1E80"/>
    <w:rsid w:val="00FD312B"/>
    <w:rsid w:val="00FD3A07"/>
    <w:rsid w:val="00FD5040"/>
    <w:rsid w:val="00FE07B4"/>
    <w:rsid w:val="00FE1735"/>
    <w:rsid w:val="00FE19E4"/>
    <w:rsid w:val="00FE230C"/>
    <w:rsid w:val="00FE394B"/>
    <w:rsid w:val="00FE455F"/>
    <w:rsid w:val="00FE45B3"/>
    <w:rsid w:val="00FE4FC2"/>
    <w:rsid w:val="00FE53D1"/>
    <w:rsid w:val="00FE5B8B"/>
    <w:rsid w:val="00FE5ED6"/>
    <w:rsid w:val="00FE62E1"/>
    <w:rsid w:val="00FE703D"/>
    <w:rsid w:val="00FE7948"/>
    <w:rsid w:val="00FF01E7"/>
    <w:rsid w:val="00FF0388"/>
    <w:rsid w:val="00FF11AF"/>
    <w:rsid w:val="00FF13D0"/>
    <w:rsid w:val="00FF254E"/>
    <w:rsid w:val="00FF4B15"/>
    <w:rsid w:val="00FF613D"/>
    <w:rsid w:val="00FF792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65ED5"/>
  <w15:chartTrackingRefBased/>
  <w15:docId w15:val="{BDE255F9-5803-46A6-A472-65B08827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F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C43BCB"/>
    <w:rPr>
      <w:sz w:val="16"/>
      <w:szCs w:val="16"/>
    </w:rPr>
  </w:style>
  <w:style w:type="paragraph" w:styleId="CommentText">
    <w:name w:val="annotation text"/>
    <w:basedOn w:val="Normal"/>
    <w:link w:val="CommentTextChar"/>
    <w:uiPriority w:val="99"/>
    <w:unhideWhenUsed/>
    <w:rsid w:val="00C43BCB"/>
    <w:pPr>
      <w:spacing w:line="240" w:lineRule="auto"/>
    </w:pPr>
    <w:rPr>
      <w:sz w:val="20"/>
      <w:szCs w:val="20"/>
    </w:rPr>
  </w:style>
  <w:style w:type="character" w:customStyle="1" w:styleId="CommentTextChar">
    <w:name w:val="Comment Text Char"/>
    <w:basedOn w:val="DefaultParagraphFont"/>
    <w:link w:val="CommentText"/>
    <w:uiPriority w:val="99"/>
    <w:rsid w:val="00C43BCB"/>
    <w:rPr>
      <w:sz w:val="20"/>
      <w:szCs w:val="20"/>
    </w:rPr>
  </w:style>
  <w:style w:type="paragraph" w:styleId="CommentSubject">
    <w:name w:val="annotation subject"/>
    <w:basedOn w:val="CommentText"/>
    <w:next w:val="CommentText"/>
    <w:link w:val="CommentSubjectChar"/>
    <w:uiPriority w:val="99"/>
    <w:semiHidden/>
    <w:unhideWhenUsed/>
    <w:rsid w:val="00C43BCB"/>
    <w:rPr>
      <w:b/>
      <w:bCs/>
    </w:rPr>
  </w:style>
  <w:style w:type="character" w:customStyle="1" w:styleId="CommentSubjectChar">
    <w:name w:val="Comment Subject Char"/>
    <w:basedOn w:val="CommentTextChar"/>
    <w:link w:val="CommentSubject"/>
    <w:uiPriority w:val="99"/>
    <w:semiHidden/>
    <w:rsid w:val="00C43BCB"/>
    <w:rPr>
      <w:b/>
      <w:bCs/>
      <w:sz w:val="20"/>
      <w:szCs w:val="20"/>
    </w:rPr>
  </w:style>
  <w:style w:type="paragraph" w:styleId="BalloonText">
    <w:name w:val="Balloon Text"/>
    <w:basedOn w:val="Normal"/>
    <w:link w:val="BalloonTextChar"/>
    <w:uiPriority w:val="99"/>
    <w:semiHidden/>
    <w:unhideWhenUsed/>
    <w:rsid w:val="00C43B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3BCB"/>
    <w:rPr>
      <w:rFonts w:ascii="Segoe UI" w:hAnsi="Segoe UI" w:cs="Segoe UI"/>
      <w:sz w:val="18"/>
      <w:szCs w:val="18"/>
    </w:rPr>
  </w:style>
  <w:style w:type="character" w:customStyle="1" w:styleId="ala">
    <w:name w:val="al_a"/>
    <w:basedOn w:val="DefaultParagraphFont"/>
    <w:rsid w:val="00E66D17"/>
  </w:style>
  <w:style w:type="character" w:customStyle="1" w:styleId="alcapt">
    <w:name w:val="al_capt"/>
    <w:basedOn w:val="DefaultParagraphFont"/>
    <w:rsid w:val="00E66D17"/>
  </w:style>
  <w:style w:type="character" w:customStyle="1" w:styleId="cnglog">
    <w:name w:val="cnglog"/>
    <w:basedOn w:val="DefaultParagraphFont"/>
    <w:rsid w:val="00E66D17"/>
  </w:style>
  <w:style w:type="character" w:customStyle="1" w:styleId="articlehistory">
    <w:name w:val="article_history"/>
    <w:basedOn w:val="DefaultParagraphFont"/>
    <w:rsid w:val="00E66D17"/>
  </w:style>
  <w:style w:type="character" w:styleId="Hyperlink">
    <w:name w:val="Hyperlink"/>
    <w:basedOn w:val="DefaultParagraphFont"/>
    <w:uiPriority w:val="99"/>
    <w:unhideWhenUsed/>
    <w:rsid w:val="00E66D17"/>
    <w:rPr>
      <w:color w:val="0000FF"/>
      <w:u w:val="single"/>
    </w:rPr>
  </w:style>
  <w:style w:type="paragraph" w:styleId="Header">
    <w:name w:val="header"/>
    <w:basedOn w:val="Normal"/>
    <w:link w:val="HeaderChar"/>
    <w:uiPriority w:val="99"/>
    <w:unhideWhenUsed/>
    <w:rsid w:val="00FA533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A5331"/>
  </w:style>
  <w:style w:type="paragraph" w:styleId="Footer">
    <w:name w:val="footer"/>
    <w:basedOn w:val="Normal"/>
    <w:link w:val="FooterChar"/>
    <w:unhideWhenUsed/>
    <w:rsid w:val="00FA5331"/>
    <w:pPr>
      <w:tabs>
        <w:tab w:val="center" w:pos="4536"/>
        <w:tab w:val="right" w:pos="9072"/>
      </w:tabs>
      <w:spacing w:after="0" w:line="240" w:lineRule="auto"/>
    </w:pPr>
  </w:style>
  <w:style w:type="character" w:customStyle="1" w:styleId="FooterChar">
    <w:name w:val="Footer Char"/>
    <w:basedOn w:val="DefaultParagraphFont"/>
    <w:link w:val="Footer"/>
    <w:uiPriority w:val="99"/>
    <w:rsid w:val="00FA5331"/>
  </w:style>
  <w:style w:type="paragraph" w:styleId="ListParagraph">
    <w:name w:val="List Paragraph"/>
    <w:basedOn w:val="Normal"/>
    <w:uiPriority w:val="34"/>
    <w:qFormat/>
    <w:rsid w:val="0005321C"/>
    <w:pPr>
      <w:ind w:left="720"/>
      <w:contextualSpacing/>
    </w:pPr>
  </w:style>
  <w:style w:type="paragraph" w:styleId="Revision">
    <w:name w:val="Revision"/>
    <w:hidden/>
    <w:uiPriority w:val="99"/>
    <w:semiHidden/>
    <w:rsid w:val="00E22702"/>
    <w:pPr>
      <w:spacing w:after="0" w:line="240" w:lineRule="auto"/>
    </w:pPr>
  </w:style>
  <w:style w:type="character" w:customStyle="1" w:styleId="alcapt2">
    <w:name w:val="al_capt2"/>
    <w:rsid w:val="00E75AEC"/>
    <w:rPr>
      <w:i/>
    </w:rPr>
  </w:style>
  <w:style w:type="paragraph" w:customStyle="1" w:styleId="oj-normal">
    <w:name w:val="oj-normal"/>
    <w:basedOn w:val="Normal"/>
    <w:rsid w:val="0087499B"/>
    <w:pPr>
      <w:spacing w:before="100" w:beforeAutospacing="1" w:after="100" w:afterAutospacing="1" w:line="240" w:lineRule="auto"/>
    </w:pPr>
    <w:rPr>
      <w:rFonts w:ascii="Times New Roman" w:eastAsiaTheme="minorEastAsia" w:hAnsi="Times New Roman" w:cs="Times New Roman"/>
      <w:sz w:val="24"/>
      <w:szCs w:val="24"/>
      <w:lang w:eastAsia="bg-BG"/>
    </w:rPr>
  </w:style>
  <w:style w:type="character" w:customStyle="1" w:styleId="UnresolvedMention1">
    <w:name w:val="Unresolved Mention1"/>
    <w:basedOn w:val="DefaultParagraphFont"/>
    <w:uiPriority w:val="99"/>
    <w:semiHidden/>
    <w:unhideWhenUsed/>
    <w:rsid w:val="00A86412"/>
    <w:rPr>
      <w:color w:val="605E5C"/>
      <w:shd w:val="clear" w:color="auto" w:fill="E1DFDD"/>
    </w:rPr>
  </w:style>
  <w:style w:type="character" w:customStyle="1" w:styleId="1">
    <w:name w:val="Неразрешено споменаване1"/>
    <w:basedOn w:val="DefaultParagraphFont"/>
    <w:uiPriority w:val="99"/>
    <w:semiHidden/>
    <w:unhideWhenUsed/>
    <w:rsid w:val="00201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5404">
      <w:bodyDiv w:val="1"/>
      <w:marLeft w:val="0"/>
      <w:marRight w:val="0"/>
      <w:marTop w:val="0"/>
      <w:marBottom w:val="0"/>
      <w:divBdr>
        <w:top w:val="none" w:sz="0" w:space="0" w:color="auto"/>
        <w:left w:val="none" w:sz="0" w:space="0" w:color="auto"/>
        <w:bottom w:val="none" w:sz="0" w:space="0" w:color="auto"/>
        <w:right w:val="none" w:sz="0" w:space="0" w:color="auto"/>
      </w:divBdr>
    </w:div>
    <w:div w:id="57360073">
      <w:bodyDiv w:val="1"/>
      <w:marLeft w:val="0"/>
      <w:marRight w:val="0"/>
      <w:marTop w:val="0"/>
      <w:marBottom w:val="0"/>
      <w:divBdr>
        <w:top w:val="none" w:sz="0" w:space="0" w:color="auto"/>
        <w:left w:val="none" w:sz="0" w:space="0" w:color="auto"/>
        <w:bottom w:val="none" w:sz="0" w:space="0" w:color="auto"/>
        <w:right w:val="none" w:sz="0" w:space="0" w:color="auto"/>
      </w:divBdr>
    </w:div>
    <w:div w:id="227225246">
      <w:bodyDiv w:val="1"/>
      <w:marLeft w:val="0"/>
      <w:marRight w:val="0"/>
      <w:marTop w:val="0"/>
      <w:marBottom w:val="0"/>
      <w:divBdr>
        <w:top w:val="none" w:sz="0" w:space="0" w:color="auto"/>
        <w:left w:val="none" w:sz="0" w:space="0" w:color="auto"/>
        <w:bottom w:val="none" w:sz="0" w:space="0" w:color="auto"/>
        <w:right w:val="none" w:sz="0" w:space="0" w:color="auto"/>
      </w:divBdr>
    </w:div>
    <w:div w:id="320280615">
      <w:bodyDiv w:val="1"/>
      <w:marLeft w:val="0"/>
      <w:marRight w:val="0"/>
      <w:marTop w:val="0"/>
      <w:marBottom w:val="0"/>
      <w:divBdr>
        <w:top w:val="none" w:sz="0" w:space="0" w:color="auto"/>
        <w:left w:val="none" w:sz="0" w:space="0" w:color="auto"/>
        <w:bottom w:val="none" w:sz="0" w:space="0" w:color="auto"/>
        <w:right w:val="none" w:sz="0" w:space="0" w:color="auto"/>
      </w:divBdr>
    </w:div>
    <w:div w:id="618532095">
      <w:bodyDiv w:val="1"/>
      <w:marLeft w:val="0"/>
      <w:marRight w:val="0"/>
      <w:marTop w:val="0"/>
      <w:marBottom w:val="0"/>
      <w:divBdr>
        <w:top w:val="none" w:sz="0" w:space="0" w:color="auto"/>
        <w:left w:val="none" w:sz="0" w:space="0" w:color="auto"/>
        <w:bottom w:val="none" w:sz="0" w:space="0" w:color="auto"/>
        <w:right w:val="none" w:sz="0" w:space="0" w:color="auto"/>
      </w:divBdr>
    </w:div>
    <w:div w:id="631902501">
      <w:bodyDiv w:val="1"/>
      <w:marLeft w:val="0"/>
      <w:marRight w:val="0"/>
      <w:marTop w:val="0"/>
      <w:marBottom w:val="0"/>
      <w:divBdr>
        <w:top w:val="none" w:sz="0" w:space="0" w:color="auto"/>
        <w:left w:val="none" w:sz="0" w:space="0" w:color="auto"/>
        <w:bottom w:val="none" w:sz="0" w:space="0" w:color="auto"/>
        <w:right w:val="none" w:sz="0" w:space="0" w:color="auto"/>
      </w:divBdr>
      <w:divsChild>
        <w:div w:id="780416181">
          <w:marLeft w:val="0"/>
          <w:marRight w:val="0"/>
          <w:marTop w:val="0"/>
          <w:marBottom w:val="0"/>
          <w:divBdr>
            <w:top w:val="none" w:sz="0" w:space="0" w:color="auto"/>
            <w:left w:val="none" w:sz="0" w:space="0" w:color="auto"/>
            <w:bottom w:val="none" w:sz="0" w:space="0" w:color="auto"/>
            <w:right w:val="none" w:sz="0" w:space="0" w:color="auto"/>
          </w:divBdr>
          <w:divsChild>
            <w:div w:id="1357004589">
              <w:marLeft w:val="0"/>
              <w:marRight w:val="0"/>
              <w:marTop w:val="0"/>
              <w:marBottom w:val="0"/>
              <w:divBdr>
                <w:top w:val="none" w:sz="0" w:space="0" w:color="auto"/>
                <w:left w:val="none" w:sz="0" w:space="0" w:color="auto"/>
                <w:bottom w:val="none" w:sz="0" w:space="0" w:color="auto"/>
                <w:right w:val="none" w:sz="0" w:space="0" w:color="auto"/>
              </w:divBdr>
              <w:divsChild>
                <w:div w:id="6323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506128">
      <w:bodyDiv w:val="1"/>
      <w:marLeft w:val="0"/>
      <w:marRight w:val="0"/>
      <w:marTop w:val="0"/>
      <w:marBottom w:val="0"/>
      <w:divBdr>
        <w:top w:val="none" w:sz="0" w:space="0" w:color="auto"/>
        <w:left w:val="none" w:sz="0" w:space="0" w:color="auto"/>
        <w:bottom w:val="none" w:sz="0" w:space="0" w:color="auto"/>
        <w:right w:val="none" w:sz="0" w:space="0" w:color="auto"/>
      </w:divBdr>
      <w:divsChild>
        <w:div w:id="1739326852">
          <w:marLeft w:val="0"/>
          <w:marRight w:val="0"/>
          <w:marTop w:val="0"/>
          <w:marBottom w:val="0"/>
          <w:divBdr>
            <w:top w:val="none" w:sz="0" w:space="0" w:color="auto"/>
            <w:left w:val="none" w:sz="0" w:space="0" w:color="auto"/>
            <w:bottom w:val="none" w:sz="0" w:space="0" w:color="auto"/>
            <w:right w:val="none" w:sz="0" w:space="0" w:color="auto"/>
          </w:divBdr>
          <w:divsChild>
            <w:div w:id="1345594557">
              <w:marLeft w:val="0"/>
              <w:marRight w:val="0"/>
              <w:marTop w:val="0"/>
              <w:marBottom w:val="0"/>
              <w:divBdr>
                <w:top w:val="none" w:sz="0" w:space="0" w:color="auto"/>
                <w:left w:val="none" w:sz="0" w:space="0" w:color="auto"/>
                <w:bottom w:val="none" w:sz="0" w:space="0" w:color="auto"/>
                <w:right w:val="none" w:sz="0" w:space="0" w:color="auto"/>
              </w:divBdr>
              <w:divsChild>
                <w:div w:id="8344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5395">
      <w:bodyDiv w:val="1"/>
      <w:marLeft w:val="0"/>
      <w:marRight w:val="0"/>
      <w:marTop w:val="0"/>
      <w:marBottom w:val="0"/>
      <w:divBdr>
        <w:top w:val="none" w:sz="0" w:space="0" w:color="auto"/>
        <w:left w:val="none" w:sz="0" w:space="0" w:color="auto"/>
        <w:bottom w:val="none" w:sz="0" w:space="0" w:color="auto"/>
        <w:right w:val="none" w:sz="0" w:space="0" w:color="auto"/>
      </w:divBdr>
    </w:div>
    <w:div w:id="1430471584">
      <w:bodyDiv w:val="1"/>
      <w:marLeft w:val="0"/>
      <w:marRight w:val="0"/>
      <w:marTop w:val="0"/>
      <w:marBottom w:val="0"/>
      <w:divBdr>
        <w:top w:val="none" w:sz="0" w:space="0" w:color="auto"/>
        <w:left w:val="none" w:sz="0" w:space="0" w:color="auto"/>
        <w:bottom w:val="none" w:sz="0" w:space="0" w:color="auto"/>
        <w:right w:val="none" w:sz="0" w:space="0" w:color="auto"/>
      </w:divBdr>
    </w:div>
    <w:div w:id="188556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5754011&amp;dbId=0&amp;refId=301916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Navigate('&#1095;&#1083;280_&#1072;&#1083;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b6.ciela.net/Document/LinkToDocumentReference?fromDocumentId=2135754011&amp;dbId=0&amp;refId=2736618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6.ciela.net/Document/LinkToDocumentReference?fromDocumentId=2135754011&amp;dbId=0&amp;refId=2736618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50FBF-04B5-494B-B9EA-28DB2E34B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78</Pages>
  <Words>21148</Words>
  <Characters>120544</Characters>
  <Application>Microsoft Office Word</Application>
  <DocSecurity>0</DocSecurity>
  <Lines>1004</Lines>
  <Paragraphs>282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FSC</Company>
  <LinksUpToDate>false</LinksUpToDate>
  <CharactersWithSpaces>141410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 Milev</dc:creator>
  <cp:keywords/>
  <dc:description/>
  <cp:lastModifiedBy>Галина Смелова</cp:lastModifiedBy>
  <cp:revision>3</cp:revision>
  <cp:lastPrinted>2026-04-30T09:39:00Z</cp:lastPrinted>
  <dcterms:created xsi:type="dcterms:W3CDTF">2026-05-05T10:32:00Z</dcterms:created>
  <dcterms:modified xsi:type="dcterms:W3CDTF">2026-05-05T10:36:00Z</dcterms:modified>
</cp:coreProperties>
</file>