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0B3F9" w14:textId="77777777" w:rsidR="00082120" w:rsidRPr="00073957" w:rsidRDefault="00E57F06" w:rsidP="00A140D8">
      <w:pPr>
        <w:jc w:val="center"/>
      </w:pPr>
      <w:r w:rsidRPr="00073957">
        <w:t xml:space="preserve">  </w:t>
      </w:r>
      <w:r w:rsidR="00A12789" w:rsidRPr="00073957">
        <w:rPr>
          <w:noProof/>
          <w:lang w:val="en-US"/>
        </w:rPr>
        <w:drawing>
          <wp:inline distT="0" distB="0" distL="0" distR="0" wp14:anchorId="1FA0F898" wp14:editId="7D6DA293">
            <wp:extent cx="752406" cy="6381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2406" cy="638175"/>
                    </a:xfrm>
                    <a:prstGeom prst="rect">
                      <a:avLst/>
                    </a:prstGeom>
                  </pic:spPr>
                </pic:pic>
              </a:graphicData>
            </a:graphic>
          </wp:inline>
        </w:drawing>
      </w:r>
    </w:p>
    <w:p w14:paraId="6CF541A1" w14:textId="77777777" w:rsidR="00082120" w:rsidRPr="00073957" w:rsidRDefault="00A12789">
      <w:pPr>
        <w:pStyle w:val="Title"/>
      </w:pPr>
      <w:r w:rsidRPr="00073957">
        <w:t>Р</w:t>
      </w:r>
      <w:r w:rsidRPr="00073957">
        <w:rPr>
          <w:spacing w:val="-5"/>
        </w:rPr>
        <w:t xml:space="preserve"> </w:t>
      </w:r>
      <w:r w:rsidRPr="00073957">
        <w:t>Е П</w:t>
      </w:r>
      <w:r w:rsidRPr="00073957">
        <w:rPr>
          <w:spacing w:val="-4"/>
        </w:rPr>
        <w:t xml:space="preserve"> </w:t>
      </w:r>
      <w:r w:rsidRPr="00073957">
        <w:t>У</w:t>
      </w:r>
      <w:r w:rsidRPr="00073957">
        <w:rPr>
          <w:spacing w:val="-3"/>
        </w:rPr>
        <w:t xml:space="preserve"> </w:t>
      </w:r>
      <w:r w:rsidRPr="00073957">
        <w:t>Б</w:t>
      </w:r>
      <w:r w:rsidRPr="00073957">
        <w:rPr>
          <w:spacing w:val="-2"/>
        </w:rPr>
        <w:t xml:space="preserve"> </w:t>
      </w:r>
      <w:r w:rsidRPr="00073957">
        <w:t>Л</w:t>
      </w:r>
      <w:r w:rsidRPr="00073957">
        <w:rPr>
          <w:spacing w:val="-2"/>
        </w:rPr>
        <w:t xml:space="preserve"> </w:t>
      </w:r>
      <w:r w:rsidRPr="00073957">
        <w:t>И</w:t>
      </w:r>
      <w:r w:rsidRPr="00073957">
        <w:rPr>
          <w:spacing w:val="-2"/>
        </w:rPr>
        <w:t xml:space="preserve"> </w:t>
      </w:r>
      <w:r w:rsidRPr="00073957">
        <w:t>К</w:t>
      </w:r>
      <w:r w:rsidRPr="00073957">
        <w:rPr>
          <w:spacing w:val="-4"/>
        </w:rPr>
        <w:t xml:space="preserve"> </w:t>
      </w:r>
      <w:r w:rsidRPr="00073957">
        <w:t>А</w:t>
      </w:r>
      <w:r w:rsidRPr="00073957">
        <w:rPr>
          <w:spacing w:val="-1"/>
        </w:rPr>
        <w:t xml:space="preserve"> </w:t>
      </w:r>
      <w:r w:rsidRPr="00073957">
        <w:t>Б</w:t>
      </w:r>
      <w:r w:rsidRPr="00073957">
        <w:rPr>
          <w:spacing w:val="-3"/>
        </w:rPr>
        <w:t xml:space="preserve"> </w:t>
      </w:r>
      <w:r w:rsidRPr="00073957">
        <w:t>Ъ Л</w:t>
      </w:r>
      <w:r w:rsidRPr="00073957">
        <w:rPr>
          <w:spacing w:val="-2"/>
        </w:rPr>
        <w:t xml:space="preserve"> </w:t>
      </w:r>
      <w:r w:rsidRPr="00073957">
        <w:t>Г</w:t>
      </w:r>
      <w:r w:rsidRPr="00073957">
        <w:rPr>
          <w:spacing w:val="-3"/>
        </w:rPr>
        <w:t xml:space="preserve"> </w:t>
      </w:r>
      <w:r w:rsidRPr="00073957">
        <w:t>А</w:t>
      </w:r>
      <w:r w:rsidRPr="00073957">
        <w:rPr>
          <w:spacing w:val="-2"/>
        </w:rPr>
        <w:t xml:space="preserve"> </w:t>
      </w:r>
      <w:r w:rsidRPr="00073957">
        <w:t>Р</w:t>
      </w:r>
      <w:r w:rsidRPr="00073957">
        <w:rPr>
          <w:spacing w:val="-3"/>
        </w:rPr>
        <w:t xml:space="preserve"> </w:t>
      </w:r>
      <w:r w:rsidRPr="00073957">
        <w:t>И</w:t>
      </w:r>
      <w:r w:rsidRPr="00073957">
        <w:rPr>
          <w:spacing w:val="-2"/>
        </w:rPr>
        <w:t xml:space="preserve"> </w:t>
      </w:r>
      <w:r w:rsidRPr="00073957">
        <w:rPr>
          <w:spacing w:val="-10"/>
        </w:rPr>
        <w:t>Я</w:t>
      </w:r>
    </w:p>
    <w:p w14:paraId="17E3B18E" w14:textId="77777777" w:rsidR="00082120" w:rsidRPr="00073957" w:rsidRDefault="00A12789">
      <w:pPr>
        <w:spacing w:before="1"/>
        <w:ind w:left="765" w:right="1017"/>
        <w:jc w:val="center"/>
        <w:rPr>
          <w:b/>
          <w:sz w:val="28"/>
        </w:rPr>
      </w:pPr>
      <w:r w:rsidRPr="00073957">
        <w:rPr>
          <w:b/>
          <w:sz w:val="28"/>
        </w:rPr>
        <w:t>МИНИСТЕРСТВО</w:t>
      </w:r>
      <w:r w:rsidRPr="00073957">
        <w:rPr>
          <w:b/>
          <w:spacing w:val="-8"/>
          <w:sz w:val="28"/>
        </w:rPr>
        <w:t xml:space="preserve"> </w:t>
      </w:r>
      <w:r w:rsidRPr="00073957">
        <w:rPr>
          <w:b/>
          <w:sz w:val="28"/>
        </w:rPr>
        <w:t>НА</w:t>
      </w:r>
      <w:r w:rsidRPr="00073957">
        <w:rPr>
          <w:b/>
          <w:spacing w:val="-8"/>
          <w:sz w:val="28"/>
        </w:rPr>
        <w:t xml:space="preserve"> </w:t>
      </w:r>
      <w:r w:rsidRPr="00073957">
        <w:rPr>
          <w:b/>
          <w:sz w:val="28"/>
        </w:rPr>
        <w:t>ЕЛЕКТРОННОТО</w:t>
      </w:r>
      <w:r w:rsidRPr="00073957">
        <w:rPr>
          <w:b/>
          <w:spacing w:val="-6"/>
          <w:sz w:val="28"/>
        </w:rPr>
        <w:t xml:space="preserve"> </w:t>
      </w:r>
      <w:r w:rsidRPr="00073957">
        <w:rPr>
          <w:b/>
          <w:spacing w:val="-2"/>
          <w:sz w:val="28"/>
        </w:rPr>
        <w:t>УПРАВЛЕНИЕ</w:t>
      </w:r>
    </w:p>
    <w:p w14:paraId="151F5600" w14:textId="77777777" w:rsidR="00082120" w:rsidRPr="00073957" w:rsidRDefault="00EC6579">
      <w:pPr>
        <w:pStyle w:val="BodyText"/>
        <w:spacing w:before="6"/>
        <w:ind w:left="0" w:firstLine="0"/>
        <w:jc w:val="left"/>
        <w:rPr>
          <w:b/>
          <w:sz w:val="10"/>
        </w:rPr>
      </w:pPr>
      <w:r w:rsidRPr="00073957">
        <w:rPr>
          <w:noProof/>
          <w:lang w:val="en-US"/>
        </w:rPr>
        <mc:AlternateContent>
          <mc:Choice Requires="wps">
            <w:drawing>
              <wp:anchor distT="0" distB="0" distL="0" distR="0" simplePos="0" relativeHeight="487587840" behindDoc="1" locked="0" layoutInCell="1" allowOverlap="1" wp14:anchorId="7202ECEB" wp14:editId="7547D599">
                <wp:simplePos x="0" y="0"/>
                <wp:positionH relativeFrom="page">
                  <wp:posOffset>692785</wp:posOffset>
                </wp:positionH>
                <wp:positionV relativeFrom="paragraph">
                  <wp:posOffset>92075</wp:posOffset>
                </wp:positionV>
                <wp:extent cx="6114415" cy="35560"/>
                <wp:effectExtent l="0" t="0" r="0" b="0"/>
                <wp:wrapTopAndBottom/>
                <wp:docPr id="26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4415" cy="35560"/>
                        </a:xfrm>
                        <a:custGeom>
                          <a:avLst/>
                          <a:gdLst>
                            <a:gd name="T0" fmla="+- 0 10720 1091"/>
                            <a:gd name="T1" fmla="*/ T0 w 9629"/>
                            <a:gd name="T2" fmla="+- 0 190 145"/>
                            <a:gd name="T3" fmla="*/ 190 h 56"/>
                            <a:gd name="T4" fmla="+- 0 1091 1091"/>
                            <a:gd name="T5" fmla="*/ T4 w 9629"/>
                            <a:gd name="T6" fmla="+- 0 190 145"/>
                            <a:gd name="T7" fmla="*/ 190 h 56"/>
                            <a:gd name="T8" fmla="+- 0 1091 1091"/>
                            <a:gd name="T9" fmla="*/ T8 w 9629"/>
                            <a:gd name="T10" fmla="+- 0 201 145"/>
                            <a:gd name="T11" fmla="*/ 201 h 56"/>
                            <a:gd name="T12" fmla="+- 0 10720 1091"/>
                            <a:gd name="T13" fmla="*/ T12 w 9629"/>
                            <a:gd name="T14" fmla="+- 0 201 145"/>
                            <a:gd name="T15" fmla="*/ 201 h 56"/>
                            <a:gd name="T16" fmla="+- 0 10720 1091"/>
                            <a:gd name="T17" fmla="*/ T16 w 9629"/>
                            <a:gd name="T18" fmla="+- 0 190 145"/>
                            <a:gd name="T19" fmla="*/ 190 h 56"/>
                            <a:gd name="T20" fmla="+- 0 10720 1091"/>
                            <a:gd name="T21" fmla="*/ T20 w 9629"/>
                            <a:gd name="T22" fmla="+- 0 145 145"/>
                            <a:gd name="T23" fmla="*/ 145 h 56"/>
                            <a:gd name="T24" fmla="+- 0 1091 1091"/>
                            <a:gd name="T25" fmla="*/ T24 w 9629"/>
                            <a:gd name="T26" fmla="+- 0 145 145"/>
                            <a:gd name="T27" fmla="*/ 145 h 56"/>
                            <a:gd name="T28" fmla="+- 0 1091 1091"/>
                            <a:gd name="T29" fmla="*/ T28 w 9629"/>
                            <a:gd name="T30" fmla="+- 0 179 145"/>
                            <a:gd name="T31" fmla="*/ 179 h 56"/>
                            <a:gd name="T32" fmla="+- 0 10720 1091"/>
                            <a:gd name="T33" fmla="*/ T32 w 9629"/>
                            <a:gd name="T34" fmla="+- 0 179 145"/>
                            <a:gd name="T35" fmla="*/ 179 h 56"/>
                            <a:gd name="T36" fmla="+- 0 10720 1091"/>
                            <a:gd name="T37" fmla="*/ T36 w 9629"/>
                            <a:gd name="T38" fmla="+- 0 145 145"/>
                            <a:gd name="T39" fmla="*/ 14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29" h="56">
                              <a:moveTo>
                                <a:pt x="9629" y="45"/>
                              </a:moveTo>
                              <a:lnTo>
                                <a:pt x="0" y="45"/>
                              </a:lnTo>
                              <a:lnTo>
                                <a:pt x="0" y="56"/>
                              </a:lnTo>
                              <a:lnTo>
                                <a:pt x="9629" y="56"/>
                              </a:lnTo>
                              <a:lnTo>
                                <a:pt x="9629" y="45"/>
                              </a:lnTo>
                              <a:close/>
                              <a:moveTo>
                                <a:pt x="9629" y="0"/>
                              </a:moveTo>
                              <a:lnTo>
                                <a:pt x="0" y="0"/>
                              </a:lnTo>
                              <a:lnTo>
                                <a:pt x="0" y="34"/>
                              </a:lnTo>
                              <a:lnTo>
                                <a:pt x="9629" y="34"/>
                              </a:lnTo>
                              <a:lnTo>
                                <a:pt x="96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5405F61" id="docshape1" o:spid="_x0000_s1026" style="position:absolute;margin-left:54.55pt;margin-top:7.25pt;width:481.45pt;height:2.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" path="m9629,45l,45,,56r9629,l9629,45xm9629,l,,,34r9629,l9629,xe" fillcolor="black" stroked="f">
                <v:path arrowok="t" o:connecttype="custom" o:connectlocs="6114415,120650;0,120650;0,127635;6114415,127635;6114415,120650;6114415,92075;0,92075;0,113665;6114415,113665;6114415,92075" o:connectangles="0,0,0,0,0,0,0,0,0,0"/>
                <w10:wrap type="topAndBottom" anchorx="page"/>
              </v:shape>
            </w:pict>
          </mc:Fallback>
        </mc:AlternateContent>
      </w:r>
    </w:p>
    <w:p w14:paraId="6E33076D" w14:textId="77777777" w:rsidR="00082120" w:rsidRPr="00073957" w:rsidRDefault="00082120">
      <w:pPr>
        <w:pStyle w:val="BodyText"/>
        <w:ind w:left="0" w:firstLine="0"/>
        <w:jc w:val="left"/>
        <w:rPr>
          <w:b/>
          <w:sz w:val="20"/>
        </w:rPr>
      </w:pPr>
    </w:p>
    <w:p w14:paraId="36B0E11A" w14:textId="77777777" w:rsidR="00082120" w:rsidRPr="00073957" w:rsidRDefault="00082120">
      <w:pPr>
        <w:pStyle w:val="BodyText"/>
        <w:ind w:left="0" w:firstLine="0"/>
        <w:jc w:val="left"/>
        <w:rPr>
          <w:b/>
          <w:sz w:val="20"/>
        </w:rPr>
      </w:pPr>
    </w:p>
    <w:p w14:paraId="3AB869B4" w14:textId="77777777" w:rsidR="00082120" w:rsidRPr="00073957" w:rsidRDefault="00082120">
      <w:pPr>
        <w:pStyle w:val="BodyText"/>
        <w:ind w:left="0" w:firstLine="0"/>
        <w:jc w:val="left"/>
        <w:rPr>
          <w:b/>
          <w:sz w:val="20"/>
        </w:rPr>
      </w:pPr>
    </w:p>
    <w:p w14:paraId="4FBBEE43" w14:textId="77777777" w:rsidR="00082120" w:rsidRPr="00073957" w:rsidRDefault="00082120">
      <w:pPr>
        <w:pStyle w:val="BodyText"/>
        <w:ind w:left="0" w:firstLine="0"/>
        <w:jc w:val="left"/>
        <w:rPr>
          <w:b/>
          <w:sz w:val="20"/>
        </w:rPr>
      </w:pPr>
    </w:p>
    <w:p w14:paraId="77B0724D" w14:textId="77777777" w:rsidR="00082120" w:rsidRPr="00073957" w:rsidRDefault="00082120">
      <w:pPr>
        <w:pStyle w:val="BodyText"/>
        <w:ind w:left="0" w:firstLine="0"/>
        <w:jc w:val="left"/>
        <w:rPr>
          <w:b/>
          <w:sz w:val="20"/>
        </w:rPr>
      </w:pPr>
    </w:p>
    <w:p w14:paraId="471DFEBD" w14:textId="77777777" w:rsidR="00082120" w:rsidRPr="00073957" w:rsidRDefault="00082120">
      <w:pPr>
        <w:pStyle w:val="BodyText"/>
        <w:ind w:left="0" w:firstLine="0"/>
        <w:jc w:val="left"/>
        <w:rPr>
          <w:b/>
          <w:sz w:val="20"/>
        </w:rPr>
      </w:pPr>
    </w:p>
    <w:p w14:paraId="64C281C8" w14:textId="77777777" w:rsidR="00082120" w:rsidRPr="00073957" w:rsidRDefault="00082120">
      <w:pPr>
        <w:pStyle w:val="BodyText"/>
        <w:ind w:left="0" w:firstLine="0"/>
        <w:jc w:val="left"/>
        <w:rPr>
          <w:b/>
          <w:sz w:val="20"/>
        </w:rPr>
      </w:pPr>
    </w:p>
    <w:p w14:paraId="14F9CFCB" w14:textId="77777777" w:rsidR="00082120" w:rsidRPr="00073957" w:rsidRDefault="00082120">
      <w:pPr>
        <w:pStyle w:val="BodyText"/>
        <w:ind w:left="0" w:firstLine="0"/>
        <w:jc w:val="left"/>
        <w:rPr>
          <w:b/>
          <w:sz w:val="20"/>
        </w:rPr>
      </w:pPr>
    </w:p>
    <w:p w14:paraId="4EA55512" w14:textId="77777777" w:rsidR="00082120" w:rsidRPr="00073957" w:rsidRDefault="00082120">
      <w:pPr>
        <w:pStyle w:val="BodyText"/>
        <w:ind w:left="0" w:firstLine="0"/>
        <w:jc w:val="left"/>
        <w:rPr>
          <w:b/>
          <w:sz w:val="20"/>
        </w:rPr>
      </w:pPr>
    </w:p>
    <w:p w14:paraId="37BD6177" w14:textId="77777777" w:rsidR="00082120" w:rsidRPr="00073957" w:rsidRDefault="00A12789">
      <w:pPr>
        <w:spacing w:before="242"/>
        <w:ind w:left="765" w:right="1018"/>
        <w:jc w:val="center"/>
        <w:rPr>
          <w:b/>
          <w:sz w:val="28"/>
        </w:rPr>
      </w:pPr>
      <w:r w:rsidRPr="004246C7">
        <w:rPr>
          <w:b/>
          <w:sz w:val="36"/>
          <w:szCs w:val="28"/>
        </w:rPr>
        <w:t>О</w:t>
      </w:r>
      <w:r w:rsidRPr="00073957">
        <w:rPr>
          <w:b/>
          <w:sz w:val="28"/>
        </w:rPr>
        <w:t>ТЧЕТ ЗА</w:t>
      </w:r>
      <w:r w:rsidRPr="00073957">
        <w:rPr>
          <w:b/>
          <w:spacing w:val="-1"/>
          <w:sz w:val="28"/>
        </w:rPr>
        <w:t xml:space="preserve"> </w:t>
      </w:r>
      <w:r w:rsidRPr="00073957">
        <w:rPr>
          <w:b/>
          <w:spacing w:val="-2"/>
          <w:sz w:val="28"/>
        </w:rPr>
        <w:t>СЪСТОЯНИЕТО</w:t>
      </w:r>
    </w:p>
    <w:p w14:paraId="7750E878" w14:textId="77777777" w:rsidR="00082120" w:rsidRPr="00073957" w:rsidRDefault="00A12789">
      <w:pPr>
        <w:spacing w:before="120"/>
        <w:ind w:left="765" w:right="1018"/>
        <w:jc w:val="center"/>
        <w:rPr>
          <w:b/>
          <w:sz w:val="28"/>
        </w:rPr>
      </w:pPr>
      <w:r w:rsidRPr="00073957">
        <w:rPr>
          <w:b/>
          <w:sz w:val="28"/>
        </w:rPr>
        <w:t>И</w:t>
      </w:r>
      <w:r w:rsidRPr="00073957">
        <w:rPr>
          <w:b/>
          <w:spacing w:val="-5"/>
          <w:sz w:val="28"/>
        </w:rPr>
        <w:t xml:space="preserve"> </w:t>
      </w:r>
      <w:r w:rsidRPr="00073957">
        <w:rPr>
          <w:b/>
          <w:sz w:val="28"/>
        </w:rPr>
        <w:t>ГОДИШЕН</w:t>
      </w:r>
      <w:r w:rsidRPr="00073957">
        <w:rPr>
          <w:b/>
          <w:spacing w:val="-3"/>
          <w:sz w:val="28"/>
        </w:rPr>
        <w:t xml:space="preserve"> </w:t>
      </w:r>
      <w:r w:rsidRPr="00073957">
        <w:rPr>
          <w:b/>
          <w:sz w:val="28"/>
        </w:rPr>
        <w:t>ПЛАН</w:t>
      </w:r>
      <w:r w:rsidRPr="00073957">
        <w:rPr>
          <w:b/>
          <w:spacing w:val="-3"/>
          <w:sz w:val="28"/>
        </w:rPr>
        <w:t xml:space="preserve"> </w:t>
      </w:r>
      <w:r w:rsidRPr="00073957">
        <w:rPr>
          <w:b/>
          <w:sz w:val="28"/>
        </w:rPr>
        <w:t>ЗА</w:t>
      </w:r>
      <w:r w:rsidRPr="00073957">
        <w:rPr>
          <w:b/>
          <w:spacing w:val="-3"/>
          <w:sz w:val="28"/>
        </w:rPr>
        <w:t xml:space="preserve"> </w:t>
      </w:r>
      <w:r w:rsidRPr="00073957">
        <w:rPr>
          <w:b/>
          <w:sz w:val="28"/>
        </w:rPr>
        <w:t>РАЗВИТИЕ</w:t>
      </w:r>
      <w:r w:rsidRPr="00073957">
        <w:rPr>
          <w:b/>
          <w:spacing w:val="-5"/>
          <w:sz w:val="28"/>
        </w:rPr>
        <w:t xml:space="preserve"> </w:t>
      </w:r>
      <w:r w:rsidRPr="00073957">
        <w:rPr>
          <w:b/>
          <w:sz w:val="28"/>
        </w:rPr>
        <w:t>И</w:t>
      </w:r>
      <w:r w:rsidRPr="00073957">
        <w:rPr>
          <w:b/>
          <w:spacing w:val="-3"/>
          <w:sz w:val="28"/>
        </w:rPr>
        <w:t xml:space="preserve"> </w:t>
      </w:r>
      <w:r w:rsidRPr="00073957">
        <w:rPr>
          <w:b/>
          <w:spacing w:val="-2"/>
          <w:sz w:val="28"/>
        </w:rPr>
        <w:t>ОБНОВЯВАНЕ</w:t>
      </w:r>
    </w:p>
    <w:p w14:paraId="75F3466A" w14:textId="77777777" w:rsidR="00082120" w:rsidRPr="00073957" w:rsidRDefault="00A12789">
      <w:pPr>
        <w:spacing w:before="122" w:line="328" w:lineRule="auto"/>
        <w:ind w:left="765" w:right="1018"/>
        <w:jc w:val="center"/>
        <w:rPr>
          <w:b/>
          <w:sz w:val="28"/>
        </w:rPr>
      </w:pPr>
      <w:r w:rsidRPr="00073957">
        <w:rPr>
          <w:b/>
          <w:sz w:val="28"/>
        </w:rPr>
        <w:t>НА</w:t>
      </w:r>
      <w:r w:rsidRPr="00073957">
        <w:rPr>
          <w:b/>
          <w:spacing w:val="-8"/>
          <w:sz w:val="28"/>
        </w:rPr>
        <w:t xml:space="preserve"> </w:t>
      </w:r>
      <w:r w:rsidRPr="00073957">
        <w:rPr>
          <w:b/>
          <w:sz w:val="28"/>
        </w:rPr>
        <w:t>ИНФОРМАЦИОННИТЕ</w:t>
      </w:r>
      <w:r w:rsidRPr="00073957">
        <w:rPr>
          <w:b/>
          <w:spacing w:val="-7"/>
          <w:sz w:val="28"/>
        </w:rPr>
        <w:t xml:space="preserve"> </w:t>
      </w:r>
      <w:r w:rsidRPr="00073957">
        <w:rPr>
          <w:b/>
          <w:sz w:val="28"/>
        </w:rPr>
        <w:t>РЕСУРСИ</w:t>
      </w:r>
      <w:r w:rsidRPr="00073957">
        <w:rPr>
          <w:b/>
          <w:spacing w:val="-7"/>
          <w:sz w:val="28"/>
        </w:rPr>
        <w:t xml:space="preserve"> </w:t>
      </w:r>
      <w:r w:rsidRPr="00073957">
        <w:rPr>
          <w:b/>
          <w:sz w:val="28"/>
        </w:rPr>
        <w:t>В</w:t>
      </w:r>
      <w:r w:rsidRPr="00073957">
        <w:rPr>
          <w:b/>
          <w:spacing w:val="-9"/>
          <w:sz w:val="28"/>
        </w:rPr>
        <w:t xml:space="preserve"> </w:t>
      </w:r>
      <w:r w:rsidRPr="00073957">
        <w:rPr>
          <w:b/>
          <w:sz w:val="28"/>
        </w:rPr>
        <w:t>АДМИНИСТРАЦИЯТА И ИНФОРМАЦИОННИТЕ РЕСУРСИ</w:t>
      </w:r>
    </w:p>
    <w:p w14:paraId="10E15668" w14:textId="77777777" w:rsidR="00082120" w:rsidRPr="00073957" w:rsidRDefault="00A12789">
      <w:pPr>
        <w:spacing w:before="1" w:line="328" w:lineRule="auto"/>
        <w:ind w:left="1158" w:right="1410"/>
        <w:jc w:val="center"/>
        <w:rPr>
          <w:b/>
          <w:sz w:val="28"/>
        </w:rPr>
      </w:pPr>
      <w:r w:rsidRPr="00073957">
        <w:rPr>
          <w:b/>
          <w:sz w:val="28"/>
        </w:rPr>
        <w:t>НА</w:t>
      </w:r>
      <w:r w:rsidRPr="00073957">
        <w:rPr>
          <w:b/>
          <w:spacing w:val="-7"/>
          <w:sz w:val="28"/>
        </w:rPr>
        <w:t xml:space="preserve"> </w:t>
      </w:r>
      <w:r w:rsidRPr="00073957">
        <w:rPr>
          <w:b/>
          <w:sz w:val="28"/>
        </w:rPr>
        <w:t>ЕДИННАТА</w:t>
      </w:r>
      <w:r w:rsidRPr="00073957">
        <w:rPr>
          <w:b/>
          <w:spacing w:val="-7"/>
          <w:sz w:val="28"/>
        </w:rPr>
        <w:t xml:space="preserve"> </w:t>
      </w:r>
      <w:r w:rsidRPr="00073957">
        <w:rPr>
          <w:b/>
          <w:sz w:val="28"/>
        </w:rPr>
        <w:t>ЕЛЕКТРОННА</w:t>
      </w:r>
      <w:r w:rsidRPr="00073957">
        <w:rPr>
          <w:b/>
          <w:spacing w:val="-8"/>
          <w:sz w:val="28"/>
        </w:rPr>
        <w:t xml:space="preserve"> </w:t>
      </w:r>
      <w:r w:rsidRPr="00073957">
        <w:rPr>
          <w:b/>
          <w:sz w:val="28"/>
        </w:rPr>
        <w:t>СЪОБЩИТЕЛНА</w:t>
      </w:r>
      <w:r w:rsidRPr="00073957">
        <w:rPr>
          <w:b/>
          <w:spacing w:val="-8"/>
          <w:sz w:val="28"/>
        </w:rPr>
        <w:t xml:space="preserve"> </w:t>
      </w:r>
      <w:r w:rsidRPr="00073957">
        <w:rPr>
          <w:b/>
          <w:sz w:val="28"/>
        </w:rPr>
        <w:t>МРЕЖА НА ДЪРЖАВНАТА АДМИНИСТРАЦИЯ</w:t>
      </w:r>
    </w:p>
    <w:p w14:paraId="2FBC9E09" w14:textId="77777777" w:rsidR="00082120" w:rsidRPr="00073957" w:rsidRDefault="00A12789">
      <w:pPr>
        <w:spacing w:before="1"/>
        <w:ind w:left="764" w:right="1018"/>
        <w:jc w:val="center"/>
        <w:rPr>
          <w:b/>
          <w:sz w:val="28"/>
        </w:rPr>
      </w:pPr>
      <w:r w:rsidRPr="00073957">
        <w:rPr>
          <w:b/>
          <w:sz w:val="28"/>
        </w:rPr>
        <w:t>И</w:t>
      </w:r>
      <w:r w:rsidRPr="00073957">
        <w:rPr>
          <w:b/>
          <w:spacing w:val="-5"/>
          <w:sz w:val="28"/>
        </w:rPr>
        <w:t xml:space="preserve"> </w:t>
      </w:r>
      <w:r w:rsidRPr="00073957">
        <w:rPr>
          <w:b/>
          <w:sz w:val="28"/>
        </w:rPr>
        <w:t>ЗА</w:t>
      </w:r>
      <w:r w:rsidRPr="00073957">
        <w:rPr>
          <w:b/>
          <w:spacing w:val="-4"/>
          <w:sz w:val="28"/>
        </w:rPr>
        <w:t xml:space="preserve"> </w:t>
      </w:r>
      <w:r w:rsidRPr="00073957">
        <w:rPr>
          <w:b/>
          <w:sz w:val="28"/>
        </w:rPr>
        <w:t>НУЖДИТЕ</w:t>
      </w:r>
      <w:r w:rsidRPr="00073957">
        <w:rPr>
          <w:b/>
          <w:spacing w:val="-3"/>
          <w:sz w:val="28"/>
        </w:rPr>
        <w:t xml:space="preserve"> </w:t>
      </w:r>
      <w:r w:rsidRPr="00073957">
        <w:rPr>
          <w:b/>
          <w:sz w:val="28"/>
        </w:rPr>
        <w:t>НА</w:t>
      </w:r>
      <w:r w:rsidRPr="00073957">
        <w:rPr>
          <w:b/>
          <w:spacing w:val="-5"/>
          <w:sz w:val="28"/>
        </w:rPr>
        <w:t xml:space="preserve"> </w:t>
      </w:r>
      <w:r w:rsidRPr="00073957">
        <w:rPr>
          <w:b/>
          <w:sz w:val="28"/>
        </w:rPr>
        <w:t>НАЦИОНАЛНАТА</w:t>
      </w:r>
      <w:r w:rsidRPr="00073957">
        <w:rPr>
          <w:b/>
          <w:spacing w:val="-3"/>
          <w:sz w:val="28"/>
        </w:rPr>
        <w:t xml:space="preserve"> </w:t>
      </w:r>
      <w:r w:rsidRPr="00073957">
        <w:rPr>
          <w:b/>
          <w:spacing w:val="-2"/>
          <w:sz w:val="28"/>
        </w:rPr>
        <w:t>СИГУРНОСТ</w:t>
      </w:r>
    </w:p>
    <w:p w14:paraId="72079955" w14:textId="77777777" w:rsidR="00082120" w:rsidRPr="00073957" w:rsidRDefault="00082120">
      <w:pPr>
        <w:pStyle w:val="BodyText"/>
        <w:ind w:left="0" w:firstLine="0"/>
        <w:jc w:val="left"/>
        <w:rPr>
          <w:b/>
          <w:sz w:val="30"/>
        </w:rPr>
      </w:pPr>
    </w:p>
    <w:p w14:paraId="28923875" w14:textId="77777777" w:rsidR="00082120" w:rsidRPr="00073957" w:rsidRDefault="00082120">
      <w:pPr>
        <w:pStyle w:val="BodyText"/>
        <w:ind w:left="0" w:firstLine="0"/>
        <w:jc w:val="left"/>
        <w:rPr>
          <w:b/>
          <w:sz w:val="30"/>
        </w:rPr>
      </w:pPr>
    </w:p>
    <w:p w14:paraId="0C8CAD9C" w14:textId="77777777" w:rsidR="00082120" w:rsidRPr="00073957" w:rsidRDefault="00082120">
      <w:pPr>
        <w:pStyle w:val="BodyText"/>
        <w:ind w:left="0" w:firstLine="0"/>
        <w:jc w:val="left"/>
        <w:rPr>
          <w:b/>
          <w:sz w:val="30"/>
        </w:rPr>
      </w:pPr>
    </w:p>
    <w:p w14:paraId="0BECE9A1" w14:textId="77777777" w:rsidR="00082120" w:rsidRPr="00073957" w:rsidRDefault="00082120">
      <w:pPr>
        <w:pStyle w:val="BodyText"/>
        <w:ind w:left="0" w:firstLine="0"/>
        <w:jc w:val="left"/>
        <w:rPr>
          <w:b/>
          <w:sz w:val="30"/>
        </w:rPr>
      </w:pPr>
    </w:p>
    <w:p w14:paraId="1ACB828F" w14:textId="77777777" w:rsidR="00082120" w:rsidRPr="00073957" w:rsidRDefault="00082120">
      <w:pPr>
        <w:pStyle w:val="BodyText"/>
        <w:ind w:left="0" w:firstLine="0"/>
        <w:jc w:val="left"/>
        <w:rPr>
          <w:b/>
          <w:sz w:val="30"/>
        </w:rPr>
      </w:pPr>
    </w:p>
    <w:p w14:paraId="0C5C5CDA" w14:textId="77777777" w:rsidR="00082120" w:rsidRPr="00073957" w:rsidRDefault="00082120">
      <w:pPr>
        <w:pStyle w:val="BodyText"/>
        <w:ind w:left="0" w:firstLine="0"/>
        <w:jc w:val="left"/>
        <w:rPr>
          <w:b/>
          <w:sz w:val="30"/>
        </w:rPr>
      </w:pPr>
    </w:p>
    <w:p w14:paraId="4E62D3D0" w14:textId="77777777" w:rsidR="00082120" w:rsidRPr="00073957" w:rsidRDefault="00082120">
      <w:pPr>
        <w:pStyle w:val="BodyText"/>
        <w:ind w:left="0" w:firstLine="0"/>
        <w:jc w:val="left"/>
        <w:rPr>
          <w:b/>
          <w:sz w:val="30"/>
        </w:rPr>
      </w:pPr>
    </w:p>
    <w:p w14:paraId="4064AA61" w14:textId="77777777" w:rsidR="00082120" w:rsidRPr="00073957" w:rsidRDefault="00082120">
      <w:pPr>
        <w:pStyle w:val="BodyText"/>
        <w:ind w:left="0" w:firstLine="0"/>
        <w:jc w:val="left"/>
        <w:rPr>
          <w:b/>
          <w:sz w:val="30"/>
        </w:rPr>
      </w:pPr>
    </w:p>
    <w:p w14:paraId="70E92094" w14:textId="77777777" w:rsidR="00082120" w:rsidRPr="00073957" w:rsidRDefault="00082120">
      <w:pPr>
        <w:pStyle w:val="BodyText"/>
        <w:ind w:left="0" w:firstLine="0"/>
        <w:jc w:val="left"/>
        <w:rPr>
          <w:b/>
          <w:sz w:val="30"/>
        </w:rPr>
      </w:pPr>
    </w:p>
    <w:p w14:paraId="3A93C9B3" w14:textId="77777777" w:rsidR="00082120" w:rsidRPr="00073957" w:rsidRDefault="00082120">
      <w:pPr>
        <w:pStyle w:val="BodyText"/>
        <w:ind w:left="0" w:firstLine="0"/>
        <w:jc w:val="left"/>
        <w:rPr>
          <w:b/>
          <w:sz w:val="30"/>
        </w:rPr>
      </w:pPr>
    </w:p>
    <w:p w14:paraId="52AD9C49" w14:textId="77777777" w:rsidR="00082120" w:rsidRPr="00073957" w:rsidRDefault="00082120">
      <w:pPr>
        <w:pStyle w:val="BodyText"/>
        <w:ind w:left="0" w:firstLine="0"/>
        <w:jc w:val="left"/>
        <w:rPr>
          <w:b/>
          <w:sz w:val="30"/>
        </w:rPr>
      </w:pPr>
    </w:p>
    <w:p w14:paraId="69518890" w14:textId="77777777" w:rsidR="00C800E3" w:rsidRPr="00073957" w:rsidRDefault="00C800E3">
      <w:pPr>
        <w:pStyle w:val="BodyText"/>
        <w:ind w:left="0" w:firstLine="0"/>
        <w:jc w:val="left"/>
        <w:rPr>
          <w:b/>
          <w:sz w:val="30"/>
        </w:rPr>
      </w:pPr>
    </w:p>
    <w:p w14:paraId="77F0F9AA" w14:textId="77777777" w:rsidR="008F29E3" w:rsidRPr="00073957" w:rsidRDefault="008F29E3">
      <w:pPr>
        <w:pStyle w:val="BodyText"/>
        <w:ind w:left="0" w:firstLine="0"/>
        <w:jc w:val="left"/>
        <w:rPr>
          <w:b/>
          <w:sz w:val="30"/>
        </w:rPr>
      </w:pPr>
    </w:p>
    <w:p w14:paraId="72A6EA89" w14:textId="77777777" w:rsidR="008F29E3" w:rsidRPr="00073957" w:rsidRDefault="008F29E3">
      <w:pPr>
        <w:pStyle w:val="BodyText"/>
        <w:ind w:left="0" w:firstLine="0"/>
        <w:jc w:val="left"/>
        <w:rPr>
          <w:b/>
          <w:sz w:val="30"/>
        </w:rPr>
      </w:pPr>
    </w:p>
    <w:p w14:paraId="08808CAC" w14:textId="77777777" w:rsidR="008F29E3" w:rsidRPr="00073957" w:rsidRDefault="008F29E3">
      <w:pPr>
        <w:pStyle w:val="BodyText"/>
        <w:ind w:left="0" w:firstLine="0"/>
        <w:jc w:val="left"/>
        <w:rPr>
          <w:b/>
          <w:sz w:val="30"/>
        </w:rPr>
      </w:pPr>
    </w:p>
    <w:p w14:paraId="46A1628C" w14:textId="77777777" w:rsidR="00C800E3" w:rsidRPr="00073957" w:rsidRDefault="00C800E3">
      <w:pPr>
        <w:pStyle w:val="BodyText"/>
        <w:ind w:left="0" w:firstLine="0"/>
        <w:jc w:val="left"/>
        <w:rPr>
          <w:b/>
          <w:sz w:val="30"/>
        </w:rPr>
      </w:pPr>
    </w:p>
    <w:p w14:paraId="384E7A50" w14:textId="77777777" w:rsidR="00C800E3" w:rsidRPr="00073957" w:rsidRDefault="00C800E3">
      <w:pPr>
        <w:pStyle w:val="BodyText"/>
        <w:ind w:left="0" w:firstLine="0"/>
        <w:jc w:val="left"/>
        <w:rPr>
          <w:b/>
          <w:sz w:val="30"/>
        </w:rPr>
      </w:pPr>
    </w:p>
    <w:p w14:paraId="35B726A8" w14:textId="77777777" w:rsidR="00C800E3" w:rsidRPr="00073957" w:rsidRDefault="00C800E3">
      <w:pPr>
        <w:pStyle w:val="BodyText"/>
        <w:ind w:left="0" w:firstLine="0"/>
        <w:jc w:val="left"/>
        <w:rPr>
          <w:b/>
          <w:sz w:val="30"/>
        </w:rPr>
      </w:pPr>
    </w:p>
    <w:p w14:paraId="4E52BB78" w14:textId="77777777" w:rsidR="00082120" w:rsidRPr="00073957" w:rsidRDefault="00082120">
      <w:pPr>
        <w:pStyle w:val="BodyText"/>
        <w:spacing w:before="3"/>
        <w:ind w:left="0" w:firstLine="0"/>
        <w:jc w:val="left"/>
        <w:rPr>
          <w:b/>
          <w:sz w:val="28"/>
        </w:rPr>
      </w:pPr>
    </w:p>
    <w:p w14:paraId="56EECC86" w14:textId="77777777" w:rsidR="00082120" w:rsidRPr="00073957" w:rsidRDefault="14A49B59" w:rsidP="054AF374">
      <w:pPr>
        <w:ind w:left="765" w:right="1015"/>
        <w:jc w:val="center"/>
        <w:rPr>
          <w:b/>
          <w:bCs/>
          <w:spacing w:val="-5"/>
          <w:sz w:val="24"/>
          <w:szCs w:val="24"/>
        </w:rPr>
      </w:pPr>
      <w:r w:rsidRPr="00073957">
        <w:rPr>
          <w:b/>
          <w:bCs/>
          <w:sz w:val="24"/>
          <w:szCs w:val="24"/>
        </w:rPr>
        <w:lastRenderedPageBreak/>
        <w:t>март</w:t>
      </w:r>
      <w:r w:rsidRPr="00073957">
        <w:rPr>
          <w:b/>
          <w:bCs/>
          <w:spacing w:val="1"/>
          <w:sz w:val="24"/>
          <w:szCs w:val="24"/>
        </w:rPr>
        <w:t xml:space="preserve"> </w:t>
      </w:r>
      <w:r w:rsidR="00BB23C4" w:rsidRPr="00073957">
        <w:rPr>
          <w:b/>
          <w:bCs/>
          <w:sz w:val="24"/>
          <w:szCs w:val="24"/>
        </w:rPr>
        <w:t xml:space="preserve">2026 </w:t>
      </w:r>
      <w:r w:rsidRPr="00073957">
        <w:rPr>
          <w:b/>
          <w:bCs/>
          <w:spacing w:val="-5"/>
          <w:sz w:val="24"/>
          <w:szCs w:val="24"/>
        </w:rPr>
        <w:t>г.</w:t>
      </w:r>
    </w:p>
    <w:p w14:paraId="22291A08" w14:textId="77777777" w:rsidR="00E73DEA" w:rsidRPr="00073957" w:rsidRDefault="00E73DEA" w:rsidP="054AF374">
      <w:pPr>
        <w:ind w:left="765" w:right="1015"/>
        <w:jc w:val="center"/>
        <w:rPr>
          <w:b/>
          <w:bCs/>
          <w:spacing w:val="-5"/>
          <w:sz w:val="24"/>
          <w:szCs w:val="24"/>
        </w:rPr>
      </w:pPr>
    </w:p>
    <w:p w14:paraId="1DD86738" w14:textId="77777777" w:rsidR="00E73DEA" w:rsidRPr="00073957" w:rsidRDefault="00E73DEA" w:rsidP="00E73DEA">
      <w:pPr>
        <w:ind w:left="284" w:right="1015"/>
        <w:rPr>
          <w:b/>
          <w:bCs/>
          <w:color w:val="0070C0"/>
          <w:spacing w:val="-5"/>
          <w:sz w:val="24"/>
          <w:szCs w:val="24"/>
        </w:rPr>
      </w:pPr>
      <w:r w:rsidRPr="00073957">
        <w:rPr>
          <w:b/>
          <w:bCs/>
          <w:color w:val="0070C0"/>
          <w:spacing w:val="-5"/>
          <w:sz w:val="24"/>
          <w:szCs w:val="24"/>
        </w:rPr>
        <w:t>СЪДЪРЖАНИЕ</w:t>
      </w:r>
    </w:p>
    <w:p w14:paraId="11FC9FAC" w14:textId="77777777" w:rsidR="00082120" w:rsidRPr="00073957" w:rsidRDefault="00082120">
      <w:pPr>
        <w:jc w:val="center"/>
        <w:rPr>
          <w:sz w:val="24"/>
        </w:rPr>
      </w:pPr>
    </w:p>
    <w:p w14:paraId="2386322C" w14:textId="77777777" w:rsidR="00E73DEA" w:rsidRPr="00DC0F90" w:rsidRDefault="00E73DEA">
      <w:pPr>
        <w:jc w:val="center"/>
        <w:rPr>
          <w:sz w:val="24"/>
          <w:szCs w:val="24"/>
        </w:rPr>
      </w:pPr>
    </w:p>
    <w:bookmarkStart w:id="0" w:name="_Toc130825310" w:displacedByCustomXml="next"/>
    <w:sdt>
      <w:sdtPr>
        <w:rPr>
          <w:rFonts w:ascii="Times New Roman" w:hAnsi="Times New Roman" w:cs="Times New Roman"/>
          <w:b/>
          <w:bCs/>
          <w:sz w:val="24"/>
          <w:szCs w:val="24"/>
        </w:rPr>
        <w:id w:val="2062213589"/>
        <w:docPartObj>
          <w:docPartGallery w:val="Table of Contents"/>
          <w:docPartUnique/>
        </w:docPartObj>
      </w:sdtPr>
      <w:sdtEndPr>
        <w:rPr>
          <w:b w:val="0"/>
          <w:bCs w:val="0"/>
        </w:rPr>
      </w:sdtEndPr>
      <w:sdtContent>
        <w:bookmarkEnd w:id="0" w:displacedByCustomXml="prev"/>
        <w:p w14:paraId="36780E7F" w14:textId="08169167" w:rsidR="00DC0F90" w:rsidRPr="00DC0F90" w:rsidRDefault="00D9215D">
          <w:pPr>
            <w:pStyle w:val="TOC2"/>
            <w:tabs>
              <w:tab w:val="right" w:leader="dot" w:pos="10340"/>
            </w:tabs>
            <w:rPr>
              <w:rFonts w:ascii="Times New Roman" w:eastAsiaTheme="minorEastAsia" w:hAnsi="Times New Roman" w:cs="Times New Roman"/>
              <w:smallCaps w:val="0"/>
              <w:noProof/>
              <w:sz w:val="24"/>
              <w:szCs w:val="24"/>
              <w:lang w:val="en-US"/>
            </w:rPr>
          </w:pPr>
          <w:r w:rsidRPr="00DC0F90">
            <w:rPr>
              <w:rFonts w:ascii="Times New Roman" w:hAnsi="Times New Roman" w:cs="Times New Roman"/>
              <w:sz w:val="24"/>
              <w:szCs w:val="24"/>
            </w:rPr>
            <w:fldChar w:fldCharType="begin"/>
          </w:r>
          <w:r w:rsidR="00D82DB9" w:rsidRPr="00DC0F90">
            <w:rPr>
              <w:rFonts w:ascii="Times New Roman" w:hAnsi="Times New Roman" w:cs="Times New Roman"/>
              <w:sz w:val="24"/>
              <w:szCs w:val="24"/>
            </w:rPr>
            <w:instrText>TOC \o "1-3" \z \u \h</w:instrText>
          </w:r>
          <w:r w:rsidRPr="00DC0F90">
            <w:rPr>
              <w:rFonts w:ascii="Times New Roman" w:hAnsi="Times New Roman" w:cs="Times New Roman"/>
              <w:sz w:val="24"/>
              <w:szCs w:val="24"/>
            </w:rPr>
            <w:fldChar w:fldCharType="separate"/>
          </w:r>
          <w:hyperlink w:anchor="_Toc225271120" w:history="1">
            <w:r w:rsidR="00DC0F90" w:rsidRPr="00DC0F90">
              <w:rPr>
                <w:rStyle w:val="Hyperlink"/>
                <w:rFonts w:ascii="Times New Roman" w:hAnsi="Times New Roman" w:cs="Times New Roman"/>
                <w:noProof/>
                <w:sz w:val="24"/>
                <w:szCs w:val="24"/>
              </w:rPr>
              <w:t>СЪКРАЩЕНИЯ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_Toc225271120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w:t>
            </w:r>
            <w:r w:rsidR="00DC0F90" w:rsidRPr="00DC0F90">
              <w:rPr>
                <w:rFonts w:ascii="Times New Roman" w:hAnsi="Times New Roman" w:cs="Times New Roman"/>
                <w:noProof/>
                <w:webHidden/>
                <w:sz w:val="24"/>
                <w:szCs w:val="24"/>
              </w:rPr>
              <w:fldChar w:fldCharType="end"/>
            </w:r>
          </w:hyperlink>
        </w:p>
        <w:p w14:paraId="36D0F37B" w14:textId="42212C87" w:rsidR="00DC0F90" w:rsidRPr="00DC0F90" w:rsidRDefault="004C343B">
          <w:pPr>
            <w:pStyle w:val="TOC1"/>
            <w:tabs>
              <w:tab w:val="left" w:pos="440"/>
              <w:tab w:val="right" w:leader="dot" w:pos="10340"/>
            </w:tabs>
            <w:rPr>
              <w:rFonts w:ascii="Times New Roman" w:eastAsiaTheme="minorEastAsia" w:hAnsi="Times New Roman" w:cs="Times New Roman"/>
              <w:b w:val="0"/>
              <w:bCs w:val="0"/>
              <w:caps w:val="0"/>
              <w:noProof/>
              <w:sz w:val="24"/>
              <w:szCs w:val="24"/>
              <w:lang w:val="en-US"/>
            </w:rPr>
          </w:pPr>
          <w:hyperlink w:anchor="_Toc225271121" w:history="1">
            <w:r w:rsidR="00DC0F90" w:rsidRPr="00DC0F90">
              <w:rPr>
                <w:rStyle w:val="Hyperlink"/>
                <w:rFonts w:ascii="Times New Roman" w:hAnsi="Times New Roman" w:cs="Times New Roman"/>
                <w:noProof/>
                <w:sz w:val="24"/>
                <w:szCs w:val="24"/>
              </w:rPr>
              <w:t>I.</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ВЪВЕДЕНИЕ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_Toc225271121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6</w:t>
            </w:r>
            <w:r w:rsidR="00DC0F90" w:rsidRPr="00DC0F90">
              <w:rPr>
                <w:rFonts w:ascii="Times New Roman" w:hAnsi="Times New Roman" w:cs="Times New Roman"/>
                <w:noProof/>
                <w:webHidden/>
                <w:sz w:val="24"/>
                <w:szCs w:val="24"/>
              </w:rPr>
              <w:fldChar w:fldCharType="end"/>
            </w:r>
          </w:hyperlink>
        </w:p>
        <w:p w14:paraId="09198B41" w14:textId="1E72EB9A" w:rsidR="00DC0F90" w:rsidRPr="00DC0F90" w:rsidRDefault="004C343B">
          <w:pPr>
            <w:pStyle w:val="TOC1"/>
            <w:tabs>
              <w:tab w:val="left" w:pos="440"/>
              <w:tab w:val="right" w:leader="dot" w:pos="10340"/>
            </w:tabs>
            <w:rPr>
              <w:rFonts w:ascii="Times New Roman" w:eastAsiaTheme="minorEastAsia" w:hAnsi="Times New Roman" w:cs="Times New Roman"/>
              <w:b w:val="0"/>
              <w:bCs w:val="0"/>
              <w:caps w:val="0"/>
              <w:noProof/>
              <w:sz w:val="24"/>
              <w:szCs w:val="24"/>
              <w:lang w:val="en-US"/>
            </w:rPr>
          </w:pPr>
          <w:hyperlink w:anchor="_Toc225271122" w:history="1">
            <w:r w:rsidR="00DC0F90" w:rsidRPr="00DC0F90">
              <w:rPr>
                <w:rStyle w:val="Hyperlink"/>
                <w:rFonts w:ascii="Times New Roman" w:hAnsi="Times New Roman" w:cs="Times New Roman"/>
                <w:noProof/>
                <w:sz w:val="24"/>
                <w:szCs w:val="24"/>
              </w:rPr>
              <w:t>II.</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СТРАТЕГИЧЕСКА РАМКА ЗА РАЗВИТИЕ НА ИНФОРМАЦИОННИТЕ РЕСУРСИ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_Toc225271122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7</w:t>
            </w:r>
            <w:r w:rsidR="00DC0F90" w:rsidRPr="00DC0F90">
              <w:rPr>
                <w:rFonts w:ascii="Times New Roman" w:hAnsi="Times New Roman" w:cs="Times New Roman"/>
                <w:noProof/>
                <w:webHidden/>
                <w:sz w:val="24"/>
                <w:szCs w:val="24"/>
              </w:rPr>
              <w:fldChar w:fldCharType="end"/>
            </w:r>
          </w:hyperlink>
        </w:p>
        <w:p w14:paraId="340000B9" w14:textId="5CB2FFA5"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23" w:history="1">
            <w:r w:rsidR="00DC0F90" w:rsidRPr="00DC0F90">
              <w:rPr>
                <w:rStyle w:val="Hyperlink"/>
                <w:rFonts w:ascii="Times New Roman" w:hAnsi="Times New Roman" w:cs="Times New Roman"/>
                <w:noProof/>
                <w:sz w:val="24"/>
                <w:szCs w:val="24"/>
              </w:rPr>
              <w:t>1.</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Единна политика за информационните ресурси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_Toc225271123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9</w:t>
            </w:r>
            <w:r w:rsidR="00DC0F90" w:rsidRPr="00DC0F90">
              <w:rPr>
                <w:rFonts w:ascii="Times New Roman" w:hAnsi="Times New Roman" w:cs="Times New Roman"/>
                <w:noProof/>
                <w:webHidden/>
                <w:sz w:val="24"/>
                <w:szCs w:val="24"/>
              </w:rPr>
              <w:fldChar w:fldCharType="end"/>
            </w:r>
          </w:hyperlink>
        </w:p>
        <w:p w14:paraId="7F289750" w14:textId="3D3C53A3"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24" w:history="1">
            <w:r w:rsidR="00DC0F90" w:rsidRPr="00DC0F90">
              <w:rPr>
                <w:rStyle w:val="Hyperlink"/>
                <w:rFonts w:ascii="Times New Roman" w:hAnsi="Times New Roman" w:cs="Times New Roman"/>
                <w:noProof/>
                <w:sz w:val="24"/>
                <w:szCs w:val="24"/>
              </w:rPr>
              <w:t>2.</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Архитектура на електронното управление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_Toc225271124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10</w:t>
            </w:r>
            <w:r w:rsidR="00DC0F90" w:rsidRPr="00DC0F90">
              <w:rPr>
                <w:rFonts w:ascii="Times New Roman" w:hAnsi="Times New Roman" w:cs="Times New Roman"/>
                <w:noProof/>
                <w:webHidden/>
                <w:sz w:val="24"/>
                <w:szCs w:val="24"/>
              </w:rPr>
              <w:fldChar w:fldCharType="end"/>
            </w:r>
          </w:hyperlink>
        </w:p>
        <w:p w14:paraId="5341DDA9" w14:textId="09A2ADF4"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25" w:history="1">
            <w:r w:rsidR="00DC0F90" w:rsidRPr="00DC0F90">
              <w:rPr>
                <w:rStyle w:val="Hyperlink"/>
                <w:rFonts w:ascii="Times New Roman" w:hAnsi="Times New Roman" w:cs="Times New Roman"/>
                <w:noProof/>
                <w:sz w:val="24"/>
                <w:szCs w:val="24"/>
              </w:rPr>
              <w:t>3.</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Основни източници на информация за състоянието на информационните ресурси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_Toc225271125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10</w:t>
            </w:r>
            <w:r w:rsidR="00DC0F90" w:rsidRPr="00DC0F90">
              <w:rPr>
                <w:rFonts w:ascii="Times New Roman" w:hAnsi="Times New Roman" w:cs="Times New Roman"/>
                <w:noProof/>
                <w:webHidden/>
                <w:sz w:val="24"/>
                <w:szCs w:val="24"/>
              </w:rPr>
              <w:fldChar w:fldCharType="end"/>
            </w:r>
          </w:hyperlink>
        </w:p>
        <w:p w14:paraId="20E17124" w14:textId="09315D32"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26" w:history="1">
            <w:r w:rsidR="00DC0F90" w:rsidRPr="00DC0F90">
              <w:rPr>
                <w:rStyle w:val="Hyperlink"/>
                <w:rFonts w:ascii="Times New Roman" w:hAnsi="Times New Roman" w:cs="Times New Roman"/>
                <w:noProof/>
                <w:sz w:val="24"/>
                <w:szCs w:val="24"/>
              </w:rPr>
              <w:t>4.</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Референтна архитектура за оперативна съвместимост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_Toc225271126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10</w:t>
            </w:r>
            <w:r w:rsidR="00DC0F90" w:rsidRPr="00DC0F90">
              <w:rPr>
                <w:rFonts w:ascii="Times New Roman" w:hAnsi="Times New Roman" w:cs="Times New Roman"/>
                <w:noProof/>
                <w:webHidden/>
                <w:sz w:val="24"/>
                <w:szCs w:val="24"/>
              </w:rPr>
              <w:fldChar w:fldCharType="end"/>
            </w:r>
          </w:hyperlink>
        </w:p>
        <w:p w14:paraId="03BE3644" w14:textId="7D267781" w:rsidR="00DC0F90" w:rsidRPr="00DC0F90" w:rsidRDefault="004C343B">
          <w:pPr>
            <w:pStyle w:val="TOC1"/>
            <w:tabs>
              <w:tab w:val="left" w:pos="440"/>
              <w:tab w:val="right" w:leader="dot" w:pos="10340"/>
            </w:tabs>
            <w:rPr>
              <w:rFonts w:ascii="Times New Roman" w:eastAsiaTheme="minorEastAsia" w:hAnsi="Times New Roman" w:cs="Times New Roman"/>
              <w:b w:val="0"/>
              <w:bCs w:val="0"/>
              <w:caps w:val="0"/>
              <w:noProof/>
              <w:sz w:val="24"/>
              <w:szCs w:val="24"/>
              <w:lang w:val="en-US"/>
            </w:rPr>
          </w:pPr>
          <w:hyperlink w:anchor="_Toc225271127" w:history="1">
            <w:r w:rsidR="00DC0F90" w:rsidRPr="00DC0F90">
              <w:rPr>
                <w:rStyle w:val="Hyperlink"/>
                <w:rFonts w:ascii="Times New Roman" w:hAnsi="Times New Roman" w:cs="Times New Roman"/>
                <w:noProof/>
                <w:sz w:val="24"/>
                <w:szCs w:val="24"/>
              </w:rPr>
              <w:t>III.</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СЪСТОЯНИЕ НА ИНФОРМАЦИОННИТЕ РЕСУРСИ В АДМИНИСТРАЦИЯТА</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_Toc225271127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11</w:t>
            </w:r>
            <w:r w:rsidR="00DC0F90" w:rsidRPr="00DC0F90">
              <w:rPr>
                <w:rFonts w:ascii="Times New Roman" w:hAnsi="Times New Roman" w:cs="Times New Roman"/>
                <w:noProof/>
                <w:webHidden/>
                <w:sz w:val="24"/>
                <w:szCs w:val="24"/>
              </w:rPr>
              <w:fldChar w:fldCharType="end"/>
            </w:r>
          </w:hyperlink>
        </w:p>
        <w:p w14:paraId="33348D6B" w14:textId="35A5A079"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28" w:history="1">
            <w:r w:rsidR="00DC0F90" w:rsidRPr="00DC0F90">
              <w:rPr>
                <w:rStyle w:val="Hyperlink"/>
                <w:rFonts w:ascii="Times New Roman" w:hAnsi="Times New Roman" w:cs="Times New Roman"/>
                <w:noProof/>
                <w:sz w:val="24"/>
                <w:szCs w:val="24"/>
              </w:rPr>
              <w:t>1.</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Обезпеченост на администрациите с хардуер</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_Toc225271128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11</w:t>
            </w:r>
            <w:r w:rsidR="00DC0F90" w:rsidRPr="00DC0F90">
              <w:rPr>
                <w:rFonts w:ascii="Times New Roman" w:hAnsi="Times New Roman" w:cs="Times New Roman"/>
                <w:noProof/>
                <w:webHidden/>
                <w:sz w:val="24"/>
                <w:szCs w:val="24"/>
              </w:rPr>
              <w:fldChar w:fldCharType="end"/>
            </w:r>
          </w:hyperlink>
        </w:p>
        <w:p w14:paraId="02221CFD" w14:textId="54D652E9"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29" w:history="1">
            <w:r w:rsidR="00DC0F90" w:rsidRPr="00DC0F90">
              <w:rPr>
                <w:rStyle w:val="Hyperlink"/>
                <w:rFonts w:ascii="Times New Roman" w:hAnsi="Times New Roman" w:cs="Times New Roman"/>
                <w:noProof/>
                <w:sz w:val="24"/>
                <w:szCs w:val="24"/>
              </w:rPr>
              <w:t>2.</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Обезпеченост на администрациите със софтуер и лицензи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_Toc225271129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13</w:t>
            </w:r>
            <w:r w:rsidR="00DC0F90" w:rsidRPr="00DC0F90">
              <w:rPr>
                <w:rFonts w:ascii="Times New Roman" w:hAnsi="Times New Roman" w:cs="Times New Roman"/>
                <w:noProof/>
                <w:webHidden/>
                <w:sz w:val="24"/>
                <w:szCs w:val="24"/>
              </w:rPr>
              <w:fldChar w:fldCharType="end"/>
            </w:r>
          </w:hyperlink>
        </w:p>
        <w:p w14:paraId="71BEC496" w14:textId="17EED662"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30" w:history="1">
            <w:r w:rsidR="00DC0F90" w:rsidRPr="00DC0F90">
              <w:rPr>
                <w:rStyle w:val="Hyperlink"/>
                <w:rFonts w:ascii="Times New Roman" w:hAnsi="Times New Roman" w:cs="Times New Roman"/>
                <w:noProof/>
                <w:sz w:val="24"/>
                <w:szCs w:val="24"/>
              </w:rPr>
              <w:t>3.</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Информационни системи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_Toc225271130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15</w:t>
            </w:r>
            <w:r w:rsidR="00DC0F90" w:rsidRPr="00DC0F90">
              <w:rPr>
                <w:rFonts w:ascii="Times New Roman" w:hAnsi="Times New Roman" w:cs="Times New Roman"/>
                <w:noProof/>
                <w:webHidden/>
                <w:sz w:val="24"/>
                <w:szCs w:val="24"/>
              </w:rPr>
              <w:fldChar w:fldCharType="end"/>
            </w:r>
          </w:hyperlink>
        </w:p>
        <w:p w14:paraId="3E88B4EB" w14:textId="51633DF5"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31" w:history="1">
            <w:r w:rsidR="00DC0F90" w:rsidRPr="00DC0F90">
              <w:rPr>
                <w:rStyle w:val="Hyperlink"/>
                <w:rFonts w:ascii="Times New Roman" w:hAnsi="Times New Roman" w:cs="Times New Roman"/>
                <w:noProof/>
                <w:sz w:val="24"/>
                <w:szCs w:val="24"/>
              </w:rPr>
              <w:t>3.1.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Хоризонтални</w:t>
            </w:r>
            <w:r w:rsidR="00DC0F90" w:rsidRPr="00DC0F90">
              <w:rPr>
                <w:rStyle w:val="Hyperlink"/>
                <w:rFonts w:ascii="Times New Roman" w:hAnsi="Times New Roman" w:cs="Times New Roman"/>
                <w:noProof/>
                <w:spacing w:val="-3"/>
                <w:sz w:val="24"/>
                <w:szCs w:val="24"/>
              </w:rPr>
              <w:t xml:space="preserve"> </w:t>
            </w:r>
            <w:r w:rsidR="00DC0F90" w:rsidRPr="00DC0F90">
              <w:rPr>
                <w:rStyle w:val="Hyperlink"/>
                <w:rFonts w:ascii="Times New Roman" w:hAnsi="Times New Roman" w:cs="Times New Roman"/>
                <w:noProof/>
                <w:sz w:val="24"/>
                <w:szCs w:val="24"/>
              </w:rPr>
              <w:t>системи</w:t>
            </w:r>
            <w:r w:rsidR="00DC0F90" w:rsidRPr="00DC0F90">
              <w:rPr>
                <w:rStyle w:val="Hyperlink"/>
                <w:rFonts w:ascii="Times New Roman" w:hAnsi="Times New Roman" w:cs="Times New Roman"/>
                <w:noProof/>
                <w:spacing w:val="-4"/>
                <w:sz w:val="24"/>
                <w:szCs w:val="24"/>
              </w:rPr>
              <w:t xml:space="preserve"> </w:t>
            </w:r>
            <w:r w:rsidR="00DC0F90" w:rsidRPr="00DC0F90">
              <w:rPr>
                <w:rStyle w:val="Hyperlink"/>
                <w:rFonts w:ascii="Times New Roman" w:hAnsi="Times New Roman" w:cs="Times New Roman"/>
                <w:noProof/>
                <w:sz w:val="24"/>
                <w:szCs w:val="24"/>
              </w:rPr>
              <w:t>на</w:t>
            </w:r>
            <w:r w:rsidR="00DC0F90" w:rsidRPr="00DC0F90">
              <w:rPr>
                <w:rStyle w:val="Hyperlink"/>
                <w:rFonts w:ascii="Times New Roman" w:hAnsi="Times New Roman" w:cs="Times New Roman"/>
                <w:noProof/>
                <w:spacing w:val="-3"/>
                <w:sz w:val="24"/>
                <w:szCs w:val="24"/>
              </w:rPr>
              <w:t xml:space="preserve"> </w:t>
            </w:r>
            <w:r w:rsidR="00DC0F90" w:rsidRPr="00DC0F90">
              <w:rPr>
                <w:rStyle w:val="Hyperlink"/>
                <w:rFonts w:ascii="Times New Roman" w:hAnsi="Times New Roman" w:cs="Times New Roman"/>
                <w:noProof/>
                <w:sz w:val="24"/>
                <w:szCs w:val="24"/>
              </w:rPr>
              <w:t>електронното</w:t>
            </w:r>
            <w:r w:rsidR="00DC0F90" w:rsidRPr="00DC0F90">
              <w:rPr>
                <w:rStyle w:val="Hyperlink"/>
                <w:rFonts w:ascii="Times New Roman" w:hAnsi="Times New Roman" w:cs="Times New Roman"/>
                <w:noProof/>
                <w:spacing w:val="-6"/>
                <w:sz w:val="24"/>
                <w:szCs w:val="24"/>
              </w:rPr>
              <w:t xml:space="preserve"> </w:t>
            </w:r>
            <w:r w:rsidR="00DC0F90" w:rsidRPr="00DC0F90">
              <w:rPr>
                <w:rStyle w:val="Hyperlink"/>
                <w:rFonts w:ascii="Times New Roman" w:hAnsi="Times New Roman" w:cs="Times New Roman"/>
                <w:noProof/>
                <w:sz w:val="24"/>
                <w:szCs w:val="24"/>
              </w:rPr>
              <w:t>управление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_Toc225271131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16</w:t>
            </w:r>
            <w:r w:rsidR="00DC0F90" w:rsidRPr="00DC0F90">
              <w:rPr>
                <w:rFonts w:ascii="Times New Roman" w:hAnsi="Times New Roman" w:cs="Times New Roman"/>
                <w:noProof/>
                <w:webHidden/>
                <w:sz w:val="24"/>
                <w:szCs w:val="24"/>
              </w:rPr>
              <w:fldChar w:fldCharType="end"/>
            </w:r>
          </w:hyperlink>
        </w:p>
        <w:p w14:paraId="1D9160AF" w14:textId="0648BC39"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32" w:history="1">
            <w:r w:rsidR="00DC0F90" w:rsidRPr="00DC0F90">
              <w:rPr>
                <w:rStyle w:val="Hyperlink"/>
                <w:rFonts w:ascii="Times New Roman" w:hAnsi="Times New Roman" w:cs="Times New Roman"/>
                <w:noProof/>
                <w:sz w:val="24"/>
                <w:szCs w:val="24"/>
              </w:rPr>
              <w:t>3.2.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Централизирани системи за е-управление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_Toc225271132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21</w:t>
            </w:r>
            <w:r w:rsidR="00DC0F90" w:rsidRPr="00DC0F90">
              <w:rPr>
                <w:rFonts w:ascii="Times New Roman" w:hAnsi="Times New Roman" w:cs="Times New Roman"/>
                <w:noProof/>
                <w:webHidden/>
                <w:sz w:val="24"/>
                <w:szCs w:val="24"/>
              </w:rPr>
              <w:fldChar w:fldCharType="end"/>
            </w:r>
          </w:hyperlink>
        </w:p>
        <w:p w14:paraId="6D36CDB9" w14:textId="7C773ACE"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33" w:history="1">
            <w:r w:rsidR="00DC0F90" w:rsidRPr="00DC0F90">
              <w:rPr>
                <w:rStyle w:val="Hyperlink"/>
                <w:rFonts w:ascii="Times New Roman" w:hAnsi="Times New Roman" w:cs="Times New Roman"/>
                <w:noProof/>
                <w:sz w:val="24"/>
                <w:szCs w:val="24"/>
              </w:rPr>
              <w:t>3.3.</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Информационни системи в администрациите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_Toc225271133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24</w:t>
            </w:r>
            <w:r w:rsidR="00DC0F90" w:rsidRPr="00DC0F90">
              <w:rPr>
                <w:rFonts w:ascii="Times New Roman" w:hAnsi="Times New Roman" w:cs="Times New Roman"/>
                <w:noProof/>
                <w:webHidden/>
                <w:sz w:val="24"/>
                <w:szCs w:val="24"/>
              </w:rPr>
              <w:fldChar w:fldCharType="end"/>
            </w:r>
          </w:hyperlink>
        </w:p>
        <w:p w14:paraId="6A7F1C3A" w14:textId="043EAA86"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34" w:history="1">
            <w:r w:rsidR="00DC0F90" w:rsidRPr="00DC0F90">
              <w:rPr>
                <w:rStyle w:val="Hyperlink"/>
                <w:rFonts w:ascii="Times New Roman" w:hAnsi="Times New Roman" w:cs="Times New Roman"/>
                <w:noProof/>
                <w:sz w:val="24"/>
                <w:szCs w:val="24"/>
              </w:rPr>
              <w:t>3.4.</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Портал за отворени данни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_Toc225271134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26</w:t>
            </w:r>
            <w:r w:rsidR="00DC0F90" w:rsidRPr="00DC0F90">
              <w:rPr>
                <w:rFonts w:ascii="Times New Roman" w:hAnsi="Times New Roman" w:cs="Times New Roman"/>
                <w:noProof/>
                <w:webHidden/>
                <w:sz w:val="24"/>
                <w:szCs w:val="24"/>
              </w:rPr>
              <w:fldChar w:fldCharType="end"/>
            </w:r>
          </w:hyperlink>
        </w:p>
        <w:p w14:paraId="296ADE2C" w14:textId="3FCEAFD2"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35" w:history="1">
            <w:r w:rsidR="00DC0F90" w:rsidRPr="00DC0F90">
              <w:rPr>
                <w:rStyle w:val="Hyperlink"/>
                <w:rFonts w:ascii="Times New Roman" w:hAnsi="Times New Roman" w:cs="Times New Roman"/>
                <w:noProof/>
                <w:sz w:val="24"/>
                <w:szCs w:val="24"/>
              </w:rPr>
              <w:t>3.5.</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Национален портал за пространствени данни (INSPIRE)</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_Toc225271135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26</w:t>
            </w:r>
            <w:r w:rsidR="00DC0F90" w:rsidRPr="00DC0F90">
              <w:rPr>
                <w:rFonts w:ascii="Times New Roman" w:hAnsi="Times New Roman" w:cs="Times New Roman"/>
                <w:noProof/>
                <w:webHidden/>
                <w:sz w:val="24"/>
                <w:szCs w:val="24"/>
              </w:rPr>
              <w:fldChar w:fldCharType="end"/>
            </w:r>
          </w:hyperlink>
        </w:p>
        <w:p w14:paraId="03DA168E" w14:textId="4D764FD1"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36" w:history="1">
            <w:r w:rsidR="00DC0F90" w:rsidRPr="00DC0F90">
              <w:rPr>
                <w:rStyle w:val="Hyperlink"/>
                <w:rFonts w:ascii="Times New Roman" w:hAnsi="Times New Roman" w:cs="Times New Roman"/>
                <w:noProof/>
                <w:sz w:val="24"/>
                <w:szCs w:val="24"/>
              </w:rPr>
              <w:t>4.</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Електронна идентификация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_Toc225271136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26</w:t>
            </w:r>
            <w:r w:rsidR="00DC0F90" w:rsidRPr="00DC0F90">
              <w:rPr>
                <w:rFonts w:ascii="Times New Roman" w:hAnsi="Times New Roman" w:cs="Times New Roman"/>
                <w:noProof/>
                <w:webHidden/>
                <w:sz w:val="24"/>
                <w:szCs w:val="24"/>
              </w:rPr>
              <w:fldChar w:fldCharType="end"/>
            </w:r>
          </w:hyperlink>
        </w:p>
        <w:p w14:paraId="609FED85" w14:textId="26F3B2AA"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37" w:history="1">
            <w:r w:rsidR="00DC0F90" w:rsidRPr="00DC0F90">
              <w:rPr>
                <w:rStyle w:val="Hyperlink"/>
                <w:rFonts w:ascii="Times New Roman" w:hAnsi="Times New Roman" w:cs="Times New Roman"/>
                <w:noProof/>
                <w:sz w:val="24"/>
                <w:szCs w:val="24"/>
              </w:rPr>
              <w:t>4.1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Електронна идентификация за нуждите на заявяване на ЕАУ</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_Toc225271137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26</w:t>
            </w:r>
            <w:r w:rsidR="00DC0F90" w:rsidRPr="00DC0F90">
              <w:rPr>
                <w:rFonts w:ascii="Times New Roman" w:hAnsi="Times New Roman" w:cs="Times New Roman"/>
                <w:noProof/>
                <w:webHidden/>
                <w:sz w:val="24"/>
                <w:szCs w:val="24"/>
              </w:rPr>
              <w:fldChar w:fldCharType="end"/>
            </w:r>
          </w:hyperlink>
        </w:p>
        <w:p w14:paraId="72680066" w14:textId="759E6E33" w:rsidR="00DC0F90" w:rsidRPr="00DC0F90" w:rsidRDefault="004C343B">
          <w:pPr>
            <w:pStyle w:val="TOC3"/>
            <w:tabs>
              <w:tab w:val="right" w:leader="dot" w:pos="10340"/>
            </w:tabs>
            <w:rPr>
              <w:rFonts w:ascii="Times New Roman" w:eastAsiaTheme="minorEastAsia" w:hAnsi="Times New Roman" w:cs="Times New Roman"/>
              <w:i w:val="0"/>
              <w:iCs w:val="0"/>
              <w:noProof/>
              <w:sz w:val="24"/>
              <w:szCs w:val="24"/>
              <w:lang w:val="en-US"/>
            </w:rPr>
          </w:pPr>
          <w:hyperlink w:anchor="_Toc225271138" w:history="1">
            <w:r w:rsidR="00DC0F90" w:rsidRPr="00DC0F90">
              <w:rPr>
                <w:rStyle w:val="Hyperlink"/>
                <w:rFonts w:ascii="Times New Roman" w:hAnsi="Times New Roman" w:cs="Times New Roman"/>
                <w:noProof/>
                <w:sz w:val="24"/>
                <w:szCs w:val="24"/>
              </w:rPr>
              <w:t>4.1.1. По реда на Закона за електронната идентификация (ЗЕИ).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_Toc225271138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27</w:t>
            </w:r>
            <w:r w:rsidR="00DC0F90" w:rsidRPr="00DC0F90">
              <w:rPr>
                <w:rFonts w:ascii="Times New Roman" w:hAnsi="Times New Roman" w:cs="Times New Roman"/>
                <w:noProof/>
                <w:webHidden/>
                <w:sz w:val="24"/>
                <w:szCs w:val="24"/>
              </w:rPr>
              <w:fldChar w:fldCharType="end"/>
            </w:r>
          </w:hyperlink>
        </w:p>
        <w:p w14:paraId="1AE43747" w14:textId="64334E56" w:rsidR="00DC0F90" w:rsidRPr="00DC0F90" w:rsidRDefault="004C343B">
          <w:pPr>
            <w:pStyle w:val="TOC3"/>
            <w:tabs>
              <w:tab w:val="right" w:leader="dot" w:pos="10340"/>
            </w:tabs>
            <w:rPr>
              <w:rFonts w:ascii="Times New Roman" w:eastAsiaTheme="minorEastAsia" w:hAnsi="Times New Roman" w:cs="Times New Roman"/>
              <w:i w:val="0"/>
              <w:iCs w:val="0"/>
              <w:noProof/>
              <w:sz w:val="24"/>
              <w:szCs w:val="24"/>
              <w:lang w:val="en-US"/>
            </w:rPr>
          </w:pPr>
          <w:hyperlink w:anchor="_Toc225271139" w:history="1">
            <w:r w:rsidR="00DC0F90" w:rsidRPr="00DC0F90">
              <w:rPr>
                <w:rStyle w:val="Hyperlink"/>
                <w:rFonts w:ascii="Times New Roman" w:hAnsi="Times New Roman" w:cs="Times New Roman"/>
                <w:noProof/>
                <w:sz w:val="24"/>
                <w:szCs w:val="24"/>
              </w:rPr>
              <w:t>4.1.2. Със средства за електронна идентификация с ниво на осигуреност „високо“, издадено в рамките на удостоверителна услуга за електронна идентификация с национално покритие, вписана в Доверителния списък, воден от Комисията за регулиране на съобщенията по чл. 22 от Регламент (ЕС) № 910/ 2014, съгласно чл. 5, ал. 2, т. 3 от ЗЕУ</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_Toc225271139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27</w:t>
            </w:r>
            <w:r w:rsidR="00DC0F90" w:rsidRPr="00DC0F90">
              <w:rPr>
                <w:rFonts w:ascii="Times New Roman" w:hAnsi="Times New Roman" w:cs="Times New Roman"/>
                <w:noProof/>
                <w:webHidden/>
                <w:sz w:val="24"/>
                <w:szCs w:val="24"/>
              </w:rPr>
              <w:fldChar w:fldCharType="end"/>
            </w:r>
          </w:hyperlink>
        </w:p>
        <w:p w14:paraId="402959C3" w14:textId="048C7BD9" w:rsidR="00DC0F90" w:rsidRPr="00DC0F90" w:rsidRDefault="004C343B">
          <w:pPr>
            <w:pStyle w:val="TOC3"/>
            <w:tabs>
              <w:tab w:val="right" w:leader="dot" w:pos="10340"/>
            </w:tabs>
            <w:rPr>
              <w:rFonts w:ascii="Times New Roman" w:eastAsiaTheme="minorEastAsia" w:hAnsi="Times New Roman" w:cs="Times New Roman"/>
              <w:i w:val="0"/>
              <w:iCs w:val="0"/>
              <w:noProof/>
              <w:sz w:val="24"/>
              <w:szCs w:val="24"/>
              <w:lang w:val="en-US"/>
            </w:rPr>
          </w:pPr>
          <w:hyperlink w:anchor="_Toc225271140" w:history="1">
            <w:r w:rsidR="00DC0F90" w:rsidRPr="00DC0F90">
              <w:rPr>
                <w:rStyle w:val="Hyperlink"/>
                <w:rFonts w:ascii="Times New Roman" w:hAnsi="Times New Roman" w:cs="Times New Roman"/>
                <w:noProof/>
                <w:sz w:val="24"/>
                <w:szCs w:val="24"/>
              </w:rPr>
              <w:t>4.1.3. С други средства за електронна идентификация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_Toc225271140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27</w:t>
            </w:r>
            <w:r w:rsidR="00DC0F90" w:rsidRPr="00DC0F90">
              <w:rPr>
                <w:rFonts w:ascii="Times New Roman" w:hAnsi="Times New Roman" w:cs="Times New Roman"/>
                <w:noProof/>
                <w:webHidden/>
                <w:sz w:val="24"/>
                <w:szCs w:val="24"/>
              </w:rPr>
              <w:fldChar w:fldCharType="end"/>
            </w:r>
          </w:hyperlink>
        </w:p>
        <w:p w14:paraId="0D6565CF" w14:textId="3EA3F6DD"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41" w:history="1">
            <w:r w:rsidR="00DC0F90" w:rsidRPr="00DC0F90">
              <w:rPr>
                <w:rStyle w:val="Hyperlink"/>
                <w:rFonts w:ascii="Times New Roman" w:hAnsi="Times New Roman" w:cs="Times New Roman"/>
                <w:noProof/>
                <w:sz w:val="24"/>
                <w:szCs w:val="24"/>
              </w:rPr>
              <w:t>4.2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Трансгранична електронна идентификация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_Toc225271141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29</w:t>
            </w:r>
            <w:r w:rsidR="00DC0F90" w:rsidRPr="00DC0F90">
              <w:rPr>
                <w:rFonts w:ascii="Times New Roman" w:hAnsi="Times New Roman" w:cs="Times New Roman"/>
                <w:noProof/>
                <w:webHidden/>
                <w:sz w:val="24"/>
                <w:szCs w:val="24"/>
              </w:rPr>
              <w:fldChar w:fldCharType="end"/>
            </w:r>
          </w:hyperlink>
        </w:p>
        <w:p w14:paraId="05FF731F" w14:textId="124B02AC"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42" w:history="1">
            <w:r w:rsidR="00DC0F90" w:rsidRPr="00DC0F90">
              <w:rPr>
                <w:rStyle w:val="Hyperlink"/>
                <w:rFonts w:ascii="Times New Roman" w:hAnsi="Times New Roman" w:cs="Times New Roman"/>
                <w:noProof/>
                <w:sz w:val="24"/>
                <w:szCs w:val="24"/>
              </w:rPr>
              <w:t>5.</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Регистри, поддържани от администрациите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_Toc225271142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29</w:t>
            </w:r>
            <w:r w:rsidR="00DC0F90" w:rsidRPr="00DC0F90">
              <w:rPr>
                <w:rFonts w:ascii="Times New Roman" w:hAnsi="Times New Roman" w:cs="Times New Roman"/>
                <w:noProof/>
                <w:webHidden/>
                <w:sz w:val="24"/>
                <w:szCs w:val="24"/>
              </w:rPr>
              <w:fldChar w:fldCharType="end"/>
            </w:r>
          </w:hyperlink>
        </w:p>
        <w:p w14:paraId="33F0133A" w14:textId="6A240EAA"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43" w:history="1">
            <w:r w:rsidR="00DC0F90" w:rsidRPr="00DC0F90">
              <w:rPr>
                <w:rStyle w:val="Hyperlink"/>
                <w:rFonts w:ascii="Times New Roman" w:hAnsi="Times New Roman" w:cs="Times New Roman"/>
                <w:noProof/>
                <w:sz w:val="24"/>
                <w:szCs w:val="24"/>
              </w:rPr>
              <w:t>6.</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Споделени информационни ресурси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_Toc225271143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33</w:t>
            </w:r>
            <w:r w:rsidR="00DC0F90" w:rsidRPr="00DC0F90">
              <w:rPr>
                <w:rFonts w:ascii="Times New Roman" w:hAnsi="Times New Roman" w:cs="Times New Roman"/>
                <w:noProof/>
                <w:webHidden/>
                <w:sz w:val="24"/>
                <w:szCs w:val="24"/>
              </w:rPr>
              <w:fldChar w:fldCharType="end"/>
            </w:r>
          </w:hyperlink>
        </w:p>
        <w:p w14:paraId="1C1E5CEF" w14:textId="14004AF7"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44" w:history="1">
            <w:r w:rsidR="00DC0F90" w:rsidRPr="00DC0F90">
              <w:rPr>
                <w:rStyle w:val="Hyperlink"/>
                <w:rFonts w:ascii="Times New Roman" w:hAnsi="Times New Roman" w:cs="Times New Roman"/>
                <w:noProof/>
                <w:sz w:val="24"/>
                <w:szCs w:val="24"/>
              </w:rPr>
              <w:t>6.1.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Държавен хибриден частен облак (ДХЧО)</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_Toc225271144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33</w:t>
            </w:r>
            <w:r w:rsidR="00DC0F90" w:rsidRPr="00DC0F90">
              <w:rPr>
                <w:rFonts w:ascii="Times New Roman" w:hAnsi="Times New Roman" w:cs="Times New Roman"/>
                <w:noProof/>
                <w:webHidden/>
                <w:sz w:val="24"/>
                <w:szCs w:val="24"/>
              </w:rPr>
              <w:fldChar w:fldCharType="end"/>
            </w:r>
          </w:hyperlink>
        </w:p>
        <w:p w14:paraId="53DFED87" w14:textId="00779D6B"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45" w:history="1">
            <w:r w:rsidR="00DC0F90" w:rsidRPr="00DC0F90">
              <w:rPr>
                <w:rStyle w:val="Hyperlink"/>
                <w:rFonts w:ascii="Times New Roman" w:hAnsi="Times New Roman" w:cs="Times New Roman"/>
                <w:noProof/>
                <w:sz w:val="24"/>
                <w:szCs w:val="24"/>
              </w:rPr>
              <w:t>6.2.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Единна електронна съобщителна мрежа (ЕЕСМ)</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_Toc225271145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35</w:t>
            </w:r>
            <w:r w:rsidR="00DC0F90" w:rsidRPr="00DC0F90">
              <w:rPr>
                <w:rFonts w:ascii="Times New Roman" w:hAnsi="Times New Roman" w:cs="Times New Roman"/>
                <w:noProof/>
                <w:webHidden/>
                <w:sz w:val="24"/>
                <w:szCs w:val="24"/>
              </w:rPr>
              <w:fldChar w:fldCharType="end"/>
            </w:r>
          </w:hyperlink>
        </w:p>
        <w:p w14:paraId="50A8306E" w14:textId="0814DB35"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46" w:history="1">
            <w:r w:rsidR="00DC0F90" w:rsidRPr="00DC0F90">
              <w:rPr>
                <w:rStyle w:val="Hyperlink"/>
                <w:rFonts w:ascii="Times New Roman" w:hAnsi="Times New Roman" w:cs="Times New Roman"/>
                <w:noProof/>
                <w:sz w:val="24"/>
                <w:szCs w:val="24"/>
              </w:rPr>
              <w:t>6.3.</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Хранилище за данни на е-управление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_Toc225271146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37</w:t>
            </w:r>
            <w:r w:rsidR="00DC0F90" w:rsidRPr="00DC0F90">
              <w:rPr>
                <w:rFonts w:ascii="Times New Roman" w:hAnsi="Times New Roman" w:cs="Times New Roman"/>
                <w:noProof/>
                <w:webHidden/>
                <w:sz w:val="24"/>
                <w:szCs w:val="24"/>
              </w:rPr>
              <w:fldChar w:fldCharType="end"/>
            </w:r>
          </w:hyperlink>
        </w:p>
        <w:p w14:paraId="5F56C460" w14:textId="25B7870B"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47" w:history="1">
            <w:r w:rsidR="00DC0F90" w:rsidRPr="00DC0F90">
              <w:rPr>
                <w:rStyle w:val="Hyperlink"/>
                <w:rFonts w:ascii="Times New Roman" w:hAnsi="Times New Roman" w:cs="Times New Roman"/>
                <w:noProof/>
                <w:sz w:val="24"/>
                <w:szCs w:val="24"/>
              </w:rPr>
              <w:t>7.</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Предоставяне на електронни административни услуги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_Toc225271147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37</w:t>
            </w:r>
            <w:r w:rsidR="00DC0F90" w:rsidRPr="00DC0F90">
              <w:rPr>
                <w:rFonts w:ascii="Times New Roman" w:hAnsi="Times New Roman" w:cs="Times New Roman"/>
                <w:noProof/>
                <w:webHidden/>
                <w:sz w:val="24"/>
                <w:szCs w:val="24"/>
              </w:rPr>
              <w:fldChar w:fldCharType="end"/>
            </w:r>
          </w:hyperlink>
        </w:p>
        <w:p w14:paraId="1EB87D9B" w14:textId="667BAA1D"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48" w:history="1">
            <w:r w:rsidR="00DC0F90" w:rsidRPr="00DC0F90">
              <w:rPr>
                <w:rStyle w:val="Hyperlink"/>
                <w:rFonts w:ascii="Times New Roman" w:hAnsi="Times New Roman" w:cs="Times New Roman"/>
                <w:noProof/>
                <w:sz w:val="24"/>
                <w:szCs w:val="24"/>
              </w:rPr>
              <w:t>7.1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Състояние на електронните административни услуги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_Toc225271148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37</w:t>
            </w:r>
            <w:r w:rsidR="00DC0F90" w:rsidRPr="00DC0F90">
              <w:rPr>
                <w:rFonts w:ascii="Times New Roman" w:hAnsi="Times New Roman" w:cs="Times New Roman"/>
                <w:noProof/>
                <w:webHidden/>
                <w:sz w:val="24"/>
                <w:szCs w:val="24"/>
              </w:rPr>
              <w:fldChar w:fldCharType="end"/>
            </w:r>
          </w:hyperlink>
        </w:p>
        <w:p w14:paraId="26B757E9" w14:textId="18E3771E"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49" w:history="1">
            <w:r w:rsidR="00DC0F90" w:rsidRPr="00DC0F90">
              <w:rPr>
                <w:rStyle w:val="Hyperlink"/>
                <w:rFonts w:ascii="Times New Roman" w:hAnsi="Times New Roman" w:cs="Times New Roman"/>
                <w:noProof/>
                <w:sz w:val="24"/>
                <w:szCs w:val="24"/>
              </w:rPr>
              <w:t>7.2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Осигуряване на институционална идентичност и достъпност на уебсайтовете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_Toc225271149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39</w:t>
            </w:r>
            <w:r w:rsidR="00DC0F90" w:rsidRPr="00DC0F90">
              <w:rPr>
                <w:rFonts w:ascii="Times New Roman" w:hAnsi="Times New Roman" w:cs="Times New Roman"/>
                <w:noProof/>
                <w:webHidden/>
                <w:sz w:val="24"/>
                <w:szCs w:val="24"/>
              </w:rPr>
              <w:fldChar w:fldCharType="end"/>
            </w:r>
          </w:hyperlink>
        </w:p>
        <w:p w14:paraId="62B44CC0" w14:textId="42CEEFCD"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50" w:history="1">
            <w:r w:rsidR="00DC0F90" w:rsidRPr="00DC0F90">
              <w:rPr>
                <w:rStyle w:val="Hyperlink"/>
                <w:rFonts w:ascii="Times New Roman" w:hAnsi="Times New Roman" w:cs="Times New Roman"/>
                <w:noProof/>
                <w:sz w:val="24"/>
                <w:szCs w:val="24"/>
              </w:rPr>
              <w:t>8.</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Системна интеграция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_Toc225271150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39</w:t>
            </w:r>
            <w:r w:rsidR="00DC0F90" w:rsidRPr="00DC0F90">
              <w:rPr>
                <w:rFonts w:ascii="Times New Roman" w:hAnsi="Times New Roman" w:cs="Times New Roman"/>
                <w:noProof/>
                <w:webHidden/>
                <w:sz w:val="24"/>
                <w:szCs w:val="24"/>
              </w:rPr>
              <w:fldChar w:fldCharType="end"/>
            </w:r>
          </w:hyperlink>
        </w:p>
        <w:p w14:paraId="39F14A0D" w14:textId="7F236D1C" w:rsidR="00DC0F90" w:rsidRPr="00DC0F90" w:rsidRDefault="004C343B">
          <w:pPr>
            <w:pStyle w:val="TOC2"/>
            <w:tabs>
              <w:tab w:val="left" w:pos="660"/>
              <w:tab w:val="right" w:leader="dot" w:pos="10340"/>
            </w:tabs>
            <w:rPr>
              <w:rFonts w:ascii="Times New Roman" w:eastAsiaTheme="minorEastAsia" w:hAnsi="Times New Roman" w:cs="Times New Roman"/>
              <w:smallCaps w:val="0"/>
              <w:noProof/>
              <w:sz w:val="24"/>
              <w:szCs w:val="24"/>
              <w:lang w:val="en-US"/>
            </w:rPr>
          </w:pPr>
          <w:hyperlink w:anchor="_Toc225271151" w:history="1">
            <w:r w:rsidR="00DC0F90" w:rsidRPr="00DC0F90">
              <w:rPr>
                <w:rStyle w:val="Hyperlink"/>
                <w:rFonts w:ascii="Times New Roman" w:hAnsi="Times New Roman" w:cs="Times New Roman"/>
                <w:noProof/>
                <w:sz w:val="24"/>
                <w:szCs w:val="24"/>
              </w:rPr>
              <w:t>9.</w:t>
            </w:r>
            <w:r w:rsidR="00DC0F90" w:rsidRPr="00DC0F90">
              <w:rPr>
                <w:rFonts w:ascii="Times New Roman" w:eastAsiaTheme="minorEastAsia" w:hAnsi="Times New Roman" w:cs="Times New Roman"/>
                <w:smallCaps w:val="0"/>
                <w:noProof/>
                <w:sz w:val="24"/>
                <w:szCs w:val="24"/>
                <w:lang w:val="en-US"/>
              </w:rPr>
              <w:tab/>
            </w:r>
            <w:r w:rsidR="00DC0F90" w:rsidRPr="00DC0F90">
              <w:rPr>
                <w:rStyle w:val="Hyperlink"/>
                <w:rFonts w:ascii="Times New Roman" w:hAnsi="Times New Roman" w:cs="Times New Roman"/>
                <w:noProof/>
                <w:sz w:val="24"/>
                <w:szCs w:val="24"/>
              </w:rPr>
              <w:t>Данни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_Toc225271151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41</w:t>
            </w:r>
            <w:r w:rsidR="00DC0F90" w:rsidRPr="00DC0F90">
              <w:rPr>
                <w:rFonts w:ascii="Times New Roman" w:hAnsi="Times New Roman" w:cs="Times New Roman"/>
                <w:noProof/>
                <w:webHidden/>
                <w:sz w:val="24"/>
                <w:szCs w:val="24"/>
              </w:rPr>
              <w:fldChar w:fldCharType="end"/>
            </w:r>
          </w:hyperlink>
        </w:p>
        <w:p w14:paraId="78B2A890" w14:textId="484CD370" w:rsidR="00DC0F90" w:rsidRPr="00DC0F90" w:rsidRDefault="004C343B">
          <w:pPr>
            <w:pStyle w:val="TOC1"/>
            <w:tabs>
              <w:tab w:val="left" w:pos="660"/>
              <w:tab w:val="right" w:leader="dot" w:pos="10340"/>
            </w:tabs>
            <w:rPr>
              <w:rFonts w:ascii="Times New Roman" w:eastAsiaTheme="minorEastAsia" w:hAnsi="Times New Roman" w:cs="Times New Roman"/>
              <w:b w:val="0"/>
              <w:bCs w:val="0"/>
              <w:caps w:val="0"/>
              <w:noProof/>
              <w:sz w:val="24"/>
              <w:szCs w:val="24"/>
              <w:lang w:val="en-US"/>
            </w:rPr>
          </w:pPr>
          <w:hyperlink w:anchor="_Toc225271152" w:history="1">
            <w:r w:rsidR="00DC0F90" w:rsidRPr="00DC0F90">
              <w:rPr>
                <w:rStyle w:val="Hyperlink"/>
                <w:rFonts w:ascii="Times New Roman" w:hAnsi="Times New Roman" w:cs="Times New Roman"/>
                <w:noProof/>
                <w:sz w:val="24"/>
                <w:szCs w:val="24"/>
              </w:rPr>
              <w:t>IV.</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УКРЕПВАНЕ НА МРЕЖОВАТА И ИНФОРМАЦИОННА СИГУРНОСТ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_Toc225271152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42</w:t>
            </w:r>
            <w:r w:rsidR="00DC0F90" w:rsidRPr="00DC0F90">
              <w:rPr>
                <w:rFonts w:ascii="Times New Roman" w:hAnsi="Times New Roman" w:cs="Times New Roman"/>
                <w:noProof/>
                <w:webHidden/>
                <w:sz w:val="24"/>
                <w:szCs w:val="24"/>
              </w:rPr>
              <w:fldChar w:fldCharType="end"/>
            </w:r>
          </w:hyperlink>
        </w:p>
        <w:p w14:paraId="78F9A654" w14:textId="41B68C7C"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53" w:history="1">
            <w:r w:rsidR="00DC0F90" w:rsidRPr="00DC0F90">
              <w:rPr>
                <w:rStyle w:val="Hyperlink"/>
                <w:rFonts w:ascii="Times New Roman" w:hAnsi="Times New Roman" w:cs="Times New Roman"/>
                <w:noProof/>
                <w:sz w:val="24"/>
                <w:szCs w:val="24"/>
              </w:rPr>
              <w:t>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Състояние на мрежовата и информационна сигурност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_Toc225271153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42</w:t>
            </w:r>
            <w:r w:rsidR="00DC0F90" w:rsidRPr="00DC0F90">
              <w:rPr>
                <w:rFonts w:ascii="Times New Roman" w:hAnsi="Times New Roman" w:cs="Times New Roman"/>
                <w:noProof/>
                <w:webHidden/>
                <w:sz w:val="24"/>
                <w:szCs w:val="24"/>
              </w:rPr>
              <w:fldChar w:fldCharType="end"/>
            </w:r>
          </w:hyperlink>
        </w:p>
        <w:p w14:paraId="1C6ED4D6" w14:textId="72E84943"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54" w:history="1">
            <w:r w:rsidR="00DC0F90" w:rsidRPr="00DC0F90">
              <w:rPr>
                <w:rStyle w:val="Hyperlink"/>
                <w:rFonts w:ascii="Times New Roman" w:hAnsi="Times New Roman" w:cs="Times New Roman"/>
                <w:noProof/>
                <w:sz w:val="24"/>
                <w:szCs w:val="24"/>
              </w:rPr>
              <w:t>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Мерки за повишаване нивото на мрежовата и информационната сигурност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_Toc225271154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43</w:t>
            </w:r>
            <w:r w:rsidR="00DC0F90" w:rsidRPr="00DC0F90">
              <w:rPr>
                <w:rFonts w:ascii="Times New Roman" w:hAnsi="Times New Roman" w:cs="Times New Roman"/>
                <w:noProof/>
                <w:webHidden/>
                <w:sz w:val="24"/>
                <w:szCs w:val="24"/>
              </w:rPr>
              <w:fldChar w:fldCharType="end"/>
            </w:r>
          </w:hyperlink>
        </w:p>
        <w:p w14:paraId="62E7D401" w14:textId="0929115B"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55" w:history="1">
            <w:r w:rsidR="00DC0F90" w:rsidRPr="00DC0F90">
              <w:rPr>
                <w:rStyle w:val="Hyperlink"/>
                <w:rFonts w:ascii="Times New Roman" w:hAnsi="Times New Roman" w:cs="Times New Roman"/>
                <w:noProof/>
                <w:sz w:val="24"/>
                <w:szCs w:val="24"/>
              </w:rPr>
              <w:t>2.1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Нормативна уредба</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_Toc225271155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43</w:t>
            </w:r>
            <w:r w:rsidR="00DC0F90" w:rsidRPr="00DC0F90">
              <w:rPr>
                <w:rFonts w:ascii="Times New Roman" w:hAnsi="Times New Roman" w:cs="Times New Roman"/>
                <w:noProof/>
                <w:webHidden/>
                <w:sz w:val="24"/>
                <w:szCs w:val="24"/>
              </w:rPr>
              <w:fldChar w:fldCharType="end"/>
            </w:r>
          </w:hyperlink>
        </w:p>
        <w:p w14:paraId="72BD2864" w14:textId="0EB20B67"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56" w:history="1">
            <w:r w:rsidR="00DC0F90" w:rsidRPr="00DC0F90">
              <w:rPr>
                <w:rStyle w:val="Hyperlink"/>
                <w:rFonts w:ascii="Times New Roman" w:hAnsi="Times New Roman" w:cs="Times New Roman"/>
                <w:noProof/>
                <w:sz w:val="24"/>
                <w:szCs w:val="24"/>
              </w:rPr>
              <w:t>2.2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Национален координационен център (НКЦ)</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_Toc225271156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44</w:t>
            </w:r>
            <w:r w:rsidR="00DC0F90" w:rsidRPr="00DC0F90">
              <w:rPr>
                <w:rFonts w:ascii="Times New Roman" w:hAnsi="Times New Roman" w:cs="Times New Roman"/>
                <w:noProof/>
                <w:webHidden/>
                <w:sz w:val="24"/>
                <w:szCs w:val="24"/>
              </w:rPr>
              <w:fldChar w:fldCharType="end"/>
            </w:r>
          </w:hyperlink>
        </w:p>
        <w:p w14:paraId="5DC37219" w14:textId="51350D2F"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57" w:history="1">
            <w:r w:rsidR="00DC0F90" w:rsidRPr="00DC0F90">
              <w:rPr>
                <w:rStyle w:val="Hyperlink"/>
                <w:rFonts w:ascii="Times New Roman" w:hAnsi="Times New Roman" w:cs="Times New Roman"/>
                <w:noProof/>
                <w:sz w:val="24"/>
                <w:szCs w:val="24"/>
              </w:rPr>
              <w:t>2.3</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Национален екип за реакция на инциденти с компютърната сигурност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_Toc225271157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44</w:t>
            </w:r>
            <w:r w:rsidR="00DC0F90" w:rsidRPr="00DC0F90">
              <w:rPr>
                <w:rFonts w:ascii="Times New Roman" w:hAnsi="Times New Roman" w:cs="Times New Roman"/>
                <w:noProof/>
                <w:webHidden/>
                <w:sz w:val="24"/>
                <w:szCs w:val="24"/>
              </w:rPr>
              <w:fldChar w:fldCharType="end"/>
            </w:r>
          </w:hyperlink>
        </w:p>
        <w:p w14:paraId="2DFD06F8" w14:textId="05CF8831"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58" w:history="1">
            <w:r w:rsidR="00DC0F90" w:rsidRPr="00DC0F90">
              <w:rPr>
                <w:rStyle w:val="Hyperlink"/>
                <w:rFonts w:ascii="Times New Roman" w:hAnsi="Times New Roman" w:cs="Times New Roman"/>
                <w:noProof/>
                <w:sz w:val="24"/>
                <w:szCs w:val="24"/>
              </w:rPr>
              <w:t>2.4</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Повишаване на осведомеността и компетентностите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_Toc225271158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46</w:t>
            </w:r>
            <w:r w:rsidR="00DC0F90" w:rsidRPr="00DC0F90">
              <w:rPr>
                <w:rFonts w:ascii="Times New Roman" w:hAnsi="Times New Roman" w:cs="Times New Roman"/>
                <w:noProof/>
                <w:webHidden/>
                <w:sz w:val="24"/>
                <w:szCs w:val="24"/>
              </w:rPr>
              <w:fldChar w:fldCharType="end"/>
            </w:r>
          </w:hyperlink>
        </w:p>
        <w:p w14:paraId="5F01226C" w14:textId="2ADF7684"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59" w:history="1">
            <w:r w:rsidR="00DC0F90" w:rsidRPr="00DC0F90">
              <w:rPr>
                <w:rStyle w:val="Hyperlink"/>
                <w:rFonts w:ascii="Times New Roman" w:hAnsi="Times New Roman" w:cs="Times New Roman"/>
                <w:noProof/>
                <w:sz w:val="24"/>
                <w:szCs w:val="24"/>
              </w:rPr>
              <w:t>2.5</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Проекти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_Toc225271159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47</w:t>
            </w:r>
            <w:r w:rsidR="00DC0F90" w:rsidRPr="00DC0F90">
              <w:rPr>
                <w:rFonts w:ascii="Times New Roman" w:hAnsi="Times New Roman" w:cs="Times New Roman"/>
                <w:noProof/>
                <w:webHidden/>
                <w:sz w:val="24"/>
                <w:szCs w:val="24"/>
              </w:rPr>
              <w:fldChar w:fldCharType="end"/>
            </w:r>
          </w:hyperlink>
        </w:p>
        <w:p w14:paraId="49926A44" w14:textId="7BC25D50" w:rsidR="00DC0F90" w:rsidRPr="00DC0F90" w:rsidRDefault="004C343B">
          <w:pPr>
            <w:pStyle w:val="TOC1"/>
            <w:tabs>
              <w:tab w:val="left" w:pos="440"/>
              <w:tab w:val="right" w:leader="dot" w:pos="10340"/>
            </w:tabs>
            <w:rPr>
              <w:rFonts w:ascii="Times New Roman" w:eastAsiaTheme="minorEastAsia" w:hAnsi="Times New Roman" w:cs="Times New Roman"/>
              <w:b w:val="0"/>
              <w:bCs w:val="0"/>
              <w:caps w:val="0"/>
              <w:noProof/>
              <w:sz w:val="24"/>
              <w:szCs w:val="24"/>
              <w:lang w:val="en-US"/>
            </w:rPr>
          </w:pPr>
          <w:hyperlink w:anchor="_Toc225271160" w:history="1">
            <w:r w:rsidR="00DC0F90" w:rsidRPr="00DC0F90">
              <w:rPr>
                <w:rStyle w:val="Hyperlink"/>
                <w:rFonts w:ascii="Times New Roman" w:hAnsi="Times New Roman" w:cs="Times New Roman"/>
                <w:noProof/>
                <w:sz w:val="24"/>
                <w:szCs w:val="24"/>
              </w:rPr>
              <w:t>V.</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ЧОВЕШКИ РЕСУРС В ИКТ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_Toc225271160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48</w:t>
            </w:r>
            <w:r w:rsidR="00DC0F90" w:rsidRPr="00DC0F90">
              <w:rPr>
                <w:rFonts w:ascii="Times New Roman" w:hAnsi="Times New Roman" w:cs="Times New Roman"/>
                <w:noProof/>
                <w:webHidden/>
                <w:sz w:val="24"/>
                <w:szCs w:val="24"/>
              </w:rPr>
              <w:fldChar w:fldCharType="end"/>
            </w:r>
          </w:hyperlink>
        </w:p>
        <w:p w14:paraId="11039529" w14:textId="3298D782" w:rsidR="00DC0F90" w:rsidRPr="00DC0F90" w:rsidRDefault="004C343B">
          <w:pPr>
            <w:pStyle w:val="TOC1"/>
            <w:tabs>
              <w:tab w:val="left" w:pos="660"/>
              <w:tab w:val="right" w:leader="dot" w:pos="10340"/>
            </w:tabs>
            <w:rPr>
              <w:rFonts w:ascii="Times New Roman" w:eastAsiaTheme="minorEastAsia" w:hAnsi="Times New Roman" w:cs="Times New Roman"/>
              <w:b w:val="0"/>
              <w:bCs w:val="0"/>
              <w:caps w:val="0"/>
              <w:noProof/>
              <w:sz w:val="24"/>
              <w:szCs w:val="24"/>
              <w:lang w:val="en-US"/>
            </w:rPr>
          </w:pPr>
          <w:hyperlink w:anchor="_Toc225271161" w:history="1">
            <w:r w:rsidR="00DC0F90" w:rsidRPr="00DC0F90">
              <w:rPr>
                <w:rStyle w:val="Hyperlink"/>
                <w:rFonts w:ascii="Times New Roman" w:hAnsi="Times New Roman" w:cs="Times New Roman"/>
                <w:noProof/>
                <w:sz w:val="24"/>
                <w:szCs w:val="24"/>
              </w:rPr>
              <w:t>VI.</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КОНТРОЛ НА ИНФОРМАЦИОННИТЕ РЕСУРСИ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_Toc225271161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49</w:t>
            </w:r>
            <w:r w:rsidR="00DC0F90" w:rsidRPr="00DC0F90">
              <w:rPr>
                <w:rFonts w:ascii="Times New Roman" w:hAnsi="Times New Roman" w:cs="Times New Roman"/>
                <w:noProof/>
                <w:webHidden/>
                <w:sz w:val="24"/>
                <w:szCs w:val="24"/>
              </w:rPr>
              <w:fldChar w:fldCharType="end"/>
            </w:r>
          </w:hyperlink>
        </w:p>
        <w:p w14:paraId="517E134B" w14:textId="39EC0796"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62" w:history="1">
            <w:r w:rsidR="00DC0F90" w:rsidRPr="00DC0F90">
              <w:rPr>
                <w:rStyle w:val="Hyperlink"/>
                <w:rFonts w:ascii="Times New Roman" w:hAnsi="Times New Roman" w:cs="Times New Roman"/>
                <w:noProof/>
                <w:sz w:val="24"/>
                <w:szCs w:val="24"/>
              </w:rPr>
              <w:t>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Контрол в рамките на бюджетния процес на разходите за е-управление и ИКТ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_Toc225271162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49</w:t>
            </w:r>
            <w:r w:rsidR="00DC0F90" w:rsidRPr="00DC0F90">
              <w:rPr>
                <w:rFonts w:ascii="Times New Roman" w:hAnsi="Times New Roman" w:cs="Times New Roman"/>
                <w:noProof/>
                <w:webHidden/>
                <w:sz w:val="24"/>
                <w:szCs w:val="24"/>
              </w:rPr>
              <w:fldChar w:fldCharType="end"/>
            </w:r>
          </w:hyperlink>
        </w:p>
        <w:p w14:paraId="6CB7166F" w14:textId="263D5B95"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63" w:history="1">
            <w:r w:rsidR="00DC0F90" w:rsidRPr="00DC0F90">
              <w:rPr>
                <w:rStyle w:val="Hyperlink"/>
                <w:rFonts w:ascii="Times New Roman" w:hAnsi="Times New Roman" w:cs="Times New Roman"/>
                <w:noProof/>
                <w:sz w:val="24"/>
                <w:szCs w:val="24"/>
              </w:rPr>
              <w:t>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Контрол в процеса на утвърждаване на проектни предложения/дейности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_Toc225271163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51</w:t>
            </w:r>
            <w:r w:rsidR="00DC0F90" w:rsidRPr="00DC0F90">
              <w:rPr>
                <w:rFonts w:ascii="Times New Roman" w:hAnsi="Times New Roman" w:cs="Times New Roman"/>
                <w:noProof/>
                <w:webHidden/>
                <w:sz w:val="24"/>
                <w:szCs w:val="24"/>
              </w:rPr>
              <w:fldChar w:fldCharType="end"/>
            </w:r>
          </w:hyperlink>
        </w:p>
        <w:p w14:paraId="46E499A2" w14:textId="66702E5C"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64" w:history="1">
            <w:r w:rsidR="00DC0F90" w:rsidRPr="00DC0F90">
              <w:rPr>
                <w:rStyle w:val="Hyperlink"/>
                <w:rFonts w:ascii="Times New Roman" w:hAnsi="Times New Roman" w:cs="Times New Roman"/>
                <w:noProof/>
                <w:sz w:val="24"/>
                <w:szCs w:val="24"/>
              </w:rPr>
              <w:t>3.</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Контрол за спазване на задължителните изисквания при изготвяне на технически спецификации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_Toc225271164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52</w:t>
            </w:r>
            <w:r w:rsidR="00DC0F90" w:rsidRPr="00DC0F90">
              <w:rPr>
                <w:rFonts w:ascii="Times New Roman" w:hAnsi="Times New Roman" w:cs="Times New Roman"/>
                <w:noProof/>
                <w:webHidden/>
                <w:sz w:val="24"/>
                <w:szCs w:val="24"/>
              </w:rPr>
              <w:fldChar w:fldCharType="end"/>
            </w:r>
          </w:hyperlink>
        </w:p>
        <w:p w14:paraId="4AE6B8B0" w14:textId="7CAF3219"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65" w:history="1">
            <w:r w:rsidR="00DC0F90" w:rsidRPr="00DC0F90">
              <w:rPr>
                <w:rStyle w:val="Hyperlink"/>
                <w:rFonts w:ascii="Times New Roman" w:hAnsi="Times New Roman" w:cs="Times New Roman"/>
                <w:noProof/>
                <w:sz w:val="24"/>
                <w:szCs w:val="24"/>
              </w:rPr>
              <w:t>4.</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Контрол по спазване на изискванията на Закона за електронното управление (ЗЕУ), Закона за киберсигурност (ЗКс), Закона за достъп до обществена информация (ЗДОИ), Закона за достъп до пространствени данни (ЗДПД) и Закона за въвеждане на еврото в Република България (ЗВЕРБ), във връзка с осъществяване на административно-наказателната дейност на МЕУ</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_Toc225271165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52</w:t>
            </w:r>
            <w:r w:rsidR="00DC0F90" w:rsidRPr="00DC0F90">
              <w:rPr>
                <w:rFonts w:ascii="Times New Roman" w:hAnsi="Times New Roman" w:cs="Times New Roman"/>
                <w:noProof/>
                <w:webHidden/>
                <w:sz w:val="24"/>
                <w:szCs w:val="24"/>
              </w:rPr>
              <w:fldChar w:fldCharType="end"/>
            </w:r>
          </w:hyperlink>
        </w:p>
        <w:p w14:paraId="104813CE" w14:textId="79D11250"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66" w:history="1">
            <w:r w:rsidR="00DC0F90" w:rsidRPr="00DC0F90">
              <w:rPr>
                <w:rStyle w:val="Hyperlink"/>
                <w:rFonts w:ascii="Times New Roman" w:hAnsi="Times New Roman" w:cs="Times New Roman"/>
                <w:noProof/>
                <w:sz w:val="24"/>
                <w:szCs w:val="24"/>
              </w:rPr>
              <w:t>4.1.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Проверки по прилагането на ЗЕУ и подзаконовата нормативна уредба</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_Toc225271166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53</w:t>
            </w:r>
            <w:r w:rsidR="00DC0F90" w:rsidRPr="00DC0F90">
              <w:rPr>
                <w:rFonts w:ascii="Times New Roman" w:hAnsi="Times New Roman" w:cs="Times New Roman"/>
                <w:noProof/>
                <w:webHidden/>
                <w:sz w:val="24"/>
                <w:szCs w:val="24"/>
              </w:rPr>
              <w:fldChar w:fldCharType="end"/>
            </w:r>
          </w:hyperlink>
        </w:p>
        <w:p w14:paraId="382C6D79" w14:textId="14D3FCC5"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67" w:history="1">
            <w:r w:rsidR="00DC0F90" w:rsidRPr="00DC0F90">
              <w:rPr>
                <w:rStyle w:val="Hyperlink"/>
                <w:rFonts w:ascii="Times New Roman" w:hAnsi="Times New Roman" w:cs="Times New Roman"/>
                <w:noProof/>
                <w:sz w:val="24"/>
                <w:szCs w:val="24"/>
              </w:rPr>
              <w:t>4.2.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Проверки по спазването на изискванията за достъпност на уебсайтове и мобилни приложения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_Toc225271167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53</w:t>
            </w:r>
            <w:r w:rsidR="00DC0F90" w:rsidRPr="00DC0F90">
              <w:rPr>
                <w:rFonts w:ascii="Times New Roman" w:hAnsi="Times New Roman" w:cs="Times New Roman"/>
                <w:noProof/>
                <w:webHidden/>
                <w:sz w:val="24"/>
                <w:szCs w:val="24"/>
              </w:rPr>
              <w:fldChar w:fldCharType="end"/>
            </w:r>
          </w:hyperlink>
        </w:p>
        <w:p w14:paraId="1B70982C" w14:textId="1C07B7CD"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68" w:history="1">
            <w:r w:rsidR="00DC0F90" w:rsidRPr="00DC0F90">
              <w:rPr>
                <w:rStyle w:val="Hyperlink"/>
                <w:rFonts w:ascii="Times New Roman" w:hAnsi="Times New Roman" w:cs="Times New Roman"/>
                <w:noProof/>
                <w:sz w:val="24"/>
                <w:szCs w:val="24"/>
              </w:rPr>
              <w:t>4.3.</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Проверки по спазването на изискванията за оперативна съвместимост, прозрачност и повторна употреба на информация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_Toc225271168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53</w:t>
            </w:r>
            <w:r w:rsidR="00DC0F90" w:rsidRPr="00DC0F90">
              <w:rPr>
                <w:rFonts w:ascii="Times New Roman" w:hAnsi="Times New Roman" w:cs="Times New Roman"/>
                <w:noProof/>
                <w:webHidden/>
                <w:sz w:val="24"/>
                <w:szCs w:val="24"/>
              </w:rPr>
              <w:fldChar w:fldCharType="end"/>
            </w:r>
          </w:hyperlink>
        </w:p>
        <w:p w14:paraId="498A81F6" w14:textId="2C360518"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69" w:history="1">
            <w:r w:rsidR="00DC0F90" w:rsidRPr="00DC0F90">
              <w:rPr>
                <w:rStyle w:val="Hyperlink"/>
                <w:rFonts w:ascii="Times New Roman" w:hAnsi="Times New Roman" w:cs="Times New Roman"/>
                <w:noProof/>
                <w:sz w:val="24"/>
                <w:szCs w:val="24"/>
              </w:rPr>
              <w:t>4.4.</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Проверки по прилагането на ЗКс и подзаконовата нормативна уредба</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_Toc225271169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54</w:t>
            </w:r>
            <w:r w:rsidR="00DC0F90" w:rsidRPr="00DC0F90">
              <w:rPr>
                <w:rFonts w:ascii="Times New Roman" w:hAnsi="Times New Roman" w:cs="Times New Roman"/>
                <w:noProof/>
                <w:webHidden/>
                <w:sz w:val="24"/>
                <w:szCs w:val="24"/>
              </w:rPr>
              <w:fldChar w:fldCharType="end"/>
            </w:r>
          </w:hyperlink>
        </w:p>
        <w:p w14:paraId="61A89A20" w14:textId="308AC002" w:rsidR="00DC0F90" w:rsidRPr="00DC0F90" w:rsidRDefault="004C343B">
          <w:pPr>
            <w:pStyle w:val="TOC3"/>
            <w:tabs>
              <w:tab w:val="left" w:pos="1100"/>
              <w:tab w:val="right" w:leader="dot" w:pos="10340"/>
            </w:tabs>
            <w:rPr>
              <w:rFonts w:ascii="Times New Roman" w:eastAsiaTheme="minorEastAsia" w:hAnsi="Times New Roman" w:cs="Times New Roman"/>
              <w:i w:val="0"/>
              <w:iCs w:val="0"/>
              <w:noProof/>
              <w:sz w:val="24"/>
              <w:szCs w:val="24"/>
              <w:lang w:val="en-US"/>
            </w:rPr>
          </w:pPr>
          <w:hyperlink w:anchor="_Toc225271170" w:history="1">
            <w:r w:rsidR="00DC0F90" w:rsidRPr="00DC0F90">
              <w:rPr>
                <w:rStyle w:val="Hyperlink"/>
                <w:rFonts w:ascii="Times New Roman" w:hAnsi="Times New Roman" w:cs="Times New Roman"/>
                <w:bCs/>
                <w:noProof/>
                <w:sz w:val="24"/>
                <w:szCs w:val="24"/>
              </w:rPr>
              <w:t>4.5.</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bCs/>
                <w:noProof/>
                <w:sz w:val="24"/>
                <w:szCs w:val="24"/>
              </w:rPr>
              <w:t>Проверки по готовността на информационните системи за работа със стойности в евро</w:t>
            </w:r>
            <w:r w:rsidR="00DC0F90" w:rsidRPr="00DC0F90">
              <w:rPr>
                <w:rFonts w:ascii="Times New Roman" w:hAnsi="Times New Roman" w:cs="Times New Roman"/>
                <w:noProof/>
                <w:webHidden/>
                <w:sz w:val="24"/>
                <w:szCs w:val="24"/>
              </w:rPr>
              <w:tab/>
            </w:r>
            <w:r w:rsid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_Toc225271170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54</w:t>
            </w:r>
            <w:r w:rsidR="00DC0F90" w:rsidRPr="00DC0F90">
              <w:rPr>
                <w:rFonts w:ascii="Times New Roman" w:hAnsi="Times New Roman" w:cs="Times New Roman"/>
                <w:noProof/>
                <w:webHidden/>
                <w:sz w:val="24"/>
                <w:szCs w:val="24"/>
              </w:rPr>
              <w:fldChar w:fldCharType="end"/>
            </w:r>
          </w:hyperlink>
        </w:p>
        <w:p w14:paraId="1C2D9CB6" w14:textId="2B950482" w:rsidR="00DC0F90" w:rsidRPr="00DC0F90" w:rsidRDefault="004C343B">
          <w:pPr>
            <w:pStyle w:val="TOC1"/>
            <w:tabs>
              <w:tab w:val="left" w:pos="660"/>
              <w:tab w:val="right" w:leader="dot" w:pos="10340"/>
            </w:tabs>
            <w:rPr>
              <w:rFonts w:ascii="Times New Roman" w:eastAsiaTheme="minorEastAsia" w:hAnsi="Times New Roman" w:cs="Times New Roman"/>
              <w:b w:val="0"/>
              <w:bCs w:val="0"/>
              <w:caps w:val="0"/>
              <w:noProof/>
              <w:sz w:val="24"/>
              <w:szCs w:val="24"/>
              <w:lang w:val="en-US"/>
            </w:rPr>
          </w:pPr>
          <w:hyperlink w:anchor="_Toc225271171" w:history="1">
            <w:r w:rsidR="00DC0F90" w:rsidRPr="00DC0F90">
              <w:rPr>
                <w:rStyle w:val="Hyperlink"/>
                <w:rFonts w:ascii="Times New Roman" w:hAnsi="Times New Roman" w:cs="Times New Roman"/>
                <w:noProof/>
                <w:sz w:val="24"/>
                <w:szCs w:val="24"/>
              </w:rPr>
              <w:t>VII.</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СЪЩЕСТВУВАЩИ ОГРАНИЧЕНИЯ ПРИ ИЗТОЧНИЦИТЕ НА ИНФОРМАЦИЯ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_Toc225271171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55</w:t>
            </w:r>
            <w:r w:rsidR="00DC0F90" w:rsidRPr="00DC0F90">
              <w:rPr>
                <w:rFonts w:ascii="Times New Roman" w:hAnsi="Times New Roman" w:cs="Times New Roman"/>
                <w:noProof/>
                <w:webHidden/>
                <w:sz w:val="24"/>
                <w:szCs w:val="24"/>
              </w:rPr>
              <w:fldChar w:fldCharType="end"/>
            </w:r>
          </w:hyperlink>
        </w:p>
        <w:p w14:paraId="1CE1B8DA" w14:textId="7A6BE254"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72" w:history="1">
            <w:r w:rsidR="00DC0F90" w:rsidRPr="00DC0F90">
              <w:rPr>
                <w:rStyle w:val="Hyperlink"/>
                <w:rFonts w:ascii="Times New Roman" w:hAnsi="Times New Roman" w:cs="Times New Roman"/>
                <w:noProof/>
                <w:sz w:val="24"/>
                <w:szCs w:val="24"/>
              </w:rPr>
              <w:t>1.</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Интегрирана информационна система на държавната администрация</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_Toc225271172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55</w:t>
            </w:r>
            <w:r w:rsidR="00DC0F90" w:rsidRPr="00DC0F90">
              <w:rPr>
                <w:rFonts w:ascii="Times New Roman" w:hAnsi="Times New Roman" w:cs="Times New Roman"/>
                <w:noProof/>
                <w:webHidden/>
                <w:sz w:val="24"/>
                <w:szCs w:val="24"/>
              </w:rPr>
              <w:fldChar w:fldCharType="end"/>
            </w:r>
          </w:hyperlink>
        </w:p>
        <w:p w14:paraId="1A7D48A8" w14:textId="1FBCB1D2" w:rsidR="00DC0F90" w:rsidRPr="00DC0F90" w:rsidRDefault="004C343B">
          <w:pPr>
            <w:pStyle w:val="TOC3"/>
            <w:tabs>
              <w:tab w:val="left" w:pos="880"/>
              <w:tab w:val="right" w:leader="dot" w:pos="10340"/>
            </w:tabs>
            <w:rPr>
              <w:rFonts w:ascii="Times New Roman" w:eastAsiaTheme="minorEastAsia" w:hAnsi="Times New Roman" w:cs="Times New Roman"/>
              <w:i w:val="0"/>
              <w:iCs w:val="0"/>
              <w:noProof/>
              <w:sz w:val="24"/>
              <w:szCs w:val="24"/>
              <w:lang w:val="en-US"/>
            </w:rPr>
          </w:pPr>
          <w:hyperlink w:anchor="_Toc225271173" w:history="1">
            <w:r w:rsidR="00DC0F90" w:rsidRPr="00DC0F90">
              <w:rPr>
                <w:rStyle w:val="Hyperlink"/>
                <w:rFonts w:ascii="Times New Roman" w:hAnsi="Times New Roman" w:cs="Times New Roman"/>
                <w:noProof/>
                <w:sz w:val="24"/>
                <w:szCs w:val="24"/>
              </w:rPr>
              <w:t>2.</w:t>
            </w:r>
            <w:r w:rsidR="00DC0F90" w:rsidRPr="00DC0F90">
              <w:rPr>
                <w:rFonts w:ascii="Times New Roman" w:eastAsiaTheme="minorEastAsia" w:hAnsi="Times New Roman" w:cs="Times New Roman"/>
                <w:i w:val="0"/>
                <w:iCs w:val="0"/>
                <w:noProof/>
                <w:sz w:val="24"/>
                <w:szCs w:val="24"/>
                <w:lang w:val="en-US"/>
              </w:rPr>
              <w:tab/>
            </w:r>
            <w:r w:rsidR="00DC0F90" w:rsidRPr="00DC0F90">
              <w:rPr>
                <w:rStyle w:val="Hyperlink"/>
                <w:rFonts w:ascii="Times New Roman" w:hAnsi="Times New Roman" w:cs="Times New Roman"/>
                <w:noProof/>
                <w:sz w:val="24"/>
                <w:szCs w:val="24"/>
              </w:rPr>
              <w:t>Регистър на информационните ресурси (РИР)</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_Toc225271173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55</w:t>
            </w:r>
            <w:r w:rsidR="00DC0F90" w:rsidRPr="00DC0F90">
              <w:rPr>
                <w:rFonts w:ascii="Times New Roman" w:hAnsi="Times New Roman" w:cs="Times New Roman"/>
                <w:noProof/>
                <w:webHidden/>
                <w:sz w:val="24"/>
                <w:szCs w:val="24"/>
              </w:rPr>
              <w:fldChar w:fldCharType="end"/>
            </w:r>
          </w:hyperlink>
        </w:p>
        <w:p w14:paraId="5359171E" w14:textId="53FE0B42" w:rsidR="00DC0F90" w:rsidRPr="00DC0F90" w:rsidRDefault="004C343B">
          <w:pPr>
            <w:pStyle w:val="TOC1"/>
            <w:tabs>
              <w:tab w:val="left" w:pos="660"/>
              <w:tab w:val="right" w:leader="dot" w:pos="10340"/>
            </w:tabs>
            <w:rPr>
              <w:rFonts w:ascii="Times New Roman" w:eastAsiaTheme="minorEastAsia" w:hAnsi="Times New Roman" w:cs="Times New Roman"/>
              <w:b w:val="0"/>
              <w:bCs w:val="0"/>
              <w:caps w:val="0"/>
              <w:noProof/>
              <w:sz w:val="24"/>
              <w:szCs w:val="24"/>
              <w:lang w:val="en-US"/>
            </w:rPr>
          </w:pPr>
          <w:hyperlink w:anchor="_Toc225271174" w:history="1">
            <w:r w:rsidR="00DC0F90" w:rsidRPr="00DC0F90">
              <w:rPr>
                <w:rStyle w:val="Hyperlink"/>
                <w:rFonts w:ascii="Times New Roman" w:hAnsi="Times New Roman" w:cs="Times New Roman"/>
                <w:noProof/>
                <w:sz w:val="24"/>
                <w:szCs w:val="24"/>
              </w:rPr>
              <w:t>VIII.</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ГОДИШЕН ПЛАН ЗА РАЗВИТИЕ И ОБНОВЯВАНЕ НА ИНФОРМАЦИОННИТЕ РЕСУРСИ В АДМИНИСТРАЦИЯТА И ИНФОРМАЦИОННИТЕ РЕСУРСИ НА ЕДИННАТА ЕЛЕКТРОННА СЪОБЩИТЕЛНА МРЕЖА НА ДЪРЖАВНАТА АДМИНИСТРАЦИЯ И ЗА НУЖДИТЕ НА НАЦИОНАЛНАТА СИГУРНОСТ</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_Toc225271174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55</w:t>
            </w:r>
            <w:r w:rsidR="00DC0F90" w:rsidRPr="00DC0F90">
              <w:rPr>
                <w:rFonts w:ascii="Times New Roman" w:hAnsi="Times New Roman" w:cs="Times New Roman"/>
                <w:noProof/>
                <w:webHidden/>
                <w:sz w:val="24"/>
                <w:szCs w:val="24"/>
              </w:rPr>
              <w:fldChar w:fldCharType="end"/>
            </w:r>
          </w:hyperlink>
        </w:p>
        <w:p w14:paraId="1BD8BBAF" w14:textId="0A4E75DE" w:rsidR="00DC0F90" w:rsidRPr="00DC0F90" w:rsidRDefault="004C343B">
          <w:pPr>
            <w:pStyle w:val="TOC1"/>
            <w:tabs>
              <w:tab w:val="left" w:pos="440"/>
              <w:tab w:val="right" w:leader="dot" w:pos="10340"/>
            </w:tabs>
            <w:rPr>
              <w:rFonts w:ascii="Times New Roman" w:eastAsiaTheme="minorEastAsia" w:hAnsi="Times New Roman" w:cs="Times New Roman"/>
              <w:b w:val="0"/>
              <w:bCs w:val="0"/>
              <w:caps w:val="0"/>
              <w:noProof/>
              <w:sz w:val="24"/>
              <w:szCs w:val="24"/>
              <w:lang w:val="en-US"/>
            </w:rPr>
          </w:pPr>
          <w:hyperlink w:anchor="_Toc225271175" w:history="1">
            <w:r w:rsidR="00DC0F90" w:rsidRPr="00DC0F90">
              <w:rPr>
                <w:rStyle w:val="Hyperlink"/>
                <w:rFonts w:ascii="Times New Roman" w:hAnsi="Times New Roman" w:cs="Times New Roman"/>
                <w:noProof/>
                <w:sz w:val="24"/>
                <w:szCs w:val="24"/>
              </w:rPr>
              <w:t>IX.</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ИЗВОДИ</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_Toc225271175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57</w:t>
            </w:r>
            <w:r w:rsidR="00DC0F90" w:rsidRPr="00DC0F90">
              <w:rPr>
                <w:rFonts w:ascii="Times New Roman" w:hAnsi="Times New Roman" w:cs="Times New Roman"/>
                <w:noProof/>
                <w:webHidden/>
                <w:sz w:val="24"/>
                <w:szCs w:val="24"/>
              </w:rPr>
              <w:fldChar w:fldCharType="end"/>
            </w:r>
          </w:hyperlink>
        </w:p>
        <w:p w14:paraId="64A4DD9F" w14:textId="1A538C09" w:rsidR="00DC0F90" w:rsidRPr="00DC0F90" w:rsidRDefault="004C343B">
          <w:pPr>
            <w:pStyle w:val="TOC1"/>
            <w:tabs>
              <w:tab w:val="left" w:pos="440"/>
              <w:tab w:val="right" w:leader="dot" w:pos="10340"/>
            </w:tabs>
            <w:rPr>
              <w:rFonts w:ascii="Times New Roman" w:eastAsiaTheme="minorEastAsia" w:hAnsi="Times New Roman" w:cs="Times New Roman"/>
              <w:b w:val="0"/>
              <w:bCs w:val="0"/>
              <w:caps w:val="0"/>
              <w:noProof/>
              <w:sz w:val="24"/>
              <w:szCs w:val="24"/>
              <w:lang w:val="en-US"/>
            </w:rPr>
          </w:pPr>
          <w:hyperlink w:anchor="_Toc225271176" w:history="1">
            <w:r w:rsidR="00DC0F90" w:rsidRPr="00DC0F90">
              <w:rPr>
                <w:rStyle w:val="Hyperlink"/>
                <w:rFonts w:ascii="Times New Roman" w:hAnsi="Times New Roman" w:cs="Times New Roman"/>
                <w:noProof/>
                <w:sz w:val="24"/>
                <w:szCs w:val="24"/>
              </w:rPr>
              <w:t>X.</w:t>
            </w:r>
            <w:r w:rsidR="00DC0F90" w:rsidRPr="00DC0F90">
              <w:rPr>
                <w:rFonts w:ascii="Times New Roman" w:eastAsiaTheme="minorEastAsia" w:hAnsi="Times New Roman" w:cs="Times New Roman"/>
                <w:b w:val="0"/>
                <w:bCs w:val="0"/>
                <w:caps w:val="0"/>
                <w:noProof/>
                <w:sz w:val="24"/>
                <w:szCs w:val="24"/>
                <w:lang w:val="en-US"/>
              </w:rPr>
              <w:tab/>
            </w:r>
            <w:r w:rsidR="00DC0F90" w:rsidRPr="00DC0F90">
              <w:rPr>
                <w:rStyle w:val="Hyperlink"/>
                <w:rFonts w:ascii="Times New Roman" w:hAnsi="Times New Roman" w:cs="Times New Roman"/>
                <w:noProof/>
                <w:sz w:val="24"/>
                <w:szCs w:val="24"/>
              </w:rPr>
              <w:t>ЗАКЛЮЧЕНИЕ</w:t>
            </w:r>
            <w:r w:rsidR="00DC0F90" w:rsidRPr="00DC0F90">
              <w:rPr>
                <w:rFonts w:ascii="Times New Roman" w:hAnsi="Times New Roman" w:cs="Times New Roman"/>
                <w:noProof/>
                <w:webHidden/>
                <w:sz w:val="24"/>
                <w:szCs w:val="24"/>
              </w:rPr>
              <w:tab/>
            </w:r>
            <w:r w:rsidR="00DC0F90" w:rsidRPr="00DC0F90">
              <w:rPr>
                <w:rFonts w:ascii="Times New Roman" w:hAnsi="Times New Roman" w:cs="Times New Roman"/>
                <w:noProof/>
                <w:webHidden/>
                <w:sz w:val="24"/>
                <w:szCs w:val="24"/>
              </w:rPr>
              <w:fldChar w:fldCharType="begin"/>
            </w:r>
            <w:r w:rsidR="00DC0F90" w:rsidRPr="00DC0F90">
              <w:rPr>
                <w:rFonts w:ascii="Times New Roman" w:hAnsi="Times New Roman" w:cs="Times New Roman"/>
                <w:noProof/>
                <w:webHidden/>
                <w:sz w:val="24"/>
                <w:szCs w:val="24"/>
              </w:rPr>
              <w:instrText xml:space="preserve"> PAGEREF _Toc225271176 \h </w:instrText>
            </w:r>
            <w:r w:rsidR="00DC0F90" w:rsidRPr="00DC0F90">
              <w:rPr>
                <w:rFonts w:ascii="Times New Roman" w:hAnsi="Times New Roman" w:cs="Times New Roman"/>
                <w:noProof/>
                <w:webHidden/>
                <w:sz w:val="24"/>
                <w:szCs w:val="24"/>
              </w:rPr>
            </w:r>
            <w:r w:rsidR="00DC0F90" w:rsidRPr="00DC0F90">
              <w:rPr>
                <w:rFonts w:ascii="Times New Roman" w:hAnsi="Times New Roman" w:cs="Times New Roman"/>
                <w:noProof/>
                <w:webHidden/>
                <w:sz w:val="24"/>
                <w:szCs w:val="24"/>
              </w:rPr>
              <w:fldChar w:fldCharType="separate"/>
            </w:r>
            <w:r w:rsidR="001F7EF5">
              <w:rPr>
                <w:rFonts w:ascii="Times New Roman" w:hAnsi="Times New Roman" w:cs="Times New Roman"/>
                <w:noProof/>
                <w:webHidden/>
                <w:sz w:val="24"/>
                <w:szCs w:val="24"/>
              </w:rPr>
              <w:t>60</w:t>
            </w:r>
            <w:r w:rsidR="00DC0F90" w:rsidRPr="00DC0F90">
              <w:rPr>
                <w:rFonts w:ascii="Times New Roman" w:hAnsi="Times New Roman" w:cs="Times New Roman"/>
                <w:noProof/>
                <w:webHidden/>
                <w:sz w:val="24"/>
                <w:szCs w:val="24"/>
              </w:rPr>
              <w:fldChar w:fldCharType="end"/>
            </w:r>
          </w:hyperlink>
        </w:p>
        <w:p w14:paraId="257AE120" w14:textId="77777777" w:rsidR="008828A3" w:rsidRPr="00DC0F90" w:rsidRDefault="00D9215D" w:rsidP="1A809D11">
          <w:pPr>
            <w:pStyle w:val="TOC2"/>
            <w:tabs>
              <w:tab w:val="left" w:pos="600"/>
              <w:tab w:val="right" w:leader="dot" w:pos="10335"/>
            </w:tabs>
            <w:rPr>
              <w:rStyle w:val="Hyperlink"/>
              <w:rFonts w:ascii="Times New Roman" w:hAnsi="Times New Roman" w:cs="Times New Roman"/>
              <w:sz w:val="24"/>
              <w:szCs w:val="24"/>
              <w:lang w:eastAsia="bg-BG"/>
            </w:rPr>
          </w:pPr>
          <w:r w:rsidRPr="00DC0F90">
            <w:rPr>
              <w:rFonts w:ascii="Times New Roman" w:hAnsi="Times New Roman" w:cs="Times New Roman"/>
              <w:sz w:val="24"/>
              <w:szCs w:val="24"/>
            </w:rPr>
            <w:fldChar w:fldCharType="end"/>
          </w:r>
        </w:p>
      </w:sdtContent>
    </w:sdt>
    <w:p w14:paraId="761B4E75" w14:textId="77777777" w:rsidR="00886DD2" w:rsidRPr="00073957" w:rsidRDefault="00886DD2">
      <w:pPr>
        <w:rPr>
          <w:sz w:val="20"/>
          <w:szCs w:val="20"/>
        </w:rPr>
      </w:pPr>
    </w:p>
    <w:p w14:paraId="109DC36F" w14:textId="77777777" w:rsidR="00082120" w:rsidRPr="00073957" w:rsidRDefault="00082120">
      <w:pPr>
        <w:sectPr w:rsidR="00082120" w:rsidRPr="00073957" w:rsidSect="00212E75">
          <w:headerReference w:type="default" r:id="rId9"/>
          <w:footerReference w:type="default" r:id="rId10"/>
          <w:type w:val="continuous"/>
          <w:pgSz w:w="11910" w:h="16850"/>
          <w:pgMar w:top="1110" w:right="580" w:bottom="1647" w:left="980" w:header="0" w:footer="984" w:gutter="0"/>
          <w:cols w:space="708"/>
        </w:sectPr>
      </w:pPr>
    </w:p>
    <w:p w14:paraId="0F5F4694" w14:textId="77777777" w:rsidR="00082120" w:rsidRPr="00073957" w:rsidRDefault="14A49B59" w:rsidP="0063667A">
      <w:pPr>
        <w:pStyle w:val="Heading2"/>
        <w:ind w:firstLine="360"/>
      </w:pPr>
      <w:bookmarkStart w:id="1" w:name="_Toc130825311"/>
      <w:bookmarkStart w:id="2" w:name="_Toc225271120"/>
      <w:r w:rsidRPr="00073957">
        <w:lastRenderedPageBreak/>
        <w:t>СЪКРАЩЕНИЯ</w:t>
      </w:r>
      <w:bookmarkEnd w:id="1"/>
      <w:bookmarkEnd w:id="2"/>
    </w:p>
    <w:p w14:paraId="552359A8" w14:textId="77777777" w:rsidR="00F279D9" w:rsidRPr="00073957" w:rsidRDefault="00F279D9" w:rsidP="00F279D9">
      <w:pPr>
        <w:pStyle w:val="BodyText"/>
        <w:spacing w:before="8"/>
        <w:ind w:left="0" w:firstLine="0"/>
        <w:jc w:val="left"/>
        <w:rPr>
          <w:b/>
          <w:sz w:val="10"/>
        </w:rPr>
      </w:pP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7691"/>
      </w:tblGrid>
      <w:tr w:rsidR="00F279D9" w:rsidRPr="00073957" w14:paraId="184FC400" w14:textId="77777777" w:rsidTr="001D78D8">
        <w:trPr>
          <w:trHeight w:val="276"/>
        </w:trPr>
        <w:tc>
          <w:tcPr>
            <w:tcW w:w="1694" w:type="dxa"/>
          </w:tcPr>
          <w:p w14:paraId="48335D38" w14:textId="77777777" w:rsidR="00F279D9" w:rsidRPr="00073957" w:rsidRDefault="00F279D9" w:rsidP="00F279D9">
            <w:pPr>
              <w:pStyle w:val="TableParagraph"/>
              <w:ind w:left="0" w:firstLine="118"/>
            </w:pPr>
            <w:r w:rsidRPr="00073957">
              <w:t>ENISA</w:t>
            </w:r>
          </w:p>
        </w:tc>
        <w:tc>
          <w:tcPr>
            <w:tcW w:w="7691" w:type="dxa"/>
          </w:tcPr>
          <w:p w14:paraId="758C095A" w14:textId="77777777" w:rsidR="00F279D9" w:rsidRPr="00073957" w:rsidRDefault="00F279D9" w:rsidP="001D78D8">
            <w:pPr>
              <w:pStyle w:val="TableParagraph"/>
              <w:rPr>
                <w:rFonts w:ascii="Arial" w:eastAsia="Arial" w:hAnsi="Arial" w:cs="Arial"/>
                <w:i w:val="0"/>
                <w:color w:val="1F1F1F"/>
                <w:sz w:val="30"/>
                <w:szCs w:val="30"/>
              </w:rPr>
            </w:pPr>
            <w:r w:rsidRPr="00073957">
              <w:t>Агенция на Европейския съюз за киберсигурност</w:t>
            </w:r>
          </w:p>
        </w:tc>
      </w:tr>
      <w:tr w:rsidR="00F279D9" w:rsidRPr="00073957" w14:paraId="0268E4AA" w14:textId="77777777" w:rsidTr="001D78D8">
        <w:trPr>
          <w:trHeight w:val="299"/>
        </w:trPr>
        <w:tc>
          <w:tcPr>
            <w:tcW w:w="1694" w:type="dxa"/>
          </w:tcPr>
          <w:p w14:paraId="471EE2AE" w14:textId="77777777" w:rsidR="00F279D9" w:rsidRPr="00073957" w:rsidRDefault="00F279D9" w:rsidP="001D78D8">
            <w:pPr>
              <w:pStyle w:val="TableParagraph"/>
            </w:pPr>
            <w:r w:rsidRPr="00073957">
              <w:t>SSO</w:t>
            </w:r>
          </w:p>
        </w:tc>
        <w:tc>
          <w:tcPr>
            <w:tcW w:w="7691" w:type="dxa"/>
          </w:tcPr>
          <w:p w14:paraId="06EB0D46" w14:textId="77777777" w:rsidR="00F279D9" w:rsidRPr="00073957" w:rsidRDefault="00F279D9" w:rsidP="001D78D8">
            <w:pPr>
              <w:pStyle w:val="TableParagraph"/>
            </w:pPr>
            <w:r w:rsidRPr="00073957">
              <w:t>Single</w:t>
            </w:r>
            <w:r w:rsidRPr="00073957">
              <w:rPr>
                <w:spacing w:val="-5"/>
              </w:rPr>
              <w:t xml:space="preserve"> </w:t>
            </w:r>
            <w:r w:rsidRPr="00073957">
              <w:t>sign</w:t>
            </w:r>
            <w:r w:rsidRPr="00073957">
              <w:rPr>
                <w:spacing w:val="-5"/>
              </w:rPr>
              <w:t xml:space="preserve"> on</w:t>
            </w:r>
          </w:p>
        </w:tc>
      </w:tr>
      <w:tr w:rsidR="00F279D9" w:rsidRPr="00073957" w14:paraId="1C5135EF" w14:textId="77777777" w:rsidTr="001D78D8">
        <w:trPr>
          <w:trHeight w:val="299"/>
        </w:trPr>
        <w:tc>
          <w:tcPr>
            <w:tcW w:w="1694" w:type="dxa"/>
          </w:tcPr>
          <w:p w14:paraId="0D190402" w14:textId="77777777" w:rsidR="00F279D9" w:rsidRPr="00073957" w:rsidRDefault="00F279D9" w:rsidP="001D78D8">
            <w:pPr>
              <w:pStyle w:val="TableParagraph"/>
            </w:pPr>
            <w:r w:rsidRPr="00073957">
              <w:t>АИС</w:t>
            </w:r>
          </w:p>
        </w:tc>
        <w:tc>
          <w:tcPr>
            <w:tcW w:w="7691" w:type="dxa"/>
          </w:tcPr>
          <w:p w14:paraId="13BB87B0" w14:textId="77777777" w:rsidR="00F279D9" w:rsidRPr="00073957" w:rsidRDefault="00F279D9" w:rsidP="001D78D8">
            <w:pPr>
              <w:pStyle w:val="TableParagraph"/>
            </w:pPr>
            <w:r w:rsidRPr="00073957">
              <w:t>Автоматизирана</w:t>
            </w:r>
            <w:r w:rsidRPr="00073957">
              <w:rPr>
                <w:spacing w:val="-6"/>
              </w:rPr>
              <w:t xml:space="preserve"> </w:t>
            </w:r>
            <w:r w:rsidRPr="00073957">
              <w:t>информационна</w:t>
            </w:r>
            <w:r w:rsidRPr="00073957">
              <w:rPr>
                <w:spacing w:val="-5"/>
              </w:rPr>
              <w:t xml:space="preserve"> </w:t>
            </w:r>
            <w:r w:rsidRPr="00073957">
              <w:rPr>
                <w:spacing w:val="-2"/>
              </w:rPr>
              <w:t>система</w:t>
            </w:r>
          </w:p>
        </w:tc>
      </w:tr>
      <w:tr w:rsidR="00F279D9" w:rsidRPr="00073957" w14:paraId="15DD4697" w14:textId="77777777" w:rsidTr="001D78D8">
        <w:trPr>
          <w:trHeight w:val="299"/>
        </w:trPr>
        <w:tc>
          <w:tcPr>
            <w:tcW w:w="1694" w:type="dxa"/>
          </w:tcPr>
          <w:p w14:paraId="728ED598" w14:textId="77777777" w:rsidR="00F279D9" w:rsidRPr="00073957" w:rsidRDefault="00F279D9" w:rsidP="001D78D8">
            <w:pPr>
              <w:pStyle w:val="TableParagraph"/>
            </w:pPr>
            <w:r w:rsidRPr="00073957">
              <w:rPr>
                <w:iCs/>
              </w:rPr>
              <w:t>АУАН</w:t>
            </w:r>
          </w:p>
        </w:tc>
        <w:tc>
          <w:tcPr>
            <w:tcW w:w="7691" w:type="dxa"/>
          </w:tcPr>
          <w:p w14:paraId="6CA52084" w14:textId="77777777" w:rsidR="00F279D9" w:rsidRPr="00073957" w:rsidRDefault="00F279D9" w:rsidP="001D78D8">
            <w:pPr>
              <w:pStyle w:val="TableParagraph"/>
            </w:pPr>
            <w:r w:rsidRPr="00073957">
              <w:rPr>
                <w:iCs/>
              </w:rPr>
              <w:t>Акт за установяване на административно нарушение</w:t>
            </w:r>
          </w:p>
        </w:tc>
      </w:tr>
      <w:tr w:rsidR="00F279D9" w:rsidRPr="00073957" w14:paraId="1E91936F" w14:textId="77777777" w:rsidTr="001D78D8">
        <w:trPr>
          <w:trHeight w:val="299"/>
        </w:trPr>
        <w:tc>
          <w:tcPr>
            <w:tcW w:w="1694" w:type="dxa"/>
          </w:tcPr>
          <w:p w14:paraId="64E9D237" w14:textId="77777777" w:rsidR="00F279D9" w:rsidRPr="00073957" w:rsidRDefault="00F279D9" w:rsidP="001D78D8">
            <w:pPr>
              <w:pStyle w:val="TableParagraph"/>
              <w:rPr>
                <w:iCs/>
              </w:rPr>
            </w:pPr>
            <w:r w:rsidRPr="00073957">
              <w:rPr>
                <w:iCs/>
              </w:rPr>
              <w:t>ВЕАУ</w:t>
            </w:r>
          </w:p>
        </w:tc>
        <w:tc>
          <w:tcPr>
            <w:tcW w:w="7691" w:type="dxa"/>
          </w:tcPr>
          <w:p w14:paraId="79326D21" w14:textId="77777777" w:rsidR="00F279D9" w:rsidRPr="00073957" w:rsidRDefault="00F279D9" w:rsidP="001D78D8">
            <w:pPr>
              <w:pStyle w:val="TableParagraph"/>
              <w:rPr>
                <w:iCs/>
              </w:rPr>
            </w:pPr>
            <w:r w:rsidRPr="00073957">
              <w:rPr>
                <w:iCs/>
              </w:rPr>
              <w:t>Вътрешни електронни административни услуги</w:t>
            </w:r>
          </w:p>
        </w:tc>
      </w:tr>
      <w:tr w:rsidR="00F279D9" w:rsidRPr="00073957" w14:paraId="02371BC2" w14:textId="77777777" w:rsidTr="001D78D8">
        <w:trPr>
          <w:trHeight w:val="302"/>
        </w:trPr>
        <w:tc>
          <w:tcPr>
            <w:tcW w:w="1694" w:type="dxa"/>
          </w:tcPr>
          <w:p w14:paraId="51D1DA52" w14:textId="77777777" w:rsidR="00F279D9" w:rsidRPr="00073957" w:rsidRDefault="00F279D9" w:rsidP="001D78D8">
            <w:pPr>
              <w:pStyle w:val="TableParagraph"/>
            </w:pPr>
            <w:r w:rsidRPr="00073957">
              <w:t>ГКПП</w:t>
            </w:r>
          </w:p>
        </w:tc>
        <w:tc>
          <w:tcPr>
            <w:tcW w:w="7691" w:type="dxa"/>
          </w:tcPr>
          <w:p w14:paraId="7AB16330" w14:textId="77777777" w:rsidR="00F279D9" w:rsidRPr="00073957" w:rsidRDefault="00F279D9" w:rsidP="001D78D8">
            <w:pPr>
              <w:pStyle w:val="TableParagraph"/>
            </w:pPr>
            <w:r w:rsidRPr="00073957">
              <w:t>Граничен</w:t>
            </w:r>
            <w:r w:rsidRPr="00073957">
              <w:rPr>
                <w:spacing w:val="-10"/>
              </w:rPr>
              <w:t xml:space="preserve"> </w:t>
            </w:r>
            <w:r w:rsidRPr="00073957">
              <w:t>контролно-пропускателен</w:t>
            </w:r>
            <w:r w:rsidRPr="00073957">
              <w:rPr>
                <w:spacing w:val="-7"/>
              </w:rPr>
              <w:t xml:space="preserve"> </w:t>
            </w:r>
            <w:r w:rsidRPr="00073957">
              <w:rPr>
                <w:spacing w:val="-2"/>
              </w:rPr>
              <w:t>пункт</w:t>
            </w:r>
          </w:p>
        </w:tc>
      </w:tr>
      <w:tr w:rsidR="00F279D9" w:rsidRPr="00073957" w14:paraId="5F2DC4D2" w14:textId="77777777" w:rsidTr="001D78D8">
        <w:trPr>
          <w:trHeight w:val="302"/>
        </w:trPr>
        <w:tc>
          <w:tcPr>
            <w:tcW w:w="1694" w:type="dxa"/>
          </w:tcPr>
          <w:p w14:paraId="17308392" w14:textId="77777777" w:rsidR="00F279D9" w:rsidRPr="00073957" w:rsidRDefault="00F279D9" w:rsidP="001D78D8">
            <w:pPr>
              <w:pStyle w:val="TableParagraph"/>
            </w:pPr>
            <w:r w:rsidRPr="00073957">
              <w:t>ДХЧО</w:t>
            </w:r>
          </w:p>
        </w:tc>
        <w:tc>
          <w:tcPr>
            <w:tcW w:w="7691" w:type="dxa"/>
          </w:tcPr>
          <w:p w14:paraId="3B344452" w14:textId="77777777" w:rsidR="00F279D9" w:rsidRPr="00073957" w:rsidRDefault="00F279D9" w:rsidP="001D78D8">
            <w:pPr>
              <w:pStyle w:val="TableParagraph"/>
            </w:pPr>
            <w:r w:rsidRPr="00073957">
              <w:t>Държавен</w:t>
            </w:r>
            <w:r w:rsidRPr="00073957">
              <w:rPr>
                <w:spacing w:val="-7"/>
              </w:rPr>
              <w:t xml:space="preserve"> </w:t>
            </w:r>
            <w:r w:rsidRPr="00073957">
              <w:t>хибриден</w:t>
            </w:r>
            <w:r w:rsidRPr="00073957">
              <w:rPr>
                <w:spacing w:val="-4"/>
              </w:rPr>
              <w:t xml:space="preserve"> </w:t>
            </w:r>
            <w:r w:rsidRPr="00073957">
              <w:t>частен</w:t>
            </w:r>
            <w:r w:rsidRPr="00073957">
              <w:rPr>
                <w:spacing w:val="-4"/>
              </w:rPr>
              <w:t xml:space="preserve"> </w:t>
            </w:r>
            <w:r w:rsidRPr="00073957">
              <w:rPr>
                <w:spacing w:val="-2"/>
              </w:rPr>
              <w:t>облак</w:t>
            </w:r>
          </w:p>
        </w:tc>
      </w:tr>
      <w:tr w:rsidR="00F279D9" w:rsidRPr="00073957" w14:paraId="0C689701" w14:textId="77777777" w:rsidTr="001D78D8">
        <w:trPr>
          <w:trHeight w:val="300"/>
        </w:trPr>
        <w:tc>
          <w:tcPr>
            <w:tcW w:w="1694" w:type="dxa"/>
          </w:tcPr>
          <w:p w14:paraId="79E48D9E" w14:textId="77777777" w:rsidR="00F279D9" w:rsidRPr="00073957" w:rsidRDefault="00F279D9" w:rsidP="001D78D8">
            <w:pPr>
              <w:pStyle w:val="TableParagraph"/>
            </w:pPr>
            <w:r w:rsidRPr="00073957">
              <w:t>МЕУ</w:t>
            </w:r>
          </w:p>
        </w:tc>
        <w:tc>
          <w:tcPr>
            <w:tcW w:w="7691" w:type="dxa"/>
          </w:tcPr>
          <w:p w14:paraId="5019E4BA" w14:textId="77777777" w:rsidR="00F279D9" w:rsidRPr="00073957" w:rsidRDefault="00F279D9" w:rsidP="001D78D8">
            <w:pPr>
              <w:pStyle w:val="TableParagraph"/>
            </w:pPr>
            <w:r w:rsidRPr="00073957">
              <w:t>Министерство на електронното</w:t>
            </w:r>
            <w:r w:rsidRPr="00073957">
              <w:rPr>
                <w:spacing w:val="-1"/>
              </w:rPr>
              <w:t xml:space="preserve"> </w:t>
            </w:r>
            <w:r w:rsidRPr="00073957">
              <w:rPr>
                <w:spacing w:val="-2"/>
              </w:rPr>
              <w:t>управление“</w:t>
            </w:r>
          </w:p>
        </w:tc>
      </w:tr>
      <w:tr w:rsidR="00F279D9" w:rsidRPr="00073957" w14:paraId="6265209A" w14:textId="77777777" w:rsidTr="001D78D8">
        <w:trPr>
          <w:trHeight w:val="299"/>
        </w:trPr>
        <w:tc>
          <w:tcPr>
            <w:tcW w:w="1694" w:type="dxa"/>
          </w:tcPr>
          <w:p w14:paraId="2375B644" w14:textId="77777777" w:rsidR="00F279D9" w:rsidRPr="00073957" w:rsidRDefault="00F279D9" w:rsidP="001D78D8">
            <w:pPr>
              <w:pStyle w:val="TableParagraph"/>
            </w:pPr>
            <w:r w:rsidRPr="00073957">
              <w:t>ЕАУ</w:t>
            </w:r>
          </w:p>
        </w:tc>
        <w:tc>
          <w:tcPr>
            <w:tcW w:w="7691" w:type="dxa"/>
          </w:tcPr>
          <w:p w14:paraId="75DE0B51" w14:textId="77777777" w:rsidR="00F279D9" w:rsidRPr="00073957" w:rsidRDefault="00F279D9" w:rsidP="001D78D8">
            <w:pPr>
              <w:pStyle w:val="TableParagraph"/>
            </w:pPr>
            <w:r w:rsidRPr="00073957">
              <w:t>Електронни</w:t>
            </w:r>
            <w:r w:rsidRPr="00073957">
              <w:rPr>
                <w:spacing w:val="-5"/>
              </w:rPr>
              <w:t xml:space="preserve"> </w:t>
            </w:r>
            <w:r w:rsidRPr="00073957">
              <w:t>административни</w:t>
            </w:r>
            <w:r w:rsidRPr="00073957">
              <w:rPr>
                <w:spacing w:val="-2"/>
              </w:rPr>
              <w:t xml:space="preserve"> услуги</w:t>
            </w:r>
          </w:p>
        </w:tc>
      </w:tr>
      <w:tr w:rsidR="00F279D9" w:rsidRPr="00073957" w14:paraId="02DB3B46" w14:textId="77777777" w:rsidTr="001D78D8">
        <w:trPr>
          <w:trHeight w:val="302"/>
        </w:trPr>
        <w:tc>
          <w:tcPr>
            <w:tcW w:w="1694" w:type="dxa"/>
          </w:tcPr>
          <w:p w14:paraId="5CA0AFA7" w14:textId="77777777" w:rsidR="00F279D9" w:rsidRPr="00073957" w:rsidRDefault="00F279D9" w:rsidP="001D78D8">
            <w:pPr>
              <w:pStyle w:val="TableParagraph"/>
            </w:pPr>
            <w:r w:rsidRPr="00073957">
              <w:t>ЕЕСМ</w:t>
            </w:r>
          </w:p>
        </w:tc>
        <w:tc>
          <w:tcPr>
            <w:tcW w:w="7691" w:type="dxa"/>
          </w:tcPr>
          <w:p w14:paraId="1B7F6F3D" w14:textId="77777777" w:rsidR="00F279D9" w:rsidRPr="00073957" w:rsidRDefault="00F279D9" w:rsidP="001D78D8">
            <w:pPr>
              <w:pStyle w:val="TableParagraph"/>
            </w:pPr>
            <w:r w:rsidRPr="00073957">
              <w:t>Единна</w:t>
            </w:r>
            <w:r w:rsidRPr="00073957">
              <w:rPr>
                <w:spacing w:val="-3"/>
              </w:rPr>
              <w:t xml:space="preserve"> </w:t>
            </w:r>
            <w:r w:rsidRPr="00073957">
              <w:t>електронна</w:t>
            </w:r>
            <w:r w:rsidRPr="00073957">
              <w:rPr>
                <w:spacing w:val="-3"/>
              </w:rPr>
              <w:t xml:space="preserve"> </w:t>
            </w:r>
            <w:r w:rsidRPr="00073957">
              <w:t>съобщителна</w:t>
            </w:r>
            <w:r w:rsidRPr="00073957">
              <w:rPr>
                <w:spacing w:val="-3"/>
              </w:rPr>
              <w:t xml:space="preserve"> </w:t>
            </w:r>
            <w:r w:rsidRPr="00073957">
              <w:rPr>
                <w:spacing w:val="-4"/>
              </w:rPr>
              <w:t>мрежа</w:t>
            </w:r>
          </w:p>
        </w:tc>
      </w:tr>
      <w:tr w:rsidR="003B52AB" w:rsidRPr="00073957" w14:paraId="424B0CCD" w14:textId="77777777" w:rsidTr="001D78D8">
        <w:trPr>
          <w:trHeight w:val="302"/>
        </w:trPr>
        <w:tc>
          <w:tcPr>
            <w:tcW w:w="1694" w:type="dxa"/>
          </w:tcPr>
          <w:p w14:paraId="2F7DA42D" w14:textId="77777777" w:rsidR="003B52AB" w:rsidRPr="00073957" w:rsidRDefault="003B52AB" w:rsidP="001D78D8">
            <w:pPr>
              <w:pStyle w:val="TableParagraph"/>
            </w:pPr>
            <w:r w:rsidRPr="00073957">
              <w:t>ЕЕСМДА</w:t>
            </w:r>
          </w:p>
        </w:tc>
        <w:tc>
          <w:tcPr>
            <w:tcW w:w="7691" w:type="dxa"/>
          </w:tcPr>
          <w:p w14:paraId="02103197" w14:textId="77777777" w:rsidR="003B52AB" w:rsidRPr="00073957" w:rsidRDefault="003B52AB">
            <w:pPr>
              <w:pStyle w:val="TableParagraph"/>
            </w:pPr>
            <w:r w:rsidRPr="00073957">
              <w:rPr>
                <w:sz w:val="24"/>
                <w:szCs w:val="24"/>
                <w:shd w:val="clear" w:color="auto" w:fill="FFFFFF"/>
              </w:rPr>
              <w:t>Единна електронна съобщителна мрежа на държавната администрация</w:t>
            </w:r>
          </w:p>
        </w:tc>
      </w:tr>
      <w:tr w:rsidR="00F279D9" w:rsidRPr="00073957" w14:paraId="4482EB00" w14:textId="77777777" w:rsidTr="001D78D8">
        <w:trPr>
          <w:trHeight w:val="302"/>
        </w:trPr>
        <w:tc>
          <w:tcPr>
            <w:tcW w:w="1694" w:type="dxa"/>
          </w:tcPr>
          <w:p w14:paraId="5436EEFD" w14:textId="77777777" w:rsidR="00F279D9" w:rsidRPr="00073957" w:rsidRDefault="00F279D9" w:rsidP="001D78D8">
            <w:pPr>
              <w:pStyle w:val="TableParagraph"/>
            </w:pPr>
            <w:r w:rsidRPr="00073957">
              <w:t>ЕРИКС</w:t>
            </w:r>
          </w:p>
        </w:tc>
        <w:tc>
          <w:tcPr>
            <w:tcW w:w="7691" w:type="dxa"/>
          </w:tcPr>
          <w:p w14:paraId="5A7B3A92" w14:textId="77777777" w:rsidR="00F279D9" w:rsidRPr="00073957" w:rsidRDefault="00F279D9" w:rsidP="001D78D8">
            <w:pPr>
              <w:pStyle w:val="TableParagraph"/>
            </w:pPr>
            <w:r w:rsidRPr="00073957">
              <w:t>Екипи за реагиране при инциденти с компютърната сигурност</w:t>
            </w:r>
          </w:p>
        </w:tc>
      </w:tr>
      <w:tr w:rsidR="00F279D9" w:rsidRPr="00073957" w14:paraId="7413F594" w14:textId="77777777" w:rsidTr="001D78D8">
        <w:trPr>
          <w:trHeight w:val="551"/>
        </w:trPr>
        <w:tc>
          <w:tcPr>
            <w:tcW w:w="1694" w:type="dxa"/>
            <w:vAlign w:val="center"/>
          </w:tcPr>
          <w:p w14:paraId="6D7E316B" w14:textId="77777777" w:rsidR="00F279D9" w:rsidRPr="00073957" w:rsidRDefault="00F279D9" w:rsidP="00743576">
            <w:pPr>
              <w:pStyle w:val="TableParagraph"/>
            </w:pPr>
            <w:r w:rsidRPr="00073957">
              <w:t>ЕПИР</w:t>
            </w:r>
          </w:p>
        </w:tc>
        <w:tc>
          <w:tcPr>
            <w:tcW w:w="7691" w:type="dxa"/>
          </w:tcPr>
          <w:p w14:paraId="1D3ACE95" w14:textId="77777777" w:rsidR="00F279D9" w:rsidRPr="00073957" w:rsidRDefault="00F279D9" w:rsidP="001D78D8">
            <w:pPr>
              <w:pStyle w:val="TableParagraph"/>
            </w:pPr>
            <w:r w:rsidRPr="00073957">
              <w:t>Единна</w:t>
            </w:r>
            <w:r w:rsidRPr="00073957">
              <w:rPr>
                <w:spacing w:val="-8"/>
              </w:rPr>
              <w:t xml:space="preserve"> </w:t>
            </w:r>
            <w:r w:rsidRPr="00073957">
              <w:t>политика</w:t>
            </w:r>
            <w:r w:rsidRPr="00073957">
              <w:rPr>
                <w:spacing w:val="-3"/>
              </w:rPr>
              <w:t xml:space="preserve"> </w:t>
            </w:r>
            <w:r w:rsidRPr="00073957">
              <w:t>за</w:t>
            </w:r>
            <w:r w:rsidRPr="00073957">
              <w:rPr>
                <w:spacing w:val="-6"/>
              </w:rPr>
              <w:t xml:space="preserve"> </w:t>
            </w:r>
            <w:r w:rsidRPr="00073957">
              <w:t>информационните</w:t>
            </w:r>
            <w:r w:rsidRPr="00073957">
              <w:rPr>
                <w:spacing w:val="-2"/>
              </w:rPr>
              <w:t xml:space="preserve"> </w:t>
            </w:r>
            <w:r w:rsidRPr="00073957">
              <w:t>ресурси</w:t>
            </w:r>
            <w:r w:rsidRPr="00073957">
              <w:rPr>
                <w:spacing w:val="-2"/>
              </w:rPr>
              <w:t xml:space="preserve"> </w:t>
            </w:r>
            <w:r w:rsidRPr="00073957">
              <w:t>на</w:t>
            </w:r>
            <w:r w:rsidRPr="00073957">
              <w:rPr>
                <w:spacing w:val="3"/>
              </w:rPr>
              <w:t xml:space="preserve"> </w:t>
            </w:r>
            <w:r w:rsidRPr="00073957">
              <w:rPr>
                <w:spacing w:val="-2"/>
              </w:rPr>
              <w:t>електронното</w:t>
            </w:r>
            <w:r w:rsidR="00853075" w:rsidRPr="00073957">
              <w:t xml:space="preserve"> </w:t>
            </w:r>
            <w:r w:rsidRPr="00073957">
              <w:t>управление</w:t>
            </w:r>
            <w:r w:rsidRPr="00073957">
              <w:rPr>
                <w:spacing w:val="-4"/>
              </w:rPr>
              <w:t xml:space="preserve"> </w:t>
            </w:r>
            <w:r w:rsidRPr="00073957">
              <w:t>на</w:t>
            </w:r>
            <w:r w:rsidRPr="00073957">
              <w:rPr>
                <w:spacing w:val="-3"/>
              </w:rPr>
              <w:t xml:space="preserve"> </w:t>
            </w:r>
            <w:r w:rsidRPr="00073957">
              <w:t>Република</w:t>
            </w:r>
            <w:r w:rsidRPr="00073957">
              <w:rPr>
                <w:spacing w:val="-3"/>
              </w:rPr>
              <w:t xml:space="preserve"> </w:t>
            </w:r>
            <w:r w:rsidRPr="00073957">
              <w:rPr>
                <w:spacing w:val="-2"/>
              </w:rPr>
              <w:t>България</w:t>
            </w:r>
          </w:p>
        </w:tc>
      </w:tr>
      <w:tr w:rsidR="00F279D9" w:rsidRPr="00073957" w14:paraId="29DCA841" w14:textId="77777777" w:rsidTr="001D78D8">
        <w:trPr>
          <w:trHeight w:val="299"/>
        </w:trPr>
        <w:tc>
          <w:tcPr>
            <w:tcW w:w="1694" w:type="dxa"/>
            <w:vAlign w:val="center"/>
          </w:tcPr>
          <w:p w14:paraId="3CC12B99" w14:textId="77777777" w:rsidR="00F279D9" w:rsidRPr="00073957" w:rsidRDefault="00F279D9" w:rsidP="001D78D8">
            <w:pPr>
              <w:pStyle w:val="TableParagraph"/>
            </w:pPr>
            <w:r w:rsidRPr="00073957">
              <w:t>Е-управление</w:t>
            </w:r>
          </w:p>
        </w:tc>
        <w:tc>
          <w:tcPr>
            <w:tcW w:w="7691" w:type="dxa"/>
          </w:tcPr>
          <w:p w14:paraId="59B257BC" w14:textId="77777777" w:rsidR="00F279D9" w:rsidRPr="00073957" w:rsidRDefault="00F279D9" w:rsidP="001D78D8">
            <w:pPr>
              <w:pStyle w:val="TableParagraph"/>
            </w:pPr>
            <w:r w:rsidRPr="00073957">
              <w:t>Електронно</w:t>
            </w:r>
            <w:r w:rsidRPr="00073957">
              <w:rPr>
                <w:spacing w:val="2"/>
              </w:rPr>
              <w:t xml:space="preserve"> </w:t>
            </w:r>
            <w:r w:rsidRPr="00073957">
              <w:rPr>
                <w:spacing w:val="-2"/>
              </w:rPr>
              <w:t>управление</w:t>
            </w:r>
          </w:p>
        </w:tc>
      </w:tr>
      <w:tr w:rsidR="00F279D9" w:rsidRPr="00073957" w14:paraId="328A7C8C" w14:textId="77777777" w:rsidTr="001D78D8">
        <w:trPr>
          <w:trHeight w:val="299"/>
        </w:trPr>
        <w:tc>
          <w:tcPr>
            <w:tcW w:w="1694" w:type="dxa"/>
            <w:vAlign w:val="center"/>
          </w:tcPr>
          <w:p w14:paraId="112FA11B" w14:textId="77777777" w:rsidR="00F279D9" w:rsidRPr="00073957" w:rsidRDefault="00F279D9" w:rsidP="001D78D8">
            <w:pPr>
              <w:pStyle w:val="TableParagraph"/>
            </w:pPr>
            <w:r w:rsidRPr="00073957">
              <w:t>ЗАНН</w:t>
            </w:r>
          </w:p>
        </w:tc>
        <w:tc>
          <w:tcPr>
            <w:tcW w:w="7691" w:type="dxa"/>
          </w:tcPr>
          <w:p w14:paraId="6B4433F7" w14:textId="77777777" w:rsidR="00F279D9" w:rsidRPr="00073957" w:rsidRDefault="00F279D9" w:rsidP="001D78D8">
            <w:pPr>
              <w:pStyle w:val="TableParagraph"/>
            </w:pPr>
            <w:r w:rsidRPr="00073957">
              <w:t>Закон за административните нарушения и наказания</w:t>
            </w:r>
          </w:p>
        </w:tc>
      </w:tr>
      <w:tr w:rsidR="00F279D9" w:rsidRPr="00073957" w14:paraId="3B73ED3A" w14:textId="77777777" w:rsidTr="001D78D8">
        <w:trPr>
          <w:trHeight w:val="299"/>
        </w:trPr>
        <w:tc>
          <w:tcPr>
            <w:tcW w:w="1694" w:type="dxa"/>
            <w:vAlign w:val="center"/>
          </w:tcPr>
          <w:p w14:paraId="05D8DD68" w14:textId="77777777" w:rsidR="00F279D9" w:rsidRPr="00073957" w:rsidRDefault="00F279D9" w:rsidP="001D78D8">
            <w:pPr>
              <w:pStyle w:val="TableParagraph"/>
            </w:pPr>
            <w:r w:rsidRPr="00073957">
              <w:t>ЗЕИ</w:t>
            </w:r>
          </w:p>
        </w:tc>
        <w:tc>
          <w:tcPr>
            <w:tcW w:w="7691" w:type="dxa"/>
          </w:tcPr>
          <w:p w14:paraId="6BB28A63" w14:textId="77777777" w:rsidR="00F279D9" w:rsidRPr="00073957" w:rsidRDefault="00F279D9" w:rsidP="001D78D8">
            <w:pPr>
              <w:pStyle w:val="TableParagraph"/>
            </w:pPr>
            <w:r w:rsidRPr="00073957">
              <w:t>Закон</w:t>
            </w:r>
            <w:r w:rsidRPr="00073957">
              <w:rPr>
                <w:spacing w:val="-3"/>
              </w:rPr>
              <w:t xml:space="preserve"> </w:t>
            </w:r>
            <w:r w:rsidRPr="00073957">
              <w:t>за</w:t>
            </w:r>
            <w:r w:rsidRPr="00073957">
              <w:rPr>
                <w:spacing w:val="-3"/>
              </w:rPr>
              <w:t xml:space="preserve"> </w:t>
            </w:r>
            <w:r w:rsidRPr="00073957">
              <w:t>електронната</w:t>
            </w:r>
            <w:r w:rsidRPr="00073957">
              <w:rPr>
                <w:spacing w:val="-4"/>
              </w:rPr>
              <w:t xml:space="preserve"> </w:t>
            </w:r>
            <w:r w:rsidRPr="00073957">
              <w:t>идентификация</w:t>
            </w:r>
          </w:p>
        </w:tc>
      </w:tr>
      <w:tr w:rsidR="00F279D9" w:rsidRPr="00073957" w14:paraId="358458BA" w14:textId="77777777" w:rsidTr="001D78D8">
        <w:trPr>
          <w:trHeight w:val="299"/>
        </w:trPr>
        <w:tc>
          <w:tcPr>
            <w:tcW w:w="1694" w:type="dxa"/>
            <w:vAlign w:val="center"/>
          </w:tcPr>
          <w:p w14:paraId="6960AE3F" w14:textId="77777777" w:rsidR="00F279D9" w:rsidRPr="00073957" w:rsidRDefault="00F279D9" w:rsidP="001D78D8">
            <w:pPr>
              <w:pStyle w:val="TableParagraph"/>
            </w:pPr>
            <w:r w:rsidRPr="00073957">
              <w:t>ЗЕУ</w:t>
            </w:r>
          </w:p>
        </w:tc>
        <w:tc>
          <w:tcPr>
            <w:tcW w:w="7691" w:type="dxa"/>
          </w:tcPr>
          <w:p w14:paraId="3D09A178" w14:textId="77777777" w:rsidR="00F279D9" w:rsidRPr="00073957" w:rsidRDefault="00F279D9" w:rsidP="001D78D8">
            <w:pPr>
              <w:pStyle w:val="TableParagraph"/>
            </w:pPr>
            <w:r w:rsidRPr="00073957">
              <w:t>Закон</w:t>
            </w:r>
            <w:r w:rsidRPr="00073957">
              <w:rPr>
                <w:spacing w:val="-3"/>
              </w:rPr>
              <w:t xml:space="preserve"> </w:t>
            </w:r>
            <w:r w:rsidRPr="00073957">
              <w:t>за</w:t>
            </w:r>
            <w:r w:rsidRPr="00073957">
              <w:rPr>
                <w:spacing w:val="-3"/>
              </w:rPr>
              <w:t xml:space="preserve"> </w:t>
            </w:r>
            <w:r w:rsidRPr="00073957">
              <w:t>електронното</w:t>
            </w:r>
            <w:r w:rsidRPr="00073957">
              <w:rPr>
                <w:spacing w:val="-3"/>
              </w:rPr>
              <w:t xml:space="preserve"> </w:t>
            </w:r>
            <w:r w:rsidRPr="00073957">
              <w:rPr>
                <w:spacing w:val="-2"/>
              </w:rPr>
              <w:t>управление</w:t>
            </w:r>
          </w:p>
        </w:tc>
      </w:tr>
      <w:tr w:rsidR="00F279D9" w:rsidRPr="00073957" w14:paraId="7CB0E0CC" w14:textId="77777777" w:rsidTr="001D78D8">
        <w:trPr>
          <w:trHeight w:val="302"/>
        </w:trPr>
        <w:tc>
          <w:tcPr>
            <w:tcW w:w="1694" w:type="dxa"/>
            <w:vAlign w:val="center"/>
          </w:tcPr>
          <w:p w14:paraId="314CB322" w14:textId="77777777" w:rsidR="00F279D9" w:rsidRPr="00073957" w:rsidRDefault="00F279D9" w:rsidP="001D78D8">
            <w:pPr>
              <w:pStyle w:val="TableParagraph"/>
            </w:pPr>
            <w:r w:rsidRPr="00073957">
              <w:t>ЗК</w:t>
            </w:r>
            <w:r w:rsidR="00853075" w:rsidRPr="00073957">
              <w:t>с</w:t>
            </w:r>
          </w:p>
        </w:tc>
        <w:tc>
          <w:tcPr>
            <w:tcW w:w="7691" w:type="dxa"/>
          </w:tcPr>
          <w:p w14:paraId="6680F7D7" w14:textId="77777777" w:rsidR="00F279D9" w:rsidRPr="00073957" w:rsidRDefault="00F279D9" w:rsidP="001D78D8">
            <w:pPr>
              <w:pStyle w:val="TableParagraph"/>
            </w:pPr>
            <w:r w:rsidRPr="00073957">
              <w:t>Закон</w:t>
            </w:r>
            <w:r w:rsidRPr="00073957">
              <w:rPr>
                <w:spacing w:val="-1"/>
              </w:rPr>
              <w:t xml:space="preserve"> </w:t>
            </w:r>
            <w:r w:rsidRPr="00073957">
              <w:t>за киберсигурност</w:t>
            </w:r>
          </w:p>
        </w:tc>
      </w:tr>
      <w:tr w:rsidR="00F279D9" w:rsidRPr="00073957" w14:paraId="133631EF" w14:textId="77777777" w:rsidTr="001D78D8">
        <w:trPr>
          <w:trHeight w:val="302"/>
        </w:trPr>
        <w:tc>
          <w:tcPr>
            <w:tcW w:w="1694" w:type="dxa"/>
            <w:vAlign w:val="center"/>
          </w:tcPr>
          <w:p w14:paraId="28ACEF51" w14:textId="77777777" w:rsidR="00F279D9" w:rsidRPr="00073957" w:rsidRDefault="00F279D9" w:rsidP="001D78D8">
            <w:pPr>
              <w:pStyle w:val="TableParagraph"/>
            </w:pPr>
            <w:r w:rsidRPr="00073957">
              <w:t>ЗМДТ</w:t>
            </w:r>
          </w:p>
        </w:tc>
        <w:tc>
          <w:tcPr>
            <w:tcW w:w="7691" w:type="dxa"/>
          </w:tcPr>
          <w:p w14:paraId="0D65BDFC" w14:textId="77777777" w:rsidR="00F279D9" w:rsidRPr="00073957" w:rsidRDefault="00F279D9" w:rsidP="001D78D8">
            <w:pPr>
              <w:pStyle w:val="TableParagraph"/>
            </w:pPr>
            <w:r w:rsidRPr="00073957">
              <w:t>Закон за местните данъци и такси</w:t>
            </w:r>
          </w:p>
        </w:tc>
      </w:tr>
      <w:tr w:rsidR="00F279D9" w:rsidRPr="00073957" w14:paraId="5A4FEEC9" w14:textId="77777777" w:rsidTr="001D78D8">
        <w:trPr>
          <w:trHeight w:val="551"/>
        </w:trPr>
        <w:tc>
          <w:tcPr>
            <w:tcW w:w="1694" w:type="dxa"/>
            <w:vAlign w:val="center"/>
          </w:tcPr>
          <w:p w14:paraId="212658F2" w14:textId="77777777" w:rsidR="00F279D9" w:rsidRPr="00073957" w:rsidRDefault="00F279D9" w:rsidP="00F279D9">
            <w:pPr>
              <w:pStyle w:val="TableParagraph"/>
              <w:ind w:left="0" w:firstLine="118"/>
            </w:pPr>
            <w:r w:rsidRPr="00073957">
              <w:t>ИИСДА</w:t>
            </w:r>
          </w:p>
        </w:tc>
        <w:tc>
          <w:tcPr>
            <w:tcW w:w="7691" w:type="dxa"/>
          </w:tcPr>
          <w:p w14:paraId="572EFB74" w14:textId="77777777" w:rsidR="00F279D9" w:rsidRPr="00073957" w:rsidRDefault="00F279D9" w:rsidP="001D78D8">
            <w:pPr>
              <w:pStyle w:val="TableParagraph"/>
            </w:pPr>
            <w:r w:rsidRPr="00073957">
              <w:t>Интегрирана</w:t>
            </w:r>
            <w:r w:rsidRPr="00073957">
              <w:rPr>
                <w:spacing w:val="-6"/>
              </w:rPr>
              <w:t xml:space="preserve"> </w:t>
            </w:r>
            <w:r w:rsidRPr="00073957">
              <w:t>информационна</w:t>
            </w:r>
            <w:r w:rsidRPr="00073957">
              <w:rPr>
                <w:spacing w:val="-4"/>
              </w:rPr>
              <w:t xml:space="preserve"> </w:t>
            </w:r>
            <w:r w:rsidRPr="00073957">
              <w:t>система</w:t>
            </w:r>
            <w:r w:rsidRPr="00073957">
              <w:rPr>
                <w:spacing w:val="-3"/>
              </w:rPr>
              <w:t xml:space="preserve"> </w:t>
            </w:r>
            <w:r w:rsidRPr="00073957">
              <w:t>на</w:t>
            </w:r>
            <w:r w:rsidRPr="00073957">
              <w:rPr>
                <w:spacing w:val="-4"/>
              </w:rPr>
              <w:t xml:space="preserve"> </w:t>
            </w:r>
            <w:r w:rsidRPr="00073957">
              <w:t>държавната</w:t>
            </w:r>
            <w:r w:rsidRPr="00073957">
              <w:rPr>
                <w:spacing w:val="-2"/>
              </w:rPr>
              <w:t xml:space="preserve"> администрация</w:t>
            </w:r>
          </w:p>
          <w:p w14:paraId="40716C2E" w14:textId="77777777" w:rsidR="00F279D9" w:rsidRPr="00073957" w:rsidRDefault="00F279D9" w:rsidP="001D78D8">
            <w:pPr>
              <w:pStyle w:val="TableParagraph"/>
            </w:pPr>
            <w:r w:rsidRPr="00073957">
              <w:t>(Административен</w:t>
            </w:r>
            <w:r w:rsidRPr="00073957">
              <w:rPr>
                <w:spacing w:val="-5"/>
              </w:rPr>
              <w:t xml:space="preserve"> </w:t>
            </w:r>
            <w:r w:rsidRPr="00073957">
              <w:rPr>
                <w:spacing w:val="-2"/>
              </w:rPr>
              <w:t>регистър</w:t>
            </w:r>
            <w:r w:rsidR="009F6DDD" w:rsidRPr="00073957">
              <w:rPr>
                <w:spacing w:val="-2"/>
              </w:rPr>
              <w:t>,</w:t>
            </w:r>
            <w:r w:rsidR="009F6DDD" w:rsidRPr="00073957">
              <w:t xml:space="preserve"> данните от отчетите за административното обслужване и за състоянието на държавната администрация</w:t>
            </w:r>
            <w:r w:rsidRPr="00073957">
              <w:rPr>
                <w:spacing w:val="-2"/>
              </w:rPr>
              <w:t>)</w:t>
            </w:r>
          </w:p>
        </w:tc>
      </w:tr>
      <w:tr w:rsidR="00F279D9" w:rsidRPr="00073957" w14:paraId="2DE51885" w14:textId="77777777" w:rsidTr="001D78D8">
        <w:trPr>
          <w:trHeight w:val="299"/>
        </w:trPr>
        <w:tc>
          <w:tcPr>
            <w:tcW w:w="1694" w:type="dxa"/>
            <w:vAlign w:val="center"/>
          </w:tcPr>
          <w:p w14:paraId="47887933" w14:textId="77777777" w:rsidR="00F279D9" w:rsidRPr="00073957" w:rsidRDefault="00F279D9" w:rsidP="001D78D8">
            <w:pPr>
              <w:pStyle w:val="TableParagraph"/>
            </w:pPr>
            <w:r w:rsidRPr="00073957">
              <w:t>ИКТ</w:t>
            </w:r>
          </w:p>
        </w:tc>
        <w:tc>
          <w:tcPr>
            <w:tcW w:w="7691" w:type="dxa"/>
          </w:tcPr>
          <w:p w14:paraId="599E6DBF" w14:textId="77777777" w:rsidR="00F279D9" w:rsidRPr="00073957" w:rsidRDefault="00F279D9" w:rsidP="001D78D8">
            <w:pPr>
              <w:pStyle w:val="TableParagraph"/>
            </w:pPr>
            <w:r w:rsidRPr="00073957">
              <w:t>Информационни</w:t>
            </w:r>
            <w:r w:rsidRPr="00073957">
              <w:rPr>
                <w:spacing w:val="-7"/>
              </w:rPr>
              <w:t xml:space="preserve"> </w:t>
            </w:r>
            <w:r w:rsidRPr="00073957">
              <w:t>и</w:t>
            </w:r>
            <w:r w:rsidRPr="00073957">
              <w:rPr>
                <w:spacing w:val="-6"/>
              </w:rPr>
              <w:t xml:space="preserve"> </w:t>
            </w:r>
            <w:r w:rsidRPr="00073957">
              <w:t>комуникационни</w:t>
            </w:r>
            <w:r w:rsidRPr="00073957">
              <w:rPr>
                <w:spacing w:val="-6"/>
              </w:rPr>
              <w:t xml:space="preserve"> </w:t>
            </w:r>
            <w:r w:rsidRPr="00073957">
              <w:rPr>
                <w:spacing w:val="-2"/>
              </w:rPr>
              <w:t>технологии</w:t>
            </w:r>
          </w:p>
        </w:tc>
      </w:tr>
      <w:tr w:rsidR="00F279D9" w:rsidRPr="00073957" w14:paraId="04BC37C5" w14:textId="77777777" w:rsidTr="001D78D8">
        <w:trPr>
          <w:trHeight w:val="299"/>
        </w:trPr>
        <w:tc>
          <w:tcPr>
            <w:tcW w:w="1694" w:type="dxa"/>
            <w:vAlign w:val="center"/>
          </w:tcPr>
          <w:p w14:paraId="48EA81E1" w14:textId="77777777" w:rsidR="00F279D9" w:rsidRPr="00073957" w:rsidRDefault="00F279D9" w:rsidP="001D78D8">
            <w:pPr>
              <w:pStyle w:val="TableParagraph"/>
            </w:pPr>
            <w:r w:rsidRPr="00073957">
              <w:t>ИР</w:t>
            </w:r>
          </w:p>
        </w:tc>
        <w:tc>
          <w:tcPr>
            <w:tcW w:w="7691" w:type="dxa"/>
          </w:tcPr>
          <w:p w14:paraId="67856D3A" w14:textId="77777777" w:rsidR="00F279D9" w:rsidRPr="00073957" w:rsidRDefault="00F279D9" w:rsidP="001D78D8">
            <w:pPr>
              <w:pStyle w:val="TableParagraph"/>
            </w:pPr>
            <w:r w:rsidRPr="00073957">
              <w:t>Информационни</w:t>
            </w:r>
            <w:r w:rsidRPr="00073957">
              <w:rPr>
                <w:spacing w:val="-5"/>
              </w:rPr>
              <w:t xml:space="preserve"> </w:t>
            </w:r>
            <w:r w:rsidRPr="00073957">
              <w:rPr>
                <w:spacing w:val="-2"/>
              </w:rPr>
              <w:t>ресурси</w:t>
            </w:r>
          </w:p>
        </w:tc>
      </w:tr>
      <w:tr w:rsidR="00F279D9" w:rsidRPr="00073957" w14:paraId="58F1FCE2" w14:textId="77777777" w:rsidTr="00F43ACB">
        <w:trPr>
          <w:trHeight w:val="820"/>
        </w:trPr>
        <w:tc>
          <w:tcPr>
            <w:tcW w:w="1694" w:type="dxa"/>
            <w:vAlign w:val="center"/>
          </w:tcPr>
          <w:p w14:paraId="43B4310C" w14:textId="77777777" w:rsidR="00F279D9" w:rsidRPr="00073957" w:rsidRDefault="00F279D9" w:rsidP="00F279D9">
            <w:pPr>
              <w:pStyle w:val="TableParagraph"/>
              <w:ind w:left="0" w:firstLine="118"/>
            </w:pPr>
            <w:r w:rsidRPr="00073957">
              <w:t>ИСБК</w:t>
            </w:r>
          </w:p>
        </w:tc>
        <w:tc>
          <w:tcPr>
            <w:tcW w:w="7691" w:type="dxa"/>
          </w:tcPr>
          <w:p w14:paraId="72CA60D7" w14:textId="77777777" w:rsidR="00F279D9" w:rsidRPr="00073957" w:rsidRDefault="00F279D9" w:rsidP="001D78D8">
            <w:pPr>
              <w:pStyle w:val="TableParagraph"/>
            </w:pPr>
            <w:r w:rsidRPr="00073957">
              <w:t>Информационна система за извършване на предварителен, текущ и последващ контрол по целесъобразност в областта на електронното управление</w:t>
            </w:r>
            <w:r w:rsidRPr="00073957">
              <w:rPr>
                <w:spacing w:val="-17"/>
              </w:rPr>
              <w:t xml:space="preserve"> </w:t>
            </w:r>
            <w:r w:rsidRPr="00073957">
              <w:t>и</w:t>
            </w:r>
            <w:r w:rsidRPr="00073957">
              <w:rPr>
                <w:spacing w:val="-12"/>
              </w:rPr>
              <w:t xml:space="preserve"> </w:t>
            </w:r>
            <w:r w:rsidRPr="00073957">
              <w:t>използването</w:t>
            </w:r>
            <w:r w:rsidRPr="00073957">
              <w:rPr>
                <w:spacing w:val="-13"/>
              </w:rPr>
              <w:t xml:space="preserve"> </w:t>
            </w:r>
            <w:r w:rsidRPr="00073957">
              <w:t>на</w:t>
            </w:r>
            <w:r w:rsidRPr="00073957">
              <w:rPr>
                <w:spacing w:val="-14"/>
              </w:rPr>
              <w:t xml:space="preserve"> </w:t>
            </w:r>
            <w:r w:rsidRPr="00073957">
              <w:t>информационните</w:t>
            </w:r>
            <w:r w:rsidRPr="00073957">
              <w:rPr>
                <w:spacing w:val="-15"/>
              </w:rPr>
              <w:t xml:space="preserve"> </w:t>
            </w:r>
            <w:r w:rsidRPr="00073957">
              <w:t>и</w:t>
            </w:r>
            <w:r w:rsidRPr="00073957">
              <w:rPr>
                <w:spacing w:val="-12"/>
              </w:rPr>
              <w:t xml:space="preserve"> </w:t>
            </w:r>
            <w:r w:rsidRPr="00073957">
              <w:rPr>
                <w:spacing w:val="-2"/>
              </w:rPr>
              <w:t>комуникационните</w:t>
            </w:r>
            <w:r w:rsidR="00853075" w:rsidRPr="00073957">
              <w:t xml:space="preserve"> т</w:t>
            </w:r>
            <w:r w:rsidRPr="00073957">
              <w:t>ехнологии</w:t>
            </w:r>
          </w:p>
        </w:tc>
      </w:tr>
      <w:tr w:rsidR="008F0411" w:rsidRPr="00073957" w14:paraId="2A2E2CD3" w14:textId="77777777" w:rsidTr="00655704">
        <w:trPr>
          <w:trHeight w:val="344"/>
        </w:trPr>
        <w:tc>
          <w:tcPr>
            <w:tcW w:w="1694" w:type="dxa"/>
            <w:vAlign w:val="center"/>
          </w:tcPr>
          <w:p w14:paraId="567F4FC7" w14:textId="77777777" w:rsidR="008F0411" w:rsidRPr="00073957" w:rsidRDefault="008F0411" w:rsidP="00655704">
            <w:pPr>
              <w:pStyle w:val="TableParagraph"/>
            </w:pPr>
            <w:r w:rsidRPr="00073957">
              <w:t>ИТ</w:t>
            </w:r>
          </w:p>
        </w:tc>
        <w:tc>
          <w:tcPr>
            <w:tcW w:w="7691" w:type="dxa"/>
          </w:tcPr>
          <w:p w14:paraId="6D2471C9" w14:textId="22452E92" w:rsidR="008F0411" w:rsidRPr="00073957" w:rsidRDefault="008F0411" w:rsidP="008F0411">
            <w:pPr>
              <w:pStyle w:val="TableParagraph"/>
            </w:pPr>
            <w:r w:rsidRPr="00073957">
              <w:t xml:space="preserve">Информационни </w:t>
            </w:r>
            <w:r w:rsidR="00D0382B" w:rsidRPr="00073957">
              <w:t>технологии</w:t>
            </w:r>
          </w:p>
        </w:tc>
      </w:tr>
      <w:tr w:rsidR="00F279D9" w:rsidRPr="00073957" w14:paraId="63448C39" w14:textId="77777777" w:rsidTr="001D78D8">
        <w:trPr>
          <w:trHeight w:val="299"/>
        </w:trPr>
        <w:tc>
          <w:tcPr>
            <w:tcW w:w="1694" w:type="dxa"/>
            <w:vAlign w:val="center"/>
          </w:tcPr>
          <w:p w14:paraId="487A576B" w14:textId="77777777" w:rsidR="00F279D9" w:rsidRPr="00073957" w:rsidRDefault="00F279D9" w:rsidP="001D78D8">
            <w:pPr>
              <w:pStyle w:val="TableParagraph"/>
            </w:pPr>
            <w:r w:rsidRPr="00073957">
              <w:t>КЕП</w:t>
            </w:r>
          </w:p>
        </w:tc>
        <w:tc>
          <w:tcPr>
            <w:tcW w:w="7691" w:type="dxa"/>
          </w:tcPr>
          <w:p w14:paraId="187889A0" w14:textId="77777777" w:rsidR="00F279D9" w:rsidRPr="00073957" w:rsidRDefault="00F279D9" w:rsidP="001D78D8">
            <w:pPr>
              <w:pStyle w:val="TableParagraph"/>
            </w:pPr>
            <w:r w:rsidRPr="00073957">
              <w:t>Квалифициран</w:t>
            </w:r>
            <w:r w:rsidRPr="00073957">
              <w:rPr>
                <w:spacing w:val="-5"/>
              </w:rPr>
              <w:t xml:space="preserve"> </w:t>
            </w:r>
            <w:r w:rsidRPr="00073957">
              <w:t>електронен</w:t>
            </w:r>
            <w:r w:rsidRPr="00073957">
              <w:rPr>
                <w:spacing w:val="-4"/>
              </w:rPr>
              <w:t xml:space="preserve"> </w:t>
            </w:r>
            <w:r w:rsidRPr="00073957">
              <w:rPr>
                <w:spacing w:val="-2"/>
              </w:rPr>
              <w:t>подпис</w:t>
            </w:r>
          </w:p>
        </w:tc>
      </w:tr>
      <w:tr w:rsidR="00F279D9" w:rsidRPr="00073957" w14:paraId="54ECEDF4" w14:textId="77777777" w:rsidTr="00F43ACB">
        <w:trPr>
          <w:trHeight w:val="332"/>
        </w:trPr>
        <w:tc>
          <w:tcPr>
            <w:tcW w:w="1694" w:type="dxa"/>
            <w:vAlign w:val="center"/>
          </w:tcPr>
          <w:p w14:paraId="57C46363" w14:textId="77777777" w:rsidR="00F279D9" w:rsidRPr="00073957" w:rsidRDefault="00F279D9" w:rsidP="007C0BF2">
            <w:pPr>
              <w:pStyle w:val="TableParagraph"/>
              <w:ind w:left="0" w:firstLine="118"/>
            </w:pPr>
            <w:r w:rsidRPr="00073957">
              <w:t>КПК</w:t>
            </w:r>
          </w:p>
        </w:tc>
        <w:tc>
          <w:tcPr>
            <w:tcW w:w="7691" w:type="dxa"/>
          </w:tcPr>
          <w:p w14:paraId="2425B066" w14:textId="77777777" w:rsidR="00F279D9" w:rsidRPr="00073957" w:rsidRDefault="007C0BF2" w:rsidP="001D78D8">
            <w:pPr>
              <w:pStyle w:val="TableParagraph"/>
            </w:pPr>
            <w:r w:rsidRPr="00073957">
              <w:t>Комисия за противодействие на корупцията</w:t>
            </w:r>
          </w:p>
        </w:tc>
      </w:tr>
      <w:tr w:rsidR="00F279D9" w:rsidRPr="00073957" w14:paraId="2A5A0E1C" w14:textId="77777777" w:rsidTr="001D78D8">
        <w:trPr>
          <w:trHeight w:val="299"/>
        </w:trPr>
        <w:tc>
          <w:tcPr>
            <w:tcW w:w="1694" w:type="dxa"/>
          </w:tcPr>
          <w:p w14:paraId="20718CA0" w14:textId="77777777" w:rsidR="00F279D9" w:rsidRPr="00073957" w:rsidRDefault="00F279D9" w:rsidP="001D78D8">
            <w:pPr>
              <w:pStyle w:val="TableParagraph"/>
            </w:pPr>
            <w:r w:rsidRPr="00073957">
              <w:t>МИС</w:t>
            </w:r>
          </w:p>
        </w:tc>
        <w:tc>
          <w:tcPr>
            <w:tcW w:w="7691" w:type="dxa"/>
          </w:tcPr>
          <w:p w14:paraId="3F2C8794" w14:textId="77777777" w:rsidR="00F279D9" w:rsidRPr="00073957" w:rsidRDefault="00F279D9" w:rsidP="001D78D8">
            <w:pPr>
              <w:pStyle w:val="TableParagraph"/>
            </w:pPr>
            <w:r w:rsidRPr="00073957">
              <w:t>Мрежова</w:t>
            </w:r>
            <w:r w:rsidRPr="00073957">
              <w:rPr>
                <w:spacing w:val="-5"/>
              </w:rPr>
              <w:t xml:space="preserve"> </w:t>
            </w:r>
            <w:r w:rsidRPr="00073957">
              <w:t>и</w:t>
            </w:r>
            <w:r w:rsidRPr="00073957">
              <w:rPr>
                <w:spacing w:val="-2"/>
              </w:rPr>
              <w:t xml:space="preserve"> </w:t>
            </w:r>
            <w:r w:rsidRPr="00073957">
              <w:t>информационна</w:t>
            </w:r>
            <w:r w:rsidRPr="00073957">
              <w:rPr>
                <w:spacing w:val="-3"/>
              </w:rPr>
              <w:t xml:space="preserve"> </w:t>
            </w:r>
            <w:r w:rsidRPr="00073957">
              <w:rPr>
                <w:spacing w:val="-2"/>
              </w:rPr>
              <w:t>сигурност</w:t>
            </w:r>
          </w:p>
        </w:tc>
      </w:tr>
      <w:tr w:rsidR="00F279D9" w:rsidRPr="00073957" w14:paraId="5C56E476" w14:textId="77777777" w:rsidTr="001D78D8">
        <w:trPr>
          <w:trHeight w:val="299"/>
        </w:trPr>
        <w:tc>
          <w:tcPr>
            <w:tcW w:w="1694" w:type="dxa"/>
            <w:vAlign w:val="center"/>
          </w:tcPr>
          <w:p w14:paraId="5BDC1DBD" w14:textId="77777777" w:rsidR="00F279D9" w:rsidRPr="00073957" w:rsidRDefault="00F279D9" w:rsidP="001D78D8">
            <w:pPr>
              <w:pStyle w:val="TableParagraph"/>
            </w:pPr>
            <w:r w:rsidRPr="00073957">
              <w:t>МС</w:t>
            </w:r>
          </w:p>
        </w:tc>
        <w:tc>
          <w:tcPr>
            <w:tcW w:w="7691" w:type="dxa"/>
          </w:tcPr>
          <w:p w14:paraId="266DC623" w14:textId="32783F53" w:rsidR="00F279D9" w:rsidRPr="00073957" w:rsidRDefault="00F279D9" w:rsidP="001D78D8">
            <w:pPr>
              <w:pStyle w:val="TableParagraph"/>
            </w:pPr>
            <w:r w:rsidRPr="00073957">
              <w:t>Министерски</w:t>
            </w:r>
            <w:r w:rsidRPr="00073957">
              <w:rPr>
                <w:spacing w:val="-5"/>
              </w:rPr>
              <w:t xml:space="preserve"> </w:t>
            </w:r>
            <w:r w:rsidRPr="00073957">
              <w:rPr>
                <w:spacing w:val="-2"/>
              </w:rPr>
              <w:t>съвет</w:t>
            </w:r>
          </w:p>
        </w:tc>
      </w:tr>
      <w:tr w:rsidR="00F279D9" w:rsidRPr="00073957" w14:paraId="5366C01D" w14:textId="77777777" w:rsidTr="001D78D8">
        <w:trPr>
          <w:trHeight w:val="300"/>
        </w:trPr>
        <w:tc>
          <w:tcPr>
            <w:tcW w:w="1694" w:type="dxa"/>
            <w:vAlign w:val="center"/>
          </w:tcPr>
          <w:p w14:paraId="0C87621B" w14:textId="77777777" w:rsidR="00F279D9" w:rsidRPr="00073957" w:rsidRDefault="00F279D9" w:rsidP="001D78D8">
            <w:pPr>
              <w:pStyle w:val="TableParagraph"/>
            </w:pPr>
            <w:r w:rsidRPr="00073957">
              <w:t>НАП</w:t>
            </w:r>
          </w:p>
        </w:tc>
        <w:tc>
          <w:tcPr>
            <w:tcW w:w="7691" w:type="dxa"/>
          </w:tcPr>
          <w:p w14:paraId="40CB541D" w14:textId="77777777" w:rsidR="00F279D9" w:rsidRPr="00073957" w:rsidRDefault="00F279D9" w:rsidP="001D78D8">
            <w:pPr>
              <w:pStyle w:val="TableParagraph"/>
            </w:pPr>
            <w:r w:rsidRPr="00073957">
              <w:t>Национална</w:t>
            </w:r>
            <w:r w:rsidRPr="00073957">
              <w:rPr>
                <w:spacing w:val="-3"/>
              </w:rPr>
              <w:t xml:space="preserve"> </w:t>
            </w:r>
            <w:r w:rsidRPr="00073957">
              <w:t>агенция</w:t>
            </w:r>
            <w:r w:rsidRPr="00073957">
              <w:rPr>
                <w:spacing w:val="-6"/>
              </w:rPr>
              <w:t xml:space="preserve"> </w:t>
            </w:r>
            <w:r w:rsidRPr="00073957">
              <w:t>за</w:t>
            </w:r>
            <w:r w:rsidRPr="00073957">
              <w:rPr>
                <w:spacing w:val="-3"/>
              </w:rPr>
              <w:t xml:space="preserve"> </w:t>
            </w:r>
            <w:r w:rsidRPr="00073957">
              <w:rPr>
                <w:spacing w:val="-2"/>
              </w:rPr>
              <w:t>приходите</w:t>
            </w:r>
          </w:p>
        </w:tc>
      </w:tr>
      <w:tr w:rsidR="00F279D9" w:rsidRPr="00073957" w14:paraId="338A85D6" w14:textId="77777777" w:rsidTr="001D78D8">
        <w:trPr>
          <w:trHeight w:val="300"/>
        </w:trPr>
        <w:tc>
          <w:tcPr>
            <w:tcW w:w="1694" w:type="dxa"/>
            <w:vAlign w:val="center"/>
          </w:tcPr>
          <w:p w14:paraId="27E501BC" w14:textId="77777777" w:rsidR="00F279D9" w:rsidRPr="00073957" w:rsidRDefault="00F279D9" w:rsidP="001D78D8">
            <w:pPr>
              <w:pStyle w:val="TableParagraph"/>
            </w:pPr>
            <w:r w:rsidRPr="00073957">
              <w:t>НЕРИКС</w:t>
            </w:r>
          </w:p>
        </w:tc>
        <w:tc>
          <w:tcPr>
            <w:tcW w:w="7691" w:type="dxa"/>
          </w:tcPr>
          <w:p w14:paraId="1780640A" w14:textId="77777777" w:rsidR="00F279D9" w:rsidRPr="00073957" w:rsidRDefault="00F279D9" w:rsidP="001D78D8">
            <w:pPr>
              <w:pStyle w:val="TableParagraph"/>
            </w:pPr>
            <w:r w:rsidRPr="00073957">
              <w:t>Национален екип за реагиране при инциденти с компютърната сигурност</w:t>
            </w:r>
          </w:p>
        </w:tc>
      </w:tr>
      <w:tr w:rsidR="0009036E" w:rsidRPr="00073957" w14:paraId="05726BB4" w14:textId="77777777" w:rsidTr="001D78D8">
        <w:trPr>
          <w:trHeight w:val="300"/>
        </w:trPr>
        <w:tc>
          <w:tcPr>
            <w:tcW w:w="1694" w:type="dxa"/>
            <w:vAlign w:val="center"/>
          </w:tcPr>
          <w:p w14:paraId="643D310A" w14:textId="77777777" w:rsidR="0009036E" w:rsidRPr="00073957" w:rsidRDefault="0009036E" w:rsidP="001D78D8">
            <w:pPr>
              <w:pStyle w:val="TableParagraph"/>
            </w:pPr>
            <w:r w:rsidRPr="00073957">
              <w:t>НКСЦ</w:t>
            </w:r>
          </w:p>
        </w:tc>
        <w:tc>
          <w:tcPr>
            <w:tcW w:w="7691" w:type="dxa"/>
          </w:tcPr>
          <w:p w14:paraId="1A8F45B8" w14:textId="77777777" w:rsidR="0009036E" w:rsidRPr="00073957" w:rsidRDefault="0009036E" w:rsidP="001D78D8">
            <w:pPr>
              <w:pStyle w:val="TableParagraph"/>
            </w:pPr>
            <w:r w:rsidRPr="00073957">
              <w:t>Национален киберситуационен център</w:t>
            </w:r>
          </w:p>
        </w:tc>
      </w:tr>
      <w:tr w:rsidR="00F279D9" w:rsidRPr="00073957" w14:paraId="174C375B" w14:textId="77777777" w:rsidTr="001D78D8">
        <w:trPr>
          <w:trHeight w:val="300"/>
        </w:trPr>
        <w:tc>
          <w:tcPr>
            <w:tcW w:w="1694" w:type="dxa"/>
            <w:vAlign w:val="center"/>
          </w:tcPr>
          <w:p w14:paraId="119A934A" w14:textId="77777777" w:rsidR="00F279D9" w:rsidRPr="00073957" w:rsidRDefault="00F279D9" w:rsidP="00F279D9">
            <w:pPr>
              <w:pStyle w:val="TableParagraph"/>
              <w:ind w:left="0" w:firstLine="118"/>
            </w:pPr>
            <w:r w:rsidRPr="00073957">
              <w:t>НМИМИС</w:t>
            </w:r>
          </w:p>
        </w:tc>
        <w:tc>
          <w:tcPr>
            <w:tcW w:w="7691" w:type="dxa"/>
          </w:tcPr>
          <w:p w14:paraId="72112884" w14:textId="671D4E0B" w:rsidR="00F279D9" w:rsidRPr="00073957" w:rsidRDefault="00F279D9" w:rsidP="001D78D8">
            <w:pPr>
              <w:pStyle w:val="TableParagraph"/>
            </w:pPr>
            <w:r w:rsidRPr="00073957">
              <w:t>Наредба</w:t>
            </w:r>
            <w:r w:rsidRPr="00073957">
              <w:rPr>
                <w:spacing w:val="-5"/>
              </w:rPr>
              <w:t xml:space="preserve"> </w:t>
            </w:r>
            <w:r w:rsidRPr="00073957">
              <w:t>за</w:t>
            </w:r>
            <w:r w:rsidRPr="00073957">
              <w:rPr>
                <w:spacing w:val="-2"/>
              </w:rPr>
              <w:t xml:space="preserve"> </w:t>
            </w:r>
            <w:r w:rsidRPr="00073957">
              <w:t>минималните</w:t>
            </w:r>
            <w:r w:rsidRPr="00073957">
              <w:rPr>
                <w:spacing w:val="-3"/>
              </w:rPr>
              <w:t xml:space="preserve"> </w:t>
            </w:r>
            <w:r w:rsidRPr="00073957">
              <w:t>изисквания</w:t>
            </w:r>
            <w:r w:rsidRPr="00073957">
              <w:rPr>
                <w:spacing w:val="-4"/>
              </w:rPr>
              <w:t xml:space="preserve"> </w:t>
            </w:r>
            <w:r w:rsidRPr="00073957">
              <w:t>за</w:t>
            </w:r>
            <w:r w:rsidRPr="00073957">
              <w:rPr>
                <w:spacing w:val="-3"/>
              </w:rPr>
              <w:t xml:space="preserve"> </w:t>
            </w:r>
            <w:r w:rsidRPr="00073957">
              <w:t>мрежова</w:t>
            </w:r>
            <w:r w:rsidRPr="00073957">
              <w:rPr>
                <w:spacing w:val="-4"/>
              </w:rPr>
              <w:t xml:space="preserve"> </w:t>
            </w:r>
            <w:r w:rsidRPr="00073957">
              <w:t>и</w:t>
            </w:r>
            <w:r w:rsidRPr="00073957">
              <w:rPr>
                <w:spacing w:val="-2"/>
              </w:rPr>
              <w:t xml:space="preserve"> информационна</w:t>
            </w:r>
            <w:r w:rsidR="001235AE" w:rsidRPr="00073957">
              <w:rPr>
                <w:spacing w:val="-2"/>
              </w:rPr>
              <w:t xml:space="preserve"> </w:t>
            </w:r>
            <w:r w:rsidR="00D0382B" w:rsidRPr="00073957">
              <w:t>сигурност</w:t>
            </w:r>
          </w:p>
        </w:tc>
      </w:tr>
      <w:tr w:rsidR="00F279D9" w:rsidRPr="00073957" w14:paraId="16965945" w14:textId="77777777" w:rsidTr="001D78D8">
        <w:trPr>
          <w:trHeight w:val="300"/>
        </w:trPr>
        <w:tc>
          <w:tcPr>
            <w:tcW w:w="1694" w:type="dxa"/>
            <w:vAlign w:val="center"/>
          </w:tcPr>
          <w:p w14:paraId="61F46B02" w14:textId="77777777" w:rsidR="00F279D9" w:rsidRPr="00073957" w:rsidRDefault="00F279D9" w:rsidP="001D78D8">
            <w:pPr>
              <w:pStyle w:val="TableParagraph"/>
            </w:pPr>
            <w:r w:rsidRPr="00073957">
              <w:t>НКЦ</w:t>
            </w:r>
          </w:p>
        </w:tc>
        <w:tc>
          <w:tcPr>
            <w:tcW w:w="7691" w:type="dxa"/>
          </w:tcPr>
          <w:p w14:paraId="78BA1A78" w14:textId="77777777" w:rsidR="00F279D9" w:rsidRPr="00073957" w:rsidRDefault="00F279D9" w:rsidP="001D78D8">
            <w:pPr>
              <w:pStyle w:val="TableParagraph"/>
            </w:pPr>
            <w:r w:rsidRPr="00073957">
              <w:t>Национален координационен център</w:t>
            </w:r>
          </w:p>
        </w:tc>
      </w:tr>
      <w:tr w:rsidR="00F279D9" w:rsidRPr="00073957" w14:paraId="42A152EB" w14:textId="77777777" w:rsidTr="001D78D8">
        <w:trPr>
          <w:trHeight w:val="300"/>
        </w:trPr>
        <w:tc>
          <w:tcPr>
            <w:tcW w:w="1694" w:type="dxa"/>
            <w:vAlign w:val="center"/>
          </w:tcPr>
          <w:p w14:paraId="20EB604B" w14:textId="77777777" w:rsidR="00F279D9" w:rsidRPr="00073957" w:rsidRDefault="00F279D9" w:rsidP="001D78D8">
            <w:pPr>
              <w:pStyle w:val="TableParagraph"/>
            </w:pPr>
            <w:r w:rsidRPr="00073957">
              <w:t>НОИ</w:t>
            </w:r>
          </w:p>
        </w:tc>
        <w:tc>
          <w:tcPr>
            <w:tcW w:w="7691" w:type="dxa"/>
          </w:tcPr>
          <w:p w14:paraId="00D9E7E1" w14:textId="77777777" w:rsidR="00F279D9" w:rsidRPr="00073957" w:rsidRDefault="00F279D9" w:rsidP="001D78D8">
            <w:pPr>
              <w:pStyle w:val="TableParagraph"/>
            </w:pPr>
            <w:r w:rsidRPr="00073957">
              <w:t>Национален</w:t>
            </w:r>
            <w:r w:rsidRPr="00073957">
              <w:rPr>
                <w:spacing w:val="-6"/>
              </w:rPr>
              <w:t xml:space="preserve"> </w:t>
            </w:r>
            <w:r w:rsidRPr="00073957">
              <w:t>осигурителен</w:t>
            </w:r>
            <w:r w:rsidRPr="00073957">
              <w:rPr>
                <w:spacing w:val="-6"/>
              </w:rPr>
              <w:t xml:space="preserve"> </w:t>
            </w:r>
            <w:r w:rsidRPr="00073957">
              <w:rPr>
                <w:spacing w:val="-2"/>
              </w:rPr>
              <w:t>институт</w:t>
            </w:r>
          </w:p>
        </w:tc>
      </w:tr>
      <w:tr w:rsidR="00F279D9" w:rsidRPr="00073957" w14:paraId="3E8C17A3" w14:textId="77777777" w:rsidTr="001D78D8">
        <w:trPr>
          <w:trHeight w:val="300"/>
        </w:trPr>
        <w:tc>
          <w:tcPr>
            <w:tcW w:w="1694" w:type="dxa"/>
            <w:vAlign w:val="center"/>
          </w:tcPr>
          <w:p w14:paraId="41F6D358" w14:textId="77777777" w:rsidR="00F279D9" w:rsidRPr="00073957" w:rsidRDefault="00F279D9" w:rsidP="00F279D9">
            <w:pPr>
              <w:pStyle w:val="TableParagraph"/>
              <w:ind w:left="0" w:firstLine="118"/>
            </w:pPr>
            <w:r w:rsidRPr="00073957">
              <w:t>НОИИСРЕАУ</w:t>
            </w:r>
          </w:p>
        </w:tc>
        <w:tc>
          <w:tcPr>
            <w:tcW w:w="7691" w:type="dxa"/>
          </w:tcPr>
          <w:p w14:paraId="429DE5F7" w14:textId="4A221AC9" w:rsidR="00F279D9" w:rsidRPr="00073957" w:rsidRDefault="00F279D9" w:rsidP="001D78D8">
            <w:pPr>
              <w:pStyle w:val="TableParagraph"/>
            </w:pPr>
            <w:r w:rsidRPr="00073957">
              <w:t>Наредба</w:t>
            </w:r>
            <w:r w:rsidRPr="00073957">
              <w:rPr>
                <w:spacing w:val="-6"/>
              </w:rPr>
              <w:t xml:space="preserve"> </w:t>
            </w:r>
            <w:r w:rsidRPr="00073957">
              <w:t>за</w:t>
            </w:r>
            <w:r w:rsidRPr="00073957">
              <w:rPr>
                <w:spacing w:val="-3"/>
              </w:rPr>
              <w:t xml:space="preserve"> </w:t>
            </w:r>
            <w:r w:rsidRPr="00073957">
              <w:t>общите</w:t>
            </w:r>
            <w:r w:rsidRPr="00073957">
              <w:rPr>
                <w:spacing w:val="-3"/>
              </w:rPr>
              <w:t xml:space="preserve"> </w:t>
            </w:r>
            <w:r w:rsidRPr="00073957">
              <w:t>изисквания</w:t>
            </w:r>
            <w:r w:rsidRPr="00073957">
              <w:rPr>
                <w:spacing w:val="-3"/>
              </w:rPr>
              <w:t xml:space="preserve"> </w:t>
            </w:r>
            <w:r w:rsidRPr="00073957">
              <w:t>към</w:t>
            </w:r>
            <w:r w:rsidRPr="00073957">
              <w:rPr>
                <w:spacing w:val="-4"/>
              </w:rPr>
              <w:t xml:space="preserve"> </w:t>
            </w:r>
            <w:r w:rsidRPr="00073957">
              <w:t>информационните</w:t>
            </w:r>
            <w:r w:rsidRPr="00073957">
              <w:rPr>
                <w:spacing w:val="-3"/>
              </w:rPr>
              <w:t xml:space="preserve"> </w:t>
            </w:r>
            <w:r w:rsidRPr="00073957">
              <w:rPr>
                <w:spacing w:val="-2"/>
              </w:rPr>
              <w:t>системи,</w:t>
            </w:r>
            <w:r w:rsidR="001235AE" w:rsidRPr="00073957">
              <w:rPr>
                <w:spacing w:val="-2"/>
              </w:rPr>
              <w:t xml:space="preserve"> </w:t>
            </w:r>
            <w:r w:rsidRPr="00073957">
              <w:t>регистрите</w:t>
            </w:r>
            <w:r w:rsidRPr="00073957">
              <w:rPr>
                <w:spacing w:val="-3"/>
              </w:rPr>
              <w:t xml:space="preserve"> </w:t>
            </w:r>
            <w:r w:rsidRPr="00073957">
              <w:t>и</w:t>
            </w:r>
            <w:r w:rsidRPr="00073957">
              <w:rPr>
                <w:spacing w:val="-3"/>
              </w:rPr>
              <w:t xml:space="preserve"> </w:t>
            </w:r>
            <w:r w:rsidRPr="00073957">
              <w:t>електронните</w:t>
            </w:r>
            <w:r w:rsidRPr="00073957">
              <w:rPr>
                <w:spacing w:val="-3"/>
              </w:rPr>
              <w:t xml:space="preserve"> </w:t>
            </w:r>
            <w:r w:rsidRPr="00073957">
              <w:t xml:space="preserve">административни </w:t>
            </w:r>
            <w:r w:rsidRPr="00073957">
              <w:rPr>
                <w:spacing w:val="-2"/>
              </w:rPr>
              <w:t>услуги</w:t>
            </w:r>
          </w:p>
        </w:tc>
      </w:tr>
      <w:tr w:rsidR="00F279D9" w:rsidRPr="00073957" w14:paraId="63B37CFC" w14:textId="77777777" w:rsidTr="001D78D8">
        <w:trPr>
          <w:trHeight w:val="300"/>
        </w:trPr>
        <w:tc>
          <w:tcPr>
            <w:tcW w:w="1694" w:type="dxa"/>
            <w:vAlign w:val="center"/>
          </w:tcPr>
          <w:p w14:paraId="1F739911" w14:textId="77777777" w:rsidR="00F279D9" w:rsidRPr="00073957" w:rsidRDefault="00F279D9" w:rsidP="001D78D8">
            <w:pPr>
              <w:pStyle w:val="TableParagraph"/>
            </w:pPr>
            <w:r w:rsidRPr="00073957">
              <w:t>ОА</w:t>
            </w:r>
          </w:p>
        </w:tc>
        <w:tc>
          <w:tcPr>
            <w:tcW w:w="7691" w:type="dxa"/>
          </w:tcPr>
          <w:p w14:paraId="30C3D447" w14:textId="77777777" w:rsidR="00F279D9" w:rsidRPr="00073957" w:rsidRDefault="00F279D9" w:rsidP="001D78D8">
            <w:pPr>
              <w:pStyle w:val="TableParagraph"/>
            </w:pPr>
            <w:r w:rsidRPr="00073957">
              <w:t>Областна</w:t>
            </w:r>
            <w:r w:rsidRPr="00073957">
              <w:rPr>
                <w:spacing w:val="-4"/>
              </w:rPr>
              <w:t xml:space="preserve"> </w:t>
            </w:r>
            <w:r w:rsidRPr="00073957">
              <w:t>администрация</w:t>
            </w:r>
          </w:p>
        </w:tc>
      </w:tr>
      <w:tr w:rsidR="00F82FCA" w:rsidRPr="00073957" w14:paraId="072D8439" w14:textId="77777777" w:rsidTr="001D78D8">
        <w:trPr>
          <w:trHeight w:val="300"/>
        </w:trPr>
        <w:tc>
          <w:tcPr>
            <w:tcW w:w="1694" w:type="dxa"/>
            <w:vAlign w:val="center"/>
          </w:tcPr>
          <w:p w14:paraId="05AB8AB9" w14:textId="18479991" w:rsidR="00F82FCA" w:rsidRPr="00073957" w:rsidRDefault="00F82FCA" w:rsidP="001D78D8">
            <w:pPr>
              <w:pStyle w:val="TableParagraph"/>
            </w:pPr>
            <w:r w:rsidRPr="00073957">
              <w:t>ПД</w:t>
            </w:r>
          </w:p>
        </w:tc>
        <w:tc>
          <w:tcPr>
            <w:tcW w:w="7691" w:type="dxa"/>
          </w:tcPr>
          <w:p w14:paraId="20F58CF6" w14:textId="3A17F1C4" w:rsidR="00F82FCA" w:rsidRPr="00073957" w:rsidRDefault="00F82FCA" w:rsidP="001D78D8">
            <w:pPr>
              <w:pStyle w:val="TableParagraph"/>
            </w:pPr>
            <w:r w:rsidRPr="00073957">
              <w:t>Пространствени данни</w:t>
            </w:r>
          </w:p>
        </w:tc>
      </w:tr>
      <w:tr w:rsidR="00F279D9" w:rsidRPr="00073957" w14:paraId="29FFE745" w14:textId="77777777" w:rsidTr="001D78D8">
        <w:trPr>
          <w:trHeight w:val="300"/>
        </w:trPr>
        <w:tc>
          <w:tcPr>
            <w:tcW w:w="1694" w:type="dxa"/>
            <w:vAlign w:val="center"/>
          </w:tcPr>
          <w:p w14:paraId="77CEBD8A" w14:textId="77777777" w:rsidR="00F279D9" w:rsidRPr="00073957" w:rsidRDefault="00F279D9" w:rsidP="001D78D8">
            <w:pPr>
              <w:pStyle w:val="TableParagraph"/>
            </w:pPr>
            <w:r w:rsidRPr="00073957">
              <w:t>ПЕУ</w:t>
            </w:r>
          </w:p>
        </w:tc>
        <w:tc>
          <w:tcPr>
            <w:tcW w:w="7691" w:type="dxa"/>
          </w:tcPr>
          <w:p w14:paraId="514A49D9" w14:textId="52F480E0" w:rsidR="00F279D9" w:rsidRPr="00073957" w:rsidRDefault="00F279D9" w:rsidP="001D78D8">
            <w:pPr>
              <w:pStyle w:val="TableParagraph"/>
            </w:pPr>
            <w:r w:rsidRPr="00073957">
              <w:t>Портал за електронно</w:t>
            </w:r>
            <w:r w:rsidR="00257A4E">
              <w:t>то</w:t>
            </w:r>
            <w:r w:rsidRPr="00073957">
              <w:t xml:space="preserve"> управление</w:t>
            </w:r>
          </w:p>
        </w:tc>
      </w:tr>
      <w:tr w:rsidR="00F279D9" w:rsidRPr="00073957" w14:paraId="671E17B1" w14:textId="77777777" w:rsidTr="001D78D8">
        <w:trPr>
          <w:trHeight w:val="300"/>
        </w:trPr>
        <w:tc>
          <w:tcPr>
            <w:tcW w:w="1694" w:type="dxa"/>
            <w:vAlign w:val="center"/>
          </w:tcPr>
          <w:p w14:paraId="595808F3" w14:textId="77777777" w:rsidR="00F279D9" w:rsidRPr="00073957" w:rsidRDefault="00F279D9" w:rsidP="001D78D8">
            <w:pPr>
              <w:pStyle w:val="TableParagraph"/>
            </w:pPr>
            <w:r w:rsidRPr="00073957">
              <w:t>ПИК</w:t>
            </w:r>
          </w:p>
        </w:tc>
        <w:tc>
          <w:tcPr>
            <w:tcW w:w="7691" w:type="dxa"/>
          </w:tcPr>
          <w:p w14:paraId="215C25AD" w14:textId="77777777" w:rsidR="00F279D9" w:rsidRPr="00073957" w:rsidRDefault="00F279D9" w:rsidP="001D78D8">
            <w:pPr>
              <w:pStyle w:val="TableParagraph"/>
            </w:pPr>
            <w:r w:rsidRPr="00073957">
              <w:t>Персонални</w:t>
            </w:r>
            <w:r w:rsidRPr="00073957">
              <w:rPr>
                <w:spacing w:val="-6"/>
              </w:rPr>
              <w:t xml:space="preserve"> </w:t>
            </w:r>
            <w:r w:rsidRPr="00073957">
              <w:t>идентификационни</w:t>
            </w:r>
            <w:r w:rsidRPr="00073957">
              <w:rPr>
                <w:spacing w:val="-5"/>
              </w:rPr>
              <w:t xml:space="preserve"> </w:t>
            </w:r>
            <w:r w:rsidRPr="00073957">
              <w:rPr>
                <w:spacing w:val="-2"/>
              </w:rPr>
              <w:t>кодове</w:t>
            </w:r>
          </w:p>
        </w:tc>
      </w:tr>
      <w:tr w:rsidR="00F279D9" w:rsidRPr="00073957" w14:paraId="1B0C0B75" w14:textId="77777777" w:rsidTr="001D78D8">
        <w:trPr>
          <w:trHeight w:val="300"/>
        </w:trPr>
        <w:tc>
          <w:tcPr>
            <w:tcW w:w="1694" w:type="dxa"/>
            <w:vAlign w:val="center"/>
          </w:tcPr>
          <w:p w14:paraId="087FC3D6" w14:textId="77777777" w:rsidR="00F279D9" w:rsidRPr="00073957" w:rsidRDefault="00F279D9" w:rsidP="001D78D8">
            <w:pPr>
              <w:pStyle w:val="TableParagraph"/>
            </w:pPr>
            <w:r w:rsidRPr="00073957">
              <w:lastRenderedPageBreak/>
              <w:t>РМС</w:t>
            </w:r>
          </w:p>
        </w:tc>
        <w:tc>
          <w:tcPr>
            <w:tcW w:w="7691" w:type="dxa"/>
          </w:tcPr>
          <w:p w14:paraId="288896C0" w14:textId="77777777" w:rsidR="00F279D9" w:rsidRPr="00073957" w:rsidRDefault="00F279D9" w:rsidP="001D78D8">
            <w:pPr>
              <w:pStyle w:val="TableParagraph"/>
            </w:pPr>
            <w:r w:rsidRPr="00073957">
              <w:t>Решение</w:t>
            </w:r>
            <w:r w:rsidRPr="00073957">
              <w:rPr>
                <w:spacing w:val="-4"/>
              </w:rPr>
              <w:t xml:space="preserve"> </w:t>
            </w:r>
            <w:r w:rsidRPr="00073957">
              <w:t>на</w:t>
            </w:r>
            <w:r w:rsidRPr="00073957">
              <w:rPr>
                <w:spacing w:val="-3"/>
              </w:rPr>
              <w:t xml:space="preserve"> </w:t>
            </w:r>
            <w:r w:rsidRPr="00073957">
              <w:t>Министерския</w:t>
            </w:r>
            <w:r w:rsidRPr="00073957">
              <w:rPr>
                <w:spacing w:val="-2"/>
              </w:rPr>
              <w:t xml:space="preserve"> съвет</w:t>
            </w:r>
          </w:p>
        </w:tc>
      </w:tr>
      <w:tr w:rsidR="001235AE" w:rsidRPr="00073957" w14:paraId="2DD8F67B" w14:textId="77777777" w:rsidTr="001D78D8">
        <w:trPr>
          <w:trHeight w:val="300"/>
        </w:trPr>
        <w:tc>
          <w:tcPr>
            <w:tcW w:w="1694" w:type="dxa"/>
            <w:vAlign w:val="center"/>
          </w:tcPr>
          <w:p w14:paraId="38205AD3" w14:textId="77777777" w:rsidR="001235AE" w:rsidRPr="00073957" w:rsidRDefault="001235AE" w:rsidP="001D78D8">
            <w:pPr>
              <w:pStyle w:val="TableParagraph"/>
            </w:pPr>
            <w:r w:rsidRPr="00073957">
              <w:t>ПМС</w:t>
            </w:r>
          </w:p>
        </w:tc>
        <w:tc>
          <w:tcPr>
            <w:tcW w:w="7691" w:type="dxa"/>
          </w:tcPr>
          <w:p w14:paraId="4C4929E4" w14:textId="77777777" w:rsidR="001235AE" w:rsidRPr="00073957" w:rsidRDefault="001235AE" w:rsidP="001D78D8">
            <w:pPr>
              <w:pStyle w:val="TableParagraph"/>
            </w:pPr>
            <w:r w:rsidRPr="00073957">
              <w:t>Постановление на Министерския съвет</w:t>
            </w:r>
          </w:p>
        </w:tc>
      </w:tr>
      <w:tr w:rsidR="00F279D9" w:rsidRPr="00073957" w14:paraId="01E1F69E" w14:textId="77777777" w:rsidTr="001D78D8">
        <w:trPr>
          <w:trHeight w:val="300"/>
        </w:trPr>
        <w:tc>
          <w:tcPr>
            <w:tcW w:w="1694" w:type="dxa"/>
            <w:vAlign w:val="center"/>
          </w:tcPr>
          <w:p w14:paraId="7774A0AD" w14:textId="77777777" w:rsidR="00F279D9" w:rsidRPr="00073957" w:rsidRDefault="00F279D9" w:rsidP="001D78D8">
            <w:pPr>
              <w:pStyle w:val="TableParagraph"/>
            </w:pPr>
            <w:r w:rsidRPr="00073957">
              <w:t>РИР</w:t>
            </w:r>
          </w:p>
        </w:tc>
        <w:tc>
          <w:tcPr>
            <w:tcW w:w="7691" w:type="dxa"/>
          </w:tcPr>
          <w:p w14:paraId="5044FE70" w14:textId="77777777" w:rsidR="00F279D9" w:rsidRPr="00073957" w:rsidRDefault="00F279D9" w:rsidP="001D78D8">
            <w:pPr>
              <w:pStyle w:val="TableParagraph"/>
            </w:pPr>
            <w:r w:rsidRPr="00073957">
              <w:t>Регистър на информационните ресурси</w:t>
            </w:r>
          </w:p>
        </w:tc>
      </w:tr>
      <w:tr w:rsidR="00F279D9" w:rsidRPr="00073957" w14:paraId="44903B5C" w14:textId="77777777" w:rsidTr="001D78D8">
        <w:trPr>
          <w:trHeight w:val="300"/>
        </w:trPr>
        <w:tc>
          <w:tcPr>
            <w:tcW w:w="1694" w:type="dxa"/>
          </w:tcPr>
          <w:p w14:paraId="54BEBC67" w14:textId="77777777" w:rsidR="00F279D9" w:rsidRPr="00073957" w:rsidRDefault="00F279D9" w:rsidP="001D78D8">
            <w:pPr>
              <w:pStyle w:val="TableParagraph"/>
            </w:pPr>
            <w:r w:rsidRPr="00073957">
              <w:t>СЕОС</w:t>
            </w:r>
          </w:p>
        </w:tc>
        <w:tc>
          <w:tcPr>
            <w:tcW w:w="7691" w:type="dxa"/>
          </w:tcPr>
          <w:p w14:paraId="344E8D51" w14:textId="77777777" w:rsidR="00F279D9" w:rsidRPr="00073957" w:rsidRDefault="00F279D9" w:rsidP="001D78D8">
            <w:pPr>
              <w:pStyle w:val="TableParagraph"/>
            </w:pPr>
            <w:r w:rsidRPr="00073957">
              <w:t>Среда</w:t>
            </w:r>
            <w:r w:rsidRPr="00073957">
              <w:rPr>
                <w:spacing w:val="-2"/>
              </w:rPr>
              <w:t xml:space="preserve"> </w:t>
            </w:r>
            <w:r w:rsidRPr="00073957">
              <w:t>за</w:t>
            </w:r>
            <w:r w:rsidRPr="00073957">
              <w:rPr>
                <w:spacing w:val="-2"/>
              </w:rPr>
              <w:t xml:space="preserve"> </w:t>
            </w:r>
            <w:r w:rsidRPr="00073957">
              <w:t>електронен</w:t>
            </w:r>
            <w:r w:rsidRPr="00073957">
              <w:rPr>
                <w:spacing w:val="-1"/>
              </w:rPr>
              <w:t xml:space="preserve"> </w:t>
            </w:r>
            <w:r w:rsidRPr="00073957">
              <w:t>обмен</w:t>
            </w:r>
            <w:r w:rsidRPr="00073957">
              <w:rPr>
                <w:spacing w:val="-1"/>
              </w:rPr>
              <w:t xml:space="preserve"> </w:t>
            </w:r>
            <w:r w:rsidRPr="00073957">
              <w:t xml:space="preserve">на </w:t>
            </w:r>
            <w:r w:rsidRPr="00073957">
              <w:rPr>
                <w:spacing w:val="-2"/>
              </w:rPr>
              <w:t>съобщения</w:t>
            </w:r>
          </w:p>
        </w:tc>
      </w:tr>
      <w:tr w:rsidR="00F279D9" w:rsidRPr="00073957" w14:paraId="21B4B8CB" w14:textId="77777777" w:rsidTr="001D78D8">
        <w:trPr>
          <w:trHeight w:val="300"/>
        </w:trPr>
        <w:tc>
          <w:tcPr>
            <w:tcW w:w="1694" w:type="dxa"/>
          </w:tcPr>
          <w:p w14:paraId="6C421794" w14:textId="77777777" w:rsidR="00F279D9" w:rsidRPr="00073957" w:rsidRDefault="00F279D9" w:rsidP="001D78D8">
            <w:pPr>
              <w:pStyle w:val="TableParagraph"/>
            </w:pPr>
            <w:r w:rsidRPr="00073957">
              <w:t>СОСП</w:t>
            </w:r>
          </w:p>
        </w:tc>
        <w:tc>
          <w:tcPr>
            <w:tcW w:w="7691" w:type="dxa"/>
          </w:tcPr>
          <w:p w14:paraId="3E8F7CD4" w14:textId="77777777" w:rsidR="00F279D9" w:rsidRPr="00073957" w:rsidRDefault="00F279D9" w:rsidP="001D78D8">
            <w:pPr>
              <w:pStyle w:val="TableParagraph"/>
            </w:pPr>
            <w:r w:rsidRPr="00073957">
              <w:t>Съобщителен</w:t>
            </w:r>
            <w:r w:rsidRPr="00073957">
              <w:rPr>
                <w:spacing w:val="-2"/>
              </w:rPr>
              <w:t xml:space="preserve"> </w:t>
            </w:r>
            <w:r w:rsidRPr="00073957">
              <w:t>обект</w:t>
            </w:r>
            <w:r w:rsidRPr="00073957">
              <w:rPr>
                <w:spacing w:val="-1"/>
              </w:rPr>
              <w:t xml:space="preserve"> </w:t>
            </w:r>
            <w:r w:rsidRPr="00073957">
              <w:t>със</w:t>
            </w:r>
            <w:r w:rsidRPr="00073957">
              <w:rPr>
                <w:spacing w:val="-1"/>
              </w:rPr>
              <w:t xml:space="preserve"> </w:t>
            </w:r>
            <w:r w:rsidRPr="00073957">
              <w:t>специално</w:t>
            </w:r>
            <w:r w:rsidRPr="00073957">
              <w:rPr>
                <w:spacing w:val="-1"/>
              </w:rPr>
              <w:t xml:space="preserve"> </w:t>
            </w:r>
            <w:r w:rsidRPr="00073957">
              <w:rPr>
                <w:spacing w:val="-2"/>
              </w:rPr>
              <w:t>предназначение</w:t>
            </w:r>
          </w:p>
        </w:tc>
      </w:tr>
      <w:tr w:rsidR="00F279D9" w:rsidRPr="00073957" w14:paraId="2022EF98" w14:textId="77777777" w:rsidTr="001D78D8">
        <w:trPr>
          <w:trHeight w:val="300"/>
        </w:trPr>
        <w:tc>
          <w:tcPr>
            <w:tcW w:w="1694" w:type="dxa"/>
          </w:tcPr>
          <w:p w14:paraId="2D220D2D" w14:textId="77777777" w:rsidR="00F279D9" w:rsidRPr="00073957" w:rsidRDefault="00F279D9" w:rsidP="001D78D8">
            <w:pPr>
              <w:pStyle w:val="TableParagraph"/>
            </w:pPr>
            <w:r w:rsidRPr="00073957">
              <w:t>ССЕВ</w:t>
            </w:r>
          </w:p>
        </w:tc>
        <w:tc>
          <w:tcPr>
            <w:tcW w:w="7691" w:type="dxa"/>
          </w:tcPr>
          <w:p w14:paraId="0E60517D" w14:textId="77777777" w:rsidR="00F279D9" w:rsidRPr="00073957" w:rsidRDefault="00F279D9" w:rsidP="001D78D8">
            <w:pPr>
              <w:pStyle w:val="TableParagraph"/>
            </w:pPr>
            <w:r w:rsidRPr="00073957">
              <w:t>Система</w:t>
            </w:r>
            <w:r w:rsidRPr="00073957">
              <w:rPr>
                <w:spacing w:val="-3"/>
              </w:rPr>
              <w:t xml:space="preserve"> </w:t>
            </w:r>
            <w:r w:rsidRPr="00073957">
              <w:t>за</w:t>
            </w:r>
            <w:r w:rsidRPr="00073957">
              <w:rPr>
                <w:spacing w:val="-2"/>
              </w:rPr>
              <w:t xml:space="preserve"> </w:t>
            </w:r>
            <w:r w:rsidRPr="00073957">
              <w:t>сигурно</w:t>
            </w:r>
            <w:r w:rsidRPr="00073957">
              <w:rPr>
                <w:spacing w:val="-2"/>
              </w:rPr>
              <w:t xml:space="preserve"> </w:t>
            </w:r>
            <w:r w:rsidRPr="00073957">
              <w:t>електронно</w:t>
            </w:r>
            <w:r w:rsidRPr="00073957">
              <w:rPr>
                <w:spacing w:val="-1"/>
              </w:rPr>
              <w:t xml:space="preserve"> </w:t>
            </w:r>
            <w:r w:rsidRPr="00073957">
              <w:rPr>
                <w:spacing w:val="-2"/>
              </w:rPr>
              <w:t>връчване</w:t>
            </w:r>
          </w:p>
        </w:tc>
      </w:tr>
      <w:tr w:rsidR="00F279D9" w:rsidRPr="00073957" w14:paraId="7624445C" w14:textId="77777777" w:rsidTr="001D78D8">
        <w:trPr>
          <w:trHeight w:val="300"/>
        </w:trPr>
        <w:tc>
          <w:tcPr>
            <w:tcW w:w="1694" w:type="dxa"/>
          </w:tcPr>
          <w:p w14:paraId="774E631F" w14:textId="77777777" w:rsidR="00F279D9" w:rsidRPr="00073957" w:rsidRDefault="00F279D9" w:rsidP="001D78D8">
            <w:pPr>
              <w:pStyle w:val="TableParagraph"/>
            </w:pPr>
            <w:r w:rsidRPr="00073957">
              <w:t>ЦВПОС</w:t>
            </w:r>
          </w:p>
        </w:tc>
        <w:tc>
          <w:tcPr>
            <w:tcW w:w="7691" w:type="dxa"/>
          </w:tcPr>
          <w:p w14:paraId="153D925A" w14:textId="77777777" w:rsidR="00F279D9" w:rsidRPr="00073957" w:rsidRDefault="00F279D9" w:rsidP="001D78D8">
            <w:pPr>
              <w:pStyle w:val="TableParagraph"/>
            </w:pPr>
            <w:r w:rsidRPr="00073957">
              <w:t>Централен</w:t>
            </w:r>
            <w:r w:rsidRPr="00073957">
              <w:rPr>
                <w:spacing w:val="-4"/>
              </w:rPr>
              <w:t xml:space="preserve"> </w:t>
            </w:r>
            <w:r w:rsidRPr="00073957">
              <w:t>виртуален</w:t>
            </w:r>
            <w:r w:rsidRPr="00073957">
              <w:rPr>
                <w:spacing w:val="-3"/>
              </w:rPr>
              <w:t xml:space="preserve"> </w:t>
            </w:r>
            <w:r w:rsidRPr="00073957">
              <w:t>ПОС</w:t>
            </w:r>
            <w:r w:rsidRPr="00073957">
              <w:rPr>
                <w:spacing w:val="-4"/>
              </w:rPr>
              <w:t xml:space="preserve"> </w:t>
            </w:r>
            <w:r w:rsidRPr="00073957">
              <w:rPr>
                <w:spacing w:val="-2"/>
              </w:rPr>
              <w:t>терминал</w:t>
            </w:r>
          </w:p>
        </w:tc>
      </w:tr>
    </w:tbl>
    <w:p w14:paraId="685F6A11" w14:textId="77777777" w:rsidR="00F279D9" w:rsidRPr="00073957" w:rsidRDefault="00F279D9" w:rsidP="00F279D9"/>
    <w:p w14:paraId="2F74F6B4" w14:textId="77777777" w:rsidR="00082120" w:rsidRPr="00073957" w:rsidRDefault="00082120">
      <w:pPr>
        <w:pStyle w:val="BodyText"/>
        <w:spacing w:before="8"/>
        <w:ind w:left="0" w:firstLine="0"/>
        <w:jc w:val="left"/>
        <w:rPr>
          <w:b/>
          <w:sz w:val="10"/>
        </w:rPr>
      </w:pPr>
    </w:p>
    <w:p w14:paraId="352919C7" w14:textId="77777777" w:rsidR="00082120" w:rsidRPr="00073957" w:rsidRDefault="00082120">
      <w:pPr>
        <w:spacing w:line="264" w:lineRule="exact"/>
        <w:rPr>
          <w:sz w:val="24"/>
        </w:rPr>
        <w:sectPr w:rsidR="00082120" w:rsidRPr="00073957" w:rsidSect="00212E75">
          <w:headerReference w:type="default" r:id="rId11"/>
          <w:pgSz w:w="11910" w:h="16850"/>
          <w:pgMar w:top="1100" w:right="580" w:bottom="1405" w:left="980" w:header="0" w:footer="984" w:gutter="0"/>
          <w:cols w:space="708"/>
        </w:sectPr>
      </w:pPr>
    </w:p>
    <w:p w14:paraId="04CEBE97" w14:textId="77777777" w:rsidR="00082120" w:rsidRPr="00073957" w:rsidRDefault="00082120">
      <w:pPr>
        <w:spacing w:line="264" w:lineRule="exact"/>
        <w:rPr>
          <w:sz w:val="24"/>
        </w:rPr>
        <w:sectPr w:rsidR="00082120" w:rsidRPr="00073957" w:rsidSect="00212E75">
          <w:headerReference w:type="default" r:id="rId12"/>
          <w:type w:val="continuous"/>
          <w:pgSz w:w="11910" w:h="16850"/>
          <w:pgMar w:top="1160" w:right="580" w:bottom="1240" w:left="980" w:header="0" w:footer="984" w:gutter="0"/>
          <w:cols w:space="708"/>
        </w:sectPr>
      </w:pPr>
    </w:p>
    <w:p w14:paraId="0A724B6D" w14:textId="77777777" w:rsidR="00082120" w:rsidRPr="00073957" w:rsidRDefault="14A49B59" w:rsidP="00C3518E">
      <w:pPr>
        <w:pStyle w:val="I"/>
        <w:numPr>
          <w:ilvl w:val="0"/>
          <w:numId w:val="14"/>
        </w:numPr>
        <w:tabs>
          <w:tab w:val="clear" w:pos="1150"/>
          <w:tab w:val="left" w:pos="810"/>
          <w:tab w:val="left" w:pos="1170"/>
        </w:tabs>
        <w:spacing w:before="120"/>
        <w:ind w:hanging="450"/>
        <w:outlineLvl w:val="0"/>
      </w:pPr>
      <w:bookmarkStart w:id="3" w:name="_Toc130825312"/>
      <w:bookmarkStart w:id="4" w:name="_Toc225271121"/>
      <w:r w:rsidRPr="00073957">
        <w:lastRenderedPageBreak/>
        <w:t>ВЪВЕДЕНИЕ</w:t>
      </w:r>
      <w:bookmarkEnd w:id="3"/>
      <w:bookmarkEnd w:id="4"/>
    </w:p>
    <w:p w14:paraId="5DC43A49" w14:textId="6A47F108" w:rsidR="00246FA2" w:rsidRPr="00073957" w:rsidRDefault="00246FA2" w:rsidP="00246FA2">
      <w:pPr>
        <w:spacing w:before="120" w:after="120"/>
        <w:ind w:firstLine="720"/>
        <w:jc w:val="both"/>
        <w:rPr>
          <w:sz w:val="24"/>
          <w:szCs w:val="24"/>
          <w:shd w:val="clear" w:color="auto" w:fill="FFFFFF"/>
        </w:rPr>
      </w:pPr>
      <w:r w:rsidRPr="00073957">
        <w:rPr>
          <w:sz w:val="24"/>
          <w:szCs w:val="24"/>
          <w:shd w:val="clear" w:color="auto" w:fill="FFFFFF"/>
        </w:rPr>
        <w:t>Отчет за състоянието и годиш</w:t>
      </w:r>
      <w:r w:rsidR="001235AE" w:rsidRPr="00073957">
        <w:rPr>
          <w:sz w:val="24"/>
          <w:szCs w:val="24"/>
          <w:shd w:val="clear" w:color="auto" w:fill="FFFFFF"/>
        </w:rPr>
        <w:t>е</w:t>
      </w:r>
      <w:r w:rsidRPr="00073957">
        <w:rPr>
          <w:sz w:val="24"/>
          <w:szCs w:val="24"/>
          <w:shd w:val="clear" w:color="auto" w:fill="FFFFFF"/>
        </w:rPr>
        <w:t xml:space="preserve">н план за развитието и обновяването на информационните ресурси </w:t>
      </w:r>
      <w:r w:rsidR="00256AA2" w:rsidRPr="00073957">
        <w:rPr>
          <w:sz w:val="24"/>
          <w:szCs w:val="24"/>
          <w:shd w:val="clear" w:color="auto" w:fill="FFFFFF"/>
        </w:rPr>
        <w:t xml:space="preserve">(ИР) </w:t>
      </w:r>
      <w:r w:rsidRPr="00073957">
        <w:rPr>
          <w:sz w:val="24"/>
          <w:szCs w:val="24"/>
          <w:shd w:val="clear" w:color="auto" w:fill="FFFFFF"/>
        </w:rPr>
        <w:t>в администрацията и информационните ресурси на Единната електронна съобщителна мрежа на държавната администрация</w:t>
      </w:r>
      <w:r w:rsidR="005F3C38" w:rsidRPr="00073957">
        <w:rPr>
          <w:sz w:val="24"/>
          <w:szCs w:val="24"/>
          <w:shd w:val="clear" w:color="auto" w:fill="FFFFFF"/>
        </w:rPr>
        <w:t xml:space="preserve"> (ЕЕСМДА)</w:t>
      </w:r>
      <w:r w:rsidRPr="00073957">
        <w:rPr>
          <w:sz w:val="24"/>
          <w:szCs w:val="24"/>
          <w:shd w:val="clear" w:color="auto" w:fill="FFFFFF"/>
        </w:rPr>
        <w:t xml:space="preserve"> и за нуждите на националната сигурност се изготвят на ежегодн</w:t>
      </w:r>
      <w:r w:rsidR="00D0382B" w:rsidRPr="00073957">
        <w:rPr>
          <w:sz w:val="24"/>
          <w:szCs w:val="24"/>
          <w:shd w:val="clear" w:color="auto" w:fill="FFFFFF"/>
        </w:rPr>
        <w:t>о</w:t>
      </w:r>
      <w:r w:rsidRPr="00073957">
        <w:rPr>
          <w:sz w:val="24"/>
          <w:szCs w:val="24"/>
          <w:shd w:val="clear" w:color="auto" w:fill="FFFFFF"/>
        </w:rPr>
        <w:t xml:space="preserve"> в изпълнение на чл. 7в, ал. 2, т. 19 от Закона за електронното управление. </w:t>
      </w:r>
    </w:p>
    <w:p w14:paraId="4BFCEA5F" w14:textId="15B234DD" w:rsidR="00246FA2" w:rsidRPr="00073957" w:rsidRDefault="00246FA2" w:rsidP="00246FA2">
      <w:pPr>
        <w:spacing w:before="120" w:after="120"/>
        <w:ind w:firstLine="720"/>
        <w:jc w:val="both"/>
        <w:rPr>
          <w:sz w:val="24"/>
          <w:szCs w:val="24"/>
          <w:shd w:val="clear" w:color="auto" w:fill="FFFFFF"/>
        </w:rPr>
      </w:pPr>
      <w:r w:rsidRPr="00073957">
        <w:rPr>
          <w:sz w:val="24"/>
          <w:szCs w:val="24"/>
          <w:shd w:val="clear" w:color="auto" w:fill="FFFFFF"/>
        </w:rPr>
        <w:t xml:space="preserve">Министърът на електронното управление координира </w:t>
      </w:r>
      <w:r w:rsidR="00D0382B" w:rsidRPr="00073957">
        <w:rPr>
          <w:sz w:val="24"/>
          <w:szCs w:val="24"/>
          <w:shd w:val="clear" w:color="auto" w:fill="FFFFFF"/>
        </w:rPr>
        <w:t xml:space="preserve">процесите по </w:t>
      </w:r>
      <w:r w:rsidRPr="00073957">
        <w:rPr>
          <w:sz w:val="24"/>
          <w:szCs w:val="24"/>
          <w:shd w:val="clear" w:color="auto" w:fill="FFFFFF"/>
        </w:rPr>
        <w:t xml:space="preserve">развитието и обновяването на информационните ресурси в държавната администрация и информационните ресурси на </w:t>
      </w:r>
      <w:r w:rsidR="001235AE" w:rsidRPr="00073957">
        <w:rPr>
          <w:sz w:val="24"/>
          <w:szCs w:val="24"/>
          <w:shd w:val="clear" w:color="auto" w:fill="FFFFFF"/>
        </w:rPr>
        <w:t>ЕЕСМДА</w:t>
      </w:r>
      <w:r w:rsidRPr="00073957">
        <w:rPr>
          <w:sz w:val="24"/>
          <w:szCs w:val="24"/>
          <w:shd w:val="clear" w:color="auto" w:fill="FFFFFF"/>
        </w:rPr>
        <w:t xml:space="preserve"> и за нуждите на националната сигурност.</w:t>
      </w:r>
    </w:p>
    <w:p w14:paraId="40B80EE9" w14:textId="77777777" w:rsidR="00497A65" w:rsidRPr="00073957" w:rsidRDefault="008C3F3A" w:rsidP="00C3518E">
      <w:pPr>
        <w:spacing w:before="120" w:after="120"/>
        <w:ind w:firstLine="720"/>
        <w:jc w:val="both"/>
        <w:rPr>
          <w:sz w:val="24"/>
          <w:szCs w:val="24"/>
        </w:rPr>
      </w:pPr>
      <w:r w:rsidRPr="00073957">
        <w:rPr>
          <w:sz w:val="24"/>
          <w:szCs w:val="24"/>
          <w:shd w:val="clear" w:color="auto" w:fill="FFFFFF"/>
        </w:rPr>
        <w:t xml:space="preserve">В </w:t>
      </w:r>
      <w:r w:rsidR="00497A65" w:rsidRPr="00073957">
        <w:rPr>
          <w:sz w:val="24"/>
          <w:szCs w:val="24"/>
        </w:rPr>
        <w:t xml:space="preserve">съвременните условия, в </w:t>
      </w:r>
      <w:r w:rsidRPr="00073957">
        <w:rPr>
          <w:sz w:val="24"/>
          <w:szCs w:val="24"/>
          <w:shd w:val="clear" w:color="auto" w:fill="FFFFFF"/>
        </w:rPr>
        <w:t>широк аспект</w:t>
      </w:r>
      <w:r w:rsidR="00A30CCF" w:rsidRPr="00073957">
        <w:rPr>
          <w:sz w:val="24"/>
          <w:szCs w:val="24"/>
          <w:shd w:val="clear" w:color="auto" w:fill="FFFFFF"/>
        </w:rPr>
        <w:t>,</w:t>
      </w:r>
      <w:r w:rsidRPr="00073957">
        <w:rPr>
          <w:sz w:val="24"/>
          <w:szCs w:val="24"/>
          <w:shd w:val="clear" w:color="auto" w:fill="FFFFFF"/>
        </w:rPr>
        <w:t xml:space="preserve"> на международно ниво информационните ресурси </w:t>
      </w:r>
      <w:r w:rsidR="00497A65" w:rsidRPr="00073957">
        <w:rPr>
          <w:sz w:val="24"/>
          <w:szCs w:val="24"/>
          <w:shd w:val="clear" w:color="auto" w:fill="FFFFFF"/>
        </w:rPr>
        <w:t xml:space="preserve">вече </w:t>
      </w:r>
      <w:r w:rsidR="00497A65" w:rsidRPr="00073957">
        <w:rPr>
          <w:sz w:val="24"/>
          <w:szCs w:val="24"/>
        </w:rPr>
        <w:t xml:space="preserve">не се ограничават единствено до хардуер и софтуер, а </w:t>
      </w:r>
      <w:r w:rsidR="00A30CCF" w:rsidRPr="00073957">
        <w:rPr>
          <w:sz w:val="24"/>
          <w:szCs w:val="24"/>
        </w:rPr>
        <w:t xml:space="preserve">се допълват от </w:t>
      </w:r>
      <w:r w:rsidR="00A30CCF" w:rsidRPr="00073957">
        <w:rPr>
          <w:sz w:val="24"/>
          <w:szCs w:val="24"/>
          <w:shd w:val="clear" w:color="auto" w:fill="FFFFFF"/>
        </w:rPr>
        <w:t xml:space="preserve">човешкия капитал, който ги създава и </w:t>
      </w:r>
      <w:r w:rsidR="006E614D" w:rsidRPr="00073957">
        <w:rPr>
          <w:sz w:val="24"/>
          <w:szCs w:val="24"/>
          <w:shd w:val="clear" w:color="auto" w:fill="FFFFFF"/>
        </w:rPr>
        <w:t>използва</w:t>
      </w:r>
      <w:r w:rsidR="00A30CCF" w:rsidRPr="00073957">
        <w:rPr>
          <w:sz w:val="24"/>
          <w:szCs w:val="24"/>
          <w:shd w:val="clear" w:color="auto" w:fill="FFFFFF"/>
        </w:rPr>
        <w:t>, финансирането</w:t>
      </w:r>
      <w:r w:rsidR="004B0DBD" w:rsidRPr="00073957">
        <w:rPr>
          <w:sz w:val="24"/>
          <w:szCs w:val="24"/>
          <w:shd w:val="clear" w:color="auto" w:fill="FFFFFF"/>
        </w:rPr>
        <w:t>, което ги обезпечава, както</w:t>
      </w:r>
      <w:r w:rsidR="00A30CCF" w:rsidRPr="00073957">
        <w:rPr>
          <w:sz w:val="24"/>
          <w:szCs w:val="24"/>
          <w:shd w:val="clear" w:color="auto" w:fill="FFFFFF"/>
        </w:rPr>
        <w:t xml:space="preserve"> и данните, които </w:t>
      </w:r>
      <w:r w:rsidR="003443DA" w:rsidRPr="00073957">
        <w:rPr>
          <w:sz w:val="24"/>
          <w:szCs w:val="24"/>
          <w:shd w:val="clear" w:color="auto" w:fill="FFFFFF"/>
        </w:rPr>
        <w:t>те обработват, създават и поддържат</w:t>
      </w:r>
      <w:r w:rsidR="00A30CCF" w:rsidRPr="00073957">
        <w:rPr>
          <w:sz w:val="24"/>
          <w:szCs w:val="24"/>
          <w:shd w:val="clear" w:color="auto" w:fill="FFFFFF"/>
        </w:rPr>
        <w:t xml:space="preserve">. </w:t>
      </w:r>
      <w:r w:rsidR="00A30CCF" w:rsidRPr="00073957">
        <w:rPr>
          <w:sz w:val="24"/>
          <w:szCs w:val="24"/>
        </w:rPr>
        <w:t xml:space="preserve">Те не са само инструмент, а представляват стратегически ресурс, който създава условията за интелигентно управление, </w:t>
      </w:r>
      <w:r w:rsidR="003443DA" w:rsidRPr="00073957">
        <w:rPr>
          <w:sz w:val="24"/>
          <w:szCs w:val="24"/>
        </w:rPr>
        <w:t xml:space="preserve">повишена </w:t>
      </w:r>
      <w:r w:rsidR="00A30CCF" w:rsidRPr="00073957">
        <w:rPr>
          <w:sz w:val="24"/>
          <w:szCs w:val="24"/>
        </w:rPr>
        <w:t>конкурентоспособност и устойчив растеж.</w:t>
      </w:r>
    </w:p>
    <w:p w14:paraId="7020D6A9" w14:textId="77777777" w:rsidR="00AB1258" w:rsidRPr="00073957" w:rsidRDefault="00AB1258" w:rsidP="00BB7E3C">
      <w:pPr>
        <w:spacing w:before="120" w:after="120"/>
        <w:ind w:firstLine="720"/>
        <w:jc w:val="both"/>
        <w:rPr>
          <w:sz w:val="24"/>
          <w:szCs w:val="24"/>
        </w:rPr>
      </w:pPr>
      <w:r w:rsidRPr="00073957">
        <w:rPr>
          <w:sz w:val="24"/>
          <w:szCs w:val="24"/>
          <w:shd w:val="clear" w:color="auto" w:fill="FFFFFF"/>
        </w:rPr>
        <w:t xml:space="preserve">С по-тесен обхват е определението за информационен ресурс по смисъла на Закона за електронното </w:t>
      </w:r>
      <w:r w:rsidR="0013440B" w:rsidRPr="00073957">
        <w:rPr>
          <w:sz w:val="24"/>
          <w:szCs w:val="24"/>
          <w:shd w:val="clear" w:color="auto" w:fill="FFFFFF"/>
        </w:rPr>
        <w:t>определение</w:t>
      </w:r>
      <w:r w:rsidRPr="00073957">
        <w:rPr>
          <w:sz w:val="24"/>
          <w:szCs w:val="24"/>
          <w:shd w:val="clear" w:color="auto" w:fill="FFFFFF"/>
        </w:rPr>
        <w:t xml:space="preserve"> (ЗЕУ)</w:t>
      </w:r>
      <w:r w:rsidRPr="00073957">
        <w:rPr>
          <w:rStyle w:val="FootnoteReference"/>
          <w:sz w:val="24"/>
          <w:szCs w:val="24"/>
          <w:shd w:val="clear" w:color="auto" w:fill="FFFFFF"/>
        </w:rPr>
        <w:footnoteReference w:id="1"/>
      </w:r>
      <w:r w:rsidRPr="00073957">
        <w:rPr>
          <w:sz w:val="24"/>
          <w:szCs w:val="24"/>
          <w:shd w:val="clear" w:color="auto" w:fill="FFFFFF"/>
        </w:rPr>
        <w:t xml:space="preserve">, а </w:t>
      </w:r>
      <w:r w:rsidRPr="00073957">
        <w:rPr>
          <w:sz w:val="24"/>
          <w:szCs w:val="24"/>
        </w:rPr>
        <w:t xml:space="preserve">съгласно чл. 55, ал. 1 от Наредбата за общите изисквания към информационните системи, регистрите и електронните административни услуги (НОИИСРЕАУ), информационни ресурси са: </w:t>
      </w:r>
    </w:p>
    <w:p w14:paraId="36D7FF51" w14:textId="77777777" w:rsidR="00AB1258" w:rsidRPr="00073957" w:rsidRDefault="00AB1258" w:rsidP="00246FA2">
      <w:pPr>
        <w:pStyle w:val="ListParagraph"/>
        <w:widowControl/>
        <w:numPr>
          <w:ilvl w:val="0"/>
          <w:numId w:val="29"/>
        </w:numPr>
        <w:tabs>
          <w:tab w:val="left" w:pos="1080"/>
        </w:tabs>
        <w:autoSpaceDE/>
        <w:autoSpaceDN/>
        <w:spacing w:before="120" w:after="120"/>
        <w:ind w:left="0" w:firstLine="720"/>
        <w:rPr>
          <w:bCs/>
          <w:sz w:val="24"/>
          <w:szCs w:val="24"/>
        </w:rPr>
      </w:pPr>
      <w:r w:rsidRPr="00073957">
        <w:rPr>
          <w:bCs/>
          <w:sz w:val="24"/>
          <w:szCs w:val="24"/>
        </w:rPr>
        <w:t>хардуер, в т.ч. сървъри, настолни и мобилни компютри и устройства;</w:t>
      </w:r>
    </w:p>
    <w:p w14:paraId="176A8BE3" w14:textId="77777777" w:rsidR="00AB1258" w:rsidRPr="00073957" w:rsidRDefault="00AB1258" w:rsidP="00246FA2">
      <w:pPr>
        <w:pStyle w:val="ListParagraph"/>
        <w:widowControl/>
        <w:numPr>
          <w:ilvl w:val="0"/>
          <w:numId w:val="29"/>
        </w:numPr>
        <w:tabs>
          <w:tab w:val="left" w:pos="1080"/>
        </w:tabs>
        <w:autoSpaceDE/>
        <w:autoSpaceDN/>
        <w:spacing w:before="120" w:after="120"/>
        <w:ind w:left="0" w:firstLine="720"/>
        <w:rPr>
          <w:bCs/>
          <w:sz w:val="24"/>
          <w:szCs w:val="24"/>
        </w:rPr>
      </w:pPr>
      <w:r w:rsidRPr="00073957">
        <w:rPr>
          <w:bCs/>
          <w:sz w:val="24"/>
          <w:szCs w:val="24"/>
        </w:rPr>
        <w:t>мрежово оборудване;</w:t>
      </w:r>
    </w:p>
    <w:p w14:paraId="6D85458D" w14:textId="77777777" w:rsidR="00AB1258" w:rsidRPr="00073957" w:rsidRDefault="00AB1258" w:rsidP="00246FA2">
      <w:pPr>
        <w:pStyle w:val="ListParagraph"/>
        <w:widowControl/>
        <w:numPr>
          <w:ilvl w:val="0"/>
          <w:numId w:val="29"/>
        </w:numPr>
        <w:tabs>
          <w:tab w:val="left" w:pos="1080"/>
        </w:tabs>
        <w:autoSpaceDE/>
        <w:autoSpaceDN/>
        <w:spacing w:before="120" w:after="120"/>
        <w:ind w:left="0" w:firstLine="720"/>
        <w:rPr>
          <w:bCs/>
          <w:sz w:val="24"/>
          <w:szCs w:val="24"/>
        </w:rPr>
      </w:pPr>
      <w:r w:rsidRPr="00073957">
        <w:rPr>
          <w:bCs/>
          <w:sz w:val="24"/>
          <w:szCs w:val="24"/>
        </w:rPr>
        <w:t>софтуер;</w:t>
      </w:r>
    </w:p>
    <w:p w14:paraId="2CCA1401" w14:textId="77777777" w:rsidR="00AB1258" w:rsidRPr="00073957" w:rsidRDefault="00AB1258" w:rsidP="00246FA2">
      <w:pPr>
        <w:pStyle w:val="ListParagraph"/>
        <w:widowControl/>
        <w:numPr>
          <w:ilvl w:val="0"/>
          <w:numId w:val="29"/>
        </w:numPr>
        <w:tabs>
          <w:tab w:val="left" w:pos="1080"/>
        </w:tabs>
        <w:autoSpaceDE/>
        <w:autoSpaceDN/>
        <w:spacing w:before="120" w:after="120"/>
        <w:ind w:left="0" w:firstLine="720"/>
        <w:rPr>
          <w:bCs/>
          <w:sz w:val="24"/>
          <w:szCs w:val="24"/>
        </w:rPr>
      </w:pPr>
      <w:r w:rsidRPr="00073957">
        <w:rPr>
          <w:bCs/>
          <w:sz w:val="24"/>
          <w:szCs w:val="24"/>
        </w:rPr>
        <w:t>софтуерни лицензи.</w:t>
      </w:r>
    </w:p>
    <w:p w14:paraId="5F6E45D9" w14:textId="6EF54C2A" w:rsidR="00127ECC" w:rsidRPr="00073957" w:rsidRDefault="00127ECC" w:rsidP="00C3518E">
      <w:pPr>
        <w:spacing w:before="120" w:after="120"/>
        <w:ind w:firstLine="720"/>
        <w:jc w:val="both"/>
        <w:rPr>
          <w:sz w:val="24"/>
          <w:szCs w:val="24"/>
        </w:rPr>
      </w:pPr>
      <w:r w:rsidRPr="00073957">
        <w:rPr>
          <w:sz w:val="24"/>
          <w:szCs w:val="24"/>
        </w:rPr>
        <w:t xml:space="preserve">Информационните ресурси са </w:t>
      </w:r>
      <w:r w:rsidR="00E41AB2">
        <w:rPr>
          <w:sz w:val="24"/>
          <w:szCs w:val="24"/>
        </w:rPr>
        <w:t>гръбнакът на</w:t>
      </w:r>
      <w:r w:rsidRPr="00073957">
        <w:rPr>
          <w:sz w:val="24"/>
          <w:szCs w:val="24"/>
        </w:rPr>
        <w:t xml:space="preserve"> процеса по цифрова трансформация. Те </w:t>
      </w:r>
      <w:r w:rsidR="00A44416" w:rsidRPr="00073957">
        <w:rPr>
          <w:sz w:val="24"/>
          <w:szCs w:val="24"/>
        </w:rPr>
        <w:t xml:space="preserve">представляват </w:t>
      </w:r>
      <w:r w:rsidRPr="00073957">
        <w:rPr>
          <w:sz w:val="24"/>
          <w:szCs w:val="24"/>
        </w:rPr>
        <w:t>инструментариум</w:t>
      </w:r>
      <w:r w:rsidR="00A44416" w:rsidRPr="00073957">
        <w:rPr>
          <w:sz w:val="24"/>
          <w:szCs w:val="24"/>
        </w:rPr>
        <w:t>а</w:t>
      </w:r>
      <w:r w:rsidRPr="00073957">
        <w:rPr>
          <w:sz w:val="24"/>
          <w:szCs w:val="24"/>
        </w:rPr>
        <w:t xml:space="preserve"> за реализацията на електронното управление </w:t>
      </w:r>
      <w:r w:rsidR="00011ECD" w:rsidRPr="00073957">
        <w:rPr>
          <w:sz w:val="24"/>
          <w:szCs w:val="24"/>
        </w:rPr>
        <w:t xml:space="preserve">(ЕУ) </w:t>
      </w:r>
      <w:r w:rsidRPr="00073957">
        <w:rPr>
          <w:sz w:val="24"/>
          <w:szCs w:val="24"/>
        </w:rPr>
        <w:t>в държавната администрация, ключово и задължително условие за повишаване на качеството на административните услуги, за намаляването на административната тежест</w:t>
      </w:r>
      <w:r w:rsidR="00073957">
        <w:rPr>
          <w:sz w:val="24"/>
          <w:szCs w:val="24"/>
        </w:rPr>
        <w:t xml:space="preserve"> и</w:t>
      </w:r>
      <w:r w:rsidR="00073957" w:rsidRPr="00073957">
        <w:rPr>
          <w:sz w:val="24"/>
          <w:szCs w:val="24"/>
        </w:rPr>
        <w:t xml:space="preserve"> </w:t>
      </w:r>
      <w:r w:rsidRPr="00073957">
        <w:rPr>
          <w:sz w:val="24"/>
          <w:szCs w:val="24"/>
        </w:rPr>
        <w:t xml:space="preserve">за преминаването към </w:t>
      </w:r>
      <w:r w:rsidR="00073957">
        <w:rPr>
          <w:sz w:val="24"/>
          <w:szCs w:val="24"/>
        </w:rPr>
        <w:t>ефектиени</w:t>
      </w:r>
      <w:r w:rsidR="00073957" w:rsidRPr="00073957">
        <w:rPr>
          <w:sz w:val="24"/>
          <w:szCs w:val="24"/>
        </w:rPr>
        <w:t xml:space="preserve"> </w:t>
      </w:r>
      <w:r w:rsidRPr="00073957">
        <w:rPr>
          <w:sz w:val="24"/>
          <w:szCs w:val="24"/>
        </w:rPr>
        <w:t xml:space="preserve">електронни процеси на функциониране и са в основата на развитието и </w:t>
      </w:r>
      <w:r w:rsidR="00835E6E" w:rsidRPr="00073957">
        <w:rPr>
          <w:sz w:val="24"/>
          <w:szCs w:val="24"/>
        </w:rPr>
        <w:t>съществената трансформация</w:t>
      </w:r>
      <w:r w:rsidRPr="00073957">
        <w:rPr>
          <w:sz w:val="24"/>
          <w:szCs w:val="24"/>
        </w:rPr>
        <w:t xml:space="preserve"> на държав</w:t>
      </w:r>
      <w:r w:rsidR="00735EC8" w:rsidRPr="00073957">
        <w:rPr>
          <w:sz w:val="24"/>
          <w:szCs w:val="24"/>
        </w:rPr>
        <w:t>н</w:t>
      </w:r>
      <w:r w:rsidRPr="00073957">
        <w:rPr>
          <w:sz w:val="24"/>
          <w:szCs w:val="24"/>
        </w:rPr>
        <w:t xml:space="preserve">ите политики и тяхното управление и </w:t>
      </w:r>
      <w:r w:rsidR="00835E6E" w:rsidRPr="00073957">
        <w:rPr>
          <w:sz w:val="24"/>
          <w:szCs w:val="24"/>
        </w:rPr>
        <w:t>прилагане</w:t>
      </w:r>
      <w:r w:rsidRPr="00073957">
        <w:rPr>
          <w:sz w:val="24"/>
          <w:szCs w:val="24"/>
        </w:rPr>
        <w:t>.</w:t>
      </w:r>
    </w:p>
    <w:p w14:paraId="247A8DB8" w14:textId="41FD9B02" w:rsidR="00127ECC" w:rsidRPr="00073957" w:rsidRDefault="00127ECC" w:rsidP="00C3518E">
      <w:pPr>
        <w:spacing w:after="120"/>
        <w:ind w:firstLine="720"/>
        <w:jc w:val="both"/>
        <w:rPr>
          <w:sz w:val="24"/>
          <w:szCs w:val="24"/>
        </w:rPr>
      </w:pPr>
      <w:r w:rsidRPr="00073957">
        <w:rPr>
          <w:sz w:val="24"/>
          <w:szCs w:val="24"/>
        </w:rPr>
        <w:t xml:space="preserve">Оценката на средата показва, че по отношение на </w:t>
      </w:r>
      <w:r w:rsidR="00F8458E" w:rsidRPr="00073957">
        <w:rPr>
          <w:sz w:val="24"/>
          <w:szCs w:val="24"/>
        </w:rPr>
        <w:t>ИР</w:t>
      </w:r>
      <w:r w:rsidRPr="00073957">
        <w:rPr>
          <w:sz w:val="24"/>
          <w:szCs w:val="24"/>
        </w:rPr>
        <w:t xml:space="preserve"> </w:t>
      </w:r>
      <w:r w:rsidR="00735EC8" w:rsidRPr="00073957">
        <w:rPr>
          <w:sz w:val="24"/>
          <w:szCs w:val="24"/>
        </w:rPr>
        <w:t xml:space="preserve">в държавната администрация </w:t>
      </w:r>
      <w:r w:rsidRPr="00073957">
        <w:rPr>
          <w:sz w:val="24"/>
          <w:szCs w:val="24"/>
        </w:rPr>
        <w:t xml:space="preserve">са поставени стабилни основи за изграждането, развитието и поддържането на информационно-комуникационната среда и нейните компоненти. През годините са реализирани </w:t>
      </w:r>
      <w:r w:rsidR="00073957">
        <w:rPr>
          <w:sz w:val="24"/>
          <w:szCs w:val="24"/>
        </w:rPr>
        <w:t>значими</w:t>
      </w:r>
      <w:r w:rsidR="00073957" w:rsidRPr="00073957">
        <w:rPr>
          <w:sz w:val="24"/>
          <w:szCs w:val="24"/>
        </w:rPr>
        <w:t xml:space="preserve"> </w:t>
      </w:r>
      <w:r w:rsidRPr="00073957">
        <w:rPr>
          <w:sz w:val="24"/>
          <w:szCs w:val="24"/>
        </w:rPr>
        <w:t xml:space="preserve">инфраструктурни </w:t>
      </w:r>
      <w:r w:rsidR="00073957">
        <w:rPr>
          <w:sz w:val="24"/>
          <w:szCs w:val="24"/>
        </w:rPr>
        <w:t>и технологични инициативи</w:t>
      </w:r>
      <w:r w:rsidRPr="00073957">
        <w:rPr>
          <w:sz w:val="24"/>
          <w:szCs w:val="24"/>
        </w:rPr>
        <w:t xml:space="preserve"> за трансформирането на административното обслужване „на гише“ и „на хартия“ в предоставяне на услуги по електронен път от най-високо ниво, включително електронно плащане; за осъществяването на междурегистров обмен на данни в публичния сектор; </w:t>
      </w:r>
      <w:r w:rsidR="00073957">
        <w:rPr>
          <w:sz w:val="24"/>
          <w:szCs w:val="24"/>
        </w:rPr>
        <w:t>развитие на ключови електронни услуги, като</w:t>
      </w:r>
      <w:r w:rsidR="0078394E">
        <w:rPr>
          <w:sz w:val="24"/>
          <w:szCs w:val="24"/>
        </w:rPr>
        <w:t xml:space="preserve"> </w:t>
      </w:r>
      <w:r w:rsidRPr="00073957">
        <w:rPr>
          <w:sz w:val="24"/>
          <w:szCs w:val="24"/>
        </w:rPr>
        <w:t xml:space="preserve">електронно здравно досие, електронен трудов запис електронно данъчно и осигурително обслужване на бизнеса; за електронен документооборот в администрацията; за </w:t>
      </w:r>
      <w:r w:rsidR="00073957">
        <w:rPr>
          <w:sz w:val="24"/>
          <w:szCs w:val="24"/>
        </w:rPr>
        <w:t>повишаване на нивото на киберсигурността</w:t>
      </w:r>
      <w:r w:rsidRPr="00073957">
        <w:rPr>
          <w:sz w:val="24"/>
          <w:szCs w:val="24"/>
        </w:rPr>
        <w:t xml:space="preserve"> и други. </w:t>
      </w:r>
      <w:r w:rsidR="00C83902" w:rsidRPr="00073957">
        <w:rPr>
          <w:sz w:val="24"/>
          <w:szCs w:val="24"/>
        </w:rPr>
        <w:t>Н</w:t>
      </w:r>
      <w:r w:rsidRPr="00073957">
        <w:rPr>
          <w:sz w:val="24"/>
          <w:szCs w:val="24"/>
        </w:rPr>
        <w:t>апредъкът, свързан с инфраструктура</w:t>
      </w:r>
      <w:r w:rsidR="00C83902" w:rsidRPr="00073957">
        <w:rPr>
          <w:sz w:val="24"/>
          <w:szCs w:val="24"/>
        </w:rPr>
        <w:t>та</w:t>
      </w:r>
      <w:r w:rsidRPr="00073957">
        <w:rPr>
          <w:sz w:val="24"/>
          <w:szCs w:val="24"/>
        </w:rPr>
        <w:t xml:space="preserve"> на електронното управление, се отчита </w:t>
      </w:r>
      <w:r w:rsidR="00C83902" w:rsidRPr="00073957">
        <w:rPr>
          <w:sz w:val="24"/>
          <w:szCs w:val="24"/>
        </w:rPr>
        <w:t>и</w:t>
      </w:r>
      <w:r w:rsidRPr="00073957">
        <w:rPr>
          <w:sz w:val="24"/>
          <w:szCs w:val="24"/>
        </w:rPr>
        <w:t xml:space="preserve"> в международни доклади, индекси и класации в областта на цифровизацията</w:t>
      </w:r>
      <w:r w:rsidRPr="00073957">
        <w:rPr>
          <w:rStyle w:val="FootnoteReference"/>
          <w:sz w:val="24"/>
          <w:szCs w:val="24"/>
        </w:rPr>
        <w:footnoteReference w:id="2"/>
      </w:r>
      <w:r w:rsidR="00C83902" w:rsidRPr="00073957">
        <w:rPr>
          <w:sz w:val="24"/>
          <w:szCs w:val="24"/>
        </w:rPr>
        <w:t xml:space="preserve">, като тази тенденция се запазва и през </w:t>
      </w:r>
      <w:r w:rsidR="00C83902" w:rsidRPr="00073957">
        <w:rPr>
          <w:sz w:val="24"/>
          <w:szCs w:val="24"/>
        </w:rPr>
        <w:lastRenderedPageBreak/>
        <w:t>2025 г.</w:t>
      </w:r>
    </w:p>
    <w:p w14:paraId="0C9B974D" w14:textId="5DC743AA" w:rsidR="00127ECC" w:rsidRPr="00073957" w:rsidRDefault="00127ECC" w:rsidP="00C3518E">
      <w:pPr>
        <w:pStyle w:val="BodyText"/>
        <w:spacing w:before="120" w:after="120"/>
        <w:ind w:left="0" w:firstLine="720"/>
      </w:pPr>
      <w:r w:rsidRPr="00073957">
        <w:t xml:space="preserve">В отговор на </w:t>
      </w:r>
      <w:r w:rsidR="00C83902" w:rsidRPr="00073957">
        <w:t>постоянното</w:t>
      </w:r>
      <w:r w:rsidR="00073957">
        <w:t xml:space="preserve"> и динамичното </w:t>
      </w:r>
      <w:r w:rsidR="00C83902" w:rsidRPr="00073957">
        <w:t xml:space="preserve">развитие на технологиите и </w:t>
      </w:r>
      <w:r w:rsidRPr="00073957">
        <w:t>нарастващите изисквания</w:t>
      </w:r>
      <w:r w:rsidR="00C83902" w:rsidRPr="00073957">
        <w:t xml:space="preserve"> на средата </w:t>
      </w:r>
      <w:r w:rsidR="00073957">
        <w:t xml:space="preserve">и обществените очаквания </w:t>
      </w:r>
      <w:r w:rsidRPr="00073957">
        <w:t>през 202</w:t>
      </w:r>
      <w:r w:rsidR="00C83902" w:rsidRPr="00073957">
        <w:t>5</w:t>
      </w:r>
      <w:r w:rsidRPr="00073957">
        <w:t xml:space="preserve"> г. администрациите продължават да разширяват и оптимизират своите </w:t>
      </w:r>
      <w:r w:rsidR="00C83902" w:rsidRPr="00073957">
        <w:t xml:space="preserve">електронни процеси и електронни </w:t>
      </w:r>
      <w:r w:rsidRPr="00073957">
        <w:t>услуги, следвайки стабилен път към по-напреднало електронно управление. Развитието на цифровата инфраструктура</w:t>
      </w:r>
      <w:r w:rsidR="00C83902" w:rsidRPr="00073957">
        <w:t xml:space="preserve"> не само</w:t>
      </w:r>
      <w:r w:rsidRPr="00073957">
        <w:t xml:space="preserve"> подобрява електронните услуги</w:t>
      </w:r>
      <w:r w:rsidR="00735EC8" w:rsidRPr="00073957">
        <w:t>, но съществено</w:t>
      </w:r>
      <w:r w:rsidRPr="00073957">
        <w:t xml:space="preserve"> улеснява гражданите и бизнеса в тяхното ежедневие</w:t>
      </w:r>
      <w:r w:rsidR="00735EC8" w:rsidRPr="00073957">
        <w:t xml:space="preserve"> </w:t>
      </w:r>
      <w:r w:rsidRPr="00073957">
        <w:t>и допринася за по-бързата и ефикасна комуникация между различните нива на</w:t>
      </w:r>
      <w:r w:rsidR="00735EC8" w:rsidRPr="00073957">
        <w:t xml:space="preserve"> държавното</w:t>
      </w:r>
      <w:r w:rsidRPr="00073957">
        <w:t xml:space="preserve"> управление. </w:t>
      </w:r>
    </w:p>
    <w:p w14:paraId="48081514" w14:textId="68BF8F88" w:rsidR="00127ECC" w:rsidRPr="00073957" w:rsidRDefault="00E53F56" w:rsidP="00C3518E">
      <w:pPr>
        <w:pStyle w:val="BodyText"/>
        <w:spacing w:before="120" w:after="120"/>
        <w:ind w:left="0" w:firstLine="720"/>
      </w:pPr>
      <w:r w:rsidRPr="00073957">
        <w:t xml:space="preserve">Изграждането, развитието и </w:t>
      </w:r>
      <w:r w:rsidR="0013440B" w:rsidRPr="00073957">
        <w:t>поддържането</w:t>
      </w:r>
      <w:r w:rsidR="00735EC8" w:rsidRPr="00073957">
        <w:t xml:space="preserve"> на </w:t>
      </w:r>
      <w:r w:rsidR="005F3C38" w:rsidRPr="00073957">
        <w:t>ИР</w:t>
      </w:r>
      <w:r w:rsidR="00127ECC" w:rsidRPr="00073957">
        <w:t xml:space="preserve"> следва да се осъществява</w:t>
      </w:r>
      <w:r w:rsidRPr="00073957">
        <w:t>т</w:t>
      </w:r>
      <w:r w:rsidR="00127ECC" w:rsidRPr="00073957">
        <w:t xml:space="preserve"> при минимизиране на рисковете и оптимизиране на разходите, което поражда редица предизвикателства. </w:t>
      </w:r>
      <w:r w:rsidR="00256AA2" w:rsidRPr="00073957">
        <w:t>Такива, например, са</w:t>
      </w:r>
      <w:r w:rsidRPr="00073957">
        <w:t xml:space="preserve"> осигуряването на </w:t>
      </w:r>
      <w:r w:rsidR="00256AA2" w:rsidRPr="00073957">
        <w:t>оперативна съвместимост</w:t>
      </w:r>
      <w:r w:rsidR="00256AA2" w:rsidRPr="00073957">
        <w:rPr>
          <w:bCs/>
          <w:color w:val="000000" w:themeColor="text1"/>
        </w:rPr>
        <w:t xml:space="preserve"> </w:t>
      </w:r>
      <w:r w:rsidR="00256AA2" w:rsidRPr="00073957">
        <w:t xml:space="preserve">между информационни системи, регистри, софтуерни платформи и други ИКТ </w:t>
      </w:r>
      <w:r w:rsidR="001358F0">
        <w:t>решения</w:t>
      </w:r>
      <w:r w:rsidR="001358F0" w:rsidRPr="00073957">
        <w:t xml:space="preserve"> </w:t>
      </w:r>
      <w:r w:rsidR="00256AA2" w:rsidRPr="00073957">
        <w:t xml:space="preserve">или </w:t>
      </w:r>
      <w:r w:rsidR="00F8458E" w:rsidRPr="00073957">
        <w:rPr>
          <w:color w:val="000000" w:themeColor="text1"/>
          <w:lang w:eastAsia="bg-BG"/>
        </w:rPr>
        <w:t>наличието</w:t>
      </w:r>
      <w:r w:rsidR="00256AA2" w:rsidRPr="00073957">
        <w:rPr>
          <w:color w:val="000000" w:themeColor="text1"/>
          <w:lang w:eastAsia="bg-BG"/>
        </w:rPr>
        <w:t xml:space="preserve"> на морално остарели технологии и системи</w:t>
      </w:r>
      <w:r w:rsidR="001358F0">
        <w:rPr>
          <w:color w:val="000000" w:themeColor="text1"/>
          <w:lang w:eastAsia="bg-BG"/>
        </w:rPr>
        <w:t xml:space="preserve">, които </w:t>
      </w:r>
      <w:r w:rsidR="001358F0" w:rsidRPr="003D200F">
        <w:rPr>
          <w:color w:val="000000" w:themeColor="text1"/>
          <w:lang w:eastAsia="bg-BG"/>
        </w:rPr>
        <w:t>затрудняват или възпрепятстват интеграцията им с по-нови решения</w:t>
      </w:r>
      <w:r w:rsidR="00256AA2" w:rsidRPr="00073957">
        <w:rPr>
          <w:color w:val="000000" w:themeColor="text1"/>
          <w:lang w:eastAsia="bg-BG"/>
        </w:rPr>
        <w:t>.</w:t>
      </w:r>
    </w:p>
    <w:p w14:paraId="791D6B44" w14:textId="4157F363" w:rsidR="00256AA2" w:rsidRPr="00073957" w:rsidRDefault="00256AA2" w:rsidP="00C3518E">
      <w:pPr>
        <w:pStyle w:val="BodyText"/>
        <w:spacing w:before="120" w:after="120"/>
        <w:ind w:left="0" w:firstLine="720"/>
      </w:pPr>
      <w:r w:rsidRPr="00073957">
        <w:t>Настоящият отчет разглежда текущото състояние и очертава годиш</w:t>
      </w:r>
      <w:r w:rsidR="005F3C38" w:rsidRPr="00073957">
        <w:t>ния</w:t>
      </w:r>
      <w:r w:rsidRPr="00073957">
        <w:t xml:space="preserve"> план за развитие и обновяване на </w:t>
      </w:r>
      <w:r w:rsidR="00AF6D4D" w:rsidRPr="00073957">
        <w:t>ИР</w:t>
      </w:r>
      <w:r w:rsidRPr="00073957">
        <w:t xml:space="preserve"> в администрацията и </w:t>
      </w:r>
      <w:r w:rsidR="005F3C38" w:rsidRPr="00073957">
        <w:t>ИР</w:t>
      </w:r>
      <w:r w:rsidRPr="00073957">
        <w:t xml:space="preserve"> на </w:t>
      </w:r>
      <w:r w:rsidR="00044F4D" w:rsidRPr="00073957">
        <w:t>ЕЕСМДА</w:t>
      </w:r>
      <w:r w:rsidRPr="00073957">
        <w:t xml:space="preserve">, както и </w:t>
      </w:r>
      <w:r w:rsidR="00763427" w:rsidRPr="00073957">
        <w:t xml:space="preserve">за </w:t>
      </w:r>
      <w:r w:rsidRPr="00073957">
        <w:t xml:space="preserve">нуждите на националната сигурност за периода от 1 януари до 31 декември 2025 г. В </w:t>
      </w:r>
      <w:r w:rsidR="001358F0">
        <w:t>документа</w:t>
      </w:r>
      <w:r w:rsidR="001358F0" w:rsidRPr="00073957">
        <w:t xml:space="preserve"> </w:t>
      </w:r>
      <w:r w:rsidRPr="00073957">
        <w:t xml:space="preserve">са представени стратегическата рамка за развитие на </w:t>
      </w:r>
      <w:r w:rsidR="005F3C38" w:rsidRPr="00073957">
        <w:t>ИР</w:t>
      </w:r>
      <w:r w:rsidRPr="00073957">
        <w:t xml:space="preserve">, състоянието на ИР в администрацията, състоянието на средата, в която те функционират, представени са резултатите от основните дейности при контрола на ИР, идентифицирани са предизвикателства и са очертани конкретни цели за устойчиво развитие, които да бъдат постигнати в следващия планов период. </w:t>
      </w:r>
    </w:p>
    <w:p w14:paraId="78A90915" w14:textId="39306EE6" w:rsidR="00256AA2" w:rsidRPr="00073957" w:rsidRDefault="00256AA2" w:rsidP="00C3518E">
      <w:pPr>
        <w:pStyle w:val="BodyText"/>
        <w:spacing w:before="120" w:after="120"/>
        <w:ind w:left="0" w:firstLine="720"/>
      </w:pPr>
      <w:r w:rsidRPr="00073957">
        <w:t>Данните</w:t>
      </w:r>
      <w:r w:rsidR="00857720" w:rsidRPr="00073957">
        <w:t>, представени</w:t>
      </w:r>
      <w:r w:rsidRPr="00073957">
        <w:t xml:space="preserve"> в отчета</w:t>
      </w:r>
      <w:r w:rsidR="00857720" w:rsidRPr="00073957">
        <w:t>,</w:t>
      </w:r>
      <w:r w:rsidRPr="00073957">
        <w:t xml:space="preserve"> </w:t>
      </w:r>
      <w:r w:rsidR="00857720" w:rsidRPr="00073957">
        <w:t xml:space="preserve">ясно </w:t>
      </w:r>
      <w:r w:rsidR="00D0382B" w:rsidRPr="00073957">
        <w:t>подчертават необходимостта</w:t>
      </w:r>
      <w:r w:rsidR="00857720" w:rsidRPr="00073957">
        <w:t xml:space="preserve"> </w:t>
      </w:r>
      <w:r w:rsidRPr="00073957">
        <w:t xml:space="preserve">ИР на електронното управление да </w:t>
      </w:r>
      <w:r w:rsidR="005F3C38" w:rsidRPr="00073957">
        <w:t xml:space="preserve">продължат да </w:t>
      </w:r>
      <w:r w:rsidRPr="00073957">
        <w:t xml:space="preserve">се развиват като </w:t>
      </w:r>
      <w:r w:rsidR="00857720" w:rsidRPr="00073957">
        <w:t xml:space="preserve">интегрирана </w:t>
      </w:r>
      <w:r w:rsidRPr="00073957">
        <w:t xml:space="preserve">информационна и технологична екосистема, </w:t>
      </w:r>
      <w:r w:rsidR="005F3C38" w:rsidRPr="00073957">
        <w:t>характеризираща</w:t>
      </w:r>
      <w:r w:rsidRPr="00073957">
        <w:t xml:space="preserve"> се с балансираност, </w:t>
      </w:r>
      <w:r w:rsidR="00857720" w:rsidRPr="00073957">
        <w:t>автономност</w:t>
      </w:r>
      <w:r w:rsidRPr="00073957">
        <w:t xml:space="preserve">, разширяемост и устойчивост. </w:t>
      </w:r>
      <w:r w:rsidR="001358F0" w:rsidRPr="00945EAE">
        <w:t>Особено значение придобиват планирането и изпълнението на стратегически инициативи, насочени не само към поддържане, но и към непрекъснато обновяване и надграждане на ресурсите</w:t>
      </w:r>
      <w:r w:rsidR="001358F0">
        <w:t xml:space="preserve">. </w:t>
      </w:r>
      <w:r w:rsidRPr="00073957">
        <w:t xml:space="preserve">Чрез изложените стратегически насоки и предложения за действие, отчетът служи като основа за вземане на информирани управленски решения и </w:t>
      </w:r>
      <w:r w:rsidR="00EC09DB" w:rsidRPr="00073957">
        <w:t xml:space="preserve">за </w:t>
      </w:r>
      <w:r w:rsidRPr="00073957">
        <w:t xml:space="preserve">формиране на политики, насочени към </w:t>
      </w:r>
      <w:r w:rsidR="00E41AB2">
        <w:t>по-нататъшна</w:t>
      </w:r>
      <w:r w:rsidR="00E41AB2" w:rsidRPr="00073957">
        <w:t xml:space="preserve"> </w:t>
      </w:r>
      <w:r w:rsidR="005F3C38" w:rsidRPr="00073957">
        <w:t>цифровизация</w:t>
      </w:r>
      <w:r w:rsidR="00EC09DB" w:rsidRPr="00073957">
        <w:t>та</w:t>
      </w:r>
      <w:r w:rsidRPr="00073957">
        <w:t xml:space="preserve"> на административните процеси и повишаване</w:t>
      </w:r>
      <w:r w:rsidR="00EC09DB" w:rsidRPr="00073957">
        <w:t>то</w:t>
      </w:r>
      <w:r w:rsidRPr="00073957">
        <w:t xml:space="preserve"> на </w:t>
      </w:r>
      <w:r w:rsidR="00E41AB2">
        <w:t xml:space="preserve">нивото на </w:t>
      </w:r>
      <w:r w:rsidRPr="00073957">
        <w:t xml:space="preserve">киберсигурност. </w:t>
      </w:r>
    </w:p>
    <w:p w14:paraId="07CE74BA" w14:textId="77777777" w:rsidR="002B4130" w:rsidRPr="00073957" w:rsidRDefault="002B4130" w:rsidP="00E1537E">
      <w:pPr>
        <w:pStyle w:val="BodyText"/>
        <w:spacing w:before="120"/>
        <w:ind w:left="0" w:firstLine="720"/>
      </w:pPr>
    </w:p>
    <w:p w14:paraId="1660AE0F" w14:textId="77777777" w:rsidR="00082120" w:rsidRPr="00073957" w:rsidRDefault="14A49B59" w:rsidP="00C3518E">
      <w:pPr>
        <w:pStyle w:val="I"/>
        <w:numPr>
          <w:ilvl w:val="0"/>
          <w:numId w:val="14"/>
        </w:numPr>
        <w:tabs>
          <w:tab w:val="clear" w:pos="1150"/>
          <w:tab w:val="left" w:pos="810"/>
          <w:tab w:val="left" w:pos="1170"/>
        </w:tabs>
        <w:spacing w:before="120"/>
        <w:ind w:hanging="450"/>
        <w:outlineLvl w:val="0"/>
      </w:pPr>
      <w:bookmarkStart w:id="6" w:name="_Toc130825313"/>
      <w:bookmarkStart w:id="7" w:name="_Toc225271122"/>
      <w:r w:rsidRPr="00073957">
        <w:t>СТРАТЕГИЧЕСКА РАМКА ЗА РАЗВИТИЕ НА ИНФОРМАЦИОННИТЕ РЕСУРСИ</w:t>
      </w:r>
      <w:bookmarkEnd w:id="6"/>
      <w:bookmarkEnd w:id="7"/>
      <w:r w:rsidR="299FCE4D" w:rsidRPr="00073957">
        <w:t xml:space="preserve"> </w:t>
      </w:r>
    </w:p>
    <w:p w14:paraId="1CFC6BB6" w14:textId="77777777" w:rsidR="00E41AB2" w:rsidRDefault="000823E6" w:rsidP="00C3518E">
      <w:pPr>
        <w:pStyle w:val="BodyText"/>
        <w:spacing w:before="120" w:after="120"/>
        <w:ind w:left="0" w:firstLine="706"/>
      </w:pPr>
      <w:bookmarkStart w:id="8" w:name="_Toc130824754"/>
      <w:bookmarkStart w:id="9" w:name="_Toc130824794"/>
      <w:bookmarkStart w:id="10" w:name="_Toc130825318"/>
      <w:r w:rsidRPr="00073957">
        <w:t xml:space="preserve">За осъществяване на цялостна координация, сътрудничество и консултация при разработването, провеждането, мониторинга и оценката на държавната политика в областта на цифровата трансформация в Република България, с Постановление № 60 от 19 април 2023 г. за изменение на Постановление № 38 на Министерския съвет от 29 март 2022 г., е създаден Съвет по цифровото десетилетие. </w:t>
      </w:r>
    </w:p>
    <w:p w14:paraId="1602288E" w14:textId="4D8FB415" w:rsidR="000823E6" w:rsidRPr="00073957" w:rsidRDefault="000823E6" w:rsidP="00C3518E">
      <w:pPr>
        <w:pStyle w:val="BodyText"/>
        <w:spacing w:before="120" w:after="120"/>
        <w:ind w:left="0" w:firstLine="706"/>
      </w:pPr>
      <w:r w:rsidRPr="00073957">
        <w:t xml:space="preserve">Председател на съвета е министърът на електронното управление. Съветът провежда държавната политика във взаимодействие с други органи на изпълнителната власт. Основната му цел е да гарантира ефективното и качествено участие на България в разработването, изпълнението и отчитането на мерките и дейностите, свързани с </w:t>
      </w:r>
      <w:hyperlink r:id="rId13" w:history="1">
        <w:r w:rsidR="009E4E4B" w:rsidRPr="00073957">
          <w:rPr>
            <w:rStyle w:val="Hyperlink"/>
          </w:rPr>
          <w:t>Европейската политическа програма „</w:t>
        </w:r>
        <w:r w:rsidR="000B3A08" w:rsidRPr="00073957">
          <w:rPr>
            <w:rStyle w:val="Hyperlink"/>
          </w:rPr>
          <w:t>Ц</w:t>
        </w:r>
        <w:r w:rsidR="009E4E4B" w:rsidRPr="00073957">
          <w:rPr>
            <w:rStyle w:val="Hyperlink"/>
          </w:rPr>
          <w:t>ифрово десетилетие“ до 2030 г</w:t>
        </w:r>
      </w:hyperlink>
      <w:r w:rsidR="009E4E4B" w:rsidRPr="00073957">
        <w:t>.</w:t>
      </w:r>
      <w:r w:rsidR="009E4E4B" w:rsidRPr="00073957">
        <w:rPr>
          <w:vertAlign w:val="superscript"/>
        </w:rPr>
        <w:footnoteReference w:id="3"/>
      </w:r>
      <w:r w:rsidRPr="00073957">
        <w:t xml:space="preserve">. </w:t>
      </w:r>
      <w:r w:rsidR="006964E4" w:rsidRPr="00073957">
        <w:t xml:space="preserve">Програмата </w:t>
      </w:r>
      <w:r w:rsidR="006964E4" w:rsidRPr="00073957">
        <w:lastRenderedPageBreak/>
        <w:t>определя пътя</w:t>
      </w:r>
      <w:r w:rsidR="00657607" w:rsidRPr="00073957">
        <w:t xml:space="preserve"> за цифрова трансформация на европейските икономики и общества и поставя конкретни цифрови цели за изпълнение до 2030 г. Една от основните области е цифровизация на обществените услуги, в която се цели гарантиране на възможността за онлайн участие на всеки в демократичния живот. Достъпността в надеждна и сигурна онлайн среда до обществените услуги</w:t>
      </w:r>
      <w:r w:rsidR="0013253D" w:rsidRPr="00073957">
        <w:t xml:space="preserve"> </w:t>
      </w:r>
      <w:r w:rsidR="00657607" w:rsidRPr="00073957">
        <w:t xml:space="preserve">изисква приобщаващи, ефикасни, оперативно съвместими и персонализирани </w:t>
      </w:r>
      <w:r w:rsidR="003B52AB" w:rsidRPr="00073957">
        <w:t>ИКТ решения</w:t>
      </w:r>
      <w:r w:rsidR="00657607" w:rsidRPr="00073957">
        <w:t xml:space="preserve"> с високи стандарти за сигурност и неприкосновеност на личния живот.</w:t>
      </w:r>
    </w:p>
    <w:p w14:paraId="6BDA7E6A" w14:textId="3456BDBE" w:rsidR="009E4E4B" w:rsidRPr="00073957" w:rsidRDefault="009E4E4B" w:rsidP="00C3518E">
      <w:pPr>
        <w:spacing w:before="120" w:after="120"/>
        <w:ind w:firstLine="706"/>
        <w:jc w:val="both"/>
        <w:rPr>
          <w:sz w:val="24"/>
          <w:szCs w:val="24"/>
        </w:rPr>
      </w:pPr>
      <w:r w:rsidRPr="00073957">
        <w:rPr>
          <w:sz w:val="24"/>
          <w:szCs w:val="24"/>
        </w:rPr>
        <w:t>За постигане на общностните цели на цифровото десетилетие</w:t>
      </w:r>
      <w:r w:rsidR="00187A00" w:rsidRPr="00073957">
        <w:rPr>
          <w:sz w:val="24"/>
          <w:szCs w:val="24"/>
        </w:rPr>
        <w:t xml:space="preserve"> </w:t>
      </w:r>
      <w:r w:rsidRPr="00073957">
        <w:rPr>
          <w:sz w:val="24"/>
          <w:szCs w:val="24"/>
        </w:rPr>
        <w:t xml:space="preserve">на национално ниво, през 2024 г., е приет актуализираният стратегически документ </w:t>
      </w:r>
      <w:hyperlink r:id="rId14" w:history="1">
        <w:r w:rsidRPr="00073957">
          <w:rPr>
            <w:rStyle w:val="Hyperlink"/>
            <w:sz w:val="24"/>
            <w:szCs w:val="24"/>
          </w:rPr>
          <w:t>„Цифрова трансформация на България за периода 2024</w:t>
        </w:r>
        <w:r w:rsidRPr="00073957">
          <w:rPr>
            <w:rStyle w:val="Hyperlink"/>
            <w:sz w:val="24"/>
            <w:szCs w:val="24"/>
          </w:rPr>
          <w:sym w:font="Symbol" w:char="F02D"/>
        </w:r>
        <w:r w:rsidRPr="00073957">
          <w:rPr>
            <w:rStyle w:val="Hyperlink"/>
            <w:sz w:val="24"/>
            <w:szCs w:val="24"/>
          </w:rPr>
          <w:t>2030 г.“</w:t>
        </w:r>
      </w:hyperlink>
      <w:r w:rsidRPr="00073957">
        <w:rPr>
          <w:rStyle w:val="FootnoteReference"/>
          <w:sz w:val="24"/>
          <w:szCs w:val="24"/>
        </w:rPr>
        <w:footnoteReference w:id="4"/>
      </w:r>
      <w:r w:rsidRPr="00073957">
        <w:rPr>
          <w:sz w:val="24"/>
          <w:szCs w:val="24"/>
        </w:rPr>
        <w:t>. Той отразява визия</w:t>
      </w:r>
      <w:r w:rsidR="00E41AB2">
        <w:rPr>
          <w:sz w:val="24"/>
          <w:szCs w:val="24"/>
        </w:rPr>
        <w:t>та</w:t>
      </w:r>
      <w:r w:rsidRPr="00073957">
        <w:rPr>
          <w:sz w:val="24"/>
          <w:szCs w:val="24"/>
        </w:rPr>
        <w:t xml:space="preserve"> на страната за постигане на интелигентен, устойчив и фокусиран върху обществото цифров растеж и цифрова трансформация, и определят националните цифрови цели в съответствие с европейските. Националната пътна карта за цифрова трансформация</w:t>
      </w:r>
      <w:r w:rsidRPr="00073957">
        <w:rPr>
          <w:rStyle w:val="FootnoteReference"/>
          <w:sz w:val="24"/>
          <w:szCs w:val="24"/>
        </w:rPr>
        <w:footnoteReference w:id="5"/>
      </w:r>
      <w:r w:rsidRPr="00073957">
        <w:rPr>
          <w:sz w:val="24"/>
          <w:szCs w:val="24"/>
        </w:rPr>
        <w:t>, която е приложение към него</w:t>
      </w:r>
      <w:r w:rsidR="00187A00" w:rsidRPr="00073957">
        <w:rPr>
          <w:sz w:val="24"/>
          <w:szCs w:val="24"/>
        </w:rPr>
        <w:t>,</w:t>
      </w:r>
      <w:r w:rsidRPr="00073957">
        <w:rPr>
          <w:sz w:val="24"/>
          <w:szCs w:val="24"/>
        </w:rPr>
        <w:t xml:space="preserve"> очертава националните прогнозни траектории за проследяване на напредъка по цифровата трансформация на България за периода до 2030 година. Траекториите се основават на основните планирани, приети и прилагани политики, мерки и действия, срокове, необходимо финансиране и източници на финансиране, които допринасят за постигането на общите европейски и на националните цифровите цели.</w:t>
      </w:r>
    </w:p>
    <w:p w14:paraId="38309681" w14:textId="77777777" w:rsidR="00187A00" w:rsidRPr="00073957" w:rsidRDefault="00187A00" w:rsidP="00C3518E">
      <w:pPr>
        <w:spacing w:before="120" w:after="120"/>
        <w:ind w:firstLine="706"/>
        <w:jc w:val="both"/>
        <w:rPr>
          <w:rFonts w:eastAsia="Calibri"/>
          <w:bCs/>
          <w:sz w:val="24"/>
          <w:szCs w:val="24"/>
          <w:highlight w:val="yellow"/>
        </w:rPr>
      </w:pPr>
      <w:r w:rsidRPr="00073957">
        <w:rPr>
          <w:rFonts w:eastAsia="Calibri"/>
          <w:bCs/>
          <w:sz w:val="24"/>
          <w:szCs w:val="24"/>
        </w:rPr>
        <w:t>Приносът на България към цифровото десетилетие е ясно определим и в умерена степен, с 12 национални цели, половината от които са в съответствие с целите на ЕС за 2030 г. Страната следва добре своите траектории, като за 2025 г. 75% от тях са в процес на изпълнение.</w:t>
      </w:r>
    </w:p>
    <w:p w14:paraId="3B0A9F37" w14:textId="7EB9E4EE" w:rsidR="00A34E27" w:rsidRPr="00073957" w:rsidRDefault="00E41AB2" w:rsidP="00C3518E">
      <w:pPr>
        <w:spacing w:before="120" w:after="120"/>
        <w:ind w:firstLine="706"/>
        <w:jc w:val="both"/>
        <w:rPr>
          <w:rFonts w:eastAsia="Calibri"/>
          <w:bCs/>
          <w:sz w:val="24"/>
          <w:szCs w:val="24"/>
        </w:rPr>
      </w:pPr>
      <w:r>
        <w:rPr>
          <w:rFonts w:eastAsia="Calibri"/>
          <w:bCs/>
          <w:sz w:val="24"/>
          <w:szCs w:val="24"/>
        </w:rPr>
        <w:t>Насточщият отчетен</w:t>
      </w:r>
      <w:r w:rsidRPr="00073957">
        <w:rPr>
          <w:rFonts w:eastAsia="Calibri"/>
          <w:bCs/>
          <w:sz w:val="24"/>
          <w:szCs w:val="24"/>
        </w:rPr>
        <w:t xml:space="preserve"> </w:t>
      </w:r>
      <w:r w:rsidR="00FF58BB" w:rsidRPr="00073957">
        <w:rPr>
          <w:rFonts w:eastAsia="Calibri"/>
          <w:bCs/>
          <w:sz w:val="24"/>
          <w:szCs w:val="24"/>
        </w:rPr>
        <w:t>период е последен за</w:t>
      </w:r>
      <w:r w:rsidR="00953AAD" w:rsidRPr="00073957">
        <w:rPr>
          <w:rFonts w:eastAsia="Calibri"/>
          <w:bCs/>
          <w:sz w:val="24"/>
          <w:szCs w:val="24"/>
        </w:rPr>
        <w:t xml:space="preserve"> </w:t>
      </w:r>
      <w:r w:rsidR="007D1E30" w:rsidRPr="00073957">
        <w:rPr>
          <w:rFonts w:eastAsia="Calibri"/>
          <w:bCs/>
          <w:sz w:val="24"/>
          <w:szCs w:val="24"/>
        </w:rPr>
        <w:t xml:space="preserve">действието на </w:t>
      </w:r>
      <w:r w:rsidR="78723F5E" w:rsidRPr="00073957">
        <w:rPr>
          <w:rFonts w:eastAsia="Calibri"/>
          <w:bCs/>
          <w:sz w:val="24"/>
          <w:szCs w:val="24"/>
        </w:rPr>
        <w:t>Актуализираната Стратегия за развитие на електронното управление в Република България 2019 – 2025 г. (приета с Решение № 298 на М</w:t>
      </w:r>
      <w:r w:rsidR="23DDACFA" w:rsidRPr="00073957">
        <w:rPr>
          <w:rFonts w:eastAsia="Calibri"/>
          <w:bCs/>
          <w:sz w:val="24"/>
          <w:szCs w:val="24"/>
        </w:rPr>
        <w:t>инистерския съвет</w:t>
      </w:r>
      <w:r w:rsidR="78723F5E" w:rsidRPr="00073957">
        <w:rPr>
          <w:rFonts w:eastAsia="Calibri"/>
          <w:bCs/>
          <w:sz w:val="24"/>
          <w:szCs w:val="24"/>
        </w:rPr>
        <w:t xml:space="preserve"> от 2 април 2021 г.)</w:t>
      </w:r>
      <w:r w:rsidR="007D1E30" w:rsidRPr="00073957">
        <w:rPr>
          <w:rFonts w:eastAsia="Calibri"/>
          <w:bCs/>
          <w:sz w:val="24"/>
          <w:szCs w:val="24"/>
        </w:rPr>
        <w:t>, с която</w:t>
      </w:r>
      <w:r w:rsidR="78723F5E" w:rsidRPr="00073957">
        <w:rPr>
          <w:rFonts w:eastAsia="Calibri"/>
          <w:bCs/>
          <w:sz w:val="24"/>
          <w:szCs w:val="24"/>
        </w:rPr>
        <w:t xml:space="preserve"> </w:t>
      </w:r>
      <w:r w:rsidR="007D1E30" w:rsidRPr="00073957">
        <w:rPr>
          <w:rFonts w:eastAsia="Calibri"/>
          <w:bCs/>
          <w:sz w:val="24"/>
          <w:szCs w:val="24"/>
        </w:rPr>
        <w:t>се поставят основите на стратегическата рамка</w:t>
      </w:r>
      <w:r w:rsidR="78723F5E" w:rsidRPr="00073957">
        <w:rPr>
          <w:rFonts w:eastAsia="Calibri"/>
          <w:bCs/>
          <w:sz w:val="24"/>
          <w:szCs w:val="24"/>
        </w:rPr>
        <w:t xml:space="preserve"> за постигане на необратима цифрова трансформация в публичния сектор </w:t>
      </w:r>
      <w:r w:rsidR="007D1E30" w:rsidRPr="00073957">
        <w:rPr>
          <w:rFonts w:eastAsia="Calibri"/>
          <w:bCs/>
          <w:sz w:val="24"/>
          <w:szCs w:val="24"/>
        </w:rPr>
        <w:t>чрез</w:t>
      </w:r>
      <w:r w:rsidR="78723F5E" w:rsidRPr="00073957">
        <w:rPr>
          <w:rFonts w:eastAsia="Calibri"/>
          <w:bCs/>
          <w:sz w:val="24"/>
          <w:szCs w:val="24"/>
        </w:rPr>
        <w:t xml:space="preserve"> </w:t>
      </w:r>
      <w:r w:rsidR="007D1E30" w:rsidRPr="00073957">
        <w:rPr>
          <w:rFonts w:eastAsia="Calibri"/>
          <w:bCs/>
          <w:sz w:val="24"/>
          <w:szCs w:val="24"/>
        </w:rPr>
        <w:t xml:space="preserve">промяна </w:t>
      </w:r>
      <w:r w:rsidR="78723F5E" w:rsidRPr="00073957">
        <w:rPr>
          <w:rFonts w:eastAsia="Calibri"/>
          <w:bCs/>
          <w:sz w:val="24"/>
          <w:szCs w:val="24"/>
        </w:rPr>
        <w:t xml:space="preserve">на модела </w:t>
      </w:r>
      <w:r w:rsidR="008F0411" w:rsidRPr="00073957">
        <w:rPr>
          <w:rFonts w:eastAsia="Calibri"/>
          <w:bCs/>
          <w:sz w:val="24"/>
          <w:szCs w:val="24"/>
        </w:rPr>
        <w:t>з</w:t>
      </w:r>
      <w:r w:rsidR="78723F5E" w:rsidRPr="00073957">
        <w:rPr>
          <w:rFonts w:eastAsia="Calibri"/>
          <w:bCs/>
          <w:sz w:val="24"/>
          <w:szCs w:val="24"/>
        </w:rPr>
        <w:t>а предоставяне на електронни административни услуги</w:t>
      </w:r>
      <w:r w:rsidR="00213D5A" w:rsidRPr="00073957">
        <w:rPr>
          <w:rFonts w:eastAsia="Calibri"/>
          <w:bCs/>
          <w:sz w:val="24"/>
          <w:szCs w:val="24"/>
        </w:rPr>
        <w:t xml:space="preserve"> (ЕАУ)</w:t>
      </w:r>
      <w:r w:rsidR="78723F5E" w:rsidRPr="00073957">
        <w:rPr>
          <w:rFonts w:eastAsia="Calibri"/>
          <w:bCs/>
          <w:sz w:val="24"/>
          <w:szCs w:val="24"/>
        </w:rPr>
        <w:t xml:space="preserve">, ориентирани към потребителя; цифрова трансформация, основана на данни; изграждане на модерна цифрова администрация, включително внедряване на онлайн инструменти за гражданско участие; </w:t>
      </w:r>
      <w:r>
        <w:rPr>
          <w:rFonts w:eastAsia="Calibri"/>
          <w:bCs/>
          <w:sz w:val="24"/>
          <w:szCs w:val="24"/>
        </w:rPr>
        <w:t xml:space="preserve">осигуряване на </w:t>
      </w:r>
      <w:r w:rsidR="78723F5E" w:rsidRPr="00073957">
        <w:rPr>
          <w:rFonts w:eastAsia="Calibri"/>
          <w:bCs/>
          <w:sz w:val="24"/>
          <w:szCs w:val="24"/>
        </w:rPr>
        <w:t xml:space="preserve">високо ниво на мрежова и информационна сигурност </w:t>
      </w:r>
      <w:r w:rsidR="007D1E30" w:rsidRPr="00073957">
        <w:rPr>
          <w:rFonts w:eastAsia="Calibri"/>
          <w:bCs/>
          <w:sz w:val="24"/>
          <w:szCs w:val="24"/>
        </w:rPr>
        <w:t xml:space="preserve">и </w:t>
      </w:r>
      <w:r w:rsidR="78723F5E" w:rsidRPr="00073957">
        <w:rPr>
          <w:rFonts w:eastAsia="Calibri"/>
          <w:bCs/>
          <w:sz w:val="24"/>
          <w:szCs w:val="24"/>
        </w:rPr>
        <w:t>високо качество на поддръжка на споделените ресурси на е</w:t>
      </w:r>
      <w:r w:rsidR="009766C8" w:rsidRPr="00073957">
        <w:rPr>
          <w:rFonts w:eastAsia="Calibri"/>
          <w:bCs/>
          <w:sz w:val="24"/>
          <w:szCs w:val="24"/>
        </w:rPr>
        <w:t xml:space="preserve">лектронното </w:t>
      </w:r>
      <w:r w:rsidR="78723F5E" w:rsidRPr="00073957">
        <w:rPr>
          <w:rFonts w:eastAsia="Calibri"/>
          <w:bCs/>
          <w:sz w:val="24"/>
          <w:szCs w:val="24"/>
        </w:rPr>
        <w:t>управление.</w:t>
      </w:r>
    </w:p>
    <w:p w14:paraId="218ADE58" w14:textId="77777777" w:rsidR="001415FF" w:rsidRPr="00073957" w:rsidRDefault="00FF58BB" w:rsidP="00C3518E">
      <w:pPr>
        <w:spacing w:before="120" w:after="120"/>
        <w:ind w:firstLine="706"/>
        <w:jc w:val="both"/>
        <w:rPr>
          <w:rFonts w:eastAsia="Calibri"/>
          <w:bCs/>
          <w:sz w:val="24"/>
          <w:szCs w:val="24"/>
        </w:rPr>
      </w:pPr>
      <w:r w:rsidRPr="00073957">
        <w:rPr>
          <w:rFonts w:eastAsia="Calibri"/>
          <w:bCs/>
          <w:sz w:val="24"/>
          <w:szCs w:val="24"/>
        </w:rPr>
        <w:t xml:space="preserve">Повсеместното навлизане на цифровите технологии във всички сфери на обществения и стопански живот налага доразвиване и концентриране на подхода за оползотворяване на изключителния им потенциал за повишаване на конкурентоспособността на българската икономика и подобряване качеството на живот на гражданите и бизнеса. </w:t>
      </w:r>
      <w:r w:rsidR="0013440B" w:rsidRPr="00073957">
        <w:rPr>
          <w:rFonts w:eastAsia="Calibri"/>
          <w:bCs/>
          <w:sz w:val="24"/>
          <w:szCs w:val="24"/>
        </w:rPr>
        <w:t xml:space="preserve">Съществуващите политики и програми в отделни сектори (образование, икономика, администрация, транспорт, здравеопазване) се нуждаят от обща стратегическа рамка, която да осигури </w:t>
      </w:r>
      <w:r w:rsidR="0013440B" w:rsidRPr="00073957">
        <w:rPr>
          <w:rFonts w:eastAsia="Calibri"/>
          <w:sz w:val="24"/>
          <w:szCs w:val="24"/>
        </w:rPr>
        <w:t>интегрираност, последователност и измеримост на резултатите</w:t>
      </w:r>
      <w:r w:rsidR="0013440B" w:rsidRPr="00073957">
        <w:rPr>
          <w:rFonts w:eastAsia="Calibri"/>
          <w:bCs/>
          <w:sz w:val="24"/>
          <w:szCs w:val="24"/>
        </w:rPr>
        <w:t xml:space="preserve">. Това налага </w:t>
      </w:r>
      <w:r w:rsidR="000B3A08" w:rsidRPr="00073957">
        <w:rPr>
          <w:rFonts w:eastAsia="Calibri"/>
          <w:bCs/>
          <w:sz w:val="24"/>
          <w:szCs w:val="24"/>
        </w:rPr>
        <w:t>разработването на един, общ стратегически документ за периода след 2025 г., който в унисон с Европейската политическа програма „Цифрово десетилетие“ до 2030 г</w:t>
      </w:r>
      <w:r w:rsidR="0013440B" w:rsidRPr="00073957">
        <w:rPr>
          <w:rFonts w:eastAsia="Calibri"/>
          <w:bCs/>
          <w:sz w:val="24"/>
          <w:szCs w:val="24"/>
        </w:rPr>
        <w:t xml:space="preserve"> да обедини усилията на институциите, бизнеса и обществото в посока към модерна, свързана и устойчива цифрова държава.</w:t>
      </w:r>
    </w:p>
    <w:p w14:paraId="678095E1" w14:textId="68DB5922" w:rsidR="001415FF" w:rsidRPr="00073957" w:rsidRDefault="00011ECD" w:rsidP="00C3518E">
      <w:pPr>
        <w:spacing w:before="120" w:after="120"/>
        <w:ind w:firstLine="706"/>
        <w:jc w:val="both"/>
        <w:rPr>
          <w:bCs/>
          <w:sz w:val="24"/>
          <w:szCs w:val="24"/>
        </w:rPr>
      </w:pPr>
      <w:r w:rsidRPr="00073957">
        <w:rPr>
          <w:rFonts w:eastAsia="Calibri"/>
          <w:bCs/>
          <w:sz w:val="24"/>
          <w:szCs w:val="24"/>
        </w:rPr>
        <w:t>Със Заповед рег. № МЕУ-7468/22.05.2025 г. на министъра на електронното управление е определен поименния</w:t>
      </w:r>
      <w:r w:rsidR="00FD4D26">
        <w:rPr>
          <w:rFonts w:eastAsia="Calibri"/>
          <w:bCs/>
          <w:sz w:val="24"/>
          <w:szCs w:val="24"/>
        </w:rPr>
        <w:t>т</w:t>
      </w:r>
      <w:r w:rsidRPr="00073957">
        <w:rPr>
          <w:rFonts w:eastAsia="Calibri"/>
          <w:bCs/>
          <w:sz w:val="24"/>
          <w:szCs w:val="24"/>
        </w:rPr>
        <w:t xml:space="preserve"> състав на Постоянна работна група (ПРГ) към Съвета </w:t>
      </w:r>
      <w:r w:rsidRPr="00073957">
        <w:rPr>
          <w:rFonts w:eastAsia="Calibri"/>
          <w:bCs/>
          <w:sz w:val="24"/>
          <w:szCs w:val="24"/>
        </w:rPr>
        <w:lastRenderedPageBreak/>
        <w:t>по цифровото десетилетие (СЦД), една от задачите на която е изготвянето на проект на Стратегия за цифрова трансформация на Република България. В установения срок до 31.10.2025 г. ПРГ и</w:t>
      </w:r>
      <w:r w:rsidRPr="00073957">
        <w:rPr>
          <w:bCs/>
          <w:sz w:val="24"/>
          <w:szCs w:val="24"/>
        </w:rPr>
        <w:t xml:space="preserve">зготви проект на Стратегия за цифрова трансформация на Република България 2026 – 2030 г. На 30.09.2025 г. проектът на Стратегията, заедно с изготвен </w:t>
      </w:r>
      <w:r w:rsidRPr="00073957">
        <w:rPr>
          <w:snapToGrid w:val="0"/>
          <w:sz w:val="24"/>
          <w:szCs w:val="24"/>
          <w:lang w:eastAsia="bg-BG"/>
        </w:rPr>
        <w:t xml:space="preserve">аналитичен доклад за текущото състояние на цифровата трансформация в Република България към 30.06.2025 г. </w:t>
      </w:r>
      <w:r w:rsidRPr="00073957">
        <w:rPr>
          <w:bCs/>
          <w:sz w:val="24"/>
          <w:szCs w:val="24"/>
        </w:rPr>
        <w:t>са публикувани на Портала за обществени консултации (</w:t>
      </w:r>
      <w:hyperlink r:id="rId15" w:history="1">
        <w:r w:rsidRPr="00073957">
          <w:rPr>
            <w:rStyle w:val="Hyperlink"/>
            <w:bCs/>
            <w:sz w:val="24"/>
            <w:szCs w:val="24"/>
          </w:rPr>
          <w:t>https://strategy.bg</w:t>
        </w:r>
      </w:hyperlink>
      <w:r w:rsidRPr="00073957">
        <w:rPr>
          <w:bCs/>
          <w:sz w:val="24"/>
          <w:szCs w:val="24"/>
        </w:rPr>
        <w:t xml:space="preserve">). Получените коментари и предложения в резултат на общественото обсъждане са обобщени и отразени в проекта на Стратегията. Подготвен е и пълен комплект документи </w:t>
      </w:r>
      <w:r w:rsidR="00E25B55" w:rsidRPr="00073957">
        <w:rPr>
          <w:bCs/>
          <w:sz w:val="24"/>
          <w:szCs w:val="24"/>
        </w:rPr>
        <w:t>относно проект на</w:t>
      </w:r>
      <w:r w:rsidRPr="00073957">
        <w:rPr>
          <w:bCs/>
          <w:sz w:val="24"/>
          <w:szCs w:val="24"/>
        </w:rPr>
        <w:t xml:space="preserve"> Решение на Министерски</w:t>
      </w:r>
      <w:r w:rsidR="00E25B55" w:rsidRPr="00073957">
        <w:rPr>
          <w:bCs/>
          <w:sz w:val="24"/>
          <w:szCs w:val="24"/>
        </w:rPr>
        <w:t>я</w:t>
      </w:r>
      <w:r w:rsidRPr="00073957">
        <w:rPr>
          <w:bCs/>
          <w:sz w:val="24"/>
          <w:szCs w:val="24"/>
        </w:rPr>
        <w:t xml:space="preserve"> съвет (РМС) за приемане на Стратегия за цифрова трансформация на Република България 2026 – 2030 г.</w:t>
      </w:r>
    </w:p>
    <w:p w14:paraId="4B02D69E" w14:textId="77777777" w:rsidR="007F3AD0" w:rsidRPr="00073957" w:rsidRDefault="007F3AD0" w:rsidP="00C3518E">
      <w:pPr>
        <w:spacing w:before="120" w:after="120"/>
        <w:ind w:firstLine="706"/>
        <w:jc w:val="both"/>
        <w:rPr>
          <w:i/>
          <w:sz w:val="24"/>
          <w:szCs w:val="24"/>
        </w:rPr>
      </w:pPr>
      <w:r w:rsidRPr="00073957">
        <w:rPr>
          <w:bCs/>
          <w:sz w:val="24"/>
          <w:szCs w:val="24"/>
        </w:rPr>
        <w:t>Стратегията е в съответствие и с други ключови документи на Европейския съюз (ЕС) –</w:t>
      </w:r>
      <w:r w:rsidR="00E25B55" w:rsidRPr="00073957">
        <w:rPr>
          <w:bCs/>
          <w:sz w:val="24"/>
          <w:szCs w:val="24"/>
        </w:rPr>
        <w:t xml:space="preserve"> </w:t>
      </w:r>
      <w:r w:rsidRPr="00073957">
        <w:rPr>
          <w:sz w:val="24"/>
        </w:rPr>
        <w:t>Цифровия компас 2030</w:t>
      </w:r>
      <w:r w:rsidRPr="00073957">
        <w:rPr>
          <w:bCs/>
          <w:sz w:val="24"/>
          <w:szCs w:val="24"/>
        </w:rPr>
        <w:t xml:space="preserve">, </w:t>
      </w:r>
      <w:r w:rsidRPr="00073957">
        <w:rPr>
          <w:sz w:val="24"/>
        </w:rPr>
        <w:t>Европейския акт за изкуствения интелект</w:t>
      </w:r>
      <w:r w:rsidRPr="00073957">
        <w:rPr>
          <w:bCs/>
          <w:sz w:val="24"/>
          <w:szCs w:val="24"/>
        </w:rPr>
        <w:t xml:space="preserve">, </w:t>
      </w:r>
      <w:r w:rsidRPr="00073957">
        <w:rPr>
          <w:sz w:val="24"/>
        </w:rPr>
        <w:t>Програма „Цифрова Европа“</w:t>
      </w:r>
      <w:r w:rsidRPr="00073957">
        <w:rPr>
          <w:bCs/>
          <w:sz w:val="24"/>
          <w:szCs w:val="24"/>
        </w:rPr>
        <w:t xml:space="preserve">, </w:t>
      </w:r>
      <w:r w:rsidRPr="00073957">
        <w:rPr>
          <w:sz w:val="24"/>
        </w:rPr>
        <w:t>Механизма за възстановяване и устойчивост</w:t>
      </w:r>
      <w:r w:rsidRPr="00073957">
        <w:rPr>
          <w:bCs/>
          <w:sz w:val="24"/>
          <w:szCs w:val="24"/>
        </w:rPr>
        <w:t xml:space="preserve">, както и </w:t>
      </w:r>
      <w:r w:rsidRPr="00073957">
        <w:rPr>
          <w:sz w:val="24"/>
        </w:rPr>
        <w:t>Зеления пакт</w:t>
      </w:r>
      <w:r w:rsidRPr="00073957">
        <w:rPr>
          <w:bCs/>
          <w:sz w:val="24"/>
          <w:szCs w:val="24"/>
        </w:rPr>
        <w:t xml:space="preserve">, който подчертава значението на цифровизацията като двигател за устойчиво развитие и зелена трансформация. </w:t>
      </w:r>
    </w:p>
    <w:p w14:paraId="46F04B3B" w14:textId="77777777" w:rsidR="00A34E27" w:rsidRPr="00073957" w:rsidRDefault="6F990B7F" w:rsidP="00C3518E">
      <w:pPr>
        <w:pStyle w:val="10"/>
        <w:numPr>
          <w:ilvl w:val="0"/>
          <w:numId w:val="15"/>
        </w:numPr>
        <w:spacing w:after="120"/>
        <w:ind w:left="1260" w:right="547" w:hanging="540"/>
        <w:outlineLvl w:val="1"/>
      </w:pPr>
      <w:bookmarkStart w:id="11" w:name="_Toc162698712"/>
      <w:bookmarkStart w:id="12" w:name="_Toc225271123"/>
      <w:r w:rsidRPr="00073957">
        <w:t>Единна политика за информационните ресурси</w:t>
      </w:r>
      <w:bookmarkEnd w:id="11"/>
      <w:bookmarkEnd w:id="12"/>
    </w:p>
    <w:p w14:paraId="0B82FC7D" w14:textId="77777777" w:rsidR="000823E6" w:rsidRPr="00073957" w:rsidRDefault="000823E6" w:rsidP="00C3518E">
      <w:pPr>
        <w:spacing w:before="120" w:after="120"/>
        <w:ind w:firstLine="706"/>
        <w:jc w:val="both"/>
        <w:rPr>
          <w:sz w:val="24"/>
          <w:szCs w:val="24"/>
        </w:rPr>
      </w:pPr>
      <w:r w:rsidRPr="00073957">
        <w:rPr>
          <w:sz w:val="24"/>
          <w:szCs w:val="24"/>
        </w:rPr>
        <w:t xml:space="preserve">Единната политика за информационните ресурси обединява и стандартизира управлението на информационните ресурси във всички </w:t>
      </w:r>
      <w:r w:rsidR="007968DF" w:rsidRPr="00073957">
        <w:rPr>
          <w:sz w:val="24"/>
          <w:szCs w:val="24"/>
        </w:rPr>
        <w:t>администрации</w:t>
      </w:r>
      <w:r w:rsidRPr="00073957">
        <w:rPr>
          <w:sz w:val="24"/>
          <w:szCs w:val="24"/>
        </w:rPr>
        <w:t>, като чрез централизация и оптимизация на ИТ ресурсите и инфраструктурата значително се намаля</w:t>
      </w:r>
      <w:r w:rsidR="007968DF" w:rsidRPr="00073957">
        <w:rPr>
          <w:sz w:val="24"/>
          <w:szCs w:val="24"/>
        </w:rPr>
        <w:t>ва</w:t>
      </w:r>
      <w:r w:rsidRPr="00073957">
        <w:rPr>
          <w:sz w:val="24"/>
          <w:szCs w:val="24"/>
        </w:rPr>
        <w:t xml:space="preserve">т разходите за развитието и поддръжката им и се </w:t>
      </w:r>
      <w:r w:rsidR="007968DF" w:rsidRPr="00073957">
        <w:rPr>
          <w:sz w:val="24"/>
          <w:szCs w:val="24"/>
        </w:rPr>
        <w:t>повишава</w:t>
      </w:r>
      <w:r w:rsidRPr="00073957">
        <w:rPr>
          <w:sz w:val="24"/>
          <w:szCs w:val="24"/>
        </w:rPr>
        <w:t xml:space="preserve"> тяхната ефективност.</w:t>
      </w:r>
    </w:p>
    <w:p w14:paraId="3B1D0A06" w14:textId="77777777" w:rsidR="000823E6" w:rsidRPr="00073957" w:rsidRDefault="000823E6" w:rsidP="00C3518E">
      <w:pPr>
        <w:spacing w:before="120" w:after="120"/>
        <w:ind w:firstLine="706"/>
        <w:jc w:val="both"/>
        <w:rPr>
          <w:sz w:val="24"/>
          <w:szCs w:val="24"/>
        </w:rPr>
      </w:pPr>
      <w:r w:rsidRPr="00073957">
        <w:rPr>
          <w:sz w:val="24"/>
          <w:szCs w:val="24"/>
        </w:rPr>
        <w:t>С Решение № 296 на Министерския съвет от 2 април 2021 г. е приета Единна политика за информационните ресурси на електронното управление на Република България (ЕПИР), разработена на основание чл. 7в, т. 5 от ЗЕУ. Документът описва принципи, общи насоки, мерки и действия за разработването на единна политика за развитие на ИР, като информационна и технологична екосистема, която да се характеризира с балансираност, самостоятелност, разширяемост и устойчивост.</w:t>
      </w:r>
    </w:p>
    <w:p w14:paraId="64164E03" w14:textId="5D42F7EE" w:rsidR="000823E6" w:rsidRPr="00073957" w:rsidRDefault="000823E6" w:rsidP="00C3518E">
      <w:pPr>
        <w:spacing w:before="120" w:after="120"/>
        <w:ind w:firstLine="706"/>
        <w:jc w:val="both"/>
        <w:rPr>
          <w:sz w:val="24"/>
          <w:szCs w:val="24"/>
        </w:rPr>
      </w:pPr>
      <w:r w:rsidRPr="00073957">
        <w:rPr>
          <w:sz w:val="24"/>
          <w:szCs w:val="24"/>
        </w:rPr>
        <w:t>Изключителната динамика в развитието на ИКТ, институционализирането на политиката за е</w:t>
      </w:r>
      <w:r w:rsidR="007968DF" w:rsidRPr="00073957">
        <w:rPr>
          <w:sz w:val="24"/>
          <w:szCs w:val="24"/>
        </w:rPr>
        <w:t xml:space="preserve">лектронно </w:t>
      </w:r>
      <w:r w:rsidRPr="00073957">
        <w:rPr>
          <w:sz w:val="24"/>
          <w:szCs w:val="24"/>
        </w:rPr>
        <w:t xml:space="preserve">управление, информационни технологии и информационно общество, както и напредъкът по приоритетите и инициативите за цифрова трансформация в международен план, налагат разработването на политика за развитие на информационните ресурси, която да бъде съобразена с предизвикателствата, очертани от текущото състояние на ИР в държавната администрация. Това </w:t>
      </w:r>
      <w:r w:rsidR="00E41AB2">
        <w:rPr>
          <w:sz w:val="24"/>
          <w:szCs w:val="24"/>
        </w:rPr>
        <w:t>изисква</w:t>
      </w:r>
      <w:r w:rsidRPr="00073957">
        <w:rPr>
          <w:sz w:val="24"/>
          <w:szCs w:val="24"/>
        </w:rPr>
        <w:t xml:space="preserve"> ЕПИР да бъде допълнена със съответните правила, стандарти и процедури за развитие и управление на ИР, като за прилагането ѝ да бъдат разработени методически указания към администрациите.</w:t>
      </w:r>
    </w:p>
    <w:p w14:paraId="46BBAE05" w14:textId="23E2288C" w:rsidR="00C30BD0" w:rsidRPr="00073957" w:rsidRDefault="00B63CA4" w:rsidP="00C3518E">
      <w:pPr>
        <w:spacing w:before="120" w:after="120"/>
        <w:ind w:firstLine="706"/>
        <w:jc w:val="both"/>
        <w:rPr>
          <w:sz w:val="24"/>
          <w:szCs w:val="24"/>
        </w:rPr>
      </w:pPr>
      <w:r w:rsidRPr="00073957">
        <w:rPr>
          <w:sz w:val="24"/>
          <w:szCs w:val="24"/>
        </w:rPr>
        <w:t>В изпълнение на мярка</w:t>
      </w:r>
      <w:r w:rsidR="00C30BD0" w:rsidRPr="00073957">
        <w:rPr>
          <w:sz w:val="24"/>
          <w:szCs w:val="24"/>
        </w:rPr>
        <w:t xml:space="preserve"> 20.2.15</w:t>
      </w:r>
      <w:r w:rsidR="000823E6" w:rsidRPr="00073957">
        <w:rPr>
          <w:sz w:val="24"/>
          <w:szCs w:val="24"/>
        </w:rPr>
        <w:t xml:space="preserve"> от Програмата за управление на Република България </w:t>
      </w:r>
      <w:r w:rsidR="00044F4D" w:rsidRPr="00073957">
        <w:rPr>
          <w:sz w:val="24"/>
          <w:szCs w:val="24"/>
        </w:rPr>
        <w:t xml:space="preserve">от </w:t>
      </w:r>
      <w:r w:rsidR="000823E6" w:rsidRPr="00073957">
        <w:rPr>
          <w:sz w:val="24"/>
          <w:szCs w:val="24"/>
        </w:rPr>
        <w:t xml:space="preserve">юни 2023 г. се </w:t>
      </w:r>
      <w:r w:rsidR="00C166E3" w:rsidRPr="00073957">
        <w:rPr>
          <w:sz w:val="24"/>
          <w:szCs w:val="24"/>
        </w:rPr>
        <w:t xml:space="preserve">изготви проект на </w:t>
      </w:r>
      <w:r w:rsidR="000823E6" w:rsidRPr="00073957">
        <w:rPr>
          <w:sz w:val="24"/>
          <w:szCs w:val="24"/>
        </w:rPr>
        <w:t>актуализира</w:t>
      </w:r>
      <w:r w:rsidR="00C166E3" w:rsidRPr="00073957">
        <w:rPr>
          <w:sz w:val="24"/>
          <w:szCs w:val="24"/>
        </w:rPr>
        <w:t>на</w:t>
      </w:r>
      <w:r w:rsidR="000823E6" w:rsidRPr="00073957">
        <w:rPr>
          <w:sz w:val="24"/>
          <w:szCs w:val="24"/>
        </w:rPr>
        <w:t xml:space="preserve"> политиката за развитие на информационните ресурси</w:t>
      </w:r>
      <w:r w:rsidR="000F3B7D">
        <w:rPr>
          <w:sz w:val="24"/>
          <w:szCs w:val="24"/>
        </w:rPr>
        <w:t>. Той</w:t>
      </w:r>
      <w:r w:rsidR="000823E6" w:rsidRPr="00073957">
        <w:rPr>
          <w:sz w:val="24"/>
          <w:szCs w:val="24"/>
        </w:rPr>
        <w:t xml:space="preserve"> включва и политика за развитие и поддръжка на споделените ресурси на електронното управление. В изготвения </w:t>
      </w:r>
      <w:r w:rsidR="00C166E3" w:rsidRPr="00073957">
        <w:rPr>
          <w:sz w:val="24"/>
          <w:szCs w:val="24"/>
        </w:rPr>
        <w:t>документ</w:t>
      </w:r>
      <w:r w:rsidR="000823E6" w:rsidRPr="00073957">
        <w:rPr>
          <w:sz w:val="24"/>
          <w:szCs w:val="24"/>
        </w:rPr>
        <w:t xml:space="preserve"> е </w:t>
      </w:r>
      <w:r w:rsidR="00C166E3" w:rsidRPr="00073957">
        <w:rPr>
          <w:sz w:val="24"/>
          <w:szCs w:val="24"/>
        </w:rPr>
        <w:t>заложен нов подход към развитие и поддържане на ИР за</w:t>
      </w:r>
      <w:r w:rsidR="000823E6" w:rsidRPr="00073957">
        <w:rPr>
          <w:sz w:val="24"/>
          <w:szCs w:val="24"/>
        </w:rPr>
        <w:t xml:space="preserve"> ускоряване на процесите по цифрова трансформация на администрацията и подобряване качеството на предоставяните услуги чрез целесъобразно разходване на средства и прилагане на единни централизирани подходи за изграждане на информационната инфраструктура</w:t>
      </w:r>
      <w:r w:rsidR="00C166E3" w:rsidRPr="00073957">
        <w:rPr>
          <w:sz w:val="24"/>
          <w:szCs w:val="24"/>
        </w:rPr>
        <w:t xml:space="preserve">. </w:t>
      </w:r>
    </w:p>
    <w:p w14:paraId="290FC2FF" w14:textId="121B38DC" w:rsidR="00C30BD0" w:rsidRPr="00073957" w:rsidRDefault="004F5EFB" w:rsidP="00C3518E">
      <w:pPr>
        <w:spacing w:before="120" w:after="120"/>
        <w:ind w:firstLine="706"/>
        <w:jc w:val="both"/>
        <w:rPr>
          <w:sz w:val="24"/>
          <w:szCs w:val="24"/>
        </w:rPr>
      </w:pPr>
      <w:r w:rsidRPr="00073957">
        <w:rPr>
          <w:sz w:val="24"/>
          <w:szCs w:val="24"/>
        </w:rPr>
        <w:t>В изпълнение на мярка „Приемане на Единната политика за информационните ресурси и методически указания за нейното прилагане“ от Програмата за управление на Република България за периода 2025 – 2029 г.</w:t>
      </w:r>
      <w:r w:rsidR="00316F00">
        <w:rPr>
          <w:sz w:val="24"/>
          <w:szCs w:val="24"/>
        </w:rPr>
        <w:t>,</w:t>
      </w:r>
      <w:r w:rsidRPr="00073957">
        <w:rPr>
          <w:sz w:val="24"/>
          <w:szCs w:val="24"/>
        </w:rPr>
        <w:t xml:space="preserve"> </w:t>
      </w:r>
      <w:r w:rsidR="00D106E6" w:rsidRPr="00073957">
        <w:rPr>
          <w:sz w:val="24"/>
          <w:szCs w:val="24"/>
        </w:rPr>
        <w:t>в изготвения</w:t>
      </w:r>
      <w:r w:rsidRPr="00073957">
        <w:rPr>
          <w:sz w:val="24"/>
          <w:szCs w:val="24"/>
        </w:rPr>
        <w:t xml:space="preserve"> проект на РМС за приемане на ЕПИР </w:t>
      </w:r>
      <w:r w:rsidR="007B0D1F" w:rsidRPr="00073957">
        <w:rPr>
          <w:sz w:val="24"/>
          <w:szCs w:val="24"/>
        </w:rPr>
        <w:t xml:space="preserve">е отразено </w:t>
      </w:r>
      <w:r w:rsidRPr="00073957">
        <w:rPr>
          <w:sz w:val="24"/>
          <w:szCs w:val="24"/>
        </w:rPr>
        <w:t>и приетото Постановление № 70 на Министерския съвет от 22 май 2025 г. за създаване на Централен орган за покупки (ЦОП) в сектор „Информационни и комуникационни технологии“ за нуждите на органите на изпълнителната власт.</w:t>
      </w:r>
    </w:p>
    <w:p w14:paraId="5CB8678F" w14:textId="77777777" w:rsidR="00A34E27" w:rsidRPr="00073957" w:rsidRDefault="6F990B7F" w:rsidP="00C3518E">
      <w:pPr>
        <w:pStyle w:val="10"/>
        <w:numPr>
          <w:ilvl w:val="0"/>
          <w:numId w:val="15"/>
        </w:numPr>
        <w:spacing w:after="120"/>
        <w:ind w:left="1260" w:right="547" w:hanging="540"/>
        <w:outlineLvl w:val="1"/>
      </w:pPr>
      <w:bookmarkStart w:id="13" w:name="_Toc162697598"/>
      <w:bookmarkStart w:id="14" w:name="_Toc162698483"/>
      <w:bookmarkStart w:id="15" w:name="_Toc162698713"/>
      <w:bookmarkStart w:id="16" w:name="_Toc130648761"/>
      <w:bookmarkStart w:id="17" w:name="_Toc130648903"/>
      <w:bookmarkStart w:id="18" w:name="_Toc130649011"/>
      <w:bookmarkStart w:id="19" w:name="_Toc130649168"/>
      <w:bookmarkStart w:id="20" w:name="_Toc130649313"/>
      <w:bookmarkStart w:id="21" w:name="_Toc130649474"/>
      <w:bookmarkStart w:id="22" w:name="_Toc130648762"/>
      <w:bookmarkStart w:id="23" w:name="_Toc130648904"/>
      <w:bookmarkStart w:id="24" w:name="_Toc130649012"/>
      <w:bookmarkStart w:id="25" w:name="_Toc130649169"/>
      <w:bookmarkStart w:id="26" w:name="_Toc130649314"/>
      <w:bookmarkStart w:id="27" w:name="_Toc130649475"/>
      <w:bookmarkStart w:id="28" w:name="_Toc130648763"/>
      <w:bookmarkStart w:id="29" w:name="_Toc130648905"/>
      <w:bookmarkStart w:id="30" w:name="_Toc130649013"/>
      <w:bookmarkStart w:id="31" w:name="_Toc130649170"/>
      <w:bookmarkStart w:id="32" w:name="_Toc130649315"/>
      <w:bookmarkStart w:id="33" w:name="_Toc130649476"/>
      <w:bookmarkStart w:id="34" w:name="_Toc162698714"/>
      <w:bookmarkStart w:id="35" w:name="_Toc225271124"/>
      <w:bookmarkStart w:id="36" w:name="_Toc130824752"/>
      <w:bookmarkStart w:id="37" w:name="_Toc130824792"/>
      <w:bookmarkStart w:id="38" w:name="_Toc13082531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073957">
        <w:lastRenderedPageBreak/>
        <w:t>Архитектура на електронното управление</w:t>
      </w:r>
      <w:bookmarkEnd w:id="34"/>
      <w:bookmarkEnd w:id="35"/>
      <w:r w:rsidRPr="00073957">
        <w:t xml:space="preserve"> </w:t>
      </w:r>
      <w:bookmarkEnd w:id="36"/>
      <w:bookmarkEnd w:id="37"/>
      <w:bookmarkEnd w:id="38"/>
    </w:p>
    <w:p w14:paraId="2969B842" w14:textId="77777777" w:rsidR="002A6EB6" w:rsidRPr="00073957" w:rsidRDefault="002A6EB6" w:rsidP="00C3518E">
      <w:pPr>
        <w:spacing w:before="120" w:after="120"/>
        <w:ind w:firstLine="706"/>
        <w:jc w:val="both"/>
        <w:rPr>
          <w:sz w:val="24"/>
          <w:szCs w:val="24"/>
        </w:rPr>
      </w:pPr>
      <w:r w:rsidRPr="00073957">
        <w:rPr>
          <w:sz w:val="24"/>
          <w:szCs w:val="24"/>
        </w:rPr>
        <w:t>Архитектурата на електронното управление в Република България (одобрена през 2019 г.) определя елементите на електронното управление от функционална, системна и технологична гледна точка. По отношение на ИР реализацията на Архитектурата прилага единния модел за заявяване, заплащане и предоставяне на електронни административни услуги, както и изграждане и развитие на споделени информационни ресурси и предоставянето им за децентрализирано управление и използване. Архитектурата налага преход от фрагментирани и затворени към цялостни и технологично независими решения и поетапна промяна на модела на съхранение на данните от децентрализиран към централизиран такъв.</w:t>
      </w:r>
    </w:p>
    <w:p w14:paraId="57CE979D" w14:textId="363A48FE" w:rsidR="002A6EB6" w:rsidRPr="00073957" w:rsidRDefault="002A6EB6" w:rsidP="00C3518E">
      <w:pPr>
        <w:spacing w:before="120" w:after="120"/>
        <w:ind w:firstLine="706"/>
        <w:jc w:val="both"/>
        <w:rPr>
          <w:sz w:val="24"/>
          <w:szCs w:val="24"/>
        </w:rPr>
      </w:pPr>
      <w:r w:rsidRPr="00073957">
        <w:rPr>
          <w:sz w:val="24"/>
          <w:szCs w:val="24"/>
        </w:rPr>
        <w:t xml:space="preserve">Настъпилите значителни промени в периода след 2019 г. в институционалната, правната и стратегическата рамка в областта на електронното управление и цифровата трансформация на публичния сектор, както и развитието на информационните системи и споделените ресурси на ЕУ и реализирани мерки и проекти, налагат актуализирането и развитието на Архитектурата, особено в частта „мрежова и информационна сигурност“. Въз основа на изготвените аналитични и стратегически документи през </w:t>
      </w:r>
      <w:r w:rsidR="007E5211" w:rsidRPr="00073957">
        <w:rPr>
          <w:sz w:val="24"/>
          <w:szCs w:val="24"/>
        </w:rPr>
        <w:t>отчетния период</w:t>
      </w:r>
      <w:r w:rsidR="000F3B7D">
        <w:rPr>
          <w:sz w:val="24"/>
          <w:szCs w:val="24"/>
        </w:rPr>
        <w:t>,</w:t>
      </w:r>
      <w:r w:rsidRPr="00073957">
        <w:rPr>
          <w:sz w:val="24"/>
          <w:szCs w:val="24"/>
        </w:rPr>
        <w:t xml:space="preserve"> през 2026 г. в Министерството на електронното управление (МЕУ) </w:t>
      </w:r>
      <w:r w:rsidR="000F3B7D">
        <w:rPr>
          <w:sz w:val="24"/>
          <w:szCs w:val="24"/>
        </w:rPr>
        <w:t xml:space="preserve">е предвидено </w:t>
      </w:r>
      <w:r w:rsidRPr="00073957">
        <w:rPr>
          <w:sz w:val="24"/>
          <w:szCs w:val="24"/>
        </w:rPr>
        <w:t>да започне процесът по актуализация и развитие на Архитектурата.</w:t>
      </w:r>
    </w:p>
    <w:p w14:paraId="2B9B417F" w14:textId="77777777" w:rsidR="00A34E27" w:rsidRPr="00073957" w:rsidRDefault="6F990B7F" w:rsidP="00F43ACB">
      <w:pPr>
        <w:pStyle w:val="10"/>
        <w:numPr>
          <w:ilvl w:val="0"/>
          <w:numId w:val="15"/>
        </w:numPr>
        <w:spacing w:after="120"/>
        <w:ind w:left="1260" w:right="4" w:hanging="540"/>
        <w:outlineLvl w:val="1"/>
      </w:pPr>
      <w:bookmarkStart w:id="39" w:name="_Toc130824753"/>
      <w:bookmarkStart w:id="40" w:name="_Toc130824793"/>
      <w:bookmarkStart w:id="41" w:name="_Toc130825317"/>
      <w:bookmarkStart w:id="42" w:name="_Toc162698715"/>
      <w:bookmarkStart w:id="43" w:name="_Toc225271125"/>
      <w:r w:rsidRPr="00073957">
        <w:t>Основни източници на информация за състоянието на информационните ресурси</w:t>
      </w:r>
      <w:bookmarkEnd w:id="39"/>
      <w:bookmarkEnd w:id="40"/>
      <w:bookmarkEnd w:id="41"/>
      <w:bookmarkEnd w:id="42"/>
      <w:bookmarkEnd w:id="43"/>
      <w:r w:rsidRPr="00073957">
        <w:t xml:space="preserve"> </w:t>
      </w:r>
    </w:p>
    <w:p w14:paraId="7E2C6858" w14:textId="501C9BBC" w:rsidR="00A34E27" w:rsidRPr="00073957" w:rsidRDefault="00A34E27" w:rsidP="00C3518E">
      <w:pPr>
        <w:spacing w:before="120" w:after="120"/>
        <w:ind w:firstLine="709"/>
        <w:jc w:val="both"/>
        <w:rPr>
          <w:sz w:val="24"/>
          <w:szCs w:val="24"/>
        </w:rPr>
      </w:pPr>
      <w:r w:rsidRPr="00073957">
        <w:rPr>
          <w:sz w:val="24"/>
          <w:szCs w:val="24"/>
        </w:rPr>
        <w:t>За целите на този отчет</w:t>
      </w:r>
      <w:r w:rsidR="001871F2" w:rsidRPr="00073957">
        <w:rPr>
          <w:sz w:val="24"/>
          <w:szCs w:val="24"/>
        </w:rPr>
        <w:t xml:space="preserve"> са използвани</w:t>
      </w:r>
      <w:r w:rsidRPr="00073957">
        <w:rPr>
          <w:sz w:val="24"/>
          <w:szCs w:val="24"/>
        </w:rPr>
        <w:t xml:space="preserve"> наличните данни за функционирането на хоризонталните и централизирани</w:t>
      </w:r>
      <w:r w:rsidR="007E5211" w:rsidRPr="00073957">
        <w:rPr>
          <w:sz w:val="24"/>
          <w:szCs w:val="24"/>
        </w:rPr>
        <w:t>те</w:t>
      </w:r>
      <w:r w:rsidRPr="00073957">
        <w:rPr>
          <w:sz w:val="24"/>
          <w:szCs w:val="24"/>
        </w:rPr>
        <w:t xml:space="preserve"> системи на е</w:t>
      </w:r>
      <w:r w:rsidR="00492EEC" w:rsidRPr="00073957">
        <w:rPr>
          <w:sz w:val="24"/>
          <w:szCs w:val="24"/>
        </w:rPr>
        <w:t xml:space="preserve">лектронното </w:t>
      </w:r>
      <w:r w:rsidRPr="00073957">
        <w:rPr>
          <w:sz w:val="24"/>
          <w:szCs w:val="24"/>
        </w:rPr>
        <w:t>управление, информация от</w:t>
      </w:r>
      <w:r w:rsidR="008E3C86" w:rsidRPr="00073957">
        <w:rPr>
          <w:sz w:val="24"/>
          <w:szCs w:val="24"/>
        </w:rPr>
        <w:t>:</w:t>
      </w:r>
      <w:r w:rsidRPr="00073957">
        <w:rPr>
          <w:sz w:val="24"/>
          <w:szCs w:val="24"/>
        </w:rPr>
        <w:t xml:space="preserve"> Интегрираната информационна система на държавната администрация (ИИСДА)</w:t>
      </w:r>
      <w:r w:rsidR="000F3B7D">
        <w:rPr>
          <w:sz w:val="24"/>
          <w:szCs w:val="24"/>
        </w:rPr>
        <w:t>,</w:t>
      </w:r>
      <w:r w:rsidR="001871F2" w:rsidRPr="00073957">
        <w:rPr>
          <w:sz w:val="24"/>
          <w:szCs w:val="24"/>
        </w:rPr>
        <w:t xml:space="preserve"> </w:t>
      </w:r>
      <w:r w:rsidRPr="00073957">
        <w:rPr>
          <w:sz w:val="24"/>
          <w:szCs w:val="24"/>
        </w:rPr>
        <w:t>Регистъра на информационните ресурси (РИР)</w:t>
      </w:r>
      <w:r w:rsidR="001871F2" w:rsidRPr="00073957">
        <w:rPr>
          <w:sz w:val="24"/>
          <w:szCs w:val="24"/>
        </w:rPr>
        <w:t xml:space="preserve">, </w:t>
      </w:r>
      <w:r w:rsidR="000F3B7D">
        <w:rPr>
          <w:sz w:val="24"/>
          <w:szCs w:val="24"/>
        </w:rPr>
        <w:t xml:space="preserve">Информационната система за бюджетен контрол (ИСБК), </w:t>
      </w:r>
      <w:r w:rsidR="001871F2" w:rsidRPr="00073957">
        <w:rPr>
          <w:sz w:val="24"/>
          <w:szCs w:val="24"/>
        </w:rPr>
        <w:t>както и</w:t>
      </w:r>
      <w:r w:rsidR="008E3C86" w:rsidRPr="00073957">
        <w:rPr>
          <w:sz w:val="24"/>
          <w:szCs w:val="24"/>
        </w:rPr>
        <w:t xml:space="preserve"> доклади и технически отчети, свързани с изпълнението на проекти</w:t>
      </w:r>
      <w:r w:rsidR="007E5211" w:rsidRPr="00073957">
        <w:rPr>
          <w:sz w:val="24"/>
          <w:szCs w:val="24"/>
        </w:rPr>
        <w:t>,</w:t>
      </w:r>
      <w:r w:rsidR="001871F2" w:rsidRPr="00073957">
        <w:rPr>
          <w:sz w:val="24"/>
          <w:szCs w:val="24"/>
        </w:rPr>
        <w:t xml:space="preserve"> и вътрешни анализи и отчети на МЕУ</w:t>
      </w:r>
      <w:r w:rsidRPr="00073957">
        <w:rPr>
          <w:sz w:val="24"/>
          <w:szCs w:val="24"/>
        </w:rPr>
        <w:t>.</w:t>
      </w:r>
    </w:p>
    <w:p w14:paraId="08ABF58D" w14:textId="77777777" w:rsidR="00A34E27" w:rsidRPr="00073957" w:rsidRDefault="003238AF" w:rsidP="00C3518E">
      <w:pPr>
        <w:spacing w:before="120" w:after="120"/>
        <w:ind w:firstLine="709"/>
        <w:jc w:val="both"/>
        <w:rPr>
          <w:sz w:val="24"/>
          <w:szCs w:val="24"/>
        </w:rPr>
      </w:pPr>
      <w:r w:rsidRPr="00073957">
        <w:rPr>
          <w:sz w:val="24"/>
          <w:szCs w:val="24"/>
        </w:rPr>
        <w:t>Интегрираната информационна система на държавната администрация</w:t>
      </w:r>
      <w:r w:rsidR="00492EEC" w:rsidRPr="00073957">
        <w:rPr>
          <w:sz w:val="24"/>
          <w:szCs w:val="24"/>
        </w:rPr>
        <w:t xml:space="preserve"> </w:t>
      </w:r>
      <w:r w:rsidR="00A34E27" w:rsidRPr="00073957">
        <w:rPr>
          <w:sz w:val="24"/>
          <w:szCs w:val="24"/>
        </w:rPr>
        <w:t xml:space="preserve">предоставя стандартизирана информация, която е проследима във времето и в съответствие с провежданите политики и промените в нормативната уредба. </w:t>
      </w:r>
      <w:r w:rsidR="007E5211" w:rsidRPr="00073957">
        <w:rPr>
          <w:sz w:val="24"/>
          <w:szCs w:val="24"/>
        </w:rPr>
        <w:t xml:space="preserve">Системата </w:t>
      </w:r>
      <w:r w:rsidR="00A34E27" w:rsidRPr="00073957">
        <w:rPr>
          <w:sz w:val="24"/>
          <w:szCs w:val="24"/>
        </w:rPr>
        <w:t>е единен източник на информация за ръководителите на администрации, организацията на работа, предоставяните административни услуги, човешките ресурси и състоянието на държавната администрация.</w:t>
      </w:r>
    </w:p>
    <w:p w14:paraId="47F7E62F" w14:textId="77777777" w:rsidR="00A431DA" w:rsidRPr="00073957" w:rsidRDefault="003238AF" w:rsidP="00C3518E">
      <w:pPr>
        <w:spacing w:before="120" w:after="120"/>
        <w:ind w:firstLine="709"/>
        <w:jc w:val="both"/>
        <w:rPr>
          <w:sz w:val="24"/>
          <w:szCs w:val="24"/>
        </w:rPr>
      </w:pPr>
      <w:r w:rsidRPr="00073957">
        <w:rPr>
          <w:sz w:val="24"/>
          <w:szCs w:val="24"/>
        </w:rPr>
        <w:t>Регистърът на информационните ресурси</w:t>
      </w:r>
      <w:r w:rsidR="00A34E27" w:rsidRPr="00073957">
        <w:rPr>
          <w:sz w:val="24"/>
          <w:szCs w:val="24"/>
        </w:rPr>
        <w:t xml:space="preserve"> се води и поддържа от министъра на електронното управление съгласно ЗЕУ и съдържа информация за </w:t>
      </w:r>
      <w:r w:rsidR="007E5211" w:rsidRPr="00073957">
        <w:rPr>
          <w:sz w:val="24"/>
          <w:szCs w:val="24"/>
        </w:rPr>
        <w:t>ИР</w:t>
      </w:r>
      <w:r w:rsidR="00A34E27" w:rsidRPr="00073957">
        <w:rPr>
          <w:sz w:val="24"/>
          <w:szCs w:val="24"/>
        </w:rPr>
        <w:t xml:space="preserve">, с които разполагат административните органи, с изключение на тези, чието предназначение е за работа и съхранение на класифицирана информация. В </w:t>
      </w:r>
      <w:r w:rsidRPr="00073957">
        <w:rPr>
          <w:sz w:val="24"/>
          <w:szCs w:val="24"/>
        </w:rPr>
        <w:t xml:space="preserve">РИР </w:t>
      </w:r>
      <w:r w:rsidR="00A34E27" w:rsidRPr="00073957">
        <w:rPr>
          <w:sz w:val="24"/>
          <w:szCs w:val="24"/>
        </w:rPr>
        <w:t xml:space="preserve">се въвеждат информационните ресурси на </w:t>
      </w:r>
      <w:r w:rsidR="001871F2" w:rsidRPr="00073957">
        <w:rPr>
          <w:sz w:val="24"/>
          <w:szCs w:val="24"/>
        </w:rPr>
        <w:t>ЕЕСМДА</w:t>
      </w:r>
      <w:r w:rsidR="00A34E27" w:rsidRPr="00073957">
        <w:rPr>
          <w:sz w:val="24"/>
          <w:szCs w:val="24"/>
        </w:rPr>
        <w:t xml:space="preserve"> и за нуждите на националната сигурност. Администрациите подават в РИР и годишните си планове за обновяване на ИР.</w:t>
      </w:r>
      <w:r w:rsidR="007E5211" w:rsidRPr="00073957">
        <w:rPr>
          <w:sz w:val="24"/>
          <w:szCs w:val="24"/>
        </w:rPr>
        <w:t xml:space="preserve"> </w:t>
      </w:r>
      <w:r w:rsidR="00A34E27" w:rsidRPr="00073957">
        <w:rPr>
          <w:sz w:val="24"/>
          <w:szCs w:val="24"/>
        </w:rPr>
        <w:t>Регистърът се поддържа като електронна информационна система, в която служители, определени от административн</w:t>
      </w:r>
      <w:r w:rsidR="00C63482" w:rsidRPr="00073957">
        <w:rPr>
          <w:sz w:val="24"/>
          <w:szCs w:val="24"/>
        </w:rPr>
        <w:t>ите</w:t>
      </w:r>
      <w:r w:rsidR="00A34E27" w:rsidRPr="00073957">
        <w:rPr>
          <w:sz w:val="24"/>
          <w:szCs w:val="24"/>
        </w:rPr>
        <w:t xml:space="preserve"> орган</w:t>
      </w:r>
      <w:r w:rsidR="00C63482" w:rsidRPr="00073957">
        <w:rPr>
          <w:sz w:val="24"/>
          <w:szCs w:val="24"/>
        </w:rPr>
        <w:t>и</w:t>
      </w:r>
      <w:r w:rsidR="00A34E27" w:rsidRPr="00073957">
        <w:rPr>
          <w:sz w:val="24"/>
          <w:szCs w:val="24"/>
        </w:rPr>
        <w:t>, вписват информацията. Служителите отговарят за достоверността на въвежданата информация, както и за навременното ѝ въвеждане</w:t>
      </w:r>
      <w:r w:rsidRPr="00073957">
        <w:rPr>
          <w:sz w:val="24"/>
          <w:szCs w:val="24"/>
        </w:rPr>
        <w:t>.</w:t>
      </w:r>
    </w:p>
    <w:p w14:paraId="04407D5E" w14:textId="77777777" w:rsidR="00142211" w:rsidRPr="00073957" w:rsidRDefault="635AE1AD" w:rsidP="00C3518E">
      <w:pPr>
        <w:pStyle w:val="10"/>
        <w:numPr>
          <w:ilvl w:val="0"/>
          <w:numId w:val="15"/>
        </w:numPr>
        <w:spacing w:after="120"/>
        <w:ind w:left="1260" w:right="547" w:hanging="540"/>
        <w:outlineLvl w:val="1"/>
      </w:pPr>
      <w:bookmarkStart w:id="44" w:name="_Toc225271126"/>
      <w:r w:rsidRPr="00073957">
        <w:t>Референтна архитектура за оперативна съвместимост</w:t>
      </w:r>
      <w:bookmarkEnd w:id="8"/>
      <w:bookmarkEnd w:id="9"/>
      <w:bookmarkEnd w:id="10"/>
      <w:bookmarkEnd w:id="44"/>
    </w:p>
    <w:p w14:paraId="39162CB5" w14:textId="77777777" w:rsidR="000C41EC" w:rsidRPr="00073957" w:rsidRDefault="505EC53C" w:rsidP="007B3E65">
      <w:pPr>
        <w:pStyle w:val="BodyText"/>
        <w:spacing w:before="120"/>
        <w:ind w:left="0" w:firstLine="709"/>
      </w:pPr>
      <w:r w:rsidRPr="00073957">
        <w:t xml:space="preserve">Референтната архитектура за оперативна съвместимост (РАОС) е разработена в съответствие с Европейската референтна архитектура, Европейската рамка за оперативна съвместимост, както и Българската рамка за оперативна съвместимост. Проектът за разработката на Българската рамка за оперативна съвместимост е от национално значение, тъй като изграждането и развитието на оперативно съвместими информационни системи в администрациите, следва да бъде в съответствие с РАОС. Чрез Референтната архитектура и Националната рамка за оперативна съвместимост </w:t>
      </w:r>
      <w:r w:rsidR="78BEC358" w:rsidRPr="00073957">
        <w:t xml:space="preserve">се </w:t>
      </w:r>
      <w:r w:rsidRPr="00073957">
        <w:t xml:space="preserve">цели създаването на координирана и </w:t>
      </w:r>
      <w:r w:rsidRPr="00073957">
        <w:lastRenderedPageBreak/>
        <w:t>ефективна система за електронно управление, която да улесни комуникацията и взаимодействието между различните административни структури, бизнеса и гражданите, чрез налагане на стандартизирано описание на информационни обекти, шаблони на споразумения за ниво на обслужване в администрациите и други. За постигане на целите и резултатите са н</w:t>
      </w:r>
      <w:r w:rsidR="5EDE7FBF" w:rsidRPr="00073957">
        <w:t>еобходим</w:t>
      </w:r>
      <w:r w:rsidR="003238AF" w:rsidRPr="00073957">
        <w:t>и</w:t>
      </w:r>
      <w:r w:rsidRPr="00073957">
        <w:t xml:space="preserve"> нормативни изменения. </w:t>
      </w:r>
    </w:p>
    <w:p w14:paraId="22BDE004" w14:textId="77777777" w:rsidR="00EB1D61" w:rsidRPr="00073957" w:rsidRDefault="2FD65614" w:rsidP="007B3E65">
      <w:pPr>
        <w:pStyle w:val="BodyText"/>
        <w:spacing w:before="120"/>
        <w:ind w:left="0" w:firstLine="709"/>
      </w:pPr>
      <w:r w:rsidRPr="00073957">
        <w:t xml:space="preserve">На Националния портал за оперативна съвместимост </w:t>
      </w:r>
      <w:hyperlink r:id="rId16">
        <w:r w:rsidRPr="00073957">
          <w:rPr>
            <w:rStyle w:val="Hyperlink"/>
          </w:rPr>
          <w:t>https://ros.egov.bg</w:t>
        </w:r>
      </w:hyperlink>
      <w:r w:rsidRPr="00073957">
        <w:t xml:space="preserve"> е публикувана информация в помощ на ад</w:t>
      </w:r>
      <w:r w:rsidR="24C8A18F" w:rsidRPr="00073957">
        <w:t>м</w:t>
      </w:r>
      <w:r w:rsidRPr="00073957">
        <w:t>и</w:t>
      </w:r>
      <w:r w:rsidR="7AAA683C" w:rsidRPr="00073957">
        <w:t>ни</w:t>
      </w:r>
      <w:r w:rsidRPr="00073957">
        <w:t>страциите и ИТ сектора в сферата на оперативната съвместимост.</w:t>
      </w:r>
    </w:p>
    <w:p w14:paraId="6947BF22" w14:textId="626D24A1" w:rsidR="00143229" w:rsidRPr="00073957" w:rsidRDefault="00143229" w:rsidP="00143229">
      <w:pPr>
        <w:pStyle w:val="BodyText"/>
        <w:spacing w:before="120"/>
        <w:ind w:left="0" w:firstLine="709"/>
      </w:pPr>
      <w:r w:rsidRPr="00073957">
        <w:t>През отчетния период е взето участие в онлайн среща на Постоянната работна група към Европейския борд за оперативна съвместимост (Interoperable Europe Board), проведена на 27.06.2025 г., на която са представени актуализации относно насоките за оценка на оперативната съвместимост, консултацията по европейския дневен ред в областта на оперативната съвместимост (Interoperable Europe Agenda), инициативата INVEST CSA, развитието на Interoperable Europe Solutions и напредък</w:t>
      </w:r>
      <w:r w:rsidR="009451B1">
        <w:t>ът</w:t>
      </w:r>
      <w:r w:rsidRPr="00073957">
        <w:t xml:space="preserve"> по Interoperable Europe Monitoring. На 17.10.2025 г. е проведена присъствена среща на групата, посветена на прилагането на Европейския акт за оперативна съвместимост (Interoperable Europe Act), включително Interoperable Europe Agenda, Interoperable Europe Solutions и проекта на годишен доклад за мониторинг. В рамките на заседанието са обсъдени още актуализация от EIF Informal Expert Group, инициативи за споделяне и повторна употреба и отворен код, както и възможности за финансиране, регулаторни пясъчници за оперативна съвместимост и прилагане на стратегия за изкуствен интелект</w:t>
      </w:r>
      <w:r w:rsidR="00E807AB" w:rsidRPr="00073957">
        <w:t>.</w:t>
      </w:r>
      <w:r w:rsidRPr="00073957">
        <w:t xml:space="preserve"> </w:t>
      </w:r>
    </w:p>
    <w:p w14:paraId="422F8D2C" w14:textId="77777777" w:rsidR="00A03113" w:rsidRPr="00073957" w:rsidRDefault="00A03113" w:rsidP="007B3E65">
      <w:pPr>
        <w:pStyle w:val="BodyText"/>
        <w:spacing w:before="120"/>
        <w:ind w:left="0" w:firstLine="709"/>
      </w:pPr>
    </w:p>
    <w:p w14:paraId="3547AD86" w14:textId="77777777" w:rsidR="00082120" w:rsidRPr="00073957" w:rsidRDefault="14A49B59" w:rsidP="00C3518E">
      <w:pPr>
        <w:pStyle w:val="I"/>
        <w:numPr>
          <w:ilvl w:val="0"/>
          <w:numId w:val="14"/>
        </w:numPr>
        <w:tabs>
          <w:tab w:val="left" w:pos="810"/>
        </w:tabs>
        <w:spacing w:before="120" w:after="120"/>
        <w:ind w:hanging="450"/>
        <w:outlineLvl w:val="0"/>
      </w:pPr>
      <w:bookmarkStart w:id="45" w:name="_Toc130648766"/>
      <w:bookmarkStart w:id="46" w:name="_Toc130648908"/>
      <w:bookmarkStart w:id="47" w:name="_Toc130649016"/>
      <w:bookmarkStart w:id="48" w:name="_Toc130649112"/>
      <w:bookmarkStart w:id="49" w:name="_Toc130649173"/>
      <w:bookmarkStart w:id="50" w:name="_Toc130649257"/>
      <w:bookmarkStart w:id="51" w:name="_Toc130649318"/>
      <w:bookmarkStart w:id="52" w:name="_Toc130649479"/>
      <w:bookmarkStart w:id="53" w:name="_Toc130648767"/>
      <w:bookmarkStart w:id="54" w:name="_Toc130648909"/>
      <w:bookmarkStart w:id="55" w:name="_Toc130649017"/>
      <w:bookmarkStart w:id="56" w:name="_Toc130649113"/>
      <w:bookmarkStart w:id="57" w:name="_Toc130649174"/>
      <w:bookmarkStart w:id="58" w:name="_Toc130649258"/>
      <w:bookmarkStart w:id="59" w:name="_Toc130649319"/>
      <w:bookmarkStart w:id="60" w:name="_Toc130649480"/>
      <w:bookmarkStart w:id="61" w:name="_Toc130648768"/>
      <w:bookmarkStart w:id="62" w:name="_Toc130648910"/>
      <w:bookmarkStart w:id="63" w:name="_Toc130649018"/>
      <w:bookmarkStart w:id="64" w:name="_Toc130649114"/>
      <w:bookmarkStart w:id="65" w:name="_Toc130649175"/>
      <w:bookmarkStart w:id="66" w:name="_Toc130649259"/>
      <w:bookmarkStart w:id="67" w:name="_Toc130649320"/>
      <w:bookmarkStart w:id="68" w:name="_Toc130649481"/>
      <w:bookmarkStart w:id="69" w:name="_Toc130648769"/>
      <w:bookmarkStart w:id="70" w:name="_Toc130648911"/>
      <w:bookmarkStart w:id="71" w:name="_Toc130649019"/>
      <w:bookmarkStart w:id="72" w:name="_Toc130649115"/>
      <w:bookmarkStart w:id="73" w:name="_Toc130649176"/>
      <w:bookmarkStart w:id="74" w:name="_Toc130649260"/>
      <w:bookmarkStart w:id="75" w:name="_Toc130649321"/>
      <w:bookmarkStart w:id="76" w:name="_Toc130649482"/>
      <w:bookmarkStart w:id="77" w:name="_Toc130648770"/>
      <w:bookmarkStart w:id="78" w:name="_Toc130648912"/>
      <w:bookmarkStart w:id="79" w:name="_Toc130649020"/>
      <w:bookmarkStart w:id="80" w:name="_Toc130649116"/>
      <w:bookmarkStart w:id="81" w:name="_Toc130649177"/>
      <w:bookmarkStart w:id="82" w:name="_Toc130649261"/>
      <w:bookmarkStart w:id="83" w:name="_Toc130649322"/>
      <w:bookmarkStart w:id="84" w:name="_Toc130649483"/>
      <w:bookmarkStart w:id="85" w:name="_Toc130648771"/>
      <w:bookmarkStart w:id="86" w:name="_Toc130648913"/>
      <w:bookmarkStart w:id="87" w:name="_Toc130649021"/>
      <w:bookmarkStart w:id="88" w:name="_Toc130649117"/>
      <w:bookmarkStart w:id="89" w:name="_Toc130649178"/>
      <w:bookmarkStart w:id="90" w:name="_Toc130649262"/>
      <w:bookmarkStart w:id="91" w:name="_Toc130649323"/>
      <w:bookmarkStart w:id="92" w:name="_Toc130649484"/>
      <w:bookmarkStart w:id="93" w:name="_Toc130648772"/>
      <w:bookmarkStart w:id="94" w:name="_Toc130648914"/>
      <w:bookmarkStart w:id="95" w:name="_Toc130649022"/>
      <w:bookmarkStart w:id="96" w:name="_Toc130649118"/>
      <w:bookmarkStart w:id="97" w:name="_Toc130649179"/>
      <w:bookmarkStart w:id="98" w:name="_Toc130649263"/>
      <w:bookmarkStart w:id="99" w:name="_Toc130649324"/>
      <w:bookmarkStart w:id="100" w:name="_Toc130649485"/>
      <w:bookmarkStart w:id="101" w:name="_Toc130648773"/>
      <w:bookmarkStart w:id="102" w:name="_Toc130648915"/>
      <w:bookmarkStart w:id="103" w:name="_Toc130649023"/>
      <w:bookmarkStart w:id="104" w:name="_Toc130649119"/>
      <w:bookmarkStart w:id="105" w:name="_Toc130649180"/>
      <w:bookmarkStart w:id="106" w:name="_Toc130649264"/>
      <w:bookmarkStart w:id="107" w:name="_Toc130649325"/>
      <w:bookmarkStart w:id="108" w:name="_Toc130649486"/>
      <w:bookmarkStart w:id="109" w:name="_Toc130648774"/>
      <w:bookmarkStart w:id="110" w:name="_Toc130648916"/>
      <w:bookmarkStart w:id="111" w:name="_Toc130649024"/>
      <w:bookmarkStart w:id="112" w:name="_Toc130649120"/>
      <w:bookmarkStart w:id="113" w:name="_Toc130649181"/>
      <w:bookmarkStart w:id="114" w:name="_Toc130649265"/>
      <w:bookmarkStart w:id="115" w:name="_Toc130649326"/>
      <w:bookmarkStart w:id="116" w:name="_Toc130649487"/>
      <w:bookmarkStart w:id="117" w:name="_Toc130648775"/>
      <w:bookmarkStart w:id="118" w:name="_Toc130648917"/>
      <w:bookmarkStart w:id="119" w:name="_Toc130649025"/>
      <w:bookmarkStart w:id="120" w:name="_Toc130649121"/>
      <w:bookmarkStart w:id="121" w:name="_Toc130649182"/>
      <w:bookmarkStart w:id="122" w:name="_Toc130649266"/>
      <w:bookmarkStart w:id="123" w:name="_Toc130649327"/>
      <w:bookmarkStart w:id="124" w:name="_Toc130649488"/>
      <w:bookmarkStart w:id="125" w:name="_Toc130648776"/>
      <w:bookmarkStart w:id="126" w:name="_Toc130648918"/>
      <w:bookmarkStart w:id="127" w:name="_Toc130649026"/>
      <w:bookmarkStart w:id="128" w:name="_Toc130649122"/>
      <w:bookmarkStart w:id="129" w:name="_Toc130649183"/>
      <w:bookmarkStart w:id="130" w:name="_Toc130649267"/>
      <w:bookmarkStart w:id="131" w:name="_Toc130649328"/>
      <w:bookmarkStart w:id="132" w:name="_Toc130649489"/>
      <w:bookmarkStart w:id="133" w:name="_Toc130648777"/>
      <w:bookmarkStart w:id="134" w:name="_Toc130648919"/>
      <w:bookmarkStart w:id="135" w:name="_Toc130649027"/>
      <w:bookmarkStart w:id="136" w:name="_Toc130649123"/>
      <w:bookmarkStart w:id="137" w:name="_Toc130649184"/>
      <w:bookmarkStart w:id="138" w:name="_Toc130649268"/>
      <w:bookmarkStart w:id="139" w:name="_Toc130649329"/>
      <w:bookmarkStart w:id="140" w:name="_Toc130649490"/>
      <w:bookmarkStart w:id="141" w:name="_Toc130648778"/>
      <w:bookmarkStart w:id="142" w:name="_Toc130648920"/>
      <w:bookmarkStart w:id="143" w:name="_Toc130649028"/>
      <w:bookmarkStart w:id="144" w:name="_Toc130649124"/>
      <w:bookmarkStart w:id="145" w:name="_Toc130649185"/>
      <w:bookmarkStart w:id="146" w:name="_Toc130649269"/>
      <w:bookmarkStart w:id="147" w:name="_Toc130649330"/>
      <w:bookmarkStart w:id="148" w:name="_Toc130649491"/>
      <w:bookmarkStart w:id="149" w:name="_Toc130648779"/>
      <w:bookmarkStart w:id="150" w:name="_Toc130648921"/>
      <w:bookmarkStart w:id="151" w:name="_Toc130649029"/>
      <w:bookmarkStart w:id="152" w:name="_Toc130649125"/>
      <w:bookmarkStart w:id="153" w:name="_Toc130649186"/>
      <w:bookmarkStart w:id="154" w:name="_Toc130649270"/>
      <w:bookmarkStart w:id="155" w:name="_Toc130649331"/>
      <w:bookmarkStart w:id="156" w:name="_Toc130649492"/>
      <w:bookmarkStart w:id="157" w:name="_Toc130648780"/>
      <w:bookmarkStart w:id="158" w:name="_Toc130648922"/>
      <w:bookmarkStart w:id="159" w:name="_Toc130649030"/>
      <w:bookmarkStart w:id="160" w:name="_Toc130649126"/>
      <w:bookmarkStart w:id="161" w:name="_Toc130649187"/>
      <w:bookmarkStart w:id="162" w:name="_Toc130649271"/>
      <w:bookmarkStart w:id="163" w:name="_Toc130649332"/>
      <w:bookmarkStart w:id="164" w:name="_Toc130649493"/>
      <w:bookmarkStart w:id="165" w:name="_Toc130648781"/>
      <w:bookmarkStart w:id="166" w:name="_Toc130648923"/>
      <w:bookmarkStart w:id="167" w:name="_Toc130649031"/>
      <w:bookmarkStart w:id="168" w:name="_Toc130649127"/>
      <w:bookmarkStart w:id="169" w:name="_Toc130649188"/>
      <w:bookmarkStart w:id="170" w:name="_Toc130649272"/>
      <w:bookmarkStart w:id="171" w:name="_Toc130649333"/>
      <w:bookmarkStart w:id="172" w:name="_Toc130649494"/>
      <w:bookmarkStart w:id="173" w:name="_Toc130648782"/>
      <w:bookmarkStart w:id="174" w:name="_Toc130648924"/>
      <w:bookmarkStart w:id="175" w:name="_Toc130649032"/>
      <w:bookmarkStart w:id="176" w:name="_Toc130649128"/>
      <w:bookmarkStart w:id="177" w:name="_Toc130649189"/>
      <w:bookmarkStart w:id="178" w:name="_Toc130649273"/>
      <w:bookmarkStart w:id="179" w:name="_Toc130649334"/>
      <w:bookmarkStart w:id="180" w:name="_Toc130649495"/>
      <w:bookmarkStart w:id="181" w:name="_Toc130648783"/>
      <w:bookmarkStart w:id="182" w:name="_Toc130648925"/>
      <w:bookmarkStart w:id="183" w:name="_Toc130649033"/>
      <w:bookmarkStart w:id="184" w:name="_Toc130649129"/>
      <w:bookmarkStart w:id="185" w:name="_Toc130649190"/>
      <w:bookmarkStart w:id="186" w:name="_Toc130649274"/>
      <w:bookmarkStart w:id="187" w:name="_Toc130649335"/>
      <w:bookmarkStart w:id="188" w:name="_Toc130649496"/>
      <w:bookmarkStart w:id="189" w:name="_Toc130648784"/>
      <w:bookmarkStart w:id="190" w:name="_Toc130648926"/>
      <w:bookmarkStart w:id="191" w:name="_Toc130649034"/>
      <w:bookmarkStart w:id="192" w:name="_Toc130649130"/>
      <w:bookmarkStart w:id="193" w:name="_Toc130649191"/>
      <w:bookmarkStart w:id="194" w:name="_Toc130649275"/>
      <w:bookmarkStart w:id="195" w:name="_Toc130649336"/>
      <w:bookmarkStart w:id="196" w:name="_Toc130649497"/>
      <w:bookmarkStart w:id="197" w:name="_Toc130648785"/>
      <w:bookmarkStart w:id="198" w:name="_Toc130648927"/>
      <w:bookmarkStart w:id="199" w:name="_Toc130649035"/>
      <w:bookmarkStart w:id="200" w:name="_Toc130649131"/>
      <w:bookmarkStart w:id="201" w:name="_Toc130649192"/>
      <w:bookmarkStart w:id="202" w:name="_Toc130649276"/>
      <w:bookmarkStart w:id="203" w:name="_Toc130649337"/>
      <w:bookmarkStart w:id="204" w:name="_Toc130649498"/>
      <w:bookmarkStart w:id="205" w:name="_Toc130648786"/>
      <w:bookmarkStart w:id="206" w:name="_Toc130648928"/>
      <w:bookmarkStart w:id="207" w:name="_Toc130649036"/>
      <w:bookmarkStart w:id="208" w:name="_Toc130649132"/>
      <w:bookmarkStart w:id="209" w:name="_Toc130649193"/>
      <w:bookmarkStart w:id="210" w:name="_Toc130649277"/>
      <w:bookmarkStart w:id="211" w:name="_Toc130649338"/>
      <w:bookmarkStart w:id="212" w:name="_Toc130649499"/>
      <w:bookmarkStart w:id="213" w:name="_Toc130648787"/>
      <w:bookmarkStart w:id="214" w:name="_Toc130648929"/>
      <w:bookmarkStart w:id="215" w:name="_Toc130649037"/>
      <w:bookmarkStart w:id="216" w:name="_Toc130649133"/>
      <w:bookmarkStart w:id="217" w:name="_Toc130649194"/>
      <w:bookmarkStart w:id="218" w:name="_Toc130649278"/>
      <w:bookmarkStart w:id="219" w:name="_Toc130649339"/>
      <w:bookmarkStart w:id="220" w:name="_Toc130649500"/>
      <w:bookmarkStart w:id="221" w:name="_Toc130648788"/>
      <w:bookmarkStart w:id="222" w:name="_Toc130648930"/>
      <w:bookmarkStart w:id="223" w:name="_Toc130649038"/>
      <w:bookmarkStart w:id="224" w:name="_Toc130649134"/>
      <w:bookmarkStart w:id="225" w:name="_Toc130649195"/>
      <w:bookmarkStart w:id="226" w:name="_Toc130649279"/>
      <w:bookmarkStart w:id="227" w:name="_Toc130649340"/>
      <w:bookmarkStart w:id="228" w:name="_Toc130649501"/>
      <w:bookmarkStart w:id="229" w:name="_Toc130648789"/>
      <w:bookmarkStart w:id="230" w:name="_Toc130648931"/>
      <w:bookmarkStart w:id="231" w:name="_Toc130649039"/>
      <w:bookmarkStart w:id="232" w:name="_Toc130649135"/>
      <w:bookmarkStart w:id="233" w:name="_Toc130649196"/>
      <w:bookmarkStart w:id="234" w:name="_Toc130649280"/>
      <w:bookmarkStart w:id="235" w:name="_Toc130649341"/>
      <w:bookmarkStart w:id="236" w:name="_Toc130649502"/>
      <w:bookmarkStart w:id="237" w:name="_Toc130648790"/>
      <w:bookmarkStart w:id="238" w:name="_Toc130648932"/>
      <w:bookmarkStart w:id="239" w:name="_Toc130649040"/>
      <w:bookmarkStart w:id="240" w:name="_Toc130649136"/>
      <w:bookmarkStart w:id="241" w:name="_Toc130649197"/>
      <w:bookmarkStart w:id="242" w:name="_Toc130649281"/>
      <w:bookmarkStart w:id="243" w:name="_Toc130649342"/>
      <w:bookmarkStart w:id="244" w:name="_Toc130649503"/>
      <w:bookmarkStart w:id="245" w:name="_Toc130825319"/>
      <w:bookmarkStart w:id="246" w:name="_Toc225271127"/>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073957">
        <w:t>СЪСТОЯНИЕ</w:t>
      </w:r>
      <w:r w:rsidR="6E245517" w:rsidRPr="00073957">
        <w:t xml:space="preserve"> </w:t>
      </w:r>
      <w:r w:rsidRPr="00073957">
        <w:t>НА</w:t>
      </w:r>
      <w:r w:rsidR="6E245517" w:rsidRPr="00073957">
        <w:t xml:space="preserve"> </w:t>
      </w:r>
      <w:r w:rsidRPr="00073957">
        <w:t>ИНФОРМАЦИОННИТЕ</w:t>
      </w:r>
      <w:r w:rsidR="6E245517" w:rsidRPr="00073957">
        <w:t xml:space="preserve"> </w:t>
      </w:r>
      <w:r w:rsidRPr="00073957">
        <w:t>РЕСУРСИ</w:t>
      </w:r>
      <w:r w:rsidR="6E245517" w:rsidRPr="00073957">
        <w:t xml:space="preserve"> </w:t>
      </w:r>
      <w:r w:rsidRPr="00073957">
        <w:t>В АДМИНИСТРАЦИЯТА</w:t>
      </w:r>
      <w:bookmarkEnd w:id="245"/>
      <w:bookmarkEnd w:id="246"/>
      <w:r w:rsidR="3D9DD305" w:rsidRPr="00073957">
        <w:t xml:space="preserve"> </w:t>
      </w:r>
    </w:p>
    <w:p w14:paraId="19D8B923" w14:textId="77777777" w:rsidR="00082120" w:rsidRPr="00073957" w:rsidRDefault="14A49B59" w:rsidP="00C3518E">
      <w:pPr>
        <w:pStyle w:val="10"/>
        <w:numPr>
          <w:ilvl w:val="0"/>
          <w:numId w:val="31"/>
        </w:numPr>
        <w:spacing w:after="120"/>
        <w:ind w:left="1260" w:right="547" w:hanging="540"/>
        <w:outlineLvl w:val="1"/>
      </w:pPr>
      <w:bookmarkStart w:id="247" w:name="_Toc130824755"/>
      <w:bookmarkStart w:id="248" w:name="_Toc130824795"/>
      <w:bookmarkStart w:id="249" w:name="_Toc130825320"/>
      <w:bookmarkStart w:id="250" w:name="_Toc225271128"/>
      <w:r w:rsidRPr="00073957">
        <w:t>Обезпеченост на администрациите с хардуер</w:t>
      </w:r>
      <w:bookmarkEnd w:id="247"/>
      <w:bookmarkEnd w:id="248"/>
      <w:bookmarkEnd w:id="249"/>
      <w:bookmarkEnd w:id="250"/>
    </w:p>
    <w:p w14:paraId="2A4323D2" w14:textId="28F45435" w:rsidR="00E01011" w:rsidRPr="00073957" w:rsidRDefault="00E01011" w:rsidP="00C3518E">
      <w:pPr>
        <w:pStyle w:val="BodyText"/>
        <w:spacing w:before="120" w:after="120"/>
        <w:ind w:left="0" w:firstLine="709"/>
      </w:pPr>
      <w:r w:rsidRPr="00073957">
        <w:t>Към 31 декември 2025 г. по данни в ИИСДА администрациите разполагат със 122 1</w:t>
      </w:r>
      <w:r w:rsidR="003B77DB" w:rsidRPr="00073957">
        <w:t>8</w:t>
      </w:r>
      <w:r w:rsidRPr="00073957">
        <w:t xml:space="preserve">9 бр. работни станции, (спрямо 124 644 бр. към 31 декември 2024 г.), като от тях </w:t>
      </w:r>
      <w:r w:rsidR="00FD7F6F" w:rsidRPr="00073957">
        <w:t>28.40</w:t>
      </w:r>
      <w:r w:rsidRPr="00073957">
        <w:t xml:space="preserve">% са в централната администрация и </w:t>
      </w:r>
      <w:r w:rsidR="00FD7F6F" w:rsidRPr="00073957">
        <w:t>64.33</w:t>
      </w:r>
      <w:r w:rsidRPr="00073957">
        <w:t xml:space="preserve">% – в териториалната администрация, a </w:t>
      </w:r>
      <w:r w:rsidR="00FD7F6F" w:rsidRPr="00073957">
        <w:t>7.</w:t>
      </w:r>
      <w:r w:rsidRPr="00073957">
        <w:t>2</w:t>
      </w:r>
      <w:r w:rsidR="00FD7F6F" w:rsidRPr="00073957">
        <w:t>8</w:t>
      </w:r>
      <w:r w:rsidRPr="00073957">
        <w:t xml:space="preserve">% са в администрации на отчет пред Народното събрание. </w:t>
      </w:r>
      <w:r w:rsidR="007A3F75" w:rsidRPr="00073957">
        <w:t>Разпределението на използваните работни станции спрямо годината на придобиване е представено на фиг. 1.</w:t>
      </w:r>
      <w:r w:rsidR="00F748CD" w:rsidRPr="00073957">
        <w:t xml:space="preserve"> </w:t>
      </w:r>
      <w:r w:rsidRPr="00073957">
        <w:t xml:space="preserve">През 2025 г. броят на работните станции в администрациите на възраст над 5 години </w:t>
      </w:r>
      <w:r w:rsidR="00E807AB" w:rsidRPr="00073957">
        <w:t xml:space="preserve">е </w:t>
      </w:r>
      <w:r w:rsidR="00B51105">
        <w:t xml:space="preserve">намалял </w:t>
      </w:r>
      <w:r w:rsidR="00E807AB" w:rsidRPr="00073957">
        <w:t xml:space="preserve">спрямо 2024 г., </w:t>
      </w:r>
      <w:r w:rsidR="00B51105">
        <w:t>както и</w:t>
      </w:r>
      <w:r w:rsidR="00E807AB" w:rsidRPr="00073957">
        <w:t xml:space="preserve"> броят на компютри до 3 години.</w:t>
      </w:r>
      <w:r w:rsidRPr="00073957">
        <w:t xml:space="preserve"> Рискът пред ефективността на администрацията остава висок</w:t>
      </w:r>
      <w:r w:rsidR="00C54265" w:rsidRPr="00073957">
        <w:t>, а</w:t>
      </w:r>
      <w:r w:rsidRPr="00073957">
        <w:t xml:space="preserve"> работните процеси и работата с информационни системи </w:t>
      </w:r>
      <w:r w:rsidR="00C54265" w:rsidRPr="00073957">
        <w:t>–</w:t>
      </w:r>
      <w:r w:rsidRPr="00073957">
        <w:t xml:space="preserve"> затруднени. Обновяването на работните станции след пълната им амортизация и извеждане от експлоатация следва да </w:t>
      </w:r>
      <w:r w:rsidR="00C54265" w:rsidRPr="00073957">
        <w:t>се запази, като</w:t>
      </w:r>
      <w:r w:rsidRPr="00073957">
        <w:t xml:space="preserve"> приоритет </w:t>
      </w:r>
      <w:r w:rsidR="00927087" w:rsidRPr="00073957">
        <w:t>з</w:t>
      </w:r>
      <w:r w:rsidRPr="00073957">
        <w:t>а административните органи. Приоритетни действия следва да бъдат предприети и спрямо работни станции, които не удовлетворяват изискванията за сигурност.</w:t>
      </w:r>
    </w:p>
    <w:p w14:paraId="4850F1E1" w14:textId="28A4CEAF" w:rsidR="00ED5F0D" w:rsidRPr="00073957" w:rsidRDefault="00ED5F0D" w:rsidP="00C3518E">
      <w:pPr>
        <w:pStyle w:val="BodyText"/>
        <w:spacing w:before="120"/>
        <w:ind w:left="0" w:firstLine="0"/>
        <w:jc w:val="center"/>
      </w:pPr>
    </w:p>
    <w:p w14:paraId="5EEA0BBA" w14:textId="22BC4CF4" w:rsidR="00ED5F0D" w:rsidRPr="00073957" w:rsidRDefault="00ED5F0D" w:rsidP="00C3518E">
      <w:pPr>
        <w:pStyle w:val="BodyText"/>
        <w:spacing w:before="120"/>
        <w:ind w:left="0" w:firstLine="0"/>
        <w:jc w:val="center"/>
      </w:pPr>
      <w:r w:rsidRPr="00073957">
        <w:rPr>
          <w:noProof/>
          <w:lang w:val="en-US"/>
        </w:rPr>
        <w:lastRenderedPageBreak/>
        <w:drawing>
          <wp:inline distT="0" distB="0" distL="0" distR="0" wp14:anchorId="2D3DCADA" wp14:editId="1910C958">
            <wp:extent cx="4236720" cy="2487930"/>
            <wp:effectExtent l="0" t="0" r="11430" b="7620"/>
            <wp:docPr id="3" name="Chart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142E6F" w14:textId="77777777" w:rsidR="004559E3" w:rsidRPr="00073957" w:rsidRDefault="004559E3" w:rsidP="00C3518E">
      <w:pPr>
        <w:pStyle w:val="Caption"/>
        <w:spacing w:before="120" w:after="0"/>
      </w:pPr>
      <w:r w:rsidRPr="00073957">
        <w:t>Източник: Администрация на Министерския съвет, ИИСДА</w:t>
      </w:r>
    </w:p>
    <w:p w14:paraId="1246291A" w14:textId="0418957E" w:rsidR="00F13FE6" w:rsidRPr="00073957" w:rsidRDefault="00616204" w:rsidP="00616204">
      <w:pPr>
        <w:pStyle w:val="Caption"/>
        <w:rPr>
          <w:bCs/>
          <w:color w:val="000000" w:themeColor="text1"/>
        </w:rPr>
      </w:pPr>
      <w:bookmarkStart w:id="251" w:name="_Toc193375272"/>
      <w:bookmarkStart w:id="252" w:name="_Toc225271194"/>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w:t>
      </w:r>
      <w:r w:rsidRPr="00073957">
        <w:fldChar w:fldCharType="end"/>
      </w:r>
      <w:r w:rsidR="00C240FC" w:rsidRPr="00073957">
        <w:t xml:space="preserve">: Разпределение на работните станции </w:t>
      </w:r>
      <w:r w:rsidR="00F936EE" w:rsidRPr="00073957">
        <w:t xml:space="preserve">за 2025 г. </w:t>
      </w:r>
      <w:r w:rsidR="00C240FC" w:rsidRPr="00073957">
        <w:t>по година на придобиване</w:t>
      </w:r>
      <w:bookmarkEnd w:id="251"/>
      <w:r w:rsidR="00F936EE" w:rsidRPr="00073957">
        <w:t>, дял от общия брой работни станции</w:t>
      </w:r>
      <w:bookmarkEnd w:id="252"/>
    </w:p>
    <w:p w14:paraId="28A37694" w14:textId="6A1F8700" w:rsidR="00927087" w:rsidRPr="00073957" w:rsidRDefault="00927087" w:rsidP="00C3518E">
      <w:pPr>
        <w:pStyle w:val="BodyText"/>
        <w:spacing w:before="120" w:after="120"/>
        <w:ind w:left="0" w:firstLine="709"/>
      </w:pPr>
      <w:r w:rsidRPr="00073957">
        <w:t xml:space="preserve">През 2025 г. общият брой на използваните сървъри, в т.ч. и в Държавния хибриден частен облак (ДХЧО), е </w:t>
      </w:r>
      <w:r w:rsidR="000733CE" w:rsidRPr="00073957">
        <w:t>12 914</w:t>
      </w:r>
      <w:r w:rsidRPr="00073957">
        <w:t>, като броят на физическите сървъри, които се използват за виртуализация е 1 792, броят виртуални сървъри е 10 968 и броят облачни сървъри е 154.</w:t>
      </w:r>
    </w:p>
    <w:p w14:paraId="568AEFC7" w14:textId="5261838E" w:rsidR="00F82FCA" w:rsidRPr="00073957" w:rsidRDefault="00F82FCA" w:rsidP="00F82FCA">
      <w:pPr>
        <w:pStyle w:val="BodyText"/>
        <w:spacing w:before="120" w:after="120"/>
        <w:ind w:left="0" w:firstLine="0"/>
      </w:pPr>
      <w:r w:rsidRPr="00073957">
        <w:rPr>
          <w:noProof/>
          <w:lang w:val="en-US"/>
        </w:rPr>
        <w:drawing>
          <wp:inline distT="0" distB="0" distL="0" distR="0" wp14:anchorId="0200BF8C" wp14:editId="3E41B647">
            <wp:extent cx="5934075" cy="3402965"/>
            <wp:effectExtent l="0" t="0" r="9525" b="6985"/>
            <wp:docPr id="26" name="Chart 2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0C5D56" w14:textId="77777777" w:rsidR="00693C4F" w:rsidRPr="00073957" w:rsidRDefault="00693C4F" w:rsidP="00C3518E">
      <w:pPr>
        <w:pStyle w:val="Caption"/>
        <w:spacing w:before="120" w:after="0"/>
      </w:pPr>
      <w:r w:rsidRPr="00073957">
        <w:t>Източник: Администрация на Министерския съвет, ИИСДА</w:t>
      </w:r>
    </w:p>
    <w:p w14:paraId="5F659E35" w14:textId="1607948C" w:rsidR="00693C4F" w:rsidRPr="00073957" w:rsidRDefault="00616204" w:rsidP="00616204">
      <w:pPr>
        <w:pStyle w:val="Caption"/>
      </w:pPr>
      <w:bookmarkStart w:id="253" w:name="_Toc225271195"/>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2</w:t>
      </w:r>
      <w:r w:rsidRPr="00073957">
        <w:fldChar w:fldCharType="end"/>
      </w:r>
      <w:r w:rsidR="00693C4F" w:rsidRPr="00073957">
        <w:t xml:space="preserve">: </w:t>
      </w:r>
      <w:r w:rsidR="000733CE" w:rsidRPr="00073957">
        <w:t xml:space="preserve">Видове </w:t>
      </w:r>
      <w:r w:rsidR="00693C4F" w:rsidRPr="00073957">
        <w:t>използвани сървъри</w:t>
      </w:r>
      <w:r w:rsidR="000733CE" w:rsidRPr="00073957">
        <w:t>, брой</w:t>
      </w:r>
      <w:r w:rsidR="00F748CD" w:rsidRPr="00073957">
        <w:t xml:space="preserve"> </w:t>
      </w:r>
      <w:r w:rsidR="00F82FCA" w:rsidRPr="00073957">
        <w:t>през</w:t>
      </w:r>
      <w:r w:rsidR="00F748CD" w:rsidRPr="00073957">
        <w:t xml:space="preserve"> 2024 </w:t>
      </w:r>
      <w:r w:rsidR="00F82FCA" w:rsidRPr="00073957">
        <w:t xml:space="preserve">г. и </w:t>
      </w:r>
      <w:r w:rsidR="00F748CD" w:rsidRPr="00073957">
        <w:t>2025</w:t>
      </w:r>
      <w:r w:rsidR="00F82FCA" w:rsidRPr="00073957">
        <w:t xml:space="preserve"> г.</w:t>
      </w:r>
      <w:bookmarkEnd w:id="253"/>
    </w:p>
    <w:p w14:paraId="58733BBB" w14:textId="62917244" w:rsidR="007348A1" w:rsidRPr="00073957" w:rsidRDefault="004B7BCD" w:rsidP="007348A1">
      <w:pPr>
        <w:pStyle w:val="BodyText"/>
        <w:spacing w:before="120"/>
        <w:ind w:left="0" w:firstLine="709"/>
      </w:pPr>
      <w:r w:rsidRPr="00073957">
        <w:t>П</w:t>
      </w:r>
      <w:r w:rsidR="007348A1" w:rsidRPr="00073957">
        <w:t>овишение се наблюдава в използването на виртуални сървъри.</w:t>
      </w:r>
    </w:p>
    <w:p w14:paraId="57C76506" w14:textId="67D45F5A" w:rsidR="007348A1" w:rsidRPr="00073957" w:rsidRDefault="007348A1" w:rsidP="007348A1">
      <w:pPr>
        <w:pStyle w:val="BodyText"/>
        <w:spacing w:before="120"/>
        <w:ind w:left="0" w:firstLine="709"/>
      </w:pPr>
      <w:r w:rsidRPr="00073957">
        <w:t xml:space="preserve">За осигуряване на безпроблемна работа на сървърите е необходимо те да бъдат разположени в сървърни помещения, осигуряващи условия, които гарантират </w:t>
      </w:r>
      <w:r w:rsidR="00D0382B" w:rsidRPr="00073957">
        <w:t>надеждност</w:t>
      </w:r>
      <w:r w:rsidRPr="00073957">
        <w:t xml:space="preserve">, сигурност и максимална производителност. По данни на администрациите в ИИСДА за 2025 г. следва да се има предвид, че: </w:t>
      </w:r>
    </w:p>
    <w:p w14:paraId="177B8D32" w14:textId="77777777" w:rsidR="007348A1" w:rsidRPr="00073957" w:rsidRDefault="007348A1" w:rsidP="00C3518E">
      <w:pPr>
        <w:pStyle w:val="ListParagraph"/>
        <w:widowControl/>
        <w:numPr>
          <w:ilvl w:val="0"/>
          <w:numId w:val="29"/>
        </w:numPr>
        <w:tabs>
          <w:tab w:val="left" w:pos="1080"/>
        </w:tabs>
        <w:autoSpaceDE/>
        <w:autoSpaceDN/>
        <w:spacing w:before="120" w:after="120"/>
        <w:ind w:left="1080"/>
        <w:rPr>
          <w:bCs/>
          <w:sz w:val="24"/>
          <w:szCs w:val="24"/>
        </w:rPr>
      </w:pPr>
      <w:r w:rsidRPr="00073957">
        <w:rPr>
          <w:bCs/>
          <w:sz w:val="24"/>
          <w:szCs w:val="24"/>
        </w:rPr>
        <w:t>общият брой сгради, в които има разположени сървърни помещения, използвани от администрацията е 1 042 бр.;</w:t>
      </w:r>
    </w:p>
    <w:p w14:paraId="79E46DDC" w14:textId="77777777" w:rsidR="007348A1" w:rsidRPr="00073957" w:rsidRDefault="007348A1" w:rsidP="00C3518E">
      <w:pPr>
        <w:pStyle w:val="ListParagraph"/>
        <w:widowControl/>
        <w:numPr>
          <w:ilvl w:val="0"/>
          <w:numId w:val="29"/>
        </w:numPr>
        <w:tabs>
          <w:tab w:val="left" w:pos="1080"/>
        </w:tabs>
        <w:autoSpaceDE/>
        <w:autoSpaceDN/>
        <w:spacing w:before="120" w:after="120"/>
        <w:ind w:left="1080"/>
        <w:rPr>
          <w:bCs/>
          <w:sz w:val="24"/>
          <w:szCs w:val="24"/>
        </w:rPr>
      </w:pPr>
      <w:r w:rsidRPr="00073957">
        <w:rPr>
          <w:bCs/>
          <w:sz w:val="24"/>
          <w:szCs w:val="24"/>
        </w:rPr>
        <w:lastRenderedPageBreak/>
        <w:t>общият брой сървърни помещения във всички сгради (локации) е 1 193 бр.;</w:t>
      </w:r>
    </w:p>
    <w:p w14:paraId="4B5781B0" w14:textId="77777777" w:rsidR="007348A1" w:rsidRPr="00073957" w:rsidRDefault="007348A1" w:rsidP="00C3518E">
      <w:pPr>
        <w:pStyle w:val="ListParagraph"/>
        <w:widowControl/>
        <w:numPr>
          <w:ilvl w:val="0"/>
          <w:numId w:val="29"/>
        </w:numPr>
        <w:tabs>
          <w:tab w:val="left" w:pos="1080"/>
        </w:tabs>
        <w:autoSpaceDE/>
        <w:autoSpaceDN/>
        <w:spacing w:before="120" w:after="120"/>
        <w:ind w:left="1080"/>
        <w:rPr>
          <w:bCs/>
          <w:sz w:val="24"/>
          <w:szCs w:val="24"/>
        </w:rPr>
      </w:pPr>
      <w:r w:rsidRPr="00073957">
        <w:rPr>
          <w:bCs/>
          <w:sz w:val="24"/>
          <w:szCs w:val="24"/>
        </w:rPr>
        <w:t>общият брой сървърни помещения във всички сгради (локации), в които има осигурено непрекъснато токозахранване с UPS е 1 080 бр.;</w:t>
      </w:r>
    </w:p>
    <w:p w14:paraId="77172503" w14:textId="77777777" w:rsidR="007348A1" w:rsidRPr="00073957" w:rsidRDefault="007348A1" w:rsidP="00C3518E">
      <w:pPr>
        <w:pStyle w:val="ListParagraph"/>
        <w:widowControl/>
        <w:numPr>
          <w:ilvl w:val="0"/>
          <w:numId w:val="29"/>
        </w:numPr>
        <w:tabs>
          <w:tab w:val="left" w:pos="1080"/>
        </w:tabs>
        <w:autoSpaceDE/>
        <w:autoSpaceDN/>
        <w:spacing w:before="120" w:after="120"/>
        <w:ind w:left="1080"/>
        <w:rPr>
          <w:bCs/>
          <w:sz w:val="24"/>
          <w:szCs w:val="24"/>
        </w:rPr>
      </w:pPr>
      <w:r w:rsidRPr="00073957">
        <w:rPr>
          <w:bCs/>
          <w:sz w:val="24"/>
          <w:szCs w:val="24"/>
        </w:rPr>
        <w:t>общият брой сървърни помещения във всички сгради (локации), в които има осигурено аварийно токозахранване от дизел-генератор е 268 бр.;</w:t>
      </w:r>
    </w:p>
    <w:p w14:paraId="4DF3C964" w14:textId="77777777" w:rsidR="007348A1" w:rsidRPr="00073957" w:rsidRDefault="007348A1" w:rsidP="00C3518E">
      <w:pPr>
        <w:pStyle w:val="ListParagraph"/>
        <w:widowControl/>
        <w:numPr>
          <w:ilvl w:val="0"/>
          <w:numId w:val="29"/>
        </w:numPr>
        <w:tabs>
          <w:tab w:val="left" w:pos="1080"/>
        </w:tabs>
        <w:autoSpaceDE/>
        <w:autoSpaceDN/>
        <w:spacing w:before="120" w:after="120"/>
        <w:ind w:left="1080"/>
        <w:rPr>
          <w:bCs/>
          <w:sz w:val="24"/>
          <w:szCs w:val="24"/>
        </w:rPr>
      </w:pPr>
      <w:r w:rsidRPr="00073957">
        <w:rPr>
          <w:bCs/>
          <w:sz w:val="24"/>
          <w:szCs w:val="24"/>
        </w:rPr>
        <w:t>общият брой сървърни помещения във всички сгради (локации), в които има осигурена климатизация (охлаждане) в режим 24/7 е 931 бр.</w:t>
      </w:r>
    </w:p>
    <w:p w14:paraId="1C81F159" w14:textId="77777777" w:rsidR="00A7340F" w:rsidRPr="00073957" w:rsidRDefault="00A7340F" w:rsidP="00706A16">
      <w:pPr>
        <w:pStyle w:val="BodyText"/>
        <w:spacing w:before="116"/>
        <w:ind w:left="0" w:firstLine="709"/>
        <w:rPr>
          <w:color w:val="000000"/>
        </w:rPr>
      </w:pPr>
      <w:r w:rsidRPr="00073957">
        <w:rPr>
          <w:color w:val="000000"/>
        </w:rPr>
        <w:t xml:space="preserve">Разпределението на видовете активи, въведени в РИР, е представено в </w:t>
      </w:r>
      <w:r w:rsidR="00F96BDD" w:rsidRPr="00073957">
        <w:rPr>
          <w:color w:val="000000"/>
        </w:rPr>
        <w:t xml:space="preserve">Таблица </w:t>
      </w:r>
      <w:r w:rsidRPr="00073957">
        <w:rPr>
          <w:color w:val="000000"/>
        </w:rPr>
        <w:t>1:</w:t>
      </w:r>
    </w:p>
    <w:p w14:paraId="4014AC03" w14:textId="77777777" w:rsidR="00693C4F" w:rsidRPr="00073957" w:rsidRDefault="00693C4F" w:rsidP="00693C4F">
      <w:pPr>
        <w:pStyle w:val="BodyText"/>
        <w:spacing w:before="6"/>
        <w:ind w:left="0" w:firstLine="0"/>
        <w:jc w:val="left"/>
        <w:rPr>
          <w:sz w:val="1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799"/>
        <w:gridCol w:w="1336"/>
        <w:gridCol w:w="1530"/>
        <w:gridCol w:w="1618"/>
        <w:gridCol w:w="1955"/>
      </w:tblGrid>
      <w:tr w:rsidR="00693C4F" w:rsidRPr="00073957" w14:paraId="36FECC1F" w14:textId="77777777" w:rsidTr="00C3518E">
        <w:trPr>
          <w:trHeight w:val="615"/>
        </w:trPr>
        <w:tc>
          <w:tcPr>
            <w:tcW w:w="2799" w:type="dxa"/>
            <w:vMerge w:val="restart"/>
            <w:shd w:val="clear" w:color="auto" w:fill="B8CCE4" w:themeFill="accent1" w:themeFillTint="66"/>
            <w:tcMar>
              <w:top w:w="15" w:type="dxa"/>
              <w:left w:w="15" w:type="dxa"/>
              <w:right w:w="15" w:type="dxa"/>
            </w:tcMar>
            <w:vAlign w:val="center"/>
          </w:tcPr>
          <w:p w14:paraId="7417D045" w14:textId="77777777" w:rsidR="00693C4F" w:rsidRPr="00073957" w:rsidRDefault="00693C4F" w:rsidP="007E13B6">
            <w:pPr>
              <w:jc w:val="center"/>
              <w:rPr>
                <w:sz w:val="24"/>
                <w:szCs w:val="24"/>
              </w:rPr>
            </w:pPr>
            <w:r w:rsidRPr="00073957">
              <w:rPr>
                <w:b/>
                <w:bCs/>
                <w:i/>
                <w:iCs/>
                <w:sz w:val="24"/>
                <w:szCs w:val="24"/>
              </w:rPr>
              <w:t>Вид актив</w:t>
            </w:r>
            <w:r w:rsidRPr="00073957">
              <w:rPr>
                <w:sz w:val="24"/>
                <w:szCs w:val="24"/>
              </w:rPr>
              <w:t xml:space="preserve"> </w:t>
            </w:r>
          </w:p>
        </w:tc>
        <w:tc>
          <w:tcPr>
            <w:tcW w:w="2866" w:type="dxa"/>
            <w:gridSpan w:val="2"/>
            <w:shd w:val="clear" w:color="auto" w:fill="B8CCE4" w:themeFill="accent1" w:themeFillTint="66"/>
            <w:tcMar>
              <w:top w:w="15" w:type="dxa"/>
              <w:left w:w="15" w:type="dxa"/>
              <w:right w:w="15" w:type="dxa"/>
            </w:tcMar>
            <w:vAlign w:val="center"/>
          </w:tcPr>
          <w:p w14:paraId="509DD775" w14:textId="77777777" w:rsidR="00693C4F" w:rsidRPr="00073957" w:rsidRDefault="00693C4F" w:rsidP="007E13B6">
            <w:pPr>
              <w:jc w:val="center"/>
              <w:rPr>
                <w:sz w:val="24"/>
                <w:szCs w:val="24"/>
              </w:rPr>
            </w:pPr>
            <w:r w:rsidRPr="00073957">
              <w:rPr>
                <w:b/>
                <w:bCs/>
                <w:i/>
                <w:iCs/>
                <w:sz w:val="24"/>
                <w:szCs w:val="24"/>
              </w:rPr>
              <w:t>Брой</w:t>
            </w:r>
            <w:r w:rsidRPr="00073957">
              <w:rPr>
                <w:sz w:val="24"/>
                <w:szCs w:val="24"/>
              </w:rPr>
              <w:t xml:space="preserve"> </w:t>
            </w:r>
          </w:p>
        </w:tc>
        <w:tc>
          <w:tcPr>
            <w:tcW w:w="3573" w:type="dxa"/>
            <w:gridSpan w:val="2"/>
            <w:shd w:val="clear" w:color="auto" w:fill="B8CCE4" w:themeFill="accent1" w:themeFillTint="66"/>
            <w:tcMar>
              <w:top w:w="15" w:type="dxa"/>
              <w:left w:w="15" w:type="dxa"/>
              <w:right w:w="15" w:type="dxa"/>
            </w:tcMar>
            <w:vAlign w:val="center"/>
          </w:tcPr>
          <w:p w14:paraId="525F8F06" w14:textId="77777777" w:rsidR="00693C4F" w:rsidRPr="00073957" w:rsidRDefault="00693C4F" w:rsidP="007E13B6">
            <w:pPr>
              <w:jc w:val="center"/>
              <w:rPr>
                <w:sz w:val="24"/>
                <w:szCs w:val="24"/>
              </w:rPr>
            </w:pPr>
            <w:r w:rsidRPr="00073957">
              <w:rPr>
                <w:b/>
                <w:bCs/>
                <w:i/>
                <w:iCs/>
                <w:sz w:val="24"/>
                <w:szCs w:val="24"/>
              </w:rPr>
              <w:t xml:space="preserve">Стойност, </w:t>
            </w:r>
            <w:r w:rsidR="00D24325" w:rsidRPr="00073957">
              <w:rPr>
                <w:b/>
                <w:bCs/>
                <w:i/>
                <w:iCs/>
                <w:sz w:val="24"/>
                <w:szCs w:val="24"/>
              </w:rPr>
              <w:t xml:space="preserve">в </w:t>
            </w:r>
            <w:r w:rsidRPr="00073957">
              <w:rPr>
                <w:b/>
                <w:bCs/>
                <w:i/>
                <w:iCs/>
                <w:sz w:val="24"/>
                <w:szCs w:val="24"/>
              </w:rPr>
              <w:t>л</w:t>
            </w:r>
            <w:r w:rsidR="00D24325" w:rsidRPr="00073957">
              <w:rPr>
                <w:b/>
                <w:bCs/>
                <w:i/>
                <w:iCs/>
                <w:sz w:val="24"/>
                <w:szCs w:val="24"/>
              </w:rPr>
              <w:t>е</w:t>
            </w:r>
            <w:r w:rsidRPr="00073957">
              <w:rPr>
                <w:b/>
                <w:bCs/>
                <w:i/>
                <w:iCs/>
                <w:sz w:val="24"/>
                <w:szCs w:val="24"/>
              </w:rPr>
              <w:t>в</w:t>
            </w:r>
            <w:r w:rsidR="00D24325" w:rsidRPr="00073957">
              <w:rPr>
                <w:b/>
                <w:bCs/>
                <w:i/>
                <w:iCs/>
                <w:sz w:val="24"/>
                <w:szCs w:val="24"/>
              </w:rPr>
              <w:t>а</w:t>
            </w:r>
            <w:r w:rsidRPr="00073957">
              <w:rPr>
                <w:b/>
                <w:bCs/>
                <w:i/>
                <w:iCs/>
                <w:sz w:val="24"/>
                <w:szCs w:val="24"/>
              </w:rPr>
              <w:t>.</w:t>
            </w:r>
            <w:r w:rsidRPr="00073957">
              <w:rPr>
                <w:sz w:val="24"/>
                <w:szCs w:val="24"/>
              </w:rPr>
              <w:t xml:space="preserve"> </w:t>
            </w:r>
          </w:p>
        </w:tc>
      </w:tr>
      <w:tr w:rsidR="007348A1" w:rsidRPr="00073957" w14:paraId="09ECC739" w14:textId="77777777" w:rsidTr="00C3518E">
        <w:trPr>
          <w:trHeight w:val="300"/>
        </w:trPr>
        <w:tc>
          <w:tcPr>
            <w:tcW w:w="2799" w:type="dxa"/>
            <w:vMerge/>
            <w:vAlign w:val="center"/>
          </w:tcPr>
          <w:p w14:paraId="67E98D29" w14:textId="77777777" w:rsidR="007348A1" w:rsidRPr="00073957" w:rsidRDefault="007348A1" w:rsidP="007348A1">
            <w:pPr>
              <w:rPr>
                <w:sz w:val="24"/>
                <w:szCs w:val="24"/>
              </w:rPr>
            </w:pPr>
          </w:p>
        </w:tc>
        <w:tc>
          <w:tcPr>
            <w:tcW w:w="1336" w:type="dxa"/>
            <w:shd w:val="clear" w:color="auto" w:fill="B8CCE4" w:themeFill="accent1" w:themeFillTint="66"/>
            <w:tcMar>
              <w:top w:w="15" w:type="dxa"/>
              <w:left w:w="15" w:type="dxa"/>
              <w:right w:w="15" w:type="dxa"/>
            </w:tcMar>
            <w:vAlign w:val="center"/>
          </w:tcPr>
          <w:p w14:paraId="05D95E2D" w14:textId="77777777" w:rsidR="007348A1" w:rsidRPr="00073957" w:rsidRDefault="007348A1" w:rsidP="003158EC">
            <w:pPr>
              <w:jc w:val="center"/>
              <w:rPr>
                <w:sz w:val="24"/>
                <w:szCs w:val="24"/>
              </w:rPr>
            </w:pPr>
            <w:r w:rsidRPr="00073957">
              <w:rPr>
                <w:b/>
                <w:bCs/>
                <w:i/>
                <w:iCs/>
                <w:sz w:val="24"/>
                <w:szCs w:val="24"/>
              </w:rPr>
              <w:t>2024</w:t>
            </w:r>
            <w:r w:rsidRPr="00073957">
              <w:rPr>
                <w:sz w:val="24"/>
                <w:szCs w:val="24"/>
              </w:rPr>
              <w:t xml:space="preserve"> </w:t>
            </w:r>
          </w:p>
        </w:tc>
        <w:tc>
          <w:tcPr>
            <w:tcW w:w="1530" w:type="dxa"/>
            <w:shd w:val="clear" w:color="auto" w:fill="B8CCE4" w:themeFill="accent1" w:themeFillTint="66"/>
            <w:tcMar>
              <w:top w:w="15" w:type="dxa"/>
              <w:left w:w="15" w:type="dxa"/>
              <w:right w:w="15" w:type="dxa"/>
            </w:tcMar>
            <w:vAlign w:val="center"/>
          </w:tcPr>
          <w:p w14:paraId="7EFE969F" w14:textId="77777777" w:rsidR="007348A1" w:rsidRPr="00073957" w:rsidRDefault="007348A1" w:rsidP="00C3518E">
            <w:pPr>
              <w:jc w:val="center"/>
              <w:rPr>
                <w:sz w:val="24"/>
                <w:szCs w:val="24"/>
              </w:rPr>
            </w:pPr>
            <w:r w:rsidRPr="00073957">
              <w:rPr>
                <w:b/>
                <w:bCs/>
                <w:i/>
                <w:iCs/>
                <w:sz w:val="24"/>
                <w:szCs w:val="24"/>
              </w:rPr>
              <w:t>2025</w:t>
            </w:r>
            <w:r w:rsidRPr="00073957">
              <w:rPr>
                <w:sz w:val="24"/>
                <w:szCs w:val="24"/>
              </w:rPr>
              <w:t xml:space="preserve"> </w:t>
            </w:r>
          </w:p>
        </w:tc>
        <w:tc>
          <w:tcPr>
            <w:tcW w:w="1618" w:type="dxa"/>
            <w:shd w:val="clear" w:color="auto" w:fill="B8CCE4" w:themeFill="accent1" w:themeFillTint="66"/>
            <w:tcMar>
              <w:top w:w="15" w:type="dxa"/>
              <w:left w:w="15" w:type="dxa"/>
              <w:right w:w="15" w:type="dxa"/>
            </w:tcMar>
            <w:vAlign w:val="center"/>
          </w:tcPr>
          <w:p w14:paraId="07E54D66" w14:textId="77777777" w:rsidR="007348A1" w:rsidRPr="00073957" w:rsidRDefault="007348A1" w:rsidP="007348A1">
            <w:pPr>
              <w:jc w:val="center"/>
              <w:rPr>
                <w:sz w:val="24"/>
                <w:szCs w:val="24"/>
              </w:rPr>
            </w:pPr>
            <w:r w:rsidRPr="00073957">
              <w:rPr>
                <w:b/>
                <w:bCs/>
                <w:i/>
                <w:iCs/>
                <w:sz w:val="24"/>
                <w:szCs w:val="24"/>
              </w:rPr>
              <w:t>2024</w:t>
            </w:r>
            <w:r w:rsidRPr="00073957">
              <w:rPr>
                <w:sz w:val="24"/>
                <w:szCs w:val="24"/>
              </w:rPr>
              <w:t xml:space="preserve"> </w:t>
            </w:r>
          </w:p>
        </w:tc>
        <w:tc>
          <w:tcPr>
            <w:tcW w:w="1955" w:type="dxa"/>
            <w:shd w:val="clear" w:color="auto" w:fill="B8CCE4" w:themeFill="accent1" w:themeFillTint="66"/>
            <w:tcMar>
              <w:top w:w="15" w:type="dxa"/>
              <w:left w:w="15" w:type="dxa"/>
              <w:right w:w="15" w:type="dxa"/>
            </w:tcMar>
            <w:vAlign w:val="center"/>
          </w:tcPr>
          <w:p w14:paraId="02D6EA72" w14:textId="77777777" w:rsidR="007348A1" w:rsidRPr="00073957" w:rsidRDefault="007348A1" w:rsidP="007348A1">
            <w:pPr>
              <w:jc w:val="center"/>
              <w:rPr>
                <w:sz w:val="24"/>
                <w:szCs w:val="24"/>
              </w:rPr>
            </w:pPr>
            <w:r w:rsidRPr="00073957">
              <w:rPr>
                <w:b/>
                <w:bCs/>
                <w:i/>
                <w:iCs/>
                <w:sz w:val="24"/>
                <w:szCs w:val="24"/>
              </w:rPr>
              <w:t>2025</w:t>
            </w:r>
            <w:r w:rsidRPr="00073957">
              <w:rPr>
                <w:sz w:val="24"/>
                <w:szCs w:val="24"/>
              </w:rPr>
              <w:t xml:space="preserve"> </w:t>
            </w:r>
          </w:p>
        </w:tc>
      </w:tr>
      <w:tr w:rsidR="007348A1" w:rsidRPr="00073957" w14:paraId="3318DE3A" w14:textId="77777777" w:rsidTr="00C3518E">
        <w:trPr>
          <w:trHeight w:val="300"/>
        </w:trPr>
        <w:tc>
          <w:tcPr>
            <w:tcW w:w="2799" w:type="dxa"/>
            <w:shd w:val="clear" w:color="auto" w:fill="DBE5F1" w:themeFill="accent1" w:themeFillTint="33"/>
            <w:tcMar>
              <w:top w:w="15" w:type="dxa"/>
              <w:left w:w="15" w:type="dxa"/>
              <w:right w:w="15" w:type="dxa"/>
            </w:tcMar>
            <w:vAlign w:val="center"/>
          </w:tcPr>
          <w:p w14:paraId="5BA384D7" w14:textId="77777777" w:rsidR="007348A1" w:rsidRPr="00073957" w:rsidRDefault="007348A1" w:rsidP="007348A1">
            <w:pPr>
              <w:spacing w:line="254" w:lineRule="auto"/>
              <w:rPr>
                <w:sz w:val="24"/>
                <w:szCs w:val="24"/>
              </w:rPr>
            </w:pPr>
            <w:r w:rsidRPr="00073957">
              <w:rPr>
                <w:i/>
                <w:iCs/>
                <w:sz w:val="24"/>
                <w:szCs w:val="24"/>
              </w:rPr>
              <w:t>Запаметяващи устройства</w:t>
            </w:r>
            <w:r w:rsidRPr="00073957">
              <w:rPr>
                <w:sz w:val="24"/>
                <w:szCs w:val="24"/>
              </w:rPr>
              <w:t xml:space="preserve"> </w:t>
            </w:r>
          </w:p>
        </w:tc>
        <w:tc>
          <w:tcPr>
            <w:tcW w:w="1336" w:type="dxa"/>
            <w:shd w:val="clear" w:color="auto" w:fill="DBE5F1" w:themeFill="accent1" w:themeFillTint="33"/>
            <w:tcMar>
              <w:top w:w="15" w:type="dxa"/>
              <w:left w:w="15" w:type="dxa"/>
              <w:right w:w="15" w:type="dxa"/>
            </w:tcMar>
            <w:vAlign w:val="center"/>
          </w:tcPr>
          <w:p w14:paraId="2B2C003E" w14:textId="77777777" w:rsidR="007348A1" w:rsidRPr="00073957" w:rsidRDefault="007348A1" w:rsidP="007348A1">
            <w:pPr>
              <w:spacing w:line="254" w:lineRule="auto"/>
              <w:jc w:val="right"/>
              <w:rPr>
                <w:i/>
                <w:iCs/>
                <w:sz w:val="24"/>
                <w:szCs w:val="24"/>
              </w:rPr>
            </w:pPr>
            <w:r w:rsidRPr="00073957">
              <w:rPr>
                <w:i/>
                <w:iCs/>
                <w:sz w:val="24"/>
                <w:szCs w:val="24"/>
              </w:rPr>
              <w:t>221</w:t>
            </w:r>
          </w:p>
        </w:tc>
        <w:tc>
          <w:tcPr>
            <w:tcW w:w="1530" w:type="dxa"/>
            <w:shd w:val="clear" w:color="auto" w:fill="DBE5F1" w:themeFill="accent1" w:themeFillTint="33"/>
            <w:tcMar>
              <w:top w:w="15" w:type="dxa"/>
              <w:left w:w="15" w:type="dxa"/>
              <w:right w:w="15" w:type="dxa"/>
            </w:tcMar>
            <w:vAlign w:val="center"/>
          </w:tcPr>
          <w:p w14:paraId="52121467" w14:textId="77777777" w:rsidR="007348A1" w:rsidRPr="00073957" w:rsidRDefault="007348A1" w:rsidP="007348A1">
            <w:pPr>
              <w:jc w:val="right"/>
              <w:rPr>
                <w:i/>
                <w:iCs/>
                <w:sz w:val="24"/>
                <w:szCs w:val="24"/>
              </w:rPr>
            </w:pPr>
            <w:r w:rsidRPr="00073957">
              <w:rPr>
                <w:i/>
                <w:iCs/>
                <w:sz w:val="24"/>
                <w:szCs w:val="24"/>
              </w:rPr>
              <w:t>137</w:t>
            </w:r>
          </w:p>
        </w:tc>
        <w:tc>
          <w:tcPr>
            <w:tcW w:w="1618" w:type="dxa"/>
            <w:shd w:val="clear" w:color="auto" w:fill="DBE5F1" w:themeFill="accent1" w:themeFillTint="33"/>
            <w:tcMar>
              <w:top w:w="15" w:type="dxa"/>
              <w:left w:w="15" w:type="dxa"/>
              <w:right w:w="15" w:type="dxa"/>
            </w:tcMar>
            <w:vAlign w:val="center"/>
          </w:tcPr>
          <w:p w14:paraId="1AA59102" w14:textId="77777777" w:rsidR="007348A1" w:rsidRPr="00073957" w:rsidRDefault="007348A1" w:rsidP="007348A1">
            <w:pPr>
              <w:spacing w:line="254" w:lineRule="auto"/>
              <w:jc w:val="right"/>
              <w:rPr>
                <w:i/>
                <w:iCs/>
                <w:sz w:val="24"/>
                <w:szCs w:val="24"/>
              </w:rPr>
            </w:pPr>
            <w:r w:rsidRPr="00073957">
              <w:rPr>
                <w:i/>
                <w:iCs/>
                <w:sz w:val="24"/>
                <w:szCs w:val="24"/>
              </w:rPr>
              <w:t>2 934 218</w:t>
            </w:r>
          </w:p>
        </w:tc>
        <w:tc>
          <w:tcPr>
            <w:tcW w:w="1955" w:type="dxa"/>
            <w:shd w:val="clear" w:color="auto" w:fill="DBE5F1" w:themeFill="accent1" w:themeFillTint="33"/>
            <w:tcMar>
              <w:top w:w="15" w:type="dxa"/>
              <w:left w:w="15" w:type="dxa"/>
              <w:right w:w="15" w:type="dxa"/>
            </w:tcMar>
            <w:vAlign w:val="center"/>
          </w:tcPr>
          <w:p w14:paraId="5CB8A82E" w14:textId="77777777" w:rsidR="007348A1" w:rsidRPr="00073957" w:rsidRDefault="007348A1" w:rsidP="007348A1">
            <w:pPr>
              <w:jc w:val="right"/>
              <w:rPr>
                <w:i/>
                <w:iCs/>
                <w:sz w:val="24"/>
                <w:szCs w:val="24"/>
              </w:rPr>
            </w:pPr>
            <w:r w:rsidRPr="00073957">
              <w:rPr>
                <w:i/>
                <w:iCs/>
                <w:sz w:val="24"/>
                <w:szCs w:val="24"/>
              </w:rPr>
              <w:t>833,90</w:t>
            </w:r>
          </w:p>
        </w:tc>
      </w:tr>
      <w:tr w:rsidR="007348A1" w:rsidRPr="00073957" w14:paraId="3B6F2CD3" w14:textId="77777777" w:rsidTr="00C3518E">
        <w:trPr>
          <w:trHeight w:val="300"/>
        </w:trPr>
        <w:tc>
          <w:tcPr>
            <w:tcW w:w="2799" w:type="dxa"/>
            <w:shd w:val="clear" w:color="auto" w:fill="FFFFFF" w:themeFill="background1"/>
            <w:tcMar>
              <w:top w:w="15" w:type="dxa"/>
              <w:left w:w="15" w:type="dxa"/>
              <w:right w:w="15" w:type="dxa"/>
            </w:tcMar>
            <w:vAlign w:val="center"/>
          </w:tcPr>
          <w:p w14:paraId="5C123807" w14:textId="77777777" w:rsidR="007348A1" w:rsidRPr="00073957" w:rsidRDefault="007348A1" w:rsidP="007348A1">
            <w:pPr>
              <w:spacing w:line="254" w:lineRule="auto"/>
              <w:rPr>
                <w:sz w:val="24"/>
                <w:szCs w:val="24"/>
              </w:rPr>
            </w:pPr>
            <w:r w:rsidRPr="00073957">
              <w:rPr>
                <w:i/>
                <w:iCs/>
                <w:sz w:val="24"/>
                <w:szCs w:val="24"/>
              </w:rPr>
              <w:t>Поддържащи системи</w:t>
            </w:r>
            <w:r w:rsidRPr="00073957">
              <w:rPr>
                <w:sz w:val="24"/>
                <w:szCs w:val="24"/>
              </w:rPr>
              <w:t xml:space="preserve"> </w:t>
            </w:r>
          </w:p>
        </w:tc>
        <w:tc>
          <w:tcPr>
            <w:tcW w:w="1336" w:type="dxa"/>
            <w:shd w:val="clear" w:color="auto" w:fill="FFFFFF" w:themeFill="background1"/>
            <w:tcMar>
              <w:top w:w="15" w:type="dxa"/>
              <w:left w:w="15" w:type="dxa"/>
              <w:right w:w="15" w:type="dxa"/>
            </w:tcMar>
            <w:vAlign w:val="center"/>
          </w:tcPr>
          <w:p w14:paraId="41FC4008" w14:textId="77777777" w:rsidR="007348A1" w:rsidRPr="00073957" w:rsidRDefault="007348A1" w:rsidP="007348A1">
            <w:pPr>
              <w:spacing w:line="254" w:lineRule="auto"/>
              <w:jc w:val="right"/>
              <w:rPr>
                <w:i/>
                <w:iCs/>
                <w:sz w:val="24"/>
                <w:szCs w:val="24"/>
              </w:rPr>
            </w:pPr>
            <w:r w:rsidRPr="00073957">
              <w:rPr>
                <w:i/>
                <w:iCs/>
                <w:sz w:val="24"/>
                <w:szCs w:val="24"/>
              </w:rPr>
              <w:t>560</w:t>
            </w:r>
          </w:p>
        </w:tc>
        <w:tc>
          <w:tcPr>
            <w:tcW w:w="1530" w:type="dxa"/>
            <w:shd w:val="clear" w:color="auto" w:fill="FFFFFF" w:themeFill="background1"/>
            <w:tcMar>
              <w:top w:w="15" w:type="dxa"/>
              <w:left w:w="15" w:type="dxa"/>
              <w:right w:w="15" w:type="dxa"/>
            </w:tcMar>
            <w:vAlign w:val="center"/>
          </w:tcPr>
          <w:p w14:paraId="0531446F" w14:textId="77777777" w:rsidR="007348A1" w:rsidRPr="00073957" w:rsidRDefault="007348A1" w:rsidP="007348A1">
            <w:pPr>
              <w:jc w:val="right"/>
              <w:rPr>
                <w:i/>
                <w:iCs/>
                <w:sz w:val="24"/>
                <w:szCs w:val="24"/>
              </w:rPr>
            </w:pPr>
            <w:r w:rsidRPr="00073957">
              <w:rPr>
                <w:i/>
                <w:iCs/>
                <w:sz w:val="24"/>
                <w:szCs w:val="24"/>
              </w:rPr>
              <w:t>440</w:t>
            </w:r>
          </w:p>
        </w:tc>
        <w:tc>
          <w:tcPr>
            <w:tcW w:w="1618" w:type="dxa"/>
            <w:shd w:val="clear" w:color="auto" w:fill="FFFFFF" w:themeFill="background1"/>
            <w:tcMar>
              <w:top w:w="15" w:type="dxa"/>
              <w:left w:w="15" w:type="dxa"/>
              <w:right w:w="15" w:type="dxa"/>
            </w:tcMar>
            <w:vAlign w:val="center"/>
          </w:tcPr>
          <w:p w14:paraId="4E1AFB6A" w14:textId="77777777" w:rsidR="007348A1" w:rsidRPr="00073957" w:rsidRDefault="007348A1" w:rsidP="007348A1">
            <w:pPr>
              <w:spacing w:line="254" w:lineRule="auto"/>
              <w:jc w:val="right"/>
              <w:rPr>
                <w:i/>
                <w:iCs/>
                <w:sz w:val="24"/>
                <w:szCs w:val="24"/>
              </w:rPr>
            </w:pPr>
            <w:r w:rsidRPr="00073957">
              <w:rPr>
                <w:i/>
                <w:iCs/>
                <w:sz w:val="24"/>
                <w:szCs w:val="24"/>
              </w:rPr>
              <w:t>1 600 053</w:t>
            </w:r>
          </w:p>
        </w:tc>
        <w:tc>
          <w:tcPr>
            <w:tcW w:w="1955" w:type="dxa"/>
            <w:shd w:val="clear" w:color="auto" w:fill="FFFFFF" w:themeFill="background1"/>
            <w:tcMar>
              <w:top w:w="15" w:type="dxa"/>
              <w:left w:w="15" w:type="dxa"/>
              <w:right w:w="15" w:type="dxa"/>
            </w:tcMar>
            <w:vAlign w:val="center"/>
          </w:tcPr>
          <w:p w14:paraId="7C2BE7F9" w14:textId="77777777" w:rsidR="007348A1" w:rsidRPr="00073957" w:rsidRDefault="007348A1" w:rsidP="007348A1">
            <w:pPr>
              <w:jc w:val="right"/>
              <w:rPr>
                <w:i/>
                <w:iCs/>
                <w:sz w:val="24"/>
                <w:szCs w:val="24"/>
              </w:rPr>
            </w:pPr>
            <w:r w:rsidRPr="00073957">
              <w:rPr>
                <w:i/>
                <w:iCs/>
                <w:sz w:val="24"/>
                <w:szCs w:val="24"/>
              </w:rPr>
              <w:t>1 085 326,87</w:t>
            </w:r>
          </w:p>
        </w:tc>
      </w:tr>
      <w:tr w:rsidR="007348A1" w:rsidRPr="00073957" w14:paraId="1B4FD027" w14:textId="77777777" w:rsidTr="00C3518E">
        <w:trPr>
          <w:trHeight w:val="300"/>
        </w:trPr>
        <w:tc>
          <w:tcPr>
            <w:tcW w:w="2799" w:type="dxa"/>
            <w:shd w:val="clear" w:color="auto" w:fill="DBE5F1" w:themeFill="accent1" w:themeFillTint="33"/>
            <w:tcMar>
              <w:top w:w="15" w:type="dxa"/>
              <w:left w:w="15" w:type="dxa"/>
              <w:right w:w="15" w:type="dxa"/>
            </w:tcMar>
            <w:vAlign w:val="center"/>
          </w:tcPr>
          <w:p w14:paraId="33176DC0" w14:textId="77777777" w:rsidR="007348A1" w:rsidRPr="00073957" w:rsidRDefault="007348A1" w:rsidP="007348A1">
            <w:pPr>
              <w:spacing w:line="254" w:lineRule="auto"/>
              <w:rPr>
                <w:sz w:val="24"/>
                <w:szCs w:val="24"/>
              </w:rPr>
            </w:pPr>
            <w:r w:rsidRPr="00073957">
              <w:rPr>
                <w:i/>
                <w:iCs/>
                <w:sz w:val="24"/>
                <w:szCs w:val="24"/>
              </w:rPr>
              <w:t>Мрежово оборудване</w:t>
            </w:r>
            <w:r w:rsidRPr="00073957">
              <w:rPr>
                <w:sz w:val="24"/>
                <w:szCs w:val="24"/>
              </w:rPr>
              <w:t xml:space="preserve"> </w:t>
            </w:r>
          </w:p>
        </w:tc>
        <w:tc>
          <w:tcPr>
            <w:tcW w:w="1336" w:type="dxa"/>
            <w:shd w:val="clear" w:color="auto" w:fill="DBE5F1" w:themeFill="accent1" w:themeFillTint="33"/>
            <w:tcMar>
              <w:top w:w="15" w:type="dxa"/>
              <w:left w:w="15" w:type="dxa"/>
              <w:right w:w="15" w:type="dxa"/>
            </w:tcMar>
            <w:vAlign w:val="center"/>
          </w:tcPr>
          <w:p w14:paraId="24DA2316" w14:textId="77777777" w:rsidR="007348A1" w:rsidRPr="00073957" w:rsidRDefault="007348A1" w:rsidP="007348A1">
            <w:pPr>
              <w:spacing w:line="254" w:lineRule="auto"/>
              <w:jc w:val="right"/>
              <w:rPr>
                <w:i/>
                <w:iCs/>
                <w:sz w:val="24"/>
                <w:szCs w:val="24"/>
              </w:rPr>
            </w:pPr>
            <w:r w:rsidRPr="00073957">
              <w:rPr>
                <w:i/>
                <w:iCs/>
                <w:sz w:val="24"/>
                <w:szCs w:val="24"/>
              </w:rPr>
              <w:t>973</w:t>
            </w:r>
          </w:p>
        </w:tc>
        <w:tc>
          <w:tcPr>
            <w:tcW w:w="1530" w:type="dxa"/>
            <w:shd w:val="clear" w:color="auto" w:fill="DBE5F1" w:themeFill="accent1" w:themeFillTint="33"/>
            <w:tcMar>
              <w:top w:w="15" w:type="dxa"/>
              <w:left w:w="15" w:type="dxa"/>
              <w:right w:w="15" w:type="dxa"/>
            </w:tcMar>
            <w:vAlign w:val="center"/>
          </w:tcPr>
          <w:p w14:paraId="5F80CFA4" w14:textId="77777777" w:rsidR="007348A1" w:rsidRPr="00073957" w:rsidRDefault="007348A1" w:rsidP="007348A1">
            <w:pPr>
              <w:jc w:val="right"/>
              <w:rPr>
                <w:i/>
                <w:iCs/>
                <w:sz w:val="24"/>
                <w:szCs w:val="24"/>
              </w:rPr>
            </w:pPr>
            <w:r w:rsidRPr="00073957">
              <w:rPr>
                <w:i/>
                <w:iCs/>
                <w:sz w:val="24"/>
                <w:szCs w:val="24"/>
              </w:rPr>
              <w:t>2074</w:t>
            </w:r>
          </w:p>
        </w:tc>
        <w:tc>
          <w:tcPr>
            <w:tcW w:w="1618" w:type="dxa"/>
            <w:shd w:val="clear" w:color="auto" w:fill="DBE5F1" w:themeFill="accent1" w:themeFillTint="33"/>
            <w:tcMar>
              <w:top w:w="15" w:type="dxa"/>
              <w:left w:w="15" w:type="dxa"/>
              <w:right w:w="15" w:type="dxa"/>
            </w:tcMar>
            <w:vAlign w:val="center"/>
          </w:tcPr>
          <w:p w14:paraId="6BAABFCF" w14:textId="77777777" w:rsidR="007348A1" w:rsidRPr="00073957" w:rsidRDefault="007348A1" w:rsidP="007348A1">
            <w:pPr>
              <w:spacing w:line="254" w:lineRule="auto"/>
              <w:jc w:val="right"/>
              <w:rPr>
                <w:i/>
                <w:iCs/>
                <w:sz w:val="24"/>
                <w:szCs w:val="24"/>
              </w:rPr>
            </w:pPr>
            <w:r w:rsidRPr="00073957">
              <w:rPr>
                <w:i/>
                <w:iCs/>
                <w:sz w:val="24"/>
                <w:szCs w:val="24"/>
              </w:rPr>
              <w:t>4 816 550</w:t>
            </w:r>
          </w:p>
        </w:tc>
        <w:tc>
          <w:tcPr>
            <w:tcW w:w="1955" w:type="dxa"/>
            <w:shd w:val="clear" w:color="auto" w:fill="DBE5F1" w:themeFill="accent1" w:themeFillTint="33"/>
            <w:tcMar>
              <w:top w:w="15" w:type="dxa"/>
              <w:left w:w="15" w:type="dxa"/>
              <w:right w:w="15" w:type="dxa"/>
            </w:tcMar>
            <w:vAlign w:val="center"/>
          </w:tcPr>
          <w:p w14:paraId="108D645C" w14:textId="77777777" w:rsidR="007348A1" w:rsidRPr="00073957" w:rsidRDefault="007348A1" w:rsidP="007348A1">
            <w:pPr>
              <w:jc w:val="right"/>
              <w:rPr>
                <w:i/>
                <w:iCs/>
                <w:sz w:val="24"/>
                <w:szCs w:val="24"/>
              </w:rPr>
            </w:pPr>
            <w:r w:rsidRPr="00073957">
              <w:rPr>
                <w:i/>
                <w:iCs/>
                <w:sz w:val="24"/>
                <w:szCs w:val="24"/>
              </w:rPr>
              <w:t>3 810 671,93</w:t>
            </w:r>
          </w:p>
        </w:tc>
      </w:tr>
      <w:tr w:rsidR="007348A1" w:rsidRPr="00073957" w14:paraId="3107CD2A" w14:textId="77777777" w:rsidTr="00C3518E">
        <w:trPr>
          <w:trHeight w:val="300"/>
        </w:trPr>
        <w:tc>
          <w:tcPr>
            <w:tcW w:w="2799" w:type="dxa"/>
            <w:shd w:val="clear" w:color="auto" w:fill="FFFFFF" w:themeFill="background1"/>
            <w:tcMar>
              <w:top w:w="15" w:type="dxa"/>
              <w:left w:w="15" w:type="dxa"/>
              <w:right w:w="15" w:type="dxa"/>
            </w:tcMar>
            <w:vAlign w:val="center"/>
          </w:tcPr>
          <w:p w14:paraId="5FF11A85" w14:textId="77777777" w:rsidR="007348A1" w:rsidRPr="00073957" w:rsidRDefault="007348A1" w:rsidP="007348A1">
            <w:pPr>
              <w:spacing w:line="254" w:lineRule="auto"/>
              <w:rPr>
                <w:sz w:val="24"/>
                <w:szCs w:val="24"/>
              </w:rPr>
            </w:pPr>
            <w:r w:rsidRPr="00073957">
              <w:rPr>
                <w:i/>
                <w:iCs/>
                <w:sz w:val="24"/>
                <w:szCs w:val="24"/>
              </w:rPr>
              <w:t>Периферни устройства</w:t>
            </w:r>
            <w:r w:rsidRPr="00073957">
              <w:rPr>
                <w:sz w:val="24"/>
                <w:szCs w:val="24"/>
              </w:rPr>
              <w:t xml:space="preserve"> </w:t>
            </w:r>
          </w:p>
        </w:tc>
        <w:tc>
          <w:tcPr>
            <w:tcW w:w="1336" w:type="dxa"/>
            <w:shd w:val="clear" w:color="auto" w:fill="FFFFFF" w:themeFill="background1"/>
            <w:tcMar>
              <w:top w:w="15" w:type="dxa"/>
              <w:left w:w="15" w:type="dxa"/>
              <w:right w:w="15" w:type="dxa"/>
            </w:tcMar>
            <w:vAlign w:val="center"/>
          </w:tcPr>
          <w:p w14:paraId="3F933C8E" w14:textId="77777777" w:rsidR="007348A1" w:rsidRPr="00073957" w:rsidRDefault="007348A1" w:rsidP="007348A1">
            <w:pPr>
              <w:spacing w:line="254" w:lineRule="auto"/>
              <w:jc w:val="right"/>
              <w:rPr>
                <w:i/>
                <w:iCs/>
                <w:sz w:val="24"/>
                <w:szCs w:val="24"/>
              </w:rPr>
            </w:pPr>
            <w:r w:rsidRPr="00073957">
              <w:rPr>
                <w:i/>
                <w:iCs/>
                <w:sz w:val="24"/>
                <w:szCs w:val="24"/>
              </w:rPr>
              <w:t>19 149</w:t>
            </w:r>
          </w:p>
        </w:tc>
        <w:tc>
          <w:tcPr>
            <w:tcW w:w="1530" w:type="dxa"/>
            <w:shd w:val="clear" w:color="auto" w:fill="FFFFFF" w:themeFill="background1"/>
            <w:tcMar>
              <w:top w:w="15" w:type="dxa"/>
              <w:left w:w="15" w:type="dxa"/>
              <w:right w:w="15" w:type="dxa"/>
            </w:tcMar>
            <w:vAlign w:val="center"/>
          </w:tcPr>
          <w:p w14:paraId="0E86DE11" w14:textId="77777777" w:rsidR="007348A1" w:rsidRPr="00073957" w:rsidRDefault="007348A1" w:rsidP="007348A1">
            <w:pPr>
              <w:jc w:val="right"/>
              <w:rPr>
                <w:i/>
                <w:iCs/>
                <w:sz w:val="24"/>
                <w:szCs w:val="24"/>
              </w:rPr>
            </w:pPr>
            <w:r w:rsidRPr="00073957">
              <w:rPr>
                <w:i/>
                <w:iCs/>
                <w:sz w:val="24"/>
                <w:szCs w:val="24"/>
              </w:rPr>
              <w:t>7923</w:t>
            </w:r>
          </w:p>
        </w:tc>
        <w:tc>
          <w:tcPr>
            <w:tcW w:w="1618" w:type="dxa"/>
            <w:shd w:val="clear" w:color="auto" w:fill="FFFFFF" w:themeFill="background1"/>
            <w:tcMar>
              <w:top w:w="15" w:type="dxa"/>
              <w:left w:w="15" w:type="dxa"/>
              <w:right w:w="15" w:type="dxa"/>
            </w:tcMar>
            <w:vAlign w:val="center"/>
          </w:tcPr>
          <w:p w14:paraId="6701FAC7" w14:textId="77777777" w:rsidR="007348A1" w:rsidRPr="00073957" w:rsidRDefault="007348A1" w:rsidP="007348A1">
            <w:pPr>
              <w:spacing w:line="254" w:lineRule="auto"/>
              <w:jc w:val="right"/>
              <w:rPr>
                <w:i/>
                <w:iCs/>
                <w:sz w:val="24"/>
                <w:szCs w:val="24"/>
              </w:rPr>
            </w:pPr>
            <w:r w:rsidRPr="00073957">
              <w:rPr>
                <w:i/>
                <w:iCs/>
                <w:sz w:val="24"/>
                <w:szCs w:val="24"/>
              </w:rPr>
              <w:t>7 058 637</w:t>
            </w:r>
          </w:p>
        </w:tc>
        <w:tc>
          <w:tcPr>
            <w:tcW w:w="1955" w:type="dxa"/>
            <w:shd w:val="clear" w:color="auto" w:fill="FFFFFF" w:themeFill="background1"/>
            <w:tcMar>
              <w:top w:w="15" w:type="dxa"/>
              <w:left w:w="15" w:type="dxa"/>
              <w:right w:w="15" w:type="dxa"/>
            </w:tcMar>
            <w:vAlign w:val="center"/>
          </w:tcPr>
          <w:p w14:paraId="51FEA4DF" w14:textId="77777777" w:rsidR="007348A1" w:rsidRPr="00073957" w:rsidRDefault="007348A1" w:rsidP="007348A1">
            <w:pPr>
              <w:jc w:val="right"/>
              <w:rPr>
                <w:i/>
                <w:iCs/>
                <w:sz w:val="24"/>
                <w:szCs w:val="24"/>
              </w:rPr>
            </w:pPr>
            <w:r w:rsidRPr="00073957">
              <w:rPr>
                <w:i/>
                <w:iCs/>
                <w:sz w:val="24"/>
                <w:szCs w:val="24"/>
              </w:rPr>
              <w:t>1 532 275,42</w:t>
            </w:r>
          </w:p>
        </w:tc>
      </w:tr>
      <w:tr w:rsidR="007348A1" w:rsidRPr="00073957" w14:paraId="64F2DD48" w14:textId="77777777" w:rsidTr="00C3518E">
        <w:trPr>
          <w:trHeight w:val="300"/>
        </w:trPr>
        <w:tc>
          <w:tcPr>
            <w:tcW w:w="2799" w:type="dxa"/>
            <w:shd w:val="clear" w:color="auto" w:fill="DBE5F1" w:themeFill="accent1" w:themeFillTint="33"/>
            <w:tcMar>
              <w:top w:w="15" w:type="dxa"/>
              <w:left w:w="15" w:type="dxa"/>
              <w:right w:w="15" w:type="dxa"/>
            </w:tcMar>
            <w:vAlign w:val="center"/>
          </w:tcPr>
          <w:p w14:paraId="1356890C" w14:textId="77777777" w:rsidR="007348A1" w:rsidRPr="00073957" w:rsidRDefault="007348A1" w:rsidP="007348A1">
            <w:pPr>
              <w:spacing w:line="254" w:lineRule="auto"/>
              <w:rPr>
                <w:sz w:val="24"/>
                <w:szCs w:val="24"/>
              </w:rPr>
            </w:pPr>
            <w:r w:rsidRPr="00073957">
              <w:rPr>
                <w:i/>
                <w:iCs/>
                <w:sz w:val="24"/>
                <w:szCs w:val="24"/>
              </w:rPr>
              <w:t>Физически сървър</w:t>
            </w:r>
            <w:r w:rsidRPr="00073957">
              <w:rPr>
                <w:sz w:val="24"/>
                <w:szCs w:val="24"/>
              </w:rPr>
              <w:t xml:space="preserve"> </w:t>
            </w:r>
          </w:p>
        </w:tc>
        <w:tc>
          <w:tcPr>
            <w:tcW w:w="1336" w:type="dxa"/>
            <w:shd w:val="clear" w:color="auto" w:fill="DBE5F1" w:themeFill="accent1" w:themeFillTint="33"/>
            <w:tcMar>
              <w:top w:w="15" w:type="dxa"/>
              <w:left w:w="15" w:type="dxa"/>
              <w:right w:w="15" w:type="dxa"/>
            </w:tcMar>
            <w:vAlign w:val="center"/>
          </w:tcPr>
          <w:p w14:paraId="79D43B17" w14:textId="77777777" w:rsidR="007348A1" w:rsidRPr="00073957" w:rsidRDefault="007348A1" w:rsidP="007348A1">
            <w:pPr>
              <w:spacing w:line="254" w:lineRule="auto"/>
              <w:jc w:val="right"/>
              <w:rPr>
                <w:i/>
                <w:iCs/>
                <w:sz w:val="24"/>
                <w:szCs w:val="24"/>
              </w:rPr>
            </w:pPr>
            <w:r w:rsidRPr="00073957">
              <w:rPr>
                <w:i/>
                <w:iCs/>
                <w:sz w:val="24"/>
                <w:szCs w:val="24"/>
              </w:rPr>
              <w:t>438</w:t>
            </w:r>
          </w:p>
        </w:tc>
        <w:tc>
          <w:tcPr>
            <w:tcW w:w="1530" w:type="dxa"/>
            <w:shd w:val="clear" w:color="auto" w:fill="DBE5F1" w:themeFill="accent1" w:themeFillTint="33"/>
            <w:tcMar>
              <w:top w:w="15" w:type="dxa"/>
              <w:left w:w="15" w:type="dxa"/>
              <w:right w:w="15" w:type="dxa"/>
            </w:tcMar>
            <w:vAlign w:val="center"/>
          </w:tcPr>
          <w:p w14:paraId="5DEBE83A" w14:textId="77777777" w:rsidR="007348A1" w:rsidRPr="00073957" w:rsidRDefault="007348A1" w:rsidP="007348A1">
            <w:pPr>
              <w:jc w:val="right"/>
              <w:rPr>
                <w:i/>
                <w:iCs/>
                <w:sz w:val="24"/>
                <w:szCs w:val="24"/>
              </w:rPr>
            </w:pPr>
            <w:r w:rsidRPr="00073957">
              <w:rPr>
                <w:i/>
                <w:iCs/>
                <w:sz w:val="24"/>
                <w:szCs w:val="24"/>
              </w:rPr>
              <w:t>209</w:t>
            </w:r>
          </w:p>
        </w:tc>
        <w:tc>
          <w:tcPr>
            <w:tcW w:w="1618" w:type="dxa"/>
            <w:shd w:val="clear" w:color="auto" w:fill="DBE5F1" w:themeFill="accent1" w:themeFillTint="33"/>
            <w:tcMar>
              <w:top w:w="15" w:type="dxa"/>
              <w:left w:w="15" w:type="dxa"/>
              <w:right w:w="15" w:type="dxa"/>
            </w:tcMar>
            <w:vAlign w:val="center"/>
          </w:tcPr>
          <w:p w14:paraId="3E38D11D" w14:textId="77777777" w:rsidR="007348A1" w:rsidRPr="00073957" w:rsidRDefault="007348A1" w:rsidP="007348A1">
            <w:pPr>
              <w:spacing w:line="254" w:lineRule="auto"/>
              <w:jc w:val="right"/>
              <w:rPr>
                <w:i/>
                <w:iCs/>
                <w:sz w:val="24"/>
                <w:szCs w:val="24"/>
              </w:rPr>
            </w:pPr>
            <w:r w:rsidRPr="00073957">
              <w:rPr>
                <w:i/>
                <w:iCs/>
                <w:sz w:val="24"/>
                <w:szCs w:val="24"/>
              </w:rPr>
              <w:t>15 602 404</w:t>
            </w:r>
          </w:p>
        </w:tc>
        <w:tc>
          <w:tcPr>
            <w:tcW w:w="1955" w:type="dxa"/>
            <w:shd w:val="clear" w:color="auto" w:fill="DBE5F1" w:themeFill="accent1" w:themeFillTint="33"/>
            <w:tcMar>
              <w:top w:w="15" w:type="dxa"/>
              <w:left w:w="15" w:type="dxa"/>
              <w:right w:w="15" w:type="dxa"/>
            </w:tcMar>
            <w:vAlign w:val="center"/>
          </w:tcPr>
          <w:p w14:paraId="24BB096C" w14:textId="77777777" w:rsidR="007348A1" w:rsidRPr="00073957" w:rsidRDefault="007348A1" w:rsidP="007348A1">
            <w:pPr>
              <w:spacing w:line="254" w:lineRule="auto"/>
              <w:jc w:val="right"/>
              <w:rPr>
                <w:i/>
                <w:iCs/>
                <w:sz w:val="24"/>
                <w:szCs w:val="24"/>
              </w:rPr>
            </w:pPr>
            <w:r w:rsidRPr="00073957">
              <w:rPr>
                <w:i/>
                <w:iCs/>
                <w:sz w:val="24"/>
                <w:szCs w:val="24"/>
              </w:rPr>
              <w:t>2 047 307,19</w:t>
            </w:r>
          </w:p>
          <w:p w14:paraId="36653D71" w14:textId="77777777" w:rsidR="007348A1" w:rsidRPr="00073957" w:rsidRDefault="007348A1" w:rsidP="007348A1">
            <w:pPr>
              <w:jc w:val="right"/>
              <w:rPr>
                <w:i/>
                <w:iCs/>
                <w:sz w:val="24"/>
                <w:szCs w:val="24"/>
              </w:rPr>
            </w:pPr>
          </w:p>
        </w:tc>
      </w:tr>
      <w:tr w:rsidR="007348A1" w:rsidRPr="00073957" w14:paraId="7E85E6EC" w14:textId="77777777" w:rsidTr="00C3518E">
        <w:trPr>
          <w:trHeight w:val="574"/>
        </w:trPr>
        <w:tc>
          <w:tcPr>
            <w:tcW w:w="2799" w:type="dxa"/>
            <w:shd w:val="clear" w:color="auto" w:fill="FFFFFF" w:themeFill="background1"/>
            <w:tcMar>
              <w:top w:w="15" w:type="dxa"/>
              <w:left w:w="15" w:type="dxa"/>
              <w:right w:w="15" w:type="dxa"/>
            </w:tcMar>
            <w:vAlign w:val="center"/>
          </w:tcPr>
          <w:p w14:paraId="54200D10" w14:textId="77777777" w:rsidR="007348A1" w:rsidRPr="00073957" w:rsidRDefault="007348A1" w:rsidP="007348A1">
            <w:pPr>
              <w:spacing w:line="254" w:lineRule="auto"/>
              <w:rPr>
                <w:sz w:val="24"/>
                <w:szCs w:val="24"/>
              </w:rPr>
            </w:pPr>
            <w:r w:rsidRPr="00073957">
              <w:rPr>
                <w:i/>
                <w:iCs/>
                <w:sz w:val="24"/>
                <w:szCs w:val="24"/>
              </w:rPr>
              <w:t>Сървърен/комуникационен шкаф</w:t>
            </w:r>
            <w:r w:rsidRPr="00073957">
              <w:rPr>
                <w:sz w:val="24"/>
                <w:szCs w:val="24"/>
              </w:rPr>
              <w:t xml:space="preserve"> </w:t>
            </w:r>
          </w:p>
        </w:tc>
        <w:tc>
          <w:tcPr>
            <w:tcW w:w="1336" w:type="dxa"/>
            <w:shd w:val="clear" w:color="auto" w:fill="FFFFFF" w:themeFill="background1"/>
            <w:tcMar>
              <w:top w:w="15" w:type="dxa"/>
              <w:left w:w="15" w:type="dxa"/>
              <w:right w:w="15" w:type="dxa"/>
            </w:tcMar>
            <w:vAlign w:val="center"/>
          </w:tcPr>
          <w:p w14:paraId="6CA20CF4" w14:textId="77777777" w:rsidR="007348A1" w:rsidRPr="00073957" w:rsidRDefault="007348A1" w:rsidP="007348A1">
            <w:pPr>
              <w:spacing w:line="254" w:lineRule="auto"/>
              <w:jc w:val="right"/>
              <w:rPr>
                <w:i/>
                <w:iCs/>
                <w:sz w:val="24"/>
                <w:szCs w:val="24"/>
              </w:rPr>
            </w:pPr>
            <w:r w:rsidRPr="00073957">
              <w:rPr>
                <w:i/>
                <w:iCs/>
                <w:sz w:val="24"/>
                <w:szCs w:val="24"/>
              </w:rPr>
              <w:t>71</w:t>
            </w:r>
          </w:p>
        </w:tc>
        <w:tc>
          <w:tcPr>
            <w:tcW w:w="1530" w:type="dxa"/>
            <w:shd w:val="clear" w:color="auto" w:fill="FFFFFF" w:themeFill="background1"/>
            <w:tcMar>
              <w:top w:w="15" w:type="dxa"/>
              <w:left w:w="15" w:type="dxa"/>
              <w:right w:w="15" w:type="dxa"/>
            </w:tcMar>
            <w:vAlign w:val="center"/>
          </w:tcPr>
          <w:p w14:paraId="1FD7ED4B" w14:textId="77777777" w:rsidR="007348A1" w:rsidRPr="00073957" w:rsidRDefault="007348A1" w:rsidP="007348A1">
            <w:pPr>
              <w:spacing w:line="254" w:lineRule="auto"/>
              <w:jc w:val="right"/>
              <w:rPr>
                <w:i/>
                <w:iCs/>
                <w:sz w:val="24"/>
                <w:szCs w:val="24"/>
              </w:rPr>
            </w:pPr>
            <w:r w:rsidRPr="00073957">
              <w:rPr>
                <w:i/>
                <w:iCs/>
                <w:sz w:val="24"/>
                <w:szCs w:val="24"/>
              </w:rPr>
              <w:t>24</w:t>
            </w:r>
          </w:p>
        </w:tc>
        <w:tc>
          <w:tcPr>
            <w:tcW w:w="1618" w:type="dxa"/>
            <w:shd w:val="clear" w:color="auto" w:fill="FFFFFF" w:themeFill="background1"/>
            <w:tcMar>
              <w:top w:w="15" w:type="dxa"/>
              <w:left w:w="15" w:type="dxa"/>
              <w:right w:w="15" w:type="dxa"/>
            </w:tcMar>
            <w:vAlign w:val="center"/>
          </w:tcPr>
          <w:p w14:paraId="39B72B71" w14:textId="77777777" w:rsidR="007348A1" w:rsidRPr="00073957" w:rsidRDefault="007348A1" w:rsidP="007348A1">
            <w:pPr>
              <w:spacing w:line="254" w:lineRule="auto"/>
              <w:jc w:val="right"/>
              <w:rPr>
                <w:i/>
                <w:iCs/>
                <w:sz w:val="24"/>
                <w:szCs w:val="24"/>
              </w:rPr>
            </w:pPr>
            <w:r w:rsidRPr="00073957">
              <w:rPr>
                <w:i/>
                <w:iCs/>
                <w:sz w:val="24"/>
                <w:szCs w:val="24"/>
              </w:rPr>
              <w:t>44 738</w:t>
            </w:r>
          </w:p>
        </w:tc>
        <w:tc>
          <w:tcPr>
            <w:tcW w:w="1955" w:type="dxa"/>
            <w:shd w:val="clear" w:color="auto" w:fill="FFFFFF" w:themeFill="background1"/>
            <w:tcMar>
              <w:top w:w="15" w:type="dxa"/>
              <w:left w:w="15" w:type="dxa"/>
              <w:right w:w="15" w:type="dxa"/>
            </w:tcMar>
            <w:vAlign w:val="center"/>
          </w:tcPr>
          <w:p w14:paraId="430A55AF" w14:textId="77777777" w:rsidR="007348A1" w:rsidRPr="00073957" w:rsidRDefault="007348A1" w:rsidP="007348A1">
            <w:pPr>
              <w:spacing w:line="254" w:lineRule="auto"/>
              <w:jc w:val="right"/>
              <w:rPr>
                <w:i/>
                <w:iCs/>
                <w:sz w:val="24"/>
                <w:szCs w:val="24"/>
              </w:rPr>
            </w:pPr>
            <w:r w:rsidRPr="00073957">
              <w:rPr>
                <w:i/>
                <w:iCs/>
                <w:sz w:val="24"/>
                <w:szCs w:val="24"/>
              </w:rPr>
              <w:t>1826,73</w:t>
            </w:r>
          </w:p>
        </w:tc>
      </w:tr>
      <w:tr w:rsidR="007348A1" w:rsidRPr="00073957" w14:paraId="44CD53A0" w14:textId="77777777" w:rsidTr="00C3518E">
        <w:trPr>
          <w:trHeight w:val="300"/>
        </w:trPr>
        <w:tc>
          <w:tcPr>
            <w:tcW w:w="2799" w:type="dxa"/>
            <w:shd w:val="clear" w:color="auto" w:fill="DBE5F1" w:themeFill="accent1" w:themeFillTint="33"/>
            <w:tcMar>
              <w:top w:w="15" w:type="dxa"/>
              <w:left w:w="15" w:type="dxa"/>
              <w:right w:w="15" w:type="dxa"/>
            </w:tcMar>
            <w:vAlign w:val="center"/>
          </w:tcPr>
          <w:p w14:paraId="71F8EF75" w14:textId="77777777" w:rsidR="007348A1" w:rsidRPr="00073957" w:rsidRDefault="007348A1" w:rsidP="007348A1">
            <w:pPr>
              <w:spacing w:line="254" w:lineRule="auto"/>
              <w:rPr>
                <w:sz w:val="24"/>
                <w:szCs w:val="24"/>
              </w:rPr>
            </w:pPr>
            <w:r w:rsidRPr="00073957">
              <w:rPr>
                <w:i/>
                <w:iCs/>
                <w:sz w:val="24"/>
                <w:szCs w:val="24"/>
              </w:rPr>
              <w:t>Система за съхранение</w:t>
            </w:r>
            <w:r w:rsidRPr="00073957">
              <w:rPr>
                <w:sz w:val="24"/>
                <w:szCs w:val="24"/>
              </w:rPr>
              <w:t xml:space="preserve"> </w:t>
            </w:r>
          </w:p>
        </w:tc>
        <w:tc>
          <w:tcPr>
            <w:tcW w:w="1336" w:type="dxa"/>
            <w:shd w:val="clear" w:color="auto" w:fill="DBE5F1" w:themeFill="accent1" w:themeFillTint="33"/>
            <w:tcMar>
              <w:top w:w="15" w:type="dxa"/>
              <w:left w:w="15" w:type="dxa"/>
              <w:right w:w="15" w:type="dxa"/>
            </w:tcMar>
            <w:vAlign w:val="center"/>
          </w:tcPr>
          <w:p w14:paraId="760741EE" w14:textId="77777777" w:rsidR="007348A1" w:rsidRPr="00073957" w:rsidRDefault="007348A1" w:rsidP="007348A1">
            <w:pPr>
              <w:spacing w:line="254" w:lineRule="auto"/>
              <w:jc w:val="right"/>
              <w:rPr>
                <w:i/>
                <w:iCs/>
                <w:sz w:val="24"/>
                <w:szCs w:val="24"/>
              </w:rPr>
            </w:pPr>
            <w:r w:rsidRPr="00073957">
              <w:rPr>
                <w:i/>
                <w:iCs/>
                <w:sz w:val="24"/>
                <w:szCs w:val="24"/>
              </w:rPr>
              <w:t>35</w:t>
            </w:r>
          </w:p>
        </w:tc>
        <w:tc>
          <w:tcPr>
            <w:tcW w:w="1530" w:type="dxa"/>
            <w:shd w:val="clear" w:color="auto" w:fill="DBE5F1" w:themeFill="accent1" w:themeFillTint="33"/>
            <w:tcMar>
              <w:top w:w="15" w:type="dxa"/>
              <w:left w:w="15" w:type="dxa"/>
              <w:right w:w="15" w:type="dxa"/>
            </w:tcMar>
            <w:vAlign w:val="center"/>
          </w:tcPr>
          <w:p w14:paraId="0F792CFE" w14:textId="77777777" w:rsidR="007348A1" w:rsidRPr="00073957" w:rsidRDefault="007348A1" w:rsidP="007348A1">
            <w:pPr>
              <w:jc w:val="right"/>
              <w:rPr>
                <w:i/>
                <w:iCs/>
                <w:sz w:val="24"/>
                <w:szCs w:val="24"/>
              </w:rPr>
            </w:pPr>
            <w:r w:rsidRPr="00073957">
              <w:rPr>
                <w:i/>
                <w:iCs/>
                <w:sz w:val="24"/>
                <w:szCs w:val="24"/>
              </w:rPr>
              <w:t>47</w:t>
            </w:r>
          </w:p>
        </w:tc>
        <w:tc>
          <w:tcPr>
            <w:tcW w:w="1618" w:type="dxa"/>
            <w:shd w:val="clear" w:color="auto" w:fill="DBE5F1" w:themeFill="accent1" w:themeFillTint="33"/>
            <w:tcMar>
              <w:top w:w="15" w:type="dxa"/>
              <w:left w:w="15" w:type="dxa"/>
              <w:right w:w="15" w:type="dxa"/>
            </w:tcMar>
            <w:vAlign w:val="center"/>
          </w:tcPr>
          <w:p w14:paraId="36BFC48C" w14:textId="77777777" w:rsidR="007348A1" w:rsidRPr="00073957" w:rsidRDefault="007348A1" w:rsidP="007348A1">
            <w:pPr>
              <w:spacing w:line="254" w:lineRule="auto"/>
              <w:jc w:val="right"/>
              <w:rPr>
                <w:i/>
                <w:iCs/>
                <w:sz w:val="24"/>
                <w:szCs w:val="24"/>
              </w:rPr>
            </w:pPr>
            <w:r w:rsidRPr="00073957">
              <w:rPr>
                <w:i/>
                <w:iCs/>
                <w:sz w:val="24"/>
                <w:szCs w:val="24"/>
              </w:rPr>
              <w:t>642 349</w:t>
            </w:r>
          </w:p>
        </w:tc>
        <w:tc>
          <w:tcPr>
            <w:tcW w:w="1955" w:type="dxa"/>
            <w:shd w:val="clear" w:color="auto" w:fill="DBE5F1" w:themeFill="accent1" w:themeFillTint="33"/>
            <w:tcMar>
              <w:top w:w="15" w:type="dxa"/>
              <w:left w:w="15" w:type="dxa"/>
              <w:right w:w="15" w:type="dxa"/>
            </w:tcMar>
            <w:vAlign w:val="center"/>
          </w:tcPr>
          <w:p w14:paraId="75E3F224" w14:textId="77777777" w:rsidR="007348A1" w:rsidRPr="00073957" w:rsidRDefault="007348A1" w:rsidP="007348A1">
            <w:pPr>
              <w:jc w:val="right"/>
              <w:rPr>
                <w:i/>
                <w:iCs/>
                <w:sz w:val="24"/>
                <w:szCs w:val="24"/>
              </w:rPr>
            </w:pPr>
            <w:r w:rsidRPr="00073957">
              <w:rPr>
                <w:i/>
                <w:iCs/>
                <w:sz w:val="24"/>
                <w:szCs w:val="24"/>
              </w:rPr>
              <w:t>511 818,14</w:t>
            </w:r>
          </w:p>
        </w:tc>
      </w:tr>
    </w:tbl>
    <w:p w14:paraId="140E0768" w14:textId="77777777" w:rsidR="00693C4F" w:rsidRPr="00073957" w:rsidRDefault="00693C4F" w:rsidP="00C3518E">
      <w:pPr>
        <w:pStyle w:val="Caption"/>
        <w:spacing w:before="120" w:after="0"/>
      </w:pPr>
      <w:r w:rsidRPr="00073957">
        <w:t>Източник: Министерство на електронното управление, РИР</w:t>
      </w:r>
    </w:p>
    <w:p w14:paraId="793ED1EE" w14:textId="7F7DFB42" w:rsidR="000332BE" w:rsidRPr="00073957" w:rsidRDefault="006311C1" w:rsidP="00F16227">
      <w:pPr>
        <w:pStyle w:val="Caption"/>
      </w:pPr>
      <w:bookmarkStart w:id="254" w:name="_Toc225271215"/>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1</w:t>
      </w:r>
      <w:r w:rsidRPr="00073957">
        <w:fldChar w:fldCharType="end"/>
      </w:r>
      <w:r w:rsidR="000332BE" w:rsidRPr="00073957">
        <w:t xml:space="preserve">: Въведени активи в РИР през </w:t>
      </w:r>
      <w:r w:rsidR="007348A1" w:rsidRPr="00073957">
        <w:t xml:space="preserve">2025 </w:t>
      </w:r>
      <w:r w:rsidR="000332BE" w:rsidRPr="00073957">
        <w:t>г.</w:t>
      </w:r>
      <w:bookmarkEnd w:id="254"/>
    </w:p>
    <w:p w14:paraId="7A089DA7" w14:textId="43A5920B" w:rsidR="007348A1" w:rsidRPr="00073957" w:rsidRDefault="007348A1" w:rsidP="007348A1">
      <w:pPr>
        <w:pStyle w:val="BodyText"/>
        <w:spacing w:before="120"/>
        <w:ind w:left="0" w:firstLine="709"/>
      </w:pPr>
      <w:r w:rsidRPr="00073957">
        <w:t>Предоставената информация показва значителни промени в броя на активите в РИР през разглеждания период. Наблюдава се голям спад в броя на въведените активи в РИР през 2025 г., което може да се дължи на намаляване на потребностите от ново оборудване, консолидация на ресурси и преминаване към нови технологии.</w:t>
      </w:r>
    </w:p>
    <w:p w14:paraId="37951C29" w14:textId="0E60EA75" w:rsidR="007348A1" w:rsidRPr="00073957" w:rsidRDefault="007348A1" w:rsidP="007348A1">
      <w:pPr>
        <w:pStyle w:val="BodyText"/>
        <w:spacing w:before="120"/>
        <w:ind w:left="0" w:firstLine="709"/>
      </w:pPr>
      <w:r w:rsidRPr="00073957">
        <w:t>Подобно намаление се наблюдава и при „Периферните устройства“ – с 58</w:t>
      </w:r>
      <w:r w:rsidR="00B51105">
        <w:t>.</w:t>
      </w:r>
      <w:r w:rsidRPr="00073957">
        <w:t>62%. Значително е намалението в броя на физическите сървъри – 52</w:t>
      </w:r>
      <w:r w:rsidR="00B51105">
        <w:t>.</w:t>
      </w:r>
      <w:r w:rsidRPr="00073957">
        <w:t>28% и на запаметяващите устройства – 38</w:t>
      </w:r>
      <w:r w:rsidR="00B51105">
        <w:t>.</w:t>
      </w:r>
      <w:r w:rsidRPr="00073957">
        <w:t xml:space="preserve">01%, което може да е в резултат на прилагането на ефективни методи за съхранение. </w:t>
      </w:r>
    </w:p>
    <w:p w14:paraId="6E661A8C" w14:textId="77777777" w:rsidR="007348A1" w:rsidRPr="00073957" w:rsidRDefault="007348A1" w:rsidP="007348A1">
      <w:pPr>
        <w:pStyle w:val="BodyText"/>
        <w:spacing w:before="120"/>
        <w:ind w:left="0" w:firstLine="709"/>
      </w:pPr>
      <w:r w:rsidRPr="00073957">
        <w:t xml:space="preserve">Продължава тенденцията при работните станции, сървърите и мрежовото оборудване да се наблюдава голямо разнообразие от производители, което е предпоставка за създаване на рискове, свързани с увеличаване на разходите за поддръжка. С допълването на ЕПИР със съответните правила за развитие и управление на ИР, по отношение на вида и типа хардуер, който трябва да се използва за изпълнение на еднакви функции и дейности в различните администрации, този риск може да бъде преодолян. </w:t>
      </w:r>
    </w:p>
    <w:p w14:paraId="74738E3F" w14:textId="77777777" w:rsidR="00082120" w:rsidRPr="00073957" w:rsidRDefault="14A49B59" w:rsidP="00665B36">
      <w:pPr>
        <w:pStyle w:val="10"/>
        <w:numPr>
          <w:ilvl w:val="0"/>
          <w:numId w:val="31"/>
        </w:numPr>
        <w:spacing w:after="120"/>
        <w:ind w:left="1260" w:right="547" w:hanging="540"/>
        <w:outlineLvl w:val="1"/>
      </w:pPr>
      <w:bookmarkStart w:id="255" w:name="_Toc224925346"/>
      <w:bookmarkStart w:id="256" w:name="_Toc224925347"/>
      <w:bookmarkStart w:id="257" w:name="_Toc130824756"/>
      <w:bookmarkStart w:id="258" w:name="_Toc130824796"/>
      <w:bookmarkStart w:id="259" w:name="_Toc130825321"/>
      <w:bookmarkStart w:id="260" w:name="_Toc225271129"/>
      <w:bookmarkEnd w:id="255"/>
      <w:bookmarkEnd w:id="256"/>
      <w:r w:rsidRPr="00073957">
        <w:t>Обезпеченост на администрациите със софтуер и лицензи</w:t>
      </w:r>
      <w:bookmarkEnd w:id="257"/>
      <w:bookmarkEnd w:id="258"/>
      <w:bookmarkEnd w:id="259"/>
      <w:bookmarkEnd w:id="260"/>
    </w:p>
    <w:p w14:paraId="644FB6F4" w14:textId="78D50997" w:rsidR="00665B36" w:rsidRPr="00073957" w:rsidRDefault="00F96BDD" w:rsidP="00665B36">
      <w:pPr>
        <w:pStyle w:val="BodyText"/>
        <w:spacing w:before="120"/>
        <w:ind w:left="0" w:firstLine="709"/>
      </w:pPr>
      <w:r w:rsidRPr="00073957">
        <w:t xml:space="preserve">Според данните </w:t>
      </w:r>
      <w:r w:rsidR="004B7BCD" w:rsidRPr="00073957">
        <w:t>в</w:t>
      </w:r>
      <w:r w:rsidRPr="00073957">
        <w:t xml:space="preserve"> РИР администрациите използват различни по вид системи за управление на бази данни. Поради липса на задължително поле за посочване на предназначение на софтуера, не може да бъде извлечена справка, която да даде пълни данни за използваните системи за управление на база данни (СУБД) в администрацията.</w:t>
      </w:r>
      <w:r w:rsidR="00863DED" w:rsidRPr="00073957">
        <w:t xml:space="preserve"> </w:t>
      </w:r>
      <w:r w:rsidR="00665B36" w:rsidRPr="00073957">
        <w:t xml:space="preserve">Съгласно </w:t>
      </w:r>
      <w:r w:rsidR="00863DED" w:rsidRPr="00073957">
        <w:t xml:space="preserve">информация </w:t>
      </w:r>
      <w:r w:rsidR="00665B36" w:rsidRPr="00073957">
        <w:t>в ИИСДА администрациите отчитат, че използват: Microsoft SQL Server ползват (290), Oracle, IBM Db2 (66), MongoDB (25), PostgreSQL (157), MariaDB (60), като 334 администрации са отговорили, че използват СУБД с безплатен лиценз</w:t>
      </w:r>
      <w:r w:rsidR="008E16FE" w:rsidRPr="00073957">
        <w:t>.</w:t>
      </w:r>
    </w:p>
    <w:p w14:paraId="7745F268" w14:textId="77777777" w:rsidR="00F96BDD" w:rsidRPr="00073957" w:rsidRDefault="00F96BDD" w:rsidP="008E16FE">
      <w:pPr>
        <w:pStyle w:val="BodyText"/>
        <w:spacing w:before="120"/>
        <w:ind w:left="0" w:firstLine="709"/>
      </w:pPr>
      <w:r w:rsidRPr="00073957">
        <w:lastRenderedPageBreak/>
        <w:t>От инсталираните в администрациите сървъри за електронна поща и календар, осигуряващи лесно администриране и превенция срещу загубата на данни, преобладават различни версии на MS Windows Server и MS Еxchange Server.</w:t>
      </w:r>
    </w:p>
    <w:p w14:paraId="51718168" w14:textId="25178298" w:rsidR="00F96BDD" w:rsidRPr="00073957" w:rsidRDefault="00F96BDD" w:rsidP="008E16FE">
      <w:pPr>
        <w:pStyle w:val="BodyText"/>
        <w:spacing w:before="120"/>
        <w:ind w:left="0" w:firstLine="709"/>
      </w:pPr>
      <w:r w:rsidRPr="00073957">
        <w:t>По данни в ИИСДА 7</w:t>
      </w:r>
      <w:r w:rsidR="00665B36" w:rsidRPr="00073957">
        <w:t>.</w:t>
      </w:r>
      <w:r w:rsidRPr="00073957">
        <w:t>1% от операционните системи на работни станции са с остарели версии, които вече не се поддържат от основния доставчик, като се наблюдава увеличение от 1</w:t>
      </w:r>
      <w:r w:rsidR="00665B36" w:rsidRPr="00073957">
        <w:t>.</w:t>
      </w:r>
      <w:r w:rsidRPr="00073957">
        <w:t xml:space="preserve">7% в сравнение с миналия отчетен период. Въпреки предприетите мерки от администрациите, ползването на версии на софтуер извън поддръжка, представлява сериозен риск за информационната сигурност. </w:t>
      </w:r>
    </w:p>
    <w:p w14:paraId="0A7E55EA" w14:textId="45716B8B" w:rsidR="003158EC" w:rsidRPr="00073957" w:rsidRDefault="003158EC" w:rsidP="0019539F">
      <w:pPr>
        <w:pStyle w:val="BodyText"/>
        <w:spacing w:before="120"/>
        <w:ind w:left="0" w:firstLine="709"/>
      </w:pPr>
      <w:r w:rsidRPr="00073957">
        <w:t xml:space="preserve">Във връзка с лицензите за Microsoft Windows и преустановяването на поддръжка от страна на компанията, считано от 14.10.2025 г. на версия 10 и предходни, </w:t>
      </w:r>
      <w:r w:rsidR="00493310" w:rsidRPr="00073957">
        <w:t>с</w:t>
      </w:r>
      <w:r w:rsidRPr="00073957">
        <w:t xml:space="preserve"> Постановление на Министерския съвет № 70 от 22 май 2025 г. (ПМС № 70/2025 г.) е създаден Централен орган за покупки в сектор „Информационни и комуникационни технологии“ (ЦОПСИКТ). </w:t>
      </w:r>
      <w:r w:rsidR="00493310" w:rsidRPr="00073957">
        <w:t>През месец ноември 2025 г.</w:t>
      </w:r>
      <w:r w:rsidRPr="00073957">
        <w:t xml:space="preserve"> ЦОПСИКТ обяв</w:t>
      </w:r>
      <w:r w:rsidR="00493310" w:rsidRPr="00073957">
        <w:t>и</w:t>
      </w:r>
      <w:r w:rsidRPr="00073957">
        <w:t xml:space="preserve"> обществена поръчка с предмет: „Доставка на настолни компютърни конфигурации, монитори и преносими компютри за нуждите на органите на изпълнителната власт и техните администрации“, по четири обособени позиции (УНП: 06247-2025-0010)</w:t>
      </w:r>
      <w:r w:rsidR="008E16FE" w:rsidRPr="00073957">
        <w:rPr>
          <w:rStyle w:val="FootnoteReference"/>
        </w:rPr>
        <w:footnoteReference w:id="6"/>
      </w:r>
      <w:r w:rsidRPr="00073957">
        <w:t>. В резултат на проведената процедура са сключени 4 бр. рамкови споразумения:</w:t>
      </w:r>
    </w:p>
    <w:p w14:paraId="2BB2B166" w14:textId="77777777" w:rsidR="003158EC" w:rsidRPr="00073957" w:rsidRDefault="003158EC" w:rsidP="0019539F">
      <w:pPr>
        <w:pStyle w:val="BodyText"/>
        <w:spacing w:before="120"/>
        <w:ind w:left="0" w:firstLine="709"/>
      </w:pPr>
      <w:r w:rsidRPr="00073957">
        <w:t>1. Рамково споразумение (РС) № Д-5/21.01.2026 г. по Обособена позиция № 1 с предмет: „Доставка на настолни компютърни конфигурации“;</w:t>
      </w:r>
    </w:p>
    <w:p w14:paraId="014C6329" w14:textId="77777777" w:rsidR="003158EC" w:rsidRPr="00073957" w:rsidRDefault="003158EC" w:rsidP="0019539F">
      <w:pPr>
        <w:pStyle w:val="BodyText"/>
        <w:spacing w:before="120"/>
        <w:ind w:left="0" w:firstLine="709"/>
      </w:pPr>
      <w:r w:rsidRPr="00073957">
        <w:t>2. Рамково споразумение (РС) № Д-6/21.01.2026 г. по Обособена позиция № 2 с предмет: „Доставка на монитори“;</w:t>
      </w:r>
    </w:p>
    <w:p w14:paraId="6A84CBD9" w14:textId="77777777" w:rsidR="003158EC" w:rsidRPr="00073957" w:rsidRDefault="003158EC" w:rsidP="0019539F">
      <w:pPr>
        <w:pStyle w:val="BodyText"/>
        <w:spacing w:before="120"/>
        <w:ind w:left="0" w:firstLine="709"/>
      </w:pPr>
      <w:r w:rsidRPr="00073957">
        <w:t>3. Рамково споразумение (РС) № Д-7/21.01.2026 г. по Обособена позиция № 3 с предмет: „Доставка на преносими компютри тип 1“;</w:t>
      </w:r>
    </w:p>
    <w:p w14:paraId="038D2744" w14:textId="77777777" w:rsidR="003158EC" w:rsidRPr="00073957" w:rsidRDefault="003158EC" w:rsidP="0019539F">
      <w:pPr>
        <w:pStyle w:val="BodyText"/>
        <w:spacing w:before="120"/>
        <w:ind w:left="0" w:firstLine="709"/>
      </w:pPr>
      <w:r w:rsidRPr="00073957">
        <w:t>4. Рамково споразумение (РС) № Д-8/21.01.2026 г. по Обособена позиция № 4 с предмет: „Доставка на преносими компютри тип 2“.</w:t>
      </w:r>
    </w:p>
    <w:p w14:paraId="72C99323" w14:textId="370F35F7" w:rsidR="00F96BDD" w:rsidRPr="00073957" w:rsidRDefault="00F96BDD" w:rsidP="008E16FE">
      <w:pPr>
        <w:pStyle w:val="BodyText"/>
        <w:spacing w:before="120" w:after="120"/>
        <w:ind w:left="0" w:firstLine="706"/>
      </w:pPr>
      <w:r w:rsidRPr="00073957">
        <w:t xml:space="preserve">По отношение на антивирусните решения, според данни от ИИСДА, най-често използваното решение сред администрациите остава софтуерът за дигитална и интернет сигурност на ESET. Въпреки това, се отчита спад от близо 3% в сравнение с 2024 г. Категорията „Друг софтуер/решение“ отбелязва значителен ръст от почти </w:t>
      </w:r>
      <w:r w:rsidR="007E0C01" w:rsidRPr="00073957">
        <w:t>46</w:t>
      </w:r>
      <w:r w:rsidR="00770A80">
        <w:t>.</w:t>
      </w:r>
      <w:r w:rsidR="007E0C01" w:rsidRPr="00073957">
        <w:t>6</w:t>
      </w:r>
      <w:r w:rsidRPr="00073957">
        <w:t>% през 2025 г., което показва нарастващата популярност на алтернативни решения за киберсигурност извън традиционните антивирусни програми (Таблица 2).</w:t>
      </w:r>
    </w:p>
    <w:tbl>
      <w:tblPr>
        <w:tblW w:w="0" w:type="auto"/>
        <w:jc w:val="center"/>
        <w:tblBorders>
          <w:top w:val="single" w:sz="4" w:space="0" w:color="000000" w:themeColor="text1"/>
          <w:left w:val="single" w:sz="4" w:space="0" w:color="auto"/>
          <w:bottom w:val="single" w:sz="4" w:space="0" w:color="auto"/>
          <w:right w:val="single" w:sz="4" w:space="0" w:color="auto"/>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34"/>
        <w:gridCol w:w="1234"/>
        <w:gridCol w:w="1235"/>
        <w:gridCol w:w="1232"/>
        <w:gridCol w:w="1326"/>
        <w:gridCol w:w="1110"/>
        <w:gridCol w:w="1745"/>
      </w:tblGrid>
      <w:tr w:rsidR="001E6F7A" w:rsidRPr="00073957" w14:paraId="3C26E88F" w14:textId="77777777" w:rsidTr="00230BCE">
        <w:trPr>
          <w:trHeight w:val="699"/>
          <w:jc w:val="center"/>
        </w:trPr>
        <w:tc>
          <w:tcPr>
            <w:tcW w:w="1234" w:type="dxa"/>
            <w:tcBorders>
              <w:top w:val="nil"/>
              <w:left w:val="nil"/>
              <w:bottom w:val="single" w:sz="4" w:space="0" w:color="000000" w:themeColor="text1"/>
            </w:tcBorders>
          </w:tcPr>
          <w:p w14:paraId="7111A452" w14:textId="77777777" w:rsidR="00230BCE" w:rsidRPr="00073957" w:rsidRDefault="00230BCE" w:rsidP="008E16FE">
            <w:pPr>
              <w:pStyle w:val="TableParagraph"/>
              <w:spacing w:before="120"/>
              <w:ind w:left="101"/>
            </w:pPr>
          </w:p>
          <w:p w14:paraId="4CD9C87D" w14:textId="77777777" w:rsidR="00230BCE" w:rsidRPr="00073957" w:rsidRDefault="00230BCE" w:rsidP="001E6F7A">
            <w:pPr>
              <w:pStyle w:val="TableParagraph"/>
            </w:pPr>
          </w:p>
        </w:tc>
        <w:tc>
          <w:tcPr>
            <w:tcW w:w="1234" w:type="dxa"/>
            <w:shd w:val="clear" w:color="auto" w:fill="B8CCE4" w:themeFill="accent1" w:themeFillTint="66"/>
            <w:vAlign w:val="center"/>
          </w:tcPr>
          <w:p w14:paraId="59ED300F" w14:textId="77777777" w:rsidR="001E6F7A" w:rsidRPr="00073957" w:rsidRDefault="001E6F7A" w:rsidP="00503906">
            <w:pPr>
              <w:pStyle w:val="TableParagraph"/>
              <w:jc w:val="center"/>
              <w:rPr>
                <w:sz w:val="24"/>
                <w:szCs w:val="24"/>
              </w:rPr>
            </w:pPr>
            <w:r w:rsidRPr="00073957">
              <w:rPr>
                <w:sz w:val="24"/>
                <w:szCs w:val="24"/>
              </w:rPr>
              <w:t>ESET</w:t>
            </w:r>
          </w:p>
          <w:p w14:paraId="7B59A8AE" w14:textId="77777777" w:rsidR="001E6F7A" w:rsidRPr="00073957" w:rsidRDefault="001E6F7A" w:rsidP="00503906">
            <w:pPr>
              <w:pStyle w:val="TableParagraph"/>
              <w:jc w:val="center"/>
              <w:rPr>
                <w:sz w:val="24"/>
                <w:szCs w:val="24"/>
              </w:rPr>
            </w:pPr>
            <w:r w:rsidRPr="00073957">
              <w:rPr>
                <w:sz w:val="24"/>
                <w:szCs w:val="24"/>
              </w:rPr>
              <w:t>Аntivirus</w:t>
            </w:r>
          </w:p>
        </w:tc>
        <w:tc>
          <w:tcPr>
            <w:tcW w:w="1235" w:type="dxa"/>
            <w:shd w:val="clear" w:color="auto" w:fill="B8CCE4" w:themeFill="accent1" w:themeFillTint="66"/>
            <w:vAlign w:val="center"/>
          </w:tcPr>
          <w:p w14:paraId="39A9175E" w14:textId="77777777" w:rsidR="001E6F7A" w:rsidRPr="00073957" w:rsidRDefault="001E6F7A" w:rsidP="00503906">
            <w:pPr>
              <w:pStyle w:val="TableParagraph"/>
              <w:jc w:val="center"/>
              <w:rPr>
                <w:sz w:val="24"/>
                <w:szCs w:val="24"/>
              </w:rPr>
            </w:pPr>
            <w:r w:rsidRPr="00073957">
              <w:rPr>
                <w:sz w:val="24"/>
                <w:szCs w:val="24"/>
              </w:rPr>
              <w:t>Panda Antivirus</w:t>
            </w:r>
          </w:p>
        </w:tc>
        <w:tc>
          <w:tcPr>
            <w:tcW w:w="1232" w:type="dxa"/>
            <w:shd w:val="clear" w:color="auto" w:fill="B8CCE4" w:themeFill="accent1" w:themeFillTint="66"/>
            <w:vAlign w:val="center"/>
          </w:tcPr>
          <w:p w14:paraId="26F24A3D" w14:textId="77777777" w:rsidR="001E6F7A" w:rsidRPr="00073957" w:rsidRDefault="001E6F7A" w:rsidP="00503906">
            <w:pPr>
              <w:pStyle w:val="TableParagraph"/>
              <w:jc w:val="center"/>
              <w:rPr>
                <w:sz w:val="24"/>
                <w:szCs w:val="24"/>
              </w:rPr>
            </w:pPr>
            <w:r w:rsidRPr="00073957">
              <w:rPr>
                <w:sz w:val="24"/>
                <w:szCs w:val="24"/>
              </w:rPr>
              <w:t>F-Secure Business</w:t>
            </w:r>
          </w:p>
        </w:tc>
        <w:tc>
          <w:tcPr>
            <w:tcW w:w="1326" w:type="dxa"/>
            <w:shd w:val="clear" w:color="auto" w:fill="B8CCE4" w:themeFill="accent1" w:themeFillTint="66"/>
            <w:vAlign w:val="center"/>
          </w:tcPr>
          <w:p w14:paraId="3816DEE0" w14:textId="77777777" w:rsidR="001E6F7A" w:rsidRPr="00073957" w:rsidRDefault="001E6F7A" w:rsidP="00503906">
            <w:pPr>
              <w:pStyle w:val="TableParagraph"/>
              <w:jc w:val="center"/>
              <w:rPr>
                <w:sz w:val="24"/>
                <w:szCs w:val="24"/>
              </w:rPr>
            </w:pPr>
            <w:r w:rsidRPr="00073957">
              <w:rPr>
                <w:sz w:val="24"/>
                <w:szCs w:val="24"/>
              </w:rPr>
              <w:t>Kaspersky Antivirus</w:t>
            </w:r>
          </w:p>
        </w:tc>
        <w:tc>
          <w:tcPr>
            <w:tcW w:w="1110" w:type="dxa"/>
            <w:shd w:val="clear" w:color="auto" w:fill="B8CCE4" w:themeFill="accent1" w:themeFillTint="66"/>
            <w:vAlign w:val="center"/>
          </w:tcPr>
          <w:p w14:paraId="6071139C" w14:textId="77777777" w:rsidR="001E6F7A" w:rsidRPr="00073957" w:rsidRDefault="001E6F7A" w:rsidP="00503906">
            <w:pPr>
              <w:pStyle w:val="TableParagraph"/>
              <w:jc w:val="center"/>
              <w:rPr>
                <w:sz w:val="24"/>
                <w:szCs w:val="24"/>
              </w:rPr>
            </w:pPr>
            <w:r w:rsidRPr="00073957">
              <w:rPr>
                <w:sz w:val="24"/>
                <w:szCs w:val="24"/>
              </w:rPr>
              <w:t>Symantec Antivirus</w:t>
            </w:r>
          </w:p>
        </w:tc>
        <w:tc>
          <w:tcPr>
            <w:tcW w:w="1745" w:type="dxa"/>
            <w:shd w:val="clear" w:color="auto" w:fill="B8CCE4" w:themeFill="accent1" w:themeFillTint="66"/>
            <w:vAlign w:val="center"/>
          </w:tcPr>
          <w:p w14:paraId="6D0A3883" w14:textId="77777777" w:rsidR="001E6F7A" w:rsidRPr="00073957" w:rsidRDefault="0534FD72" w:rsidP="00503906">
            <w:pPr>
              <w:pStyle w:val="TableParagraph"/>
              <w:spacing w:line="259" w:lineRule="auto"/>
              <w:jc w:val="center"/>
              <w:rPr>
                <w:sz w:val="24"/>
                <w:szCs w:val="24"/>
              </w:rPr>
            </w:pPr>
            <w:r w:rsidRPr="00073957">
              <w:rPr>
                <w:sz w:val="24"/>
                <w:szCs w:val="24"/>
              </w:rPr>
              <w:t>Друг софтуер/решение</w:t>
            </w:r>
          </w:p>
        </w:tc>
      </w:tr>
      <w:tr w:rsidR="001E6F7A" w:rsidRPr="00073957" w14:paraId="797D5C96" w14:textId="77777777" w:rsidTr="00230BCE">
        <w:trPr>
          <w:trHeight w:val="321"/>
          <w:jc w:val="center"/>
        </w:trPr>
        <w:tc>
          <w:tcPr>
            <w:tcW w:w="1234" w:type="dxa"/>
          </w:tcPr>
          <w:p w14:paraId="3BB4903D" w14:textId="77777777" w:rsidR="001E6F7A" w:rsidRPr="00073957" w:rsidRDefault="001E6F7A" w:rsidP="001E6F7A">
            <w:pPr>
              <w:pStyle w:val="TableParagraph"/>
            </w:pPr>
            <w:r w:rsidRPr="00073957">
              <w:t>2022</w:t>
            </w:r>
          </w:p>
        </w:tc>
        <w:tc>
          <w:tcPr>
            <w:tcW w:w="1234" w:type="dxa"/>
          </w:tcPr>
          <w:p w14:paraId="190E4948" w14:textId="77777777" w:rsidR="001E6F7A" w:rsidRPr="00073957" w:rsidRDefault="001E6F7A" w:rsidP="001E6F7A">
            <w:pPr>
              <w:pStyle w:val="TableParagraph"/>
              <w:rPr>
                <w:sz w:val="24"/>
                <w:szCs w:val="24"/>
              </w:rPr>
            </w:pPr>
            <w:r w:rsidRPr="00073957">
              <w:rPr>
                <w:sz w:val="24"/>
                <w:szCs w:val="24"/>
              </w:rPr>
              <w:t>192</w:t>
            </w:r>
          </w:p>
        </w:tc>
        <w:tc>
          <w:tcPr>
            <w:tcW w:w="1235" w:type="dxa"/>
          </w:tcPr>
          <w:p w14:paraId="541E0FD2" w14:textId="77777777" w:rsidR="001E6F7A" w:rsidRPr="00073957" w:rsidRDefault="001E6F7A" w:rsidP="001E6F7A">
            <w:pPr>
              <w:pStyle w:val="TableParagraph"/>
              <w:rPr>
                <w:sz w:val="24"/>
                <w:szCs w:val="24"/>
              </w:rPr>
            </w:pPr>
            <w:r w:rsidRPr="00073957">
              <w:rPr>
                <w:sz w:val="24"/>
                <w:szCs w:val="24"/>
              </w:rPr>
              <w:t>42</w:t>
            </w:r>
          </w:p>
        </w:tc>
        <w:tc>
          <w:tcPr>
            <w:tcW w:w="1232" w:type="dxa"/>
          </w:tcPr>
          <w:p w14:paraId="2051BBC4" w14:textId="77777777" w:rsidR="001E6F7A" w:rsidRPr="00073957" w:rsidRDefault="001E6F7A" w:rsidP="001E6F7A">
            <w:pPr>
              <w:pStyle w:val="TableParagraph"/>
              <w:rPr>
                <w:sz w:val="24"/>
                <w:szCs w:val="24"/>
              </w:rPr>
            </w:pPr>
            <w:r w:rsidRPr="00073957">
              <w:rPr>
                <w:sz w:val="24"/>
                <w:szCs w:val="24"/>
              </w:rPr>
              <w:t>54</w:t>
            </w:r>
          </w:p>
        </w:tc>
        <w:tc>
          <w:tcPr>
            <w:tcW w:w="1326" w:type="dxa"/>
          </w:tcPr>
          <w:p w14:paraId="7A9D04D3" w14:textId="77777777" w:rsidR="001E6F7A" w:rsidRPr="00073957" w:rsidRDefault="001E6F7A" w:rsidP="001E6F7A">
            <w:pPr>
              <w:pStyle w:val="TableParagraph"/>
              <w:rPr>
                <w:sz w:val="24"/>
                <w:szCs w:val="24"/>
              </w:rPr>
            </w:pPr>
            <w:r w:rsidRPr="00073957">
              <w:rPr>
                <w:sz w:val="24"/>
                <w:szCs w:val="24"/>
              </w:rPr>
              <w:t>29</w:t>
            </w:r>
          </w:p>
        </w:tc>
        <w:tc>
          <w:tcPr>
            <w:tcW w:w="1110" w:type="dxa"/>
          </w:tcPr>
          <w:p w14:paraId="74CEFC73" w14:textId="77777777" w:rsidR="001E6F7A" w:rsidRPr="00073957" w:rsidRDefault="001E6F7A" w:rsidP="001E6F7A">
            <w:pPr>
              <w:pStyle w:val="TableParagraph"/>
              <w:rPr>
                <w:sz w:val="24"/>
                <w:szCs w:val="24"/>
              </w:rPr>
            </w:pPr>
            <w:r w:rsidRPr="00073957">
              <w:rPr>
                <w:sz w:val="24"/>
                <w:szCs w:val="24"/>
              </w:rPr>
              <w:t>24</w:t>
            </w:r>
          </w:p>
        </w:tc>
        <w:tc>
          <w:tcPr>
            <w:tcW w:w="1745" w:type="dxa"/>
          </w:tcPr>
          <w:p w14:paraId="43B7B3E6" w14:textId="77777777" w:rsidR="001E6F7A" w:rsidRPr="00073957" w:rsidRDefault="001E6F7A" w:rsidP="001E6F7A">
            <w:pPr>
              <w:pStyle w:val="TableParagraph"/>
              <w:rPr>
                <w:sz w:val="24"/>
                <w:szCs w:val="24"/>
              </w:rPr>
            </w:pPr>
            <w:r w:rsidRPr="00073957">
              <w:rPr>
                <w:sz w:val="24"/>
                <w:szCs w:val="24"/>
              </w:rPr>
              <w:t>82</w:t>
            </w:r>
          </w:p>
        </w:tc>
      </w:tr>
      <w:tr w:rsidR="001E6F7A" w:rsidRPr="00073957" w14:paraId="5C59A922" w14:textId="77777777" w:rsidTr="00230BCE">
        <w:trPr>
          <w:trHeight w:val="267"/>
          <w:jc w:val="center"/>
        </w:trPr>
        <w:tc>
          <w:tcPr>
            <w:tcW w:w="1234" w:type="dxa"/>
          </w:tcPr>
          <w:p w14:paraId="5955E51F" w14:textId="77777777" w:rsidR="001E6F7A" w:rsidRPr="00073957" w:rsidRDefault="001E6F7A" w:rsidP="001E6F7A">
            <w:pPr>
              <w:pStyle w:val="TableParagraph"/>
            </w:pPr>
            <w:r w:rsidRPr="00073957">
              <w:t>2023</w:t>
            </w:r>
          </w:p>
        </w:tc>
        <w:tc>
          <w:tcPr>
            <w:tcW w:w="1234" w:type="dxa"/>
          </w:tcPr>
          <w:p w14:paraId="4F43AF33" w14:textId="77777777" w:rsidR="001E6F7A" w:rsidRPr="00073957" w:rsidRDefault="001E6F7A" w:rsidP="001E6F7A">
            <w:pPr>
              <w:pStyle w:val="TableParagraph"/>
              <w:rPr>
                <w:sz w:val="24"/>
                <w:szCs w:val="24"/>
              </w:rPr>
            </w:pPr>
            <w:r w:rsidRPr="00073957">
              <w:rPr>
                <w:sz w:val="24"/>
                <w:szCs w:val="24"/>
              </w:rPr>
              <w:t>211</w:t>
            </w:r>
          </w:p>
        </w:tc>
        <w:tc>
          <w:tcPr>
            <w:tcW w:w="1235" w:type="dxa"/>
          </w:tcPr>
          <w:p w14:paraId="72A528AB" w14:textId="77777777" w:rsidR="001E6F7A" w:rsidRPr="00073957" w:rsidRDefault="001E6F7A" w:rsidP="001E6F7A">
            <w:pPr>
              <w:pStyle w:val="TableParagraph"/>
              <w:rPr>
                <w:sz w:val="24"/>
                <w:szCs w:val="24"/>
              </w:rPr>
            </w:pPr>
            <w:r w:rsidRPr="00073957">
              <w:rPr>
                <w:sz w:val="24"/>
                <w:szCs w:val="24"/>
              </w:rPr>
              <w:t>36</w:t>
            </w:r>
          </w:p>
        </w:tc>
        <w:tc>
          <w:tcPr>
            <w:tcW w:w="1232" w:type="dxa"/>
          </w:tcPr>
          <w:p w14:paraId="45160C9A" w14:textId="77777777" w:rsidR="001E6F7A" w:rsidRPr="00073957" w:rsidRDefault="001E6F7A" w:rsidP="001E6F7A">
            <w:pPr>
              <w:pStyle w:val="TableParagraph"/>
              <w:rPr>
                <w:sz w:val="24"/>
                <w:szCs w:val="24"/>
              </w:rPr>
            </w:pPr>
            <w:r w:rsidRPr="00073957">
              <w:rPr>
                <w:sz w:val="24"/>
                <w:szCs w:val="24"/>
              </w:rPr>
              <w:t>32</w:t>
            </w:r>
          </w:p>
        </w:tc>
        <w:tc>
          <w:tcPr>
            <w:tcW w:w="1326" w:type="dxa"/>
          </w:tcPr>
          <w:p w14:paraId="79EE39BF" w14:textId="77777777" w:rsidR="001E6F7A" w:rsidRPr="00073957" w:rsidRDefault="001E6F7A" w:rsidP="001E6F7A">
            <w:pPr>
              <w:pStyle w:val="TableParagraph"/>
              <w:rPr>
                <w:sz w:val="24"/>
                <w:szCs w:val="24"/>
              </w:rPr>
            </w:pPr>
            <w:r w:rsidRPr="00073957">
              <w:rPr>
                <w:sz w:val="24"/>
                <w:szCs w:val="24"/>
              </w:rPr>
              <w:t>22</w:t>
            </w:r>
          </w:p>
        </w:tc>
        <w:tc>
          <w:tcPr>
            <w:tcW w:w="1110" w:type="dxa"/>
          </w:tcPr>
          <w:p w14:paraId="432A515E" w14:textId="77777777" w:rsidR="001E6F7A" w:rsidRPr="00073957" w:rsidRDefault="001E6F7A" w:rsidP="001E6F7A">
            <w:pPr>
              <w:pStyle w:val="TableParagraph"/>
              <w:rPr>
                <w:sz w:val="24"/>
                <w:szCs w:val="24"/>
              </w:rPr>
            </w:pPr>
            <w:r w:rsidRPr="00073957">
              <w:rPr>
                <w:sz w:val="24"/>
                <w:szCs w:val="24"/>
              </w:rPr>
              <w:t>19</w:t>
            </w:r>
          </w:p>
        </w:tc>
        <w:tc>
          <w:tcPr>
            <w:tcW w:w="1745" w:type="dxa"/>
          </w:tcPr>
          <w:p w14:paraId="49805C17" w14:textId="77777777" w:rsidR="001E6F7A" w:rsidRPr="00073957" w:rsidRDefault="001E6F7A" w:rsidP="001E6F7A">
            <w:pPr>
              <w:pStyle w:val="TableParagraph"/>
              <w:rPr>
                <w:sz w:val="24"/>
                <w:szCs w:val="24"/>
              </w:rPr>
            </w:pPr>
            <w:r w:rsidRPr="00073957">
              <w:rPr>
                <w:sz w:val="24"/>
                <w:szCs w:val="24"/>
              </w:rPr>
              <w:t>247</w:t>
            </w:r>
          </w:p>
        </w:tc>
      </w:tr>
      <w:tr w:rsidR="05F3D293" w:rsidRPr="00073957" w14:paraId="2C535E95" w14:textId="77777777" w:rsidTr="00230BCE">
        <w:trPr>
          <w:trHeight w:val="300"/>
          <w:jc w:val="center"/>
        </w:trPr>
        <w:tc>
          <w:tcPr>
            <w:tcW w:w="1234" w:type="dxa"/>
          </w:tcPr>
          <w:p w14:paraId="76BA61D4" w14:textId="77777777" w:rsidR="05F3D293" w:rsidRPr="00073957" w:rsidRDefault="05F3D293" w:rsidP="00265E76">
            <w:pPr>
              <w:pStyle w:val="TableParagraph"/>
            </w:pPr>
            <w:r w:rsidRPr="00073957">
              <w:t>2024</w:t>
            </w:r>
          </w:p>
        </w:tc>
        <w:tc>
          <w:tcPr>
            <w:tcW w:w="1234" w:type="dxa"/>
          </w:tcPr>
          <w:p w14:paraId="6747F21B" w14:textId="77777777" w:rsidR="05F3D293" w:rsidRPr="00073957" w:rsidRDefault="05F3D293" w:rsidP="00265E76">
            <w:pPr>
              <w:pStyle w:val="TableParagraph"/>
              <w:rPr>
                <w:sz w:val="24"/>
                <w:szCs w:val="24"/>
              </w:rPr>
            </w:pPr>
            <w:r w:rsidRPr="00073957">
              <w:rPr>
                <w:sz w:val="24"/>
                <w:szCs w:val="24"/>
              </w:rPr>
              <w:t>140</w:t>
            </w:r>
          </w:p>
        </w:tc>
        <w:tc>
          <w:tcPr>
            <w:tcW w:w="1235" w:type="dxa"/>
          </w:tcPr>
          <w:p w14:paraId="4E1FEBD2" w14:textId="77777777" w:rsidR="05F3D293" w:rsidRPr="00073957" w:rsidRDefault="05F3D293" w:rsidP="00265E76">
            <w:pPr>
              <w:pStyle w:val="TableParagraph"/>
              <w:rPr>
                <w:sz w:val="24"/>
                <w:szCs w:val="24"/>
              </w:rPr>
            </w:pPr>
            <w:r w:rsidRPr="00073957">
              <w:rPr>
                <w:sz w:val="24"/>
                <w:szCs w:val="24"/>
              </w:rPr>
              <w:t>22</w:t>
            </w:r>
          </w:p>
        </w:tc>
        <w:tc>
          <w:tcPr>
            <w:tcW w:w="1232" w:type="dxa"/>
          </w:tcPr>
          <w:p w14:paraId="39A6B45A" w14:textId="77777777" w:rsidR="05F3D293" w:rsidRPr="00073957" w:rsidRDefault="05F3D293" w:rsidP="00265E76">
            <w:pPr>
              <w:pStyle w:val="TableParagraph"/>
              <w:rPr>
                <w:sz w:val="24"/>
                <w:szCs w:val="24"/>
              </w:rPr>
            </w:pPr>
            <w:r w:rsidRPr="00073957">
              <w:rPr>
                <w:sz w:val="24"/>
                <w:szCs w:val="24"/>
              </w:rPr>
              <w:t>12</w:t>
            </w:r>
          </w:p>
        </w:tc>
        <w:tc>
          <w:tcPr>
            <w:tcW w:w="1326" w:type="dxa"/>
          </w:tcPr>
          <w:p w14:paraId="4B61AB19" w14:textId="77777777" w:rsidR="05F3D293" w:rsidRPr="00073957" w:rsidRDefault="05F3D293" w:rsidP="00265E76">
            <w:pPr>
              <w:pStyle w:val="TableParagraph"/>
              <w:rPr>
                <w:sz w:val="24"/>
                <w:szCs w:val="24"/>
              </w:rPr>
            </w:pPr>
            <w:r w:rsidRPr="00073957">
              <w:rPr>
                <w:sz w:val="24"/>
                <w:szCs w:val="24"/>
              </w:rPr>
              <w:t>17</w:t>
            </w:r>
          </w:p>
        </w:tc>
        <w:tc>
          <w:tcPr>
            <w:tcW w:w="1110" w:type="dxa"/>
          </w:tcPr>
          <w:p w14:paraId="7CEDC614" w14:textId="77777777" w:rsidR="05F3D293" w:rsidRPr="00073957" w:rsidRDefault="05F3D293" w:rsidP="00265E76">
            <w:pPr>
              <w:pStyle w:val="TableParagraph"/>
              <w:rPr>
                <w:sz w:val="24"/>
                <w:szCs w:val="24"/>
              </w:rPr>
            </w:pPr>
            <w:r w:rsidRPr="00073957">
              <w:rPr>
                <w:sz w:val="24"/>
                <w:szCs w:val="24"/>
              </w:rPr>
              <w:t>15</w:t>
            </w:r>
          </w:p>
        </w:tc>
        <w:tc>
          <w:tcPr>
            <w:tcW w:w="1745" w:type="dxa"/>
          </w:tcPr>
          <w:p w14:paraId="48D4F1F7" w14:textId="77777777" w:rsidR="05F3D293" w:rsidRPr="00073957" w:rsidRDefault="00362C69" w:rsidP="00265E76">
            <w:pPr>
              <w:pStyle w:val="TableParagraph"/>
              <w:rPr>
                <w:sz w:val="24"/>
                <w:szCs w:val="24"/>
              </w:rPr>
            </w:pPr>
            <w:r w:rsidRPr="00073957">
              <w:rPr>
                <w:sz w:val="24"/>
                <w:szCs w:val="24"/>
              </w:rPr>
              <w:t>465</w:t>
            </w:r>
          </w:p>
        </w:tc>
      </w:tr>
      <w:tr w:rsidR="007E0C01" w:rsidRPr="00073957" w14:paraId="346AAACC" w14:textId="77777777" w:rsidTr="00230BCE">
        <w:trPr>
          <w:trHeight w:val="300"/>
          <w:jc w:val="center"/>
        </w:trPr>
        <w:tc>
          <w:tcPr>
            <w:tcW w:w="1234" w:type="dxa"/>
          </w:tcPr>
          <w:p w14:paraId="15604968" w14:textId="77777777" w:rsidR="007E0C01" w:rsidRPr="00073957" w:rsidRDefault="007E0C01" w:rsidP="007E0C01">
            <w:pPr>
              <w:pStyle w:val="TableParagraph"/>
            </w:pPr>
            <w:r w:rsidRPr="00073957">
              <w:t>2025</w:t>
            </w:r>
          </w:p>
        </w:tc>
        <w:tc>
          <w:tcPr>
            <w:tcW w:w="1234" w:type="dxa"/>
          </w:tcPr>
          <w:p w14:paraId="29ECD501" w14:textId="77777777" w:rsidR="007E0C01" w:rsidRPr="00073957" w:rsidRDefault="007E0C01" w:rsidP="007E0C01">
            <w:pPr>
              <w:pStyle w:val="TableParagraph"/>
              <w:rPr>
                <w:sz w:val="24"/>
                <w:szCs w:val="24"/>
              </w:rPr>
            </w:pPr>
            <w:r w:rsidRPr="00073957">
              <w:rPr>
                <w:sz w:val="24"/>
                <w:szCs w:val="24"/>
              </w:rPr>
              <w:t>137</w:t>
            </w:r>
          </w:p>
        </w:tc>
        <w:tc>
          <w:tcPr>
            <w:tcW w:w="1235" w:type="dxa"/>
          </w:tcPr>
          <w:p w14:paraId="7DB44001" w14:textId="77777777" w:rsidR="007E0C01" w:rsidRPr="00073957" w:rsidRDefault="007E0C01" w:rsidP="007E0C01">
            <w:pPr>
              <w:pStyle w:val="TableParagraph"/>
              <w:rPr>
                <w:sz w:val="24"/>
                <w:szCs w:val="24"/>
              </w:rPr>
            </w:pPr>
            <w:r w:rsidRPr="00073957">
              <w:rPr>
                <w:sz w:val="24"/>
                <w:szCs w:val="24"/>
              </w:rPr>
              <w:t>10</w:t>
            </w:r>
          </w:p>
        </w:tc>
        <w:tc>
          <w:tcPr>
            <w:tcW w:w="1232" w:type="dxa"/>
          </w:tcPr>
          <w:p w14:paraId="070872DC" w14:textId="77777777" w:rsidR="007E0C01" w:rsidRPr="00073957" w:rsidRDefault="007E0C01" w:rsidP="007E0C01">
            <w:pPr>
              <w:pStyle w:val="TableParagraph"/>
              <w:rPr>
                <w:sz w:val="24"/>
                <w:szCs w:val="24"/>
              </w:rPr>
            </w:pPr>
            <w:r w:rsidRPr="00073957">
              <w:rPr>
                <w:sz w:val="24"/>
                <w:szCs w:val="24"/>
              </w:rPr>
              <w:t>6</w:t>
            </w:r>
          </w:p>
        </w:tc>
        <w:tc>
          <w:tcPr>
            <w:tcW w:w="1326" w:type="dxa"/>
          </w:tcPr>
          <w:p w14:paraId="6A2B0536" w14:textId="77777777" w:rsidR="007E0C01" w:rsidRPr="00073957" w:rsidRDefault="007E0C01" w:rsidP="007E0C01">
            <w:pPr>
              <w:pStyle w:val="TableParagraph"/>
              <w:rPr>
                <w:sz w:val="24"/>
                <w:szCs w:val="24"/>
              </w:rPr>
            </w:pPr>
            <w:r w:rsidRPr="00073957">
              <w:rPr>
                <w:sz w:val="24"/>
                <w:szCs w:val="24"/>
              </w:rPr>
              <w:t>12</w:t>
            </w:r>
          </w:p>
        </w:tc>
        <w:tc>
          <w:tcPr>
            <w:tcW w:w="1110" w:type="dxa"/>
          </w:tcPr>
          <w:p w14:paraId="0F73D7AA" w14:textId="77777777" w:rsidR="007E0C01" w:rsidRPr="00073957" w:rsidRDefault="007E0C01" w:rsidP="007E0C01">
            <w:pPr>
              <w:pStyle w:val="TableParagraph"/>
              <w:rPr>
                <w:sz w:val="24"/>
                <w:szCs w:val="24"/>
              </w:rPr>
            </w:pPr>
            <w:r w:rsidRPr="00073957">
              <w:rPr>
                <w:sz w:val="24"/>
                <w:szCs w:val="24"/>
              </w:rPr>
              <w:t>14</w:t>
            </w:r>
          </w:p>
        </w:tc>
        <w:tc>
          <w:tcPr>
            <w:tcW w:w="1745" w:type="dxa"/>
          </w:tcPr>
          <w:p w14:paraId="6A254F93" w14:textId="77777777" w:rsidR="007E0C01" w:rsidRPr="00073957" w:rsidRDefault="007E0C01" w:rsidP="007E0C01">
            <w:pPr>
              <w:pStyle w:val="TableParagraph"/>
              <w:rPr>
                <w:sz w:val="24"/>
                <w:szCs w:val="24"/>
              </w:rPr>
            </w:pPr>
            <w:r w:rsidRPr="00073957">
              <w:rPr>
                <w:sz w:val="24"/>
                <w:szCs w:val="24"/>
              </w:rPr>
              <w:t>682</w:t>
            </w:r>
          </w:p>
        </w:tc>
      </w:tr>
    </w:tbl>
    <w:p w14:paraId="260138A5" w14:textId="77777777" w:rsidR="00F024CD" w:rsidRPr="00073957" w:rsidRDefault="00F024CD" w:rsidP="008E16FE">
      <w:pPr>
        <w:pStyle w:val="Caption"/>
        <w:spacing w:before="120" w:after="0"/>
      </w:pPr>
      <w:r w:rsidRPr="00073957">
        <w:t>Източник: Администрация на Министерския съвет, ИИСДА</w:t>
      </w:r>
    </w:p>
    <w:p w14:paraId="17E6DDFF" w14:textId="6F25E8BA" w:rsidR="001E6F7A" w:rsidRPr="00073957" w:rsidRDefault="006311C1" w:rsidP="006311C1">
      <w:pPr>
        <w:pStyle w:val="Caption"/>
        <w:rPr>
          <w:color w:val="000000" w:themeColor="text1"/>
          <w:sz w:val="24"/>
          <w:szCs w:val="24"/>
        </w:rPr>
      </w:pPr>
      <w:bookmarkStart w:id="261" w:name="_Toc225271216"/>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2</w:t>
      </w:r>
      <w:r w:rsidRPr="00073957">
        <w:fldChar w:fldCharType="end"/>
      </w:r>
      <w:r w:rsidRPr="00073957">
        <w:t>: Разпределение на антивирусния софтуер</w:t>
      </w:r>
      <w:bookmarkEnd w:id="261"/>
    </w:p>
    <w:p w14:paraId="0EDF4121" w14:textId="77777777" w:rsidR="007E0C01" w:rsidRPr="00073957" w:rsidRDefault="007E0C01" w:rsidP="00272FEF">
      <w:pPr>
        <w:pStyle w:val="BodyText"/>
        <w:spacing w:before="120" w:after="120"/>
        <w:ind w:left="0" w:firstLine="706"/>
      </w:pPr>
      <w:r w:rsidRPr="00073957">
        <w:t>През отчетната 2025 г. данните от ИИСДА показват, че в администрацията са инсталирани 73 834 софтуерни програми за киберзащита.</w:t>
      </w:r>
    </w:p>
    <w:p w14:paraId="25D23906" w14:textId="00ADD38E" w:rsidR="007E0C01" w:rsidRPr="00073957" w:rsidRDefault="007E0C01" w:rsidP="00272FEF">
      <w:pPr>
        <w:pStyle w:val="BodyText"/>
        <w:spacing w:before="120" w:after="120"/>
        <w:ind w:left="0" w:firstLine="706"/>
      </w:pPr>
      <w:r w:rsidRPr="00073957">
        <w:t xml:space="preserve">Сървър приложение за географска информационна система (ГИС) се използва от 62 </w:t>
      </w:r>
      <w:r w:rsidRPr="00073957">
        <w:lastRenderedPageBreak/>
        <w:t xml:space="preserve">администрации, десктоп приложение </w:t>
      </w:r>
      <w:r w:rsidR="00272FEF" w:rsidRPr="00073957">
        <w:t xml:space="preserve">– </w:t>
      </w:r>
      <w:r w:rsidRPr="00073957">
        <w:t xml:space="preserve">100 и уеб приложение – 70. </w:t>
      </w:r>
    </w:p>
    <w:p w14:paraId="0CE27133" w14:textId="77777777" w:rsidR="00493310" w:rsidRPr="00073957" w:rsidRDefault="007E0C01" w:rsidP="00272FEF">
      <w:pPr>
        <w:pStyle w:val="BodyText"/>
        <w:spacing w:before="120" w:after="120"/>
        <w:ind w:left="0" w:firstLine="706"/>
      </w:pPr>
      <w:r w:rsidRPr="00073957">
        <w:t xml:space="preserve">Администрациите, които обменят информация между ГИС и други информационни системи, са 48, а 130 са посочили, че не обменят. </w:t>
      </w:r>
    </w:p>
    <w:p w14:paraId="661D7915" w14:textId="03AE2973" w:rsidR="007E0C01" w:rsidRPr="00073957" w:rsidRDefault="007E0C01">
      <w:pPr>
        <w:pStyle w:val="BodyText"/>
        <w:spacing w:before="120" w:after="120"/>
        <w:ind w:left="0" w:firstLine="706"/>
      </w:pPr>
      <w:r w:rsidRPr="00073957">
        <w:t>От фиг. 3, на която са представени видовете ГИС услуги, предоставяни от администрациите, се вижда, че най-използваните ГИС услуги са за разглеждане и намиране</w:t>
      </w:r>
      <w:r w:rsidR="00272FEF" w:rsidRPr="00073957">
        <w:t xml:space="preserve"> на информация и обекти. Техният брой нараства и спрямо предходната отчетна година</w:t>
      </w:r>
      <w:r w:rsidRPr="00073957">
        <w:t>.</w:t>
      </w:r>
    </w:p>
    <w:p w14:paraId="728CC285" w14:textId="02D9D23B" w:rsidR="00F82FCA" w:rsidRPr="00073957" w:rsidRDefault="00F82FCA">
      <w:pPr>
        <w:pStyle w:val="BodyText"/>
        <w:spacing w:before="120" w:after="120"/>
        <w:ind w:left="0" w:firstLine="706"/>
      </w:pPr>
    </w:p>
    <w:p w14:paraId="7962D9DA" w14:textId="25177208" w:rsidR="00F82FCA" w:rsidRPr="00073957" w:rsidRDefault="00F82FCA" w:rsidP="00F82FCA">
      <w:pPr>
        <w:pStyle w:val="BodyText"/>
        <w:spacing w:before="120" w:after="120"/>
        <w:ind w:left="0" w:firstLine="0"/>
      </w:pPr>
      <w:r w:rsidRPr="00073957">
        <w:rPr>
          <w:noProof/>
          <w:lang w:val="en-US"/>
        </w:rPr>
        <w:drawing>
          <wp:inline distT="0" distB="0" distL="0" distR="0" wp14:anchorId="0F7E575B" wp14:editId="0C7D9CDB">
            <wp:extent cx="5836920" cy="2907030"/>
            <wp:effectExtent l="0" t="0" r="11430" b="7620"/>
            <wp:docPr id="27" name="Chart 27">
              <a:extLst xmlns:a="http://schemas.openxmlformats.org/drawingml/2006/main">
                <a:ext uri="{FF2B5EF4-FFF2-40B4-BE49-F238E27FC236}">
                  <a16:creationId xmlns:a16="http://schemas.microsoft.com/office/drawing/2014/main" id="{1A946E18-45D9-5DBB-0830-5BC5643F0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5C1657" w14:textId="77777777" w:rsidR="00163E7E" w:rsidRPr="00073957" w:rsidRDefault="00163E7E" w:rsidP="00272FEF">
      <w:pPr>
        <w:pStyle w:val="Caption"/>
        <w:spacing w:before="120" w:after="0"/>
      </w:pPr>
      <w:r w:rsidRPr="00073957">
        <w:t>Източник: Администрация на Министерския съвет, ИИСДА</w:t>
      </w:r>
    </w:p>
    <w:p w14:paraId="7ED1BBFA" w14:textId="13052B95" w:rsidR="008776D5" w:rsidRPr="00073957" w:rsidRDefault="00616204" w:rsidP="00616204">
      <w:pPr>
        <w:pStyle w:val="Caption"/>
        <w:rPr>
          <w:b/>
          <w:bCs/>
          <w:color w:val="000000" w:themeColor="text1"/>
        </w:rPr>
      </w:pPr>
      <w:bookmarkStart w:id="262" w:name="_Toc193375273"/>
      <w:bookmarkStart w:id="263" w:name="_Toc225271196"/>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3</w:t>
      </w:r>
      <w:r w:rsidRPr="00073957">
        <w:fldChar w:fldCharType="end"/>
      </w:r>
      <w:r w:rsidR="42ED26B6" w:rsidRPr="00073957">
        <w:rPr>
          <w:b/>
        </w:rPr>
        <w:t>:</w:t>
      </w:r>
      <w:r w:rsidR="42ED26B6" w:rsidRPr="00073957">
        <w:t xml:space="preserve"> Видовете ГИС услуги предоставяни в администрациите през 202</w:t>
      </w:r>
      <w:r w:rsidR="00C8018B" w:rsidRPr="00073957">
        <w:t>5</w:t>
      </w:r>
      <w:r w:rsidR="42ED26B6" w:rsidRPr="00073957">
        <w:t xml:space="preserve"> г.</w:t>
      </w:r>
      <w:bookmarkEnd w:id="262"/>
      <w:bookmarkEnd w:id="263"/>
    </w:p>
    <w:p w14:paraId="6896E833" w14:textId="6AF87815" w:rsidR="003306AB" w:rsidRPr="00073957" w:rsidRDefault="003158EC" w:rsidP="009F061C">
      <w:pPr>
        <w:pStyle w:val="BodyText"/>
        <w:spacing w:before="120" w:after="120"/>
        <w:ind w:left="0" w:firstLine="706"/>
      </w:pPr>
      <w:r w:rsidRPr="00073957">
        <w:t xml:space="preserve">По данни от ИИСДА, 111 администрации са хармонизирали услугите, предоставяни от тяхната ГИС, съгласно изискванията на Закона за достъп до пространствени данни (ЗДПД) и регламентите към Директива 2007/2/EO INSPIRE. </w:t>
      </w:r>
      <w:r w:rsidR="05F3D293" w:rsidRPr="00073957">
        <w:t xml:space="preserve"> </w:t>
      </w:r>
    </w:p>
    <w:p w14:paraId="0D2E594C" w14:textId="63551AC6" w:rsidR="00B57FEE" w:rsidRPr="00073957" w:rsidRDefault="0056767A" w:rsidP="005E31B6">
      <w:pPr>
        <w:pStyle w:val="BodyText"/>
        <w:spacing w:before="120" w:after="120"/>
        <w:ind w:left="0" w:firstLine="709"/>
      </w:pPr>
      <w:r w:rsidRPr="00073957">
        <w:t>П</w:t>
      </w:r>
      <w:r w:rsidR="00B57FEE" w:rsidRPr="00073957">
        <w:t xml:space="preserve">рез </w:t>
      </w:r>
      <w:r w:rsidR="004011A9" w:rsidRPr="00073957">
        <w:t xml:space="preserve">2025 </w:t>
      </w:r>
      <w:r w:rsidR="00B57FEE" w:rsidRPr="00073957">
        <w:t xml:space="preserve">г. продължава тенденцията при отчитане </w:t>
      </w:r>
      <w:r w:rsidR="005E31B6" w:rsidRPr="00073957">
        <w:t xml:space="preserve">в РИР </w:t>
      </w:r>
      <w:r w:rsidR="00B57FEE" w:rsidRPr="00073957">
        <w:t>на данни, свързани с придобити активи, административните органи да не въвежда</w:t>
      </w:r>
      <w:r w:rsidR="004011A9" w:rsidRPr="00073957">
        <w:t>т</w:t>
      </w:r>
      <w:r w:rsidR="00B57FEE" w:rsidRPr="00073957">
        <w:t xml:space="preserve"> коректно и своевременно информацията, свързана с тях. Значителните разлики, установени в анализа</w:t>
      </w:r>
      <w:r w:rsidR="004011A9" w:rsidRPr="00073957">
        <w:t>,</w:t>
      </w:r>
      <w:r w:rsidR="00B57FEE" w:rsidRPr="00073957">
        <w:t xml:space="preserve"> </w:t>
      </w:r>
      <w:r w:rsidRPr="00073957">
        <w:t>е въз</w:t>
      </w:r>
      <w:r w:rsidR="00B57FEE" w:rsidRPr="00073957">
        <w:t>мож</w:t>
      </w:r>
      <w:r w:rsidRPr="00073957">
        <w:t>но</w:t>
      </w:r>
      <w:r w:rsidR="00B57FEE" w:rsidRPr="00073957">
        <w:t xml:space="preserve"> да се дължат на различни причини</w:t>
      </w:r>
      <w:r w:rsidR="00A741B8" w:rsidRPr="00073957">
        <w:t>,</w:t>
      </w:r>
      <w:r w:rsidR="00B57FEE" w:rsidRPr="00073957">
        <w:t xml:space="preserve"> като технически грешки, неверни отчети, неправилно отразяване на отписването на активи след тяхното извеждане от експлоатация или бракуване и др. </w:t>
      </w:r>
    </w:p>
    <w:p w14:paraId="46248244" w14:textId="0357FB7B" w:rsidR="00B57FEE" w:rsidRPr="00073957" w:rsidRDefault="00B57FEE" w:rsidP="005E31B6">
      <w:pPr>
        <w:pStyle w:val="BodyText"/>
        <w:spacing w:before="120" w:after="120"/>
        <w:ind w:left="0" w:firstLine="709"/>
      </w:pPr>
      <w:r w:rsidRPr="00073957">
        <w:t>От друга страна е възможно разликата да</w:t>
      </w:r>
      <w:r w:rsidR="009415D8" w:rsidRPr="00073957">
        <w:t xml:space="preserve"> бъде в резултат на </w:t>
      </w:r>
      <w:r w:rsidRPr="00073957">
        <w:t xml:space="preserve">придобиване на хардуерен актив, който се съпътства с лиценз, за който не се прави запис в </w:t>
      </w:r>
      <w:r w:rsidR="009415D8" w:rsidRPr="00073957">
        <w:t>РИР</w:t>
      </w:r>
      <w:r w:rsidRPr="00073957">
        <w:t>. При придобиване на актива</w:t>
      </w:r>
      <w:r w:rsidR="009415D8" w:rsidRPr="00073957">
        <w:t>,</w:t>
      </w:r>
      <w:r w:rsidRPr="00073957">
        <w:t xml:space="preserve"> стойността е обща за хардуер и софтуер, което </w:t>
      </w:r>
      <w:r w:rsidR="00A741B8" w:rsidRPr="00073957">
        <w:t>затруднява въвеждането им като отделни записи в РИР</w:t>
      </w:r>
      <w:r w:rsidRPr="00073957">
        <w:t xml:space="preserve">. </w:t>
      </w:r>
    </w:p>
    <w:p w14:paraId="01A63363" w14:textId="77777777" w:rsidR="00B57FEE" w:rsidRPr="00073957" w:rsidRDefault="00B57FEE" w:rsidP="005E31B6">
      <w:pPr>
        <w:pStyle w:val="BodyText"/>
        <w:spacing w:before="120" w:after="120"/>
        <w:ind w:left="0" w:firstLine="709"/>
      </w:pPr>
      <w:r w:rsidRPr="00073957">
        <w:t>Неправилното отчитане на лицензи създава трудности при управлението</w:t>
      </w:r>
      <w:r w:rsidR="009415D8" w:rsidRPr="00073957">
        <w:t xml:space="preserve"> на</w:t>
      </w:r>
      <w:r w:rsidRPr="00073957">
        <w:t xml:space="preserve"> ресурсите </w:t>
      </w:r>
      <w:r w:rsidR="009415D8" w:rsidRPr="00073957">
        <w:t xml:space="preserve">през техния жизнен цикъл </w:t>
      </w:r>
      <w:r w:rsidRPr="00073957">
        <w:t>от въвеждане</w:t>
      </w:r>
      <w:r w:rsidR="009415D8" w:rsidRPr="00073957">
        <w:t>то им</w:t>
      </w:r>
      <w:r w:rsidRPr="00073957">
        <w:t xml:space="preserve"> до извеждането</w:t>
      </w:r>
      <w:r w:rsidR="009415D8" w:rsidRPr="00073957">
        <w:t xml:space="preserve"> им</w:t>
      </w:r>
      <w:r w:rsidRPr="00073957">
        <w:t xml:space="preserve"> от експлоатация, което води до неефективно използване на ресурси. </w:t>
      </w:r>
    </w:p>
    <w:p w14:paraId="600E17C8" w14:textId="77777777" w:rsidR="00B57FEE" w:rsidRPr="00073957" w:rsidRDefault="009415D8" w:rsidP="005E31B6">
      <w:pPr>
        <w:pStyle w:val="BodyText"/>
        <w:spacing w:before="120" w:after="120"/>
        <w:ind w:left="0" w:firstLine="709"/>
        <w:rPr>
          <w:rFonts w:eastAsia="Batang"/>
          <w:lang w:eastAsia="ko-KR"/>
        </w:rPr>
      </w:pPr>
      <w:r w:rsidRPr="00073957">
        <w:t xml:space="preserve">За да се </w:t>
      </w:r>
      <w:r w:rsidR="00FE53BC" w:rsidRPr="00073957">
        <w:t>преодолеят идентифицираните системни слабости</w:t>
      </w:r>
      <w:r w:rsidRPr="00073957">
        <w:t xml:space="preserve"> върху отчетността на софтуера и лицензиите, </w:t>
      </w:r>
      <w:r w:rsidR="00B57FEE" w:rsidRPr="00073957">
        <w:t>е необходимо да се</w:t>
      </w:r>
      <w:r w:rsidRPr="00073957">
        <w:t xml:space="preserve"> извършат нормативни</w:t>
      </w:r>
      <w:r w:rsidR="00AC6522" w:rsidRPr="00073957">
        <w:t xml:space="preserve"> и процедурни</w:t>
      </w:r>
      <w:r w:rsidRPr="00073957">
        <w:t xml:space="preserve"> промени, чрез</w:t>
      </w:r>
      <w:r w:rsidR="00B57FEE" w:rsidRPr="00073957">
        <w:t xml:space="preserve"> </w:t>
      </w:r>
      <w:r w:rsidRPr="00073957">
        <w:t>които да се</w:t>
      </w:r>
      <w:r w:rsidR="00B57FEE" w:rsidRPr="00073957">
        <w:t xml:space="preserve"> предотвратя</w:t>
      </w:r>
      <w:r w:rsidRPr="00073957">
        <w:t>т</w:t>
      </w:r>
      <w:r w:rsidR="00B57FEE" w:rsidRPr="00073957">
        <w:t xml:space="preserve"> б</w:t>
      </w:r>
      <w:r w:rsidRPr="00073957">
        <w:t>ъдещи разминавания и неточности</w:t>
      </w:r>
      <w:r w:rsidR="00AC6522" w:rsidRPr="00073957">
        <w:t>.</w:t>
      </w:r>
      <w:r w:rsidR="004B68F4" w:rsidRPr="00073957">
        <w:t xml:space="preserve"> </w:t>
      </w:r>
      <w:r w:rsidR="00B57FEE" w:rsidRPr="00073957">
        <w:t xml:space="preserve">Следва да бъдат разработени по-строги </w:t>
      </w:r>
      <w:r w:rsidR="004B68F4" w:rsidRPr="00073957">
        <w:t xml:space="preserve">правила и </w:t>
      </w:r>
      <w:r w:rsidR="00B57FEE" w:rsidRPr="00073957">
        <w:t>процедури за актуализиране</w:t>
      </w:r>
      <w:r w:rsidR="00B57FEE" w:rsidRPr="00073957">
        <w:rPr>
          <w:rFonts w:eastAsia="Batang"/>
          <w:lang w:eastAsia="ko-KR"/>
        </w:rPr>
        <w:t xml:space="preserve"> на данни</w:t>
      </w:r>
      <w:r w:rsidR="004B68F4" w:rsidRPr="00073957">
        <w:rPr>
          <w:rFonts w:eastAsia="Batang"/>
          <w:lang w:eastAsia="ko-KR"/>
        </w:rPr>
        <w:t>.</w:t>
      </w:r>
      <w:r w:rsidR="00B57FEE" w:rsidRPr="00073957">
        <w:rPr>
          <w:rFonts w:eastAsia="Batang"/>
          <w:lang w:eastAsia="ko-KR"/>
        </w:rPr>
        <w:t xml:space="preserve"> </w:t>
      </w:r>
    </w:p>
    <w:p w14:paraId="53467758" w14:textId="77777777" w:rsidR="00082120" w:rsidRPr="00073957" w:rsidRDefault="14A49B59" w:rsidP="00E670EB">
      <w:pPr>
        <w:pStyle w:val="10"/>
        <w:numPr>
          <w:ilvl w:val="0"/>
          <w:numId w:val="31"/>
        </w:numPr>
        <w:spacing w:after="120"/>
        <w:ind w:left="1260" w:right="547" w:hanging="540"/>
        <w:outlineLvl w:val="1"/>
      </w:pPr>
      <w:bookmarkStart w:id="264" w:name="_Toc130824757"/>
      <w:bookmarkStart w:id="265" w:name="_Toc130824797"/>
      <w:bookmarkStart w:id="266" w:name="_Toc130825322"/>
      <w:bookmarkStart w:id="267" w:name="_Toc225271130"/>
      <w:r w:rsidRPr="00073957">
        <w:t>Информационни системи</w:t>
      </w:r>
      <w:bookmarkEnd w:id="264"/>
      <w:bookmarkEnd w:id="265"/>
      <w:bookmarkEnd w:id="266"/>
      <w:bookmarkEnd w:id="267"/>
    </w:p>
    <w:p w14:paraId="515D55E4" w14:textId="6F9B07F0" w:rsidR="00457D9F" w:rsidRPr="00073957" w:rsidRDefault="00A12789" w:rsidP="005E31B6">
      <w:pPr>
        <w:widowControl/>
        <w:autoSpaceDE/>
        <w:autoSpaceDN/>
        <w:spacing w:before="120" w:after="120"/>
        <w:ind w:firstLine="720"/>
        <w:jc w:val="both"/>
        <w:rPr>
          <w:rFonts w:eastAsia="Calibri"/>
          <w:sz w:val="24"/>
          <w:szCs w:val="24"/>
        </w:rPr>
      </w:pPr>
      <w:r w:rsidRPr="00073957">
        <w:rPr>
          <w:sz w:val="24"/>
          <w:szCs w:val="24"/>
        </w:rPr>
        <w:lastRenderedPageBreak/>
        <w:t xml:space="preserve">От гледна точка на </w:t>
      </w:r>
      <w:r w:rsidR="009F6D6C" w:rsidRPr="00073957">
        <w:rPr>
          <w:sz w:val="24"/>
          <w:szCs w:val="24"/>
        </w:rPr>
        <w:t>ИР</w:t>
      </w:r>
      <w:r w:rsidR="000151B5" w:rsidRPr="00073957">
        <w:rPr>
          <w:sz w:val="24"/>
          <w:szCs w:val="24"/>
        </w:rPr>
        <w:t>,</w:t>
      </w:r>
      <w:r w:rsidR="009F6D6C" w:rsidRPr="00073957">
        <w:rPr>
          <w:sz w:val="24"/>
          <w:szCs w:val="24"/>
        </w:rPr>
        <w:t xml:space="preserve"> </w:t>
      </w:r>
      <w:r w:rsidRPr="00073957">
        <w:rPr>
          <w:sz w:val="24"/>
          <w:szCs w:val="24"/>
        </w:rPr>
        <w:t xml:space="preserve">информационните системи </w:t>
      </w:r>
      <w:r w:rsidR="00453B86" w:rsidRPr="00073957">
        <w:rPr>
          <w:sz w:val="24"/>
          <w:szCs w:val="24"/>
        </w:rPr>
        <w:t xml:space="preserve">обхващат </w:t>
      </w:r>
      <w:r w:rsidRPr="00073957">
        <w:rPr>
          <w:sz w:val="24"/>
          <w:szCs w:val="24"/>
        </w:rPr>
        <w:t>системи</w:t>
      </w:r>
      <w:r w:rsidR="00A259F8" w:rsidRPr="00073957">
        <w:rPr>
          <w:sz w:val="24"/>
          <w:szCs w:val="24"/>
        </w:rPr>
        <w:t>те</w:t>
      </w:r>
      <w:r w:rsidRPr="00073957">
        <w:rPr>
          <w:sz w:val="24"/>
          <w:szCs w:val="24"/>
        </w:rPr>
        <w:t xml:space="preserve"> на е-управлени</w:t>
      </w:r>
      <w:r w:rsidRPr="00073957">
        <w:rPr>
          <w:rFonts w:eastAsia="Calibri"/>
          <w:sz w:val="24"/>
          <w:szCs w:val="24"/>
        </w:rPr>
        <w:t xml:space="preserve">е </w:t>
      </w:r>
      <w:r w:rsidR="00440CEF" w:rsidRPr="00073957">
        <w:rPr>
          <w:rFonts w:eastAsia="Calibri"/>
          <w:sz w:val="24"/>
          <w:szCs w:val="24"/>
        </w:rPr>
        <w:t>(</w:t>
      </w:r>
      <w:r w:rsidRPr="00073957">
        <w:rPr>
          <w:rFonts w:eastAsia="Calibri"/>
          <w:sz w:val="24"/>
          <w:szCs w:val="24"/>
        </w:rPr>
        <w:t>хоризонтални и централизирани</w:t>
      </w:r>
      <w:r w:rsidR="00440CEF" w:rsidRPr="00073957">
        <w:rPr>
          <w:rFonts w:eastAsia="Calibri"/>
          <w:sz w:val="24"/>
          <w:szCs w:val="24"/>
        </w:rPr>
        <w:t>) и</w:t>
      </w:r>
      <w:r w:rsidRPr="00073957">
        <w:rPr>
          <w:rFonts w:eastAsia="Calibri"/>
          <w:sz w:val="24"/>
          <w:szCs w:val="24"/>
        </w:rPr>
        <w:t xml:space="preserve"> системи</w:t>
      </w:r>
      <w:r w:rsidR="00A259F8" w:rsidRPr="00073957">
        <w:rPr>
          <w:rFonts w:eastAsia="Calibri"/>
          <w:sz w:val="24"/>
          <w:szCs w:val="24"/>
        </w:rPr>
        <w:t>те</w:t>
      </w:r>
      <w:r w:rsidRPr="00073957">
        <w:rPr>
          <w:rFonts w:eastAsia="Calibri"/>
          <w:sz w:val="24"/>
          <w:szCs w:val="24"/>
        </w:rPr>
        <w:t xml:space="preserve"> на администрациите.</w:t>
      </w:r>
      <w:r w:rsidR="00440CEF" w:rsidRPr="00073957">
        <w:rPr>
          <w:rFonts w:eastAsia="Calibri"/>
          <w:sz w:val="24"/>
          <w:szCs w:val="24"/>
        </w:rPr>
        <w:t xml:space="preserve"> </w:t>
      </w:r>
    </w:p>
    <w:p w14:paraId="04B4ED64" w14:textId="77777777" w:rsidR="00082120" w:rsidRPr="00073957" w:rsidRDefault="28DB5629" w:rsidP="005E31B6">
      <w:pPr>
        <w:pStyle w:val="11"/>
        <w:numPr>
          <w:ilvl w:val="1"/>
          <w:numId w:val="9"/>
        </w:numPr>
        <w:spacing w:after="120"/>
        <w:ind w:right="0" w:hanging="465"/>
      </w:pPr>
      <w:bookmarkStart w:id="268" w:name="_Toc130825323"/>
      <w:bookmarkStart w:id="269" w:name="_Toc225271131"/>
      <w:r w:rsidRPr="00073957">
        <w:t>Хоризонтални</w:t>
      </w:r>
      <w:r w:rsidRPr="00073957">
        <w:rPr>
          <w:spacing w:val="-3"/>
        </w:rPr>
        <w:t xml:space="preserve"> </w:t>
      </w:r>
      <w:r w:rsidRPr="00073957">
        <w:t>системи</w:t>
      </w:r>
      <w:r w:rsidRPr="00073957">
        <w:rPr>
          <w:spacing w:val="-4"/>
        </w:rPr>
        <w:t xml:space="preserve"> </w:t>
      </w:r>
      <w:r w:rsidRPr="00073957">
        <w:t>на</w:t>
      </w:r>
      <w:r w:rsidRPr="00073957">
        <w:rPr>
          <w:spacing w:val="-3"/>
        </w:rPr>
        <w:t xml:space="preserve"> </w:t>
      </w:r>
      <w:r w:rsidRPr="00073957">
        <w:t>електронното</w:t>
      </w:r>
      <w:r w:rsidRPr="00073957">
        <w:rPr>
          <w:spacing w:val="-6"/>
        </w:rPr>
        <w:t xml:space="preserve"> </w:t>
      </w:r>
      <w:r w:rsidRPr="00073957">
        <w:t>управление</w:t>
      </w:r>
      <w:bookmarkEnd w:id="268"/>
      <w:bookmarkEnd w:id="269"/>
    </w:p>
    <w:p w14:paraId="2C03B579" w14:textId="77777777" w:rsidR="00B479AE" w:rsidRPr="00073957" w:rsidRDefault="00B479AE" w:rsidP="005E31B6">
      <w:pPr>
        <w:pStyle w:val="BodyText"/>
        <w:spacing w:before="120" w:after="120"/>
        <w:ind w:left="0" w:firstLine="709"/>
      </w:pPr>
      <w:r w:rsidRPr="00073957">
        <w:t>Чрез хоризонталните системи на електронното управление се реализира Единният модел за заявяване, плащане и предоставяне на ЕАУ (Единния модел). Налагането на Единния модел осигурява възможност за предлагане на все повече електронни услуги от ниво 3 и ниво 4 през единна входна точка и прилагане на принципа за еднократност. За администрациите по този начин се спестяват ресурси и се осигурява по-добра координация и контрол по отношение на изискванията за оперативна съвместимост към техните информационните системи. За гражданите това осигурява възможност за централизирано заявяване, заплащане и предоставяне на административни услуги изцяло по електронен път, при което от тях не се изисква да представят или доказват вече събрани или създадени данни.</w:t>
      </w:r>
    </w:p>
    <w:p w14:paraId="2555B9E0" w14:textId="77777777" w:rsidR="00FF4777" w:rsidRPr="00073957" w:rsidRDefault="00FF4777" w:rsidP="005E31B6">
      <w:pPr>
        <w:pStyle w:val="BodyText"/>
        <w:spacing w:before="120" w:after="120"/>
        <w:ind w:left="0" w:firstLine="709"/>
      </w:pPr>
      <w:r w:rsidRPr="00073957">
        <w:t>Доставчиците на електронни административни услуги предоставят подробна информация относно всяка предлагана от тях електронна административна услуга чрез Портала на електронното управление</w:t>
      </w:r>
      <w:r w:rsidR="000151B5" w:rsidRPr="00073957">
        <w:t>, интегриран с ИИСДА</w:t>
      </w:r>
      <w:r w:rsidRPr="00073957">
        <w:t>. Порталът на електронното управление (eGov.bg) e реализиран като единна точка за достъп до ЕАУ.</w:t>
      </w:r>
    </w:p>
    <w:p w14:paraId="7E02434E" w14:textId="2CC6D40D" w:rsidR="00FF4777" w:rsidRPr="00073957" w:rsidRDefault="00FF4777" w:rsidP="005E31B6">
      <w:pPr>
        <w:pStyle w:val="BodyText"/>
        <w:spacing w:before="120" w:after="120"/>
        <w:ind w:left="0" w:firstLine="709"/>
      </w:pPr>
      <w:r w:rsidRPr="00073957">
        <w:t xml:space="preserve">За повишаване на доверието в онлайн услугите и удобството при ползването им, през </w:t>
      </w:r>
      <w:r w:rsidR="00453B86" w:rsidRPr="00073957">
        <w:t>2025</w:t>
      </w:r>
      <w:r w:rsidRPr="00073957">
        <w:t xml:space="preserve"> г. </w:t>
      </w:r>
      <w:r w:rsidR="00453B86" w:rsidRPr="00073957">
        <w:t>успешно функционира</w:t>
      </w:r>
      <w:r w:rsidRPr="00073957">
        <w:t xml:space="preserve"> пълнофункционална система за управление на електронни форми</w:t>
      </w:r>
      <w:r w:rsidR="00453B86" w:rsidRPr="00073957">
        <w:t xml:space="preserve"> (е-Форми)</w:t>
      </w:r>
      <w:r w:rsidRPr="00073957">
        <w:t xml:space="preserve">, чиято основна цел е постигане на по-висока степен на автоматизиране на процеса по заявяване, заплащане и предоставяне на </w:t>
      </w:r>
      <w:r w:rsidR="001446E5" w:rsidRPr="00073957">
        <w:t>ЕАУ</w:t>
      </w:r>
      <w:r w:rsidRPr="00073957">
        <w:t>. Всички услуги</w:t>
      </w:r>
      <w:r w:rsidR="0034687A" w:rsidRPr="00073957">
        <w:t>,</w:t>
      </w:r>
      <w:r w:rsidRPr="00073957">
        <w:t xml:space="preserve"> разработени по </w:t>
      </w:r>
      <w:r w:rsidR="004F3453" w:rsidRPr="00073957">
        <w:t>Е</w:t>
      </w:r>
      <w:r w:rsidRPr="00073957">
        <w:t>динния модел</w:t>
      </w:r>
      <w:r w:rsidR="0034687A" w:rsidRPr="00073957">
        <w:t>,</w:t>
      </w:r>
      <w:r w:rsidRPr="00073957">
        <w:t xml:space="preserve"> ще преминат към уеб-базирани електронни форми за заявяване.</w:t>
      </w:r>
    </w:p>
    <w:p w14:paraId="37DD13AD" w14:textId="77777777" w:rsidR="00FF4777" w:rsidRPr="00073957" w:rsidRDefault="00FF4777" w:rsidP="005E31B6">
      <w:pPr>
        <w:pStyle w:val="BodyText"/>
        <w:spacing w:before="120" w:after="120"/>
        <w:ind w:left="0" w:firstLine="709"/>
      </w:pPr>
      <w:r w:rsidRPr="00073957">
        <w:t xml:space="preserve">Част от функционалността на </w:t>
      </w:r>
      <w:r w:rsidR="0056767A" w:rsidRPr="00073957">
        <w:t>П</w:t>
      </w:r>
      <w:r w:rsidRPr="00073957">
        <w:t>ортала е поддържането на работно пространство за граждани, бизнес и администрация, като за гражданите това е „Моето пространство“, чрез което може да се избира и достъпва с един клик специфична информация и да се достъпват най-често заявявани</w:t>
      </w:r>
      <w:r w:rsidR="00126D79" w:rsidRPr="00073957">
        <w:t>те</w:t>
      </w:r>
      <w:r w:rsidR="0056767A" w:rsidRPr="00073957">
        <w:t>,</w:t>
      </w:r>
      <w:r w:rsidRPr="00073957">
        <w:t xml:space="preserve"> от конкретното лице</w:t>
      </w:r>
      <w:r w:rsidR="0056767A" w:rsidRPr="00073957">
        <w:t>,</w:t>
      </w:r>
      <w:r w:rsidRPr="00073957">
        <w:t xml:space="preserve"> услуги. Поддържа се и централизиран профил за целите на електронното управление, в който се съхранява и актуализира специфична за лицето информация, като адреси за уведомяване, мобилни номера и др. Наличната в профилите информация е достъпна чрез уеб услуги за външни системи.</w:t>
      </w:r>
    </w:p>
    <w:p w14:paraId="3748B5EE" w14:textId="77777777" w:rsidR="006A5C09" w:rsidRPr="00073957" w:rsidRDefault="006A5C09" w:rsidP="005E31B6">
      <w:pPr>
        <w:pStyle w:val="BodyText"/>
        <w:spacing w:before="120" w:after="120"/>
        <w:ind w:left="0" w:firstLine="709"/>
      </w:pPr>
      <w:r w:rsidRPr="00073957">
        <w:t>С цел намаляване на разходите на администрациите при прилагането на политиките за е-управление, e създадена възможност за изграждане на портален сайт чрез шаблон, разработен в съответствие с изискванията за достъпност на хармонизирания стандарт и Правилата за институционална идентичност на интернет страниците и портали на държавната администрация. Шаблоните позволяват относителна персонализация на облика на уебсайта, но запазват структурата</w:t>
      </w:r>
      <w:r w:rsidR="00126D79" w:rsidRPr="00073957">
        <w:t>,</w:t>
      </w:r>
      <w:r w:rsidRPr="00073957">
        <w:t xml:space="preserve"> с цел улеснение на крайния потребител и създаване на единна визуална онлайн идентичност на държавните институции. На разположение на администрациите е услугата „Изграждане на федериран портал“, която представлява облачно решение за изграждане на множество портални уебсайтове в инфраструктурата на Портала на електронното управление.</w:t>
      </w:r>
    </w:p>
    <w:p w14:paraId="7B783C61" w14:textId="113501F5" w:rsidR="00FF4777" w:rsidRPr="00073957" w:rsidRDefault="00FF4777" w:rsidP="005A396E">
      <w:pPr>
        <w:pStyle w:val="BodyText"/>
        <w:spacing w:before="116"/>
        <w:ind w:left="0" w:firstLine="709"/>
      </w:pPr>
      <w:r w:rsidRPr="00073957">
        <w:t xml:space="preserve">Системата за </w:t>
      </w:r>
      <w:r w:rsidR="00D0382B" w:rsidRPr="00073957">
        <w:t>електронна</w:t>
      </w:r>
      <w:r w:rsidR="001446E5" w:rsidRPr="00073957">
        <w:t xml:space="preserve"> а</w:t>
      </w:r>
      <w:r w:rsidRPr="00073957">
        <w:t xml:space="preserve">втентикация (във версия еАвт 2.0) реализира процеса, свързан с еднократната идентификация и автентикация (удостоверяване на самоличността) на потребители пред системи, които го изискват. </w:t>
      </w:r>
      <w:r w:rsidR="005A396E" w:rsidRPr="00073957">
        <w:t>У</w:t>
      </w:r>
      <w:r w:rsidRPr="00073957">
        <w:t xml:space="preserve">становените средства за идентификация са </w:t>
      </w:r>
      <w:r w:rsidR="001446E5" w:rsidRPr="00073957">
        <w:t>к</w:t>
      </w:r>
      <w:r w:rsidRPr="00073957">
        <w:t xml:space="preserve">валифициран електронен подпис (КЕП), мобилен КЕП, </w:t>
      </w:r>
      <w:r w:rsidR="001446E5" w:rsidRPr="00073957">
        <w:t>п</w:t>
      </w:r>
      <w:r w:rsidRPr="00073957">
        <w:t xml:space="preserve">ерсонален идентификационен код (ПИК) на </w:t>
      </w:r>
      <w:r w:rsidR="00126D79" w:rsidRPr="00073957">
        <w:t>Националната агенция за приходите (</w:t>
      </w:r>
      <w:r w:rsidRPr="00073957">
        <w:t>НАП</w:t>
      </w:r>
      <w:r w:rsidR="00126D79" w:rsidRPr="00073957">
        <w:t>)</w:t>
      </w:r>
      <w:r w:rsidRPr="00073957">
        <w:t xml:space="preserve"> и ПИК на</w:t>
      </w:r>
      <w:r w:rsidR="00126D79" w:rsidRPr="00073957">
        <w:t xml:space="preserve"> Националния осигурителен институт</w:t>
      </w:r>
      <w:r w:rsidRPr="00073957">
        <w:t xml:space="preserve"> </w:t>
      </w:r>
      <w:r w:rsidR="00126D79" w:rsidRPr="00073957">
        <w:t>(</w:t>
      </w:r>
      <w:r w:rsidRPr="00073957">
        <w:t>НОИ</w:t>
      </w:r>
      <w:r w:rsidR="00126D79" w:rsidRPr="00073957">
        <w:t>)</w:t>
      </w:r>
      <w:r w:rsidRPr="00073957">
        <w:t>.</w:t>
      </w:r>
    </w:p>
    <w:p w14:paraId="4EB15C09" w14:textId="77777777" w:rsidR="00FF4777" w:rsidRPr="00073957" w:rsidRDefault="00FF4777" w:rsidP="00436771">
      <w:pPr>
        <w:pStyle w:val="BodyText"/>
        <w:spacing w:before="120" w:after="120"/>
        <w:ind w:left="0" w:firstLine="709"/>
      </w:pPr>
      <w:r w:rsidRPr="00073957">
        <w:t xml:space="preserve">Интеграцията със системата позволява на потребителите да се автентикират с всяко средство за идентификация, предоставяно от интегрираните с еАвт 2.0 доставчици на идентификация. Възможно е и обратното, при интеграция на доставчик на идентификация чрез предоставяното от него средство, да се автентикират потребители пред всички </w:t>
      </w:r>
      <w:r w:rsidRPr="00073957">
        <w:lastRenderedPageBreak/>
        <w:t xml:space="preserve">интегрирани с еАвт 2.0 системи. </w:t>
      </w:r>
    </w:p>
    <w:p w14:paraId="0524966C" w14:textId="77777777" w:rsidR="00FF4777" w:rsidRPr="00073957" w:rsidRDefault="00FF4777" w:rsidP="00436771">
      <w:pPr>
        <w:pStyle w:val="BodyText"/>
        <w:spacing w:before="120" w:after="120"/>
        <w:ind w:left="0" w:firstLine="709"/>
      </w:pPr>
      <w:r w:rsidRPr="00073957">
        <w:t>Посредством системата е реализиран методът Single sign on (SSO) или еднократна идентификация за удостоверяване, който позволява на потребителите сигурно да се удостоверяват пред множество приложения и уебсайтове, като използват само един набор от идентификационни данни, предоставяни от еАвт 2.0.</w:t>
      </w:r>
    </w:p>
    <w:p w14:paraId="67AB55D8" w14:textId="77777777" w:rsidR="006A5C09" w:rsidRPr="00073957" w:rsidRDefault="006A5C09" w:rsidP="00436771">
      <w:pPr>
        <w:pStyle w:val="BodyText"/>
        <w:spacing w:before="120" w:after="120"/>
        <w:ind w:left="0" w:firstLine="709"/>
      </w:pPr>
      <w:r w:rsidRPr="00073957">
        <w:t xml:space="preserve">Системата за сигурно електронно връчване (еВръчване) е реализирана като система за управление на изпращането и/или получаването и съхраняването на електронни документи за/от публични органи, физически и юридически лица при еднозначно удостоверяване на момента на изпращане, получаване и връчване, както и за гарантиране на авторството и интегритета на същите. </w:t>
      </w:r>
    </w:p>
    <w:p w14:paraId="33092A8B" w14:textId="77777777" w:rsidR="006A5C09" w:rsidRPr="00073957" w:rsidRDefault="006A5C09" w:rsidP="00436771">
      <w:pPr>
        <w:spacing w:before="120" w:after="120"/>
        <w:ind w:firstLine="709"/>
        <w:jc w:val="both"/>
        <w:rPr>
          <w:sz w:val="24"/>
          <w:szCs w:val="24"/>
        </w:rPr>
      </w:pPr>
      <w:r w:rsidRPr="00073957">
        <w:rPr>
          <w:sz w:val="24"/>
          <w:szCs w:val="24"/>
        </w:rPr>
        <w:t xml:space="preserve">Системата за електронни плащания (еПлащане) предоставя възможност на задължените лица да заплатят своите задължения към администрациите чрез платежна карта през Централен виртуален ПОС терминал, чрез системата за електронни плащания ePay, както и с код за достъп, предоставен от администрацията, предоставяща услугата. Чрез системата еПлащане могат да се заплатят услуги към присъединените централни, специализирани териториални и всички областни и общински администрации, както и техните райони. Системата еПлащане предоставя удобството на гражданите и бизнеса да извършват плащания без допълнителни такси или комисиони и допълнително улеснява извършването на трансакции от всяка точка на света, посредством платежна карта. </w:t>
      </w:r>
    </w:p>
    <w:p w14:paraId="01B1DFA1" w14:textId="77777777" w:rsidR="00082120" w:rsidRPr="00073957" w:rsidRDefault="2D4ACC2C" w:rsidP="003C658D">
      <w:pPr>
        <w:pStyle w:val="311"/>
        <w:tabs>
          <w:tab w:val="clear" w:pos="1226"/>
          <w:tab w:val="left" w:pos="1260"/>
        </w:tabs>
        <w:ind w:hanging="540"/>
      </w:pPr>
      <w:bookmarkStart w:id="270" w:name="_Toc130825324"/>
      <w:r w:rsidRPr="00073957">
        <w:t>П</w:t>
      </w:r>
      <w:r w:rsidR="54BBD73A" w:rsidRPr="00073957">
        <w:t>ортал</w:t>
      </w:r>
      <w:r w:rsidRPr="00073957">
        <w:t xml:space="preserve"> </w:t>
      </w:r>
      <w:r w:rsidR="54BBD73A" w:rsidRPr="00073957">
        <w:t>на електронното управление</w:t>
      </w:r>
      <w:r w:rsidR="711609E1" w:rsidRPr="00073957">
        <w:t xml:space="preserve"> </w:t>
      </w:r>
      <w:r w:rsidR="54BBD73A" w:rsidRPr="00073957">
        <w:t>(</w:t>
      </w:r>
      <w:r w:rsidR="711609E1" w:rsidRPr="00073957">
        <w:t>e</w:t>
      </w:r>
      <w:r w:rsidR="708E36FD" w:rsidRPr="00073957">
        <w:t>G</w:t>
      </w:r>
      <w:r w:rsidR="711609E1" w:rsidRPr="00073957">
        <w:t>ov.bg)</w:t>
      </w:r>
      <w:bookmarkEnd w:id="270"/>
    </w:p>
    <w:p w14:paraId="1FDCE1C2" w14:textId="57DF0516" w:rsidR="00082120" w:rsidRPr="00073957" w:rsidRDefault="003C658D" w:rsidP="005E31B6">
      <w:pPr>
        <w:pStyle w:val="BodyText"/>
        <w:spacing w:before="120" w:after="120" w:line="259" w:lineRule="auto"/>
        <w:ind w:left="0" w:firstLine="706"/>
      </w:pPr>
      <w:r w:rsidRPr="00073957">
        <w:t>Към края на 2025 г. на eGov.bg е публикувана информация за над 2 100 ЕАУ, от тях 1 244 ЕАУ са реализирани чрез централизирано и унифицирано заявяване. За 2025 г. новите ЕАУ, разработени чрез централизирано заявяване са 39.</w:t>
      </w:r>
    </w:p>
    <w:p w14:paraId="77CD80C7" w14:textId="3CC738BA" w:rsidR="45EBF9A0" w:rsidRPr="00073957" w:rsidRDefault="3B16EEFC" w:rsidP="00D97726">
      <w:pPr>
        <w:pStyle w:val="BodyText"/>
        <w:spacing w:before="120" w:after="120" w:line="259" w:lineRule="auto"/>
        <w:ind w:left="0" w:firstLine="706"/>
      </w:pPr>
      <w:r w:rsidRPr="00073957">
        <w:t xml:space="preserve">Чрез </w:t>
      </w:r>
      <w:r w:rsidR="00FF4777" w:rsidRPr="00073957">
        <w:t>пълнофункционална</w:t>
      </w:r>
      <w:r w:rsidR="003C658D" w:rsidRPr="00073957">
        <w:t>та</w:t>
      </w:r>
      <w:r w:rsidR="00FF4777" w:rsidRPr="00073957">
        <w:t xml:space="preserve"> система за управление на електронни форми</w:t>
      </w:r>
      <w:r w:rsidR="00FF4777" w:rsidRPr="00073957" w:rsidDel="00FF4777">
        <w:t xml:space="preserve"> </w:t>
      </w:r>
      <w:r w:rsidR="007861CE" w:rsidRPr="00073957">
        <w:t xml:space="preserve">през </w:t>
      </w:r>
      <w:r w:rsidR="003C658D" w:rsidRPr="00073957">
        <w:t xml:space="preserve">2025 </w:t>
      </w:r>
      <w:r w:rsidR="007861CE" w:rsidRPr="00073957">
        <w:t xml:space="preserve">г. </w:t>
      </w:r>
      <w:r w:rsidRPr="00073957">
        <w:t xml:space="preserve">е предоставена възможност на потребителите да заявяват </w:t>
      </w:r>
      <w:r w:rsidR="003C658D" w:rsidRPr="00073957">
        <w:t>1</w:t>
      </w:r>
      <w:r w:rsidR="00D21900" w:rsidRPr="00073957">
        <w:t xml:space="preserve"> </w:t>
      </w:r>
      <w:r w:rsidR="003C658D" w:rsidRPr="00073957">
        <w:t>036</w:t>
      </w:r>
      <w:r w:rsidRPr="00073957">
        <w:t xml:space="preserve"> електронни услуги чрез уеб-базирани форми.</w:t>
      </w:r>
      <w:r w:rsidR="0045534A" w:rsidRPr="00073957">
        <w:t xml:space="preserve"> </w:t>
      </w:r>
    </w:p>
    <w:p w14:paraId="21D25711" w14:textId="0DC39BBB" w:rsidR="00301896" w:rsidRPr="00073957" w:rsidRDefault="00301896" w:rsidP="00D97726">
      <w:pPr>
        <w:pStyle w:val="BodyText"/>
        <w:spacing w:before="120" w:after="120"/>
        <w:ind w:left="0" w:firstLine="706"/>
      </w:pPr>
      <w:r w:rsidRPr="00073957">
        <w:t xml:space="preserve">Осигурени са условия за всички областни, общински и районни администрации да предоставят техните услуги централизирано, </w:t>
      </w:r>
      <w:r w:rsidR="0089200E" w:rsidRPr="00073957">
        <w:t xml:space="preserve">като </w:t>
      </w:r>
      <w:r w:rsidRPr="00073957">
        <w:t xml:space="preserve">чрез уеб базирани електронни форми </w:t>
      </w:r>
      <w:r w:rsidR="003C658D" w:rsidRPr="00073957">
        <w:t xml:space="preserve">могат да се предоставят </w:t>
      </w:r>
      <w:r w:rsidRPr="00073957">
        <w:t xml:space="preserve">21 услуги от областните администрации и </w:t>
      </w:r>
      <w:r w:rsidR="003C658D" w:rsidRPr="00073957">
        <w:t xml:space="preserve">200 </w:t>
      </w:r>
      <w:r w:rsidRPr="00073957">
        <w:t>услуги от общини и техните райони</w:t>
      </w:r>
      <w:r w:rsidR="00D20F14" w:rsidRPr="00073957">
        <w:t>, като 166 от тях са вписани като електронни административни услуги в Административния регистър</w:t>
      </w:r>
      <w:r w:rsidRPr="00073957">
        <w:t xml:space="preserve">. </w:t>
      </w:r>
    </w:p>
    <w:p w14:paraId="1D62FBEC" w14:textId="0E0B3B63" w:rsidR="003E6824" w:rsidRPr="00073957" w:rsidRDefault="0030032C" w:rsidP="00D97726">
      <w:pPr>
        <w:pStyle w:val="BodyText"/>
        <w:spacing w:before="120" w:after="120"/>
        <w:ind w:left="0" w:firstLine="706"/>
      </w:pPr>
      <w:r w:rsidRPr="00073957">
        <w:t>В</w:t>
      </w:r>
      <w:r w:rsidR="00566B05" w:rsidRPr="00073957">
        <w:t xml:space="preserve"> </w:t>
      </w:r>
      <w:r w:rsidRPr="00073957">
        <w:t>края на отчетния период</w:t>
      </w:r>
      <w:r w:rsidR="00566B05" w:rsidRPr="00073957">
        <w:t xml:space="preserve"> </w:t>
      </w:r>
      <w:r w:rsidR="00607FE2" w:rsidRPr="00073957">
        <w:t>централизирано се</w:t>
      </w:r>
      <w:r w:rsidRPr="00073957">
        <w:t xml:space="preserve"> предоставят </w:t>
      </w:r>
      <w:r w:rsidR="00566B05" w:rsidRPr="00073957">
        <w:t xml:space="preserve">услугите </w:t>
      </w:r>
      <w:r w:rsidRPr="00073957">
        <w:t>на</w:t>
      </w:r>
      <w:r w:rsidR="00566B05" w:rsidRPr="00073957">
        <w:t xml:space="preserve"> 501 администрации, от </w:t>
      </w:r>
      <w:r w:rsidR="00607FE2" w:rsidRPr="00073957">
        <w:t xml:space="preserve">които </w:t>
      </w:r>
      <w:r w:rsidR="00C971BD" w:rsidRPr="00073957">
        <w:t xml:space="preserve">49 са централни, </w:t>
      </w:r>
      <w:r w:rsidR="00D97726" w:rsidRPr="00073957">
        <w:t xml:space="preserve">300 </w:t>
      </w:r>
      <w:r w:rsidR="00566B05" w:rsidRPr="00073957">
        <w:t xml:space="preserve">общински и районни, </w:t>
      </w:r>
      <w:r w:rsidR="007861CE" w:rsidRPr="00073957">
        <w:t xml:space="preserve">28 </w:t>
      </w:r>
      <w:r w:rsidR="00566B05" w:rsidRPr="00073957">
        <w:t xml:space="preserve">областни и </w:t>
      </w:r>
      <w:r w:rsidR="00D97726" w:rsidRPr="00073957">
        <w:t xml:space="preserve">124 </w:t>
      </w:r>
      <w:r w:rsidR="00566B05" w:rsidRPr="00073957">
        <w:t>специализирани териториални администрации.</w:t>
      </w:r>
    </w:p>
    <w:p w14:paraId="796750EA" w14:textId="48D2CEC0" w:rsidR="00A003BE" w:rsidRPr="00073957" w:rsidRDefault="3B16EEFC" w:rsidP="00D97726">
      <w:pPr>
        <w:pStyle w:val="BodyText"/>
        <w:spacing w:before="120" w:after="120" w:line="259" w:lineRule="auto"/>
        <w:ind w:left="0" w:firstLine="706"/>
      </w:pPr>
      <w:r w:rsidRPr="00073957">
        <w:t xml:space="preserve">Регистрираните потребители към края на </w:t>
      </w:r>
      <w:r w:rsidR="00EE141F" w:rsidRPr="00073957">
        <w:t xml:space="preserve">2025 </w:t>
      </w:r>
      <w:r w:rsidRPr="00073957">
        <w:t xml:space="preserve">г. в „Моето пространство“ са </w:t>
      </w:r>
      <w:r w:rsidR="00EE141F" w:rsidRPr="00073957">
        <w:t>396 481</w:t>
      </w:r>
      <w:r w:rsidR="18990D35" w:rsidRPr="00073957">
        <w:t xml:space="preserve">, от които </w:t>
      </w:r>
      <w:r w:rsidR="00EE141F" w:rsidRPr="00073957">
        <w:t>373 464</w:t>
      </w:r>
      <w:r w:rsidR="1927C217" w:rsidRPr="00073957">
        <w:t xml:space="preserve"> са физически лица, </w:t>
      </w:r>
      <w:r w:rsidR="002C7984" w:rsidRPr="00073957">
        <w:t>а останалите</w:t>
      </w:r>
      <w:r w:rsidR="63E6972D" w:rsidRPr="00073957">
        <w:t xml:space="preserve"> са юридически лица</w:t>
      </w:r>
      <w:r w:rsidR="00301896" w:rsidRPr="00073957">
        <w:t xml:space="preserve">. </w:t>
      </w:r>
      <w:r w:rsidRPr="00073957">
        <w:t xml:space="preserve">Към края на предишния отчетен период броят на регистрираните потребители в Портала на електронното управление е бил </w:t>
      </w:r>
      <w:r w:rsidR="00EE141F" w:rsidRPr="00073957">
        <w:t>146 248</w:t>
      </w:r>
      <w:r w:rsidRPr="00073957">
        <w:t xml:space="preserve">, като за отчетния период броят им е нараснал </w:t>
      </w:r>
      <w:r w:rsidR="007B36C0" w:rsidRPr="00073957">
        <w:t>повече от два пъти.</w:t>
      </w:r>
      <w:r w:rsidRPr="00073957">
        <w:t xml:space="preserve"> </w:t>
      </w:r>
    </w:p>
    <w:p w14:paraId="0B982C74" w14:textId="496EE9B1" w:rsidR="007B36C0" w:rsidRPr="00073957" w:rsidRDefault="3B16EEFC" w:rsidP="00D97726">
      <w:pPr>
        <w:pStyle w:val="BodyText"/>
        <w:spacing w:before="120" w:after="120"/>
        <w:ind w:left="0" w:firstLine="709"/>
      </w:pPr>
      <w:r w:rsidRPr="00073957">
        <w:t xml:space="preserve">Интересът от страна на гражданите и бизнеса </w:t>
      </w:r>
      <w:r w:rsidR="007B36C0" w:rsidRPr="00073957">
        <w:t xml:space="preserve">към Портала на електронното </w:t>
      </w:r>
      <w:r w:rsidR="24CD27A6" w:rsidRPr="00073957">
        <w:t>управление</w:t>
      </w:r>
      <w:r w:rsidR="007B36C0" w:rsidRPr="00073957">
        <w:t xml:space="preserve"> </w:t>
      </w:r>
      <w:r w:rsidRPr="00073957">
        <w:t xml:space="preserve">непрекъснато нараства. </w:t>
      </w:r>
      <w:r w:rsidR="003F2018" w:rsidRPr="00073957">
        <w:t xml:space="preserve">Съгласно </w:t>
      </w:r>
      <w:r w:rsidRPr="00073957">
        <w:t>данни</w:t>
      </w:r>
      <w:r w:rsidR="087DD44E" w:rsidRPr="00073957">
        <w:t xml:space="preserve"> (източник:</w:t>
      </w:r>
      <w:r w:rsidRPr="00073957">
        <w:t xml:space="preserve"> </w:t>
      </w:r>
      <w:hyperlink r:id="rId20" w:history="1">
        <w:r w:rsidR="00585043" w:rsidRPr="00073957">
          <w:rPr>
            <w:rStyle w:val="Hyperlink"/>
          </w:rPr>
          <w:t>https://analytics.egov.bg</w:t>
        </w:r>
      </w:hyperlink>
      <w:r w:rsidR="00585043" w:rsidRPr="00073957">
        <w:t xml:space="preserve"> </w:t>
      </w:r>
      <w:r w:rsidR="253D9754" w:rsidRPr="00073957">
        <w:t>)</w:t>
      </w:r>
      <w:r w:rsidRPr="00073957">
        <w:t xml:space="preserve">, </w:t>
      </w:r>
      <w:r w:rsidR="406D6A0B" w:rsidRPr="00073957">
        <w:t xml:space="preserve">през </w:t>
      </w:r>
      <w:r w:rsidR="00EE141F" w:rsidRPr="00073957">
        <w:t xml:space="preserve">2025 </w:t>
      </w:r>
      <w:r w:rsidR="406D6A0B" w:rsidRPr="00073957">
        <w:t xml:space="preserve">г. </w:t>
      </w:r>
      <w:r w:rsidR="003F2018" w:rsidRPr="00073957">
        <w:t xml:space="preserve">показванията на страници на портала са </w:t>
      </w:r>
      <w:r w:rsidR="00EE141F" w:rsidRPr="00073957">
        <w:t>17 722 654</w:t>
      </w:r>
      <w:r w:rsidR="005E5554">
        <w:t xml:space="preserve"> бр.</w:t>
      </w:r>
      <w:r w:rsidR="007B36C0" w:rsidRPr="00073957">
        <w:t xml:space="preserve">, което е с близо </w:t>
      </w:r>
      <w:r w:rsidR="0098726E" w:rsidRPr="00073957">
        <w:t>150.5</w:t>
      </w:r>
      <w:r w:rsidRPr="00073957">
        <w:t xml:space="preserve">% </w:t>
      </w:r>
      <w:r w:rsidR="007B36C0" w:rsidRPr="00073957">
        <w:t>увелич</w:t>
      </w:r>
      <w:r w:rsidR="00C50871" w:rsidRPr="00073957">
        <w:t>ение</w:t>
      </w:r>
      <w:r w:rsidR="007B36C0" w:rsidRPr="00073957">
        <w:t xml:space="preserve"> </w:t>
      </w:r>
      <w:r w:rsidRPr="00073957">
        <w:t xml:space="preserve">спрямо </w:t>
      </w:r>
      <w:r w:rsidR="0098726E" w:rsidRPr="00073957">
        <w:t xml:space="preserve">2024 </w:t>
      </w:r>
      <w:r w:rsidRPr="00073957">
        <w:t xml:space="preserve">г. </w:t>
      </w:r>
    </w:p>
    <w:p w14:paraId="67EE12F7" w14:textId="120C8292" w:rsidR="66C2AA99" w:rsidRPr="00073957" w:rsidRDefault="00693C4F" w:rsidP="00D97726">
      <w:pPr>
        <w:spacing w:before="120" w:after="120"/>
        <w:ind w:firstLine="709"/>
        <w:jc w:val="both"/>
        <w:rPr>
          <w:sz w:val="24"/>
          <w:szCs w:val="24"/>
        </w:rPr>
      </w:pPr>
      <w:bookmarkStart w:id="271" w:name="_Toc130648797"/>
      <w:bookmarkStart w:id="272" w:name="_Toc130648939"/>
      <w:bookmarkStart w:id="273" w:name="_Toc130649047"/>
      <w:bookmarkStart w:id="274" w:name="_Toc130649204"/>
      <w:bookmarkStart w:id="275" w:name="_Toc130649349"/>
      <w:bookmarkStart w:id="276" w:name="_Toc130649510"/>
      <w:bookmarkEnd w:id="271"/>
      <w:bookmarkEnd w:id="272"/>
      <w:bookmarkEnd w:id="273"/>
      <w:bookmarkEnd w:id="274"/>
      <w:bookmarkEnd w:id="275"/>
      <w:bookmarkEnd w:id="276"/>
      <w:r w:rsidRPr="00073957">
        <w:rPr>
          <w:sz w:val="24"/>
          <w:szCs w:val="24"/>
        </w:rPr>
        <w:t xml:space="preserve">По данни на Изпълнителна агенция „Инфраструктура на електронното управление“ (ИА ИЕУ) </w:t>
      </w:r>
      <w:r w:rsidR="00FD2889" w:rsidRPr="00073957">
        <w:rPr>
          <w:sz w:val="24"/>
          <w:szCs w:val="24"/>
        </w:rPr>
        <w:t>въведени в експлоатация, с конфигуриран хостинг и поддържани в продуктивна среда</w:t>
      </w:r>
      <w:r w:rsidR="004000E5">
        <w:rPr>
          <w:sz w:val="24"/>
          <w:szCs w:val="24"/>
        </w:rPr>
        <w:t>,</w:t>
      </w:r>
      <w:r w:rsidR="00FD2889" w:rsidRPr="00073957">
        <w:rPr>
          <w:sz w:val="24"/>
          <w:szCs w:val="24"/>
        </w:rPr>
        <w:t xml:space="preserve"> са 103 федерирани портала на административни органи, от които 11 през 2025 г. В </w:t>
      </w:r>
      <w:r w:rsidR="00FD2889" w:rsidRPr="00073957">
        <w:rPr>
          <w:sz w:val="24"/>
          <w:szCs w:val="24"/>
        </w:rPr>
        <w:lastRenderedPageBreak/>
        <w:t xml:space="preserve">процес на изграждане в предпродукционна среда са </w:t>
      </w:r>
      <w:r w:rsidR="00D0382B" w:rsidRPr="00073957">
        <w:rPr>
          <w:sz w:val="24"/>
          <w:szCs w:val="24"/>
        </w:rPr>
        <w:t>федерирани</w:t>
      </w:r>
      <w:r w:rsidR="00FD2889" w:rsidRPr="00073957">
        <w:rPr>
          <w:sz w:val="24"/>
          <w:szCs w:val="24"/>
        </w:rPr>
        <w:t xml:space="preserve"> портали на 89 административни органи.</w:t>
      </w:r>
    </w:p>
    <w:p w14:paraId="335A69BE" w14:textId="77777777" w:rsidR="006F3768" w:rsidRPr="00073957" w:rsidRDefault="1781C941" w:rsidP="00D97726">
      <w:pPr>
        <w:pStyle w:val="311"/>
        <w:tabs>
          <w:tab w:val="clear" w:pos="1226"/>
          <w:tab w:val="left" w:pos="1260"/>
        </w:tabs>
        <w:spacing w:after="120"/>
        <w:ind w:hanging="540"/>
        <w:rPr>
          <w:bCs/>
        </w:rPr>
      </w:pPr>
      <w:r w:rsidRPr="00073957">
        <w:t xml:space="preserve">Система за e-Автентикация </w:t>
      </w:r>
    </w:p>
    <w:p w14:paraId="2E9779F6" w14:textId="77777777" w:rsidR="00662A97" w:rsidRPr="00073957" w:rsidRDefault="00662A97" w:rsidP="00D97726">
      <w:pPr>
        <w:pStyle w:val="BodyText"/>
        <w:spacing w:before="120" w:after="120"/>
        <w:ind w:left="0" w:firstLine="709"/>
      </w:pPr>
      <w:r w:rsidRPr="00073957">
        <w:t>Потреблението на системата за електронна автентикация непрекъснато нараства, което е видно от представената графика на фиг. 4.</w:t>
      </w:r>
    </w:p>
    <w:p w14:paraId="0CD66756" w14:textId="0E36D45E" w:rsidR="00662A97" w:rsidRPr="00073957" w:rsidRDefault="00662A97" w:rsidP="00662A97">
      <w:pPr>
        <w:jc w:val="center"/>
      </w:pPr>
    </w:p>
    <w:p w14:paraId="7ED6372C" w14:textId="7E2829D6" w:rsidR="0019539F" w:rsidRPr="00073957" w:rsidRDefault="0019539F" w:rsidP="00662A97">
      <w:pPr>
        <w:jc w:val="center"/>
      </w:pPr>
    </w:p>
    <w:p w14:paraId="76EEA374" w14:textId="662584A1" w:rsidR="00662A97" w:rsidRPr="00073957" w:rsidRDefault="0019539F" w:rsidP="00D97726">
      <w:pPr>
        <w:pStyle w:val="Caption"/>
        <w:spacing w:before="120" w:after="0"/>
      </w:pPr>
      <w:r w:rsidRPr="00073957">
        <w:rPr>
          <w:noProof/>
          <w:lang w:val="en-US"/>
        </w:rPr>
        <w:drawing>
          <wp:inline distT="0" distB="0" distL="0" distR="0" wp14:anchorId="410A0559" wp14:editId="23FCA1A1">
            <wp:extent cx="5943600" cy="2929890"/>
            <wp:effectExtent l="0" t="0" r="0" b="3810"/>
            <wp:docPr id="32" name="Chart 3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62A97" w:rsidRPr="00073957">
        <w:t>Източник: Министерство на електронното управление</w:t>
      </w:r>
    </w:p>
    <w:p w14:paraId="3C0189FC" w14:textId="6CBA5354" w:rsidR="00662A97" w:rsidRPr="00073957" w:rsidRDefault="00616204" w:rsidP="00616204">
      <w:pPr>
        <w:pStyle w:val="Caption"/>
      </w:pPr>
      <w:bookmarkStart w:id="277" w:name="_Toc225271197"/>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4</w:t>
      </w:r>
      <w:r w:rsidRPr="00073957">
        <w:fldChar w:fldCharType="end"/>
      </w:r>
      <w:r w:rsidR="00662A97" w:rsidRPr="00073957">
        <w:t>: Статистика за успешно автентикирани потребители със средства, поддържани от системата</w:t>
      </w:r>
      <w:r w:rsidR="0098726E" w:rsidRPr="00073957">
        <w:t xml:space="preserve"> </w:t>
      </w:r>
      <w:r w:rsidR="009A4341" w:rsidRPr="00073957">
        <w:t xml:space="preserve">за е-Автентикация, </w:t>
      </w:r>
      <w:r w:rsidR="0098726E" w:rsidRPr="00073957">
        <w:t>за периода 2020 – 2025 г.</w:t>
      </w:r>
      <w:bookmarkEnd w:id="277"/>
    </w:p>
    <w:p w14:paraId="7396DF1F" w14:textId="56C76D7B" w:rsidR="004B5271" w:rsidRPr="00073957" w:rsidRDefault="004B5271" w:rsidP="004B5271">
      <w:pPr>
        <w:pStyle w:val="BodyText"/>
        <w:spacing w:before="120"/>
        <w:ind w:left="0" w:firstLine="709"/>
      </w:pPr>
      <w:r w:rsidRPr="00073957">
        <w:t xml:space="preserve">Общият брой успешни автентикации за </w:t>
      </w:r>
      <w:r w:rsidR="0098726E" w:rsidRPr="00073957">
        <w:t xml:space="preserve">2025 </w:t>
      </w:r>
      <w:r w:rsidRPr="00073957">
        <w:t xml:space="preserve">г. са </w:t>
      </w:r>
      <w:r w:rsidR="0098726E" w:rsidRPr="00073957">
        <w:t>15 280 583</w:t>
      </w:r>
      <w:r w:rsidRPr="00073957">
        <w:t xml:space="preserve">, от които </w:t>
      </w:r>
      <w:r w:rsidR="0098726E" w:rsidRPr="00073957">
        <w:t xml:space="preserve">13 347 153 </w:t>
      </w:r>
      <w:r w:rsidRPr="00073957">
        <w:t>с КЕП (мобилен и физически</w:t>
      </w:r>
      <w:r w:rsidR="00DE1C4C" w:rsidRPr="00073957">
        <w:t>, фиг. 4</w:t>
      </w:r>
      <w:r w:rsidRPr="00073957">
        <w:t xml:space="preserve">) и </w:t>
      </w:r>
      <w:r w:rsidR="00DE1C4C" w:rsidRPr="00073957">
        <w:t xml:space="preserve">1 933 430 </w:t>
      </w:r>
      <w:r w:rsidRPr="00073957">
        <w:t>с ПИК на НОИ и НАП. Видно от данните, КЕП остава най-широко използваното от нормативно установените средства за идентификация при автенти</w:t>
      </w:r>
      <w:r w:rsidR="00D0382B" w:rsidRPr="00073957">
        <w:t>к</w:t>
      </w:r>
      <w:r w:rsidRPr="00073957">
        <w:t>иране, като в</w:t>
      </w:r>
      <w:r w:rsidR="008F72FB" w:rsidRPr="00073957">
        <w:t xml:space="preserve"> </w:t>
      </w:r>
      <w:r w:rsidRPr="00073957">
        <w:t xml:space="preserve">сравнение с предходния отчетен период увеличението на използването е над </w:t>
      </w:r>
      <w:r w:rsidR="00DE1C4C" w:rsidRPr="00073957">
        <w:t>80</w:t>
      </w:r>
      <w:r w:rsidRPr="00073957">
        <w:t xml:space="preserve">%. При различните видове КЕП също се констатира </w:t>
      </w:r>
      <w:r w:rsidR="00D0382B" w:rsidRPr="00073957">
        <w:t>диференциация</w:t>
      </w:r>
      <w:r w:rsidRPr="00073957">
        <w:t xml:space="preserve"> в използването за </w:t>
      </w:r>
      <w:r w:rsidR="00DE1C4C" w:rsidRPr="00073957">
        <w:t xml:space="preserve">2025 </w:t>
      </w:r>
      <w:r w:rsidRPr="00073957">
        <w:t>г. От общия брой заявки с КЕП (</w:t>
      </w:r>
      <w:r w:rsidR="00DE1C4C" w:rsidRPr="00073957">
        <w:t>13 347 153</w:t>
      </w:r>
      <w:r w:rsidRPr="00073957">
        <w:t xml:space="preserve">) през системата за еАвтентикация за </w:t>
      </w:r>
      <w:r w:rsidR="00DE1C4C" w:rsidRPr="00073957">
        <w:t xml:space="preserve">2025 </w:t>
      </w:r>
      <w:r w:rsidRPr="00073957">
        <w:t>г.</w:t>
      </w:r>
      <w:r w:rsidR="00392542" w:rsidRPr="00073957">
        <w:t xml:space="preserve"> </w:t>
      </w:r>
      <w:r w:rsidR="00995A1C" w:rsidRPr="00073957">
        <w:t>–</w:t>
      </w:r>
      <w:r w:rsidR="00392542" w:rsidRPr="00073957">
        <w:t xml:space="preserve"> </w:t>
      </w:r>
      <w:r w:rsidR="00DE1C4C" w:rsidRPr="00073957">
        <w:t>12 694 846</w:t>
      </w:r>
      <w:r w:rsidRPr="00073957">
        <w:t xml:space="preserve"> са с физически КЕП, а с мобилен </w:t>
      </w:r>
      <w:r w:rsidR="00995A1C" w:rsidRPr="00073957">
        <w:t>–</w:t>
      </w:r>
      <w:r w:rsidR="00392542" w:rsidRPr="00073957">
        <w:t xml:space="preserve"> </w:t>
      </w:r>
      <w:r w:rsidR="00DE1C4C" w:rsidRPr="00073957">
        <w:t>652 307</w:t>
      </w:r>
      <w:r w:rsidRPr="00073957">
        <w:t>.</w:t>
      </w:r>
    </w:p>
    <w:p w14:paraId="7DFA9488" w14:textId="77777777" w:rsidR="00082120" w:rsidRPr="00073957" w:rsidRDefault="14A49B59" w:rsidP="001405DC">
      <w:pPr>
        <w:pStyle w:val="311"/>
        <w:tabs>
          <w:tab w:val="clear" w:pos="1226"/>
          <w:tab w:val="left" w:pos="1260"/>
        </w:tabs>
        <w:spacing w:after="120"/>
        <w:ind w:hanging="540"/>
        <w:rPr>
          <w:bCs/>
        </w:rPr>
      </w:pPr>
      <w:bookmarkStart w:id="278" w:name="_Toc162697609"/>
      <w:bookmarkStart w:id="279" w:name="_Toc162698494"/>
      <w:bookmarkStart w:id="280" w:name="_Toc162698724"/>
      <w:bookmarkStart w:id="281" w:name="_Toc130825326"/>
      <w:bookmarkEnd w:id="278"/>
      <w:bookmarkEnd w:id="279"/>
      <w:bookmarkEnd w:id="280"/>
      <w:r w:rsidRPr="00073957">
        <w:t>Система за електронно плащане (еПлащане)</w:t>
      </w:r>
      <w:bookmarkEnd w:id="281"/>
    </w:p>
    <w:p w14:paraId="11211162" w14:textId="725ED65D" w:rsidR="00873ACA" w:rsidRPr="00073957" w:rsidRDefault="00873ACA" w:rsidP="00E85F2B">
      <w:pPr>
        <w:ind w:firstLine="709"/>
        <w:jc w:val="both"/>
        <w:rPr>
          <w:sz w:val="24"/>
          <w:szCs w:val="24"/>
        </w:rPr>
      </w:pPr>
      <w:r w:rsidRPr="00073957">
        <w:rPr>
          <w:sz w:val="24"/>
          <w:szCs w:val="24"/>
        </w:rPr>
        <w:t xml:space="preserve">Присъединените към Системата еПлащане администрации са </w:t>
      </w:r>
      <w:r w:rsidR="00DE1C4C" w:rsidRPr="00073957">
        <w:rPr>
          <w:sz w:val="24"/>
          <w:szCs w:val="24"/>
        </w:rPr>
        <w:t xml:space="preserve">514 </w:t>
      </w:r>
      <w:r w:rsidRPr="00073957">
        <w:rPr>
          <w:sz w:val="24"/>
          <w:szCs w:val="24"/>
        </w:rPr>
        <w:t xml:space="preserve">със </w:t>
      </w:r>
      <w:r w:rsidR="00DE1C4C" w:rsidRPr="00073957">
        <w:rPr>
          <w:sz w:val="24"/>
          <w:szCs w:val="24"/>
        </w:rPr>
        <w:t xml:space="preserve">741 </w:t>
      </w:r>
      <w:r w:rsidRPr="00073957">
        <w:rPr>
          <w:sz w:val="24"/>
          <w:szCs w:val="24"/>
        </w:rPr>
        <w:t xml:space="preserve">АИС клиента. През отчетния период са присъединени </w:t>
      </w:r>
      <w:r w:rsidR="00DE1C4C" w:rsidRPr="00073957">
        <w:rPr>
          <w:sz w:val="24"/>
          <w:szCs w:val="24"/>
        </w:rPr>
        <w:t xml:space="preserve">30 </w:t>
      </w:r>
      <w:r w:rsidRPr="00073957">
        <w:rPr>
          <w:sz w:val="24"/>
          <w:szCs w:val="24"/>
        </w:rPr>
        <w:t>АИС клиента.</w:t>
      </w:r>
    </w:p>
    <w:p w14:paraId="3CA48656" w14:textId="4B96A03E" w:rsidR="00873ACA" w:rsidRPr="00073957" w:rsidRDefault="00A6376C" w:rsidP="00873ACA">
      <w:pPr>
        <w:spacing w:before="121"/>
        <w:ind w:firstLine="709"/>
        <w:jc w:val="both"/>
        <w:rPr>
          <w:sz w:val="24"/>
          <w:szCs w:val="24"/>
        </w:rPr>
      </w:pPr>
      <w:r w:rsidRPr="00073957">
        <w:t>Видно от информацията, посочена на фиг. 5, нарастването на трансакциите през 2025 г. спрямо предходната година е с 54%.</w:t>
      </w:r>
    </w:p>
    <w:p w14:paraId="0EC271C1" w14:textId="4558D286" w:rsidR="00235CA3" w:rsidRPr="00073957" w:rsidRDefault="00C3518E" w:rsidP="00E4479C">
      <w:pPr>
        <w:spacing w:before="121"/>
        <w:jc w:val="both"/>
        <w:rPr>
          <w:sz w:val="24"/>
          <w:szCs w:val="24"/>
        </w:rPr>
      </w:pPr>
      <w:r w:rsidRPr="00073957">
        <w:rPr>
          <w:noProof/>
          <w:color w:val="FF0000"/>
          <w:lang w:val="en-US"/>
        </w:rPr>
        <w:lastRenderedPageBreak/>
        <w:drawing>
          <wp:inline distT="0" distB="0" distL="0" distR="0" wp14:anchorId="4CABD2D3" wp14:editId="76C3C33D">
            <wp:extent cx="5715001" cy="2985558"/>
            <wp:effectExtent l="0" t="0" r="0"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AEF1A2" w14:textId="77777777" w:rsidR="00235CA3" w:rsidRPr="00073957" w:rsidRDefault="00235CA3" w:rsidP="001405DC">
      <w:pPr>
        <w:spacing w:before="120" w:line="259" w:lineRule="auto"/>
        <w:rPr>
          <w:i/>
          <w:iCs/>
          <w:color w:val="1F497D" w:themeColor="text2"/>
          <w:sz w:val="18"/>
          <w:szCs w:val="18"/>
        </w:rPr>
      </w:pPr>
      <w:r w:rsidRPr="00073957">
        <w:rPr>
          <w:i/>
          <w:iCs/>
          <w:color w:val="1F497D" w:themeColor="text2"/>
          <w:sz w:val="18"/>
          <w:szCs w:val="18"/>
        </w:rPr>
        <w:t xml:space="preserve">Източник: Министерство на електронното управление </w:t>
      </w:r>
    </w:p>
    <w:p w14:paraId="67789D0E" w14:textId="118E3B3F" w:rsidR="00235CA3" w:rsidRPr="00073957" w:rsidRDefault="00616204" w:rsidP="00616204">
      <w:pPr>
        <w:pStyle w:val="Caption"/>
        <w:rPr>
          <w:b/>
        </w:rPr>
      </w:pPr>
      <w:bookmarkStart w:id="282" w:name="_Toc225271198"/>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5</w:t>
      </w:r>
      <w:r w:rsidRPr="00073957">
        <w:fldChar w:fldCharType="end"/>
      </w:r>
      <w:r w:rsidR="00235CA3" w:rsidRPr="00073957">
        <w:t xml:space="preserve">: АИС клиенти и преминали трансакции </w:t>
      </w:r>
      <w:r w:rsidR="003B4537" w:rsidRPr="00073957">
        <w:t xml:space="preserve">по години </w:t>
      </w:r>
      <w:r w:rsidR="00235CA3" w:rsidRPr="00073957">
        <w:t>в системата еПлащане</w:t>
      </w:r>
      <w:bookmarkEnd w:id="282"/>
      <w:r w:rsidR="00235CA3" w:rsidRPr="00073957">
        <w:t xml:space="preserve"> </w:t>
      </w:r>
    </w:p>
    <w:p w14:paraId="192E0DB0" w14:textId="77777777" w:rsidR="00A57451" w:rsidRPr="00073957" w:rsidRDefault="00A57451" w:rsidP="001405DC">
      <w:pPr>
        <w:pStyle w:val="BodyText"/>
        <w:spacing w:before="120" w:after="120"/>
        <w:ind w:left="0" w:firstLine="709"/>
      </w:pPr>
      <w:r w:rsidRPr="00073957">
        <w:t>В Системата за електронни плащания са реализирани следните функционалности:</w:t>
      </w:r>
    </w:p>
    <w:p w14:paraId="16CFC61F" w14:textId="77777777" w:rsidR="00A57451" w:rsidRPr="00073957" w:rsidRDefault="00A57451" w:rsidP="001405DC">
      <w:pPr>
        <w:pStyle w:val="ListParagraph"/>
        <w:widowControl/>
        <w:numPr>
          <w:ilvl w:val="0"/>
          <w:numId w:val="29"/>
        </w:numPr>
        <w:tabs>
          <w:tab w:val="left" w:pos="1080"/>
        </w:tabs>
        <w:autoSpaceDE/>
        <w:autoSpaceDN/>
        <w:spacing w:before="120" w:after="120"/>
        <w:ind w:left="1080"/>
        <w:rPr>
          <w:bCs/>
        </w:rPr>
      </w:pPr>
      <w:r w:rsidRPr="00073957">
        <w:rPr>
          <w:bCs/>
          <w:sz w:val="24"/>
          <w:szCs w:val="24"/>
        </w:rPr>
        <w:t>заплащане на едно или няколко задължения, използвайки Централен виртуален ПОС терминал (ЦВПОС) без такси и комисиони, както за заявителя на задължението, така и за гражданите;</w:t>
      </w:r>
    </w:p>
    <w:p w14:paraId="3BF05B0B" w14:textId="3BBFDCA7" w:rsidR="00A57451" w:rsidRPr="00073957" w:rsidRDefault="00A57451" w:rsidP="001405DC">
      <w:pPr>
        <w:pStyle w:val="ListParagraph"/>
        <w:widowControl/>
        <w:numPr>
          <w:ilvl w:val="0"/>
          <w:numId w:val="29"/>
        </w:numPr>
        <w:tabs>
          <w:tab w:val="left" w:pos="1080"/>
        </w:tabs>
        <w:autoSpaceDE/>
        <w:autoSpaceDN/>
        <w:spacing w:before="120" w:after="120"/>
        <w:ind w:left="1080"/>
        <w:rPr>
          <w:bCs/>
        </w:rPr>
      </w:pPr>
      <w:r w:rsidRPr="00073957">
        <w:rPr>
          <w:bCs/>
          <w:sz w:val="24"/>
          <w:szCs w:val="24"/>
        </w:rPr>
        <w:t xml:space="preserve">извличане на справка за дължими данъци и други </w:t>
      </w:r>
      <w:r w:rsidR="00D0382B" w:rsidRPr="00073957">
        <w:rPr>
          <w:bCs/>
          <w:sz w:val="24"/>
          <w:szCs w:val="24"/>
        </w:rPr>
        <w:t>публично правни</w:t>
      </w:r>
      <w:r w:rsidRPr="00073957">
        <w:rPr>
          <w:bCs/>
          <w:sz w:val="24"/>
          <w:szCs w:val="24"/>
        </w:rPr>
        <w:t xml:space="preserve"> задължения и плащането им по електронен път. Чрез тази функционалност, в секция задължения за местни данъци и такси (МДТ), се стартира процес по запитване на всички присъединени към МДТ общини за налични задължения по единния граждански номер (ЕГН) на потребителя. Като отговор на запитването, системата предоставя информация за всички налични задължения за данъци и такси, подредени съгласно алгоритъм по Данъчно-осигурителен процесуален кодекс (ДОПК) </w:t>
      </w:r>
      <w:r w:rsidR="00563D5F" w:rsidRPr="00073957">
        <w:rPr>
          <w:bCs/>
          <w:sz w:val="24"/>
          <w:szCs w:val="24"/>
        </w:rPr>
        <w:t>„</w:t>
      </w:r>
      <w:r w:rsidRPr="00073957">
        <w:rPr>
          <w:bCs/>
          <w:sz w:val="24"/>
          <w:szCs w:val="24"/>
        </w:rPr>
        <w:t>От старо към ново</w:t>
      </w:r>
      <w:r w:rsidR="00563D5F" w:rsidRPr="00073957">
        <w:rPr>
          <w:bCs/>
          <w:sz w:val="24"/>
          <w:szCs w:val="24"/>
        </w:rPr>
        <w:t>“</w:t>
      </w:r>
      <w:r w:rsidRPr="00073957">
        <w:rPr>
          <w:bCs/>
          <w:sz w:val="24"/>
          <w:szCs w:val="24"/>
        </w:rPr>
        <w:t xml:space="preserve"> (невъзможност за заплащане на нови задължения, при наличие на стари задължения). На потребителя се предоставя възможност да заплати избраните задължения чрез ЦВПОС, с което не се дължат такси и комисионни;</w:t>
      </w:r>
    </w:p>
    <w:p w14:paraId="0EE18F4A" w14:textId="77777777" w:rsidR="00A57451" w:rsidRPr="00073957" w:rsidRDefault="00A57451" w:rsidP="001405DC">
      <w:pPr>
        <w:pStyle w:val="ListParagraph"/>
        <w:widowControl/>
        <w:numPr>
          <w:ilvl w:val="0"/>
          <w:numId w:val="29"/>
        </w:numPr>
        <w:tabs>
          <w:tab w:val="left" w:pos="1080"/>
        </w:tabs>
        <w:autoSpaceDE/>
        <w:autoSpaceDN/>
        <w:spacing w:before="120" w:after="120"/>
        <w:ind w:left="1080"/>
        <w:rPr>
          <w:bCs/>
        </w:rPr>
      </w:pPr>
      <w:r w:rsidRPr="00073957">
        <w:rPr>
          <w:bCs/>
          <w:sz w:val="24"/>
          <w:szCs w:val="24"/>
        </w:rPr>
        <w:t xml:space="preserve">извеждане на информация за налични задължения за фиш/ електронен фиш/ наказателно постановление на физическо лице от Портала на електронното управление в секция </w:t>
      </w:r>
      <w:r w:rsidR="00563D5F" w:rsidRPr="00073957">
        <w:rPr>
          <w:bCs/>
          <w:sz w:val="24"/>
          <w:szCs w:val="24"/>
        </w:rPr>
        <w:t>„</w:t>
      </w:r>
      <w:r w:rsidRPr="00073957">
        <w:rPr>
          <w:bCs/>
          <w:sz w:val="24"/>
          <w:szCs w:val="24"/>
        </w:rPr>
        <w:t>Плащане на електронен фиш и възможност за плащане на регистрирани нарушения</w:t>
      </w:r>
      <w:r w:rsidR="00563D5F" w:rsidRPr="00073957">
        <w:rPr>
          <w:bCs/>
          <w:sz w:val="24"/>
          <w:szCs w:val="24"/>
        </w:rPr>
        <w:t>“</w:t>
      </w:r>
      <w:r w:rsidRPr="00073957">
        <w:rPr>
          <w:bCs/>
          <w:sz w:val="24"/>
          <w:szCs w:val="24"/>
        </w:rPr>
        <w:t>;</w:t>
      </w:r>
    </w:p>
    <w:p w14:paraId="7E42B8A2" w14:textId="77777777" w:rsidR="00A57451" w:rsidRPr="00073957" w:rsidRDefault="00A57451" w:rsidP="001405DC">
      <w:pPr>
        <w:pStyle w:val="ListParagraph"/>
        <w:widowControl/>
        <w:numPr>
          <w:ilvl w:val="0"/>
          <w:numId w:val="29"/>
        </w:numPr>
        <w:tabs>
          <w:tab w:val="left" w:pos="1080"/>
        </w:tabs>
        <w:autoSpaceDE/>
        <w:autoSpaceDN/>
        <w:spacing w:before="120" w:after="120"/>
        <w:ind w:left="1080"/>
        <w:rPr>
          <w:bCs/>
        </w:rPr>
      </w:pPr>
      <w:r w:rsidRPr="00073957">
        <w:rPr>
          <w:bCs/>
          <w:sz w:val="24"/>
          <w:szCs w:val="24"/>
        </w:rPr>
        <w:t>възможност за директно плащане за регистрирано нарушение след получаване на уведомление по viber/e-mail.</w:t>
      </w:r>
    </w:p>
    <w:p w14:paraId="60B22C3D" w14:textId="3F0802E5" w:rsidR="00A57451" w:rsidRPr="00073957" w:rsidRDefault="00A57451" w:rsidP="001405DC">
      <w:pPr>
        <w:pStyle w:val="BodyText"/>
        <w:spacing w:before="120" w:after="120"/>
        <w:ind w:left="0" w:firstLine="709"/>
      </w:pPr>
      <w:r w:rsidRPr="00073957">
        <w:t xml:space="preserve">В резултат на добавените нови функционалности през 2025 г. във връзка със събирането на </w:t>
      </w:r>
      <w:r w:rsidR="00D0382B" w:rsidRPr="00073957">
        <w:t>публично правни</w:t>
      </w:r>
      <w:r w:rsidRPr="00073957">
        <w:t xml:space="preserve"> задължения, Системата за електронни плащания показва значително увеличение на плащанията през Централния виртуален ПОС терминал. Общият брой на плащанията през 2025 </w:t>
      </w:r>
      <w:r w:rsidR="005E5554" w:rsidRPr="00073957">
        <w:t>г</w:t>
      </w:r>
      <w:r w:rsidR="005E5554">
        <w:t>.</w:t>
      </w:r>
      <w:r w:rsidR="005E5554" w:rsidRPr="00073957">
        <w:t xml:space="preserve"> </w:t>
      </w:r>
      <w:r w:rsidR="00D20F14" w:rsidRPr="00073957">
        <w:t>достигна 1 216 760, на стойност 52 869 764 лева</w:t>
      </w:r>
      <w:r w:rsidRPr="00073957">
        <w:t>. От тях, през ЦВПОС са платени 1 150 026 задължения на стойност 47 528 836 лева.</w:t>
      </w:r>
    </w:p>
    <w:p w14:paraId="2E581713" w14:textId="77777777" w:rsidR="57B49C17" w:rsidRPr="00073957" w:rsidRDefault="42ED26B6" w:rsidP="001405DC">
      <w:pPr>
        <w:spacing w:before="120" w:after="120"/>
        <w:ind w:firstLine="709"/>
        <w:jc w:val="both"/>
        <w:rPr>
          <w:sz w:val="24"/>
          <w:szCs w:val="24"/>
        </w:rPr>
      </w:pPr>
      <w:r w:rsidRPr="00073957">
        <w:rPr>
          <w:sz w:val="24"/>
          <w:szCs w:val="24"/>
        </w:rPr>
        <w:t xml:space="preserve">Извършените трансакции и общата им стойност по години са </w:t>
      </w:r>
      <w:r w:rsidR="00392542" w:rsidRPr="00073957">
        <w:rPr>
          <w:sz w:val="24"/>
          <w:szCs w:val="24"/>
        </w:rPr>
        <w:t xml:space="preserve">посочени </w:t>
      </w:r>
      <w:r w:rsidRPr="00073957">
        <w:rPr>
          <w:sz w:val="24"/>
          <w:szCs w:val="24"/>
        </w:rPr>
        <w:t xml:space="preserve">на </w:t>
      </w:r>
      <w:r w:rsidR="00B938AE" w:rsidRPr="00073957">
        <w:rPr>
          <w:sz w:val="24"/>
          <w:szCs w:val="24"/>
        </w:rPr>
        <w:t xml:space="preserve">фиг. </w:t>
      </w:r>
      <w:r w:rsidR="00D3798F" w:rsidRPr="00073957">
        <w:rPr>
          <w:sz w:val="24"/>
          <w:szCs w:val="24"/>
        </w:rPr>
        <w:t>6</w:t>
      </w:r>
      <w:r w:rsidRPr="00073957">
        <w:rPr>
          <w:sz w:val="24"/>
          <w:szCs w:val="24"/>
        </w:rPr>
        <w:t>.</w:t>
      </w:r>
    </w:p>
    <w:p w14:paraId="55325473" w14:textId="77C21DB5" w:rsidR="57B49C17" w:rsidRPr="00073957" w:rsidRDefault="00563D5F" w:rsidP="00A6376C">
      <w:pPr>
        <w:spacing w:before="121"/>
        <w:ind w:right="540"/>
        <w:jc w:val="both"/>
        <w:rPr>
          <w:i/>
          <w:iCs/>
          <w:color w:val="1F497D" w:themeColor="text2"/>
          <w:sz w:val="24"/>
          <w:szCs w:val="24"/>
        </w:rPr>
      </w:pPr>
      <w:r w:rsidRPr="00073957">
        <w:rPr>
          <w:noProof/>
          <w:color w:val="FF0000"/>
          <w:lang w:val="en-US"/>
        </w:rPr>
        <w:lastRenderedPageBreak/>
        <w:drawing>
          <wp:inline distT="0" distB="0" distL="0" distR="0" wp14:anchorId="1713E889" wp14:editId="71CC9BD2">
            <wp:extent cx="5943600" cy="2853004"/>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DEAC47" w14:textId="77777777" w:rsidR="00235CA3" w:rsidRPr="00073957" w:rsidRDefault="00235CA3" w:rsidP="001405DC">
      <w:pPr>
        <w:spacing w:before="120"/>
        <w:rPr>
          <w:i/>
          <w:iCs/>
          <w:color w:val="1F497D" w:themeColor="text2"/>
          <w:sz w:val="18"/>
          <w:szCs w:val="18"/>
        </w:rPr>
      </w:pPr>
      <w:r w:rsidRPr="00073957">
        <w:rPr>
          <w:i/>
          <w:iCs/>
          <w:color w:val="1F497D" w:themeColor="text2"/>
          <w:sz w:val="18"/>
          <w:szCs w:val="18"/>
        </w:rPr>
        <w:t xml:space="preserve">Източник: Министерство на електронното управление </w:t>
      </w:r>
    </w:p>
    <w:p w14:paraId="2783D3DF" w14:textId="45BE5FB5" w:rsidR="00235CA3" w:rsidRPr="00073957" w:rsidRDefault="00616204" w:rsidP="00616204">
      <w:pPr>
        <w:pStyle w:val="Caption"/>
      </w:pPr>
      <w:bookmarkStart w:id="283" w:name="_Toc225271199"/>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6</w:t>
      </w:r>
      <w:r w:rsidRPr="00073957">
        <w:fldChar w:fldCharType="end"/>
      </w:r>
      <w:r w:rsidR="00235CA3" w:rsidRPr="00073957">
        <w:t xml:space="preserve">: Успешни трансакции </w:t>
      </w:r>
      <w:r w:rsidR="003B4537" w:rsidRPr="00073957">
        <w:t xml:space="preserve">по години </w:t>
      </w:r>
      <w:r w:rsidR="00235CA3" w:rsidRPr="00073957">
        <w:t xml:space="preserve">в системата еПлащане – </w:t>
      </w:r>
      <w:r w:rsidR="003B4537" w:rsidRPr="00073957">
        <w:t xml:space="preserve">в брой и </w:t>
      </w:r>
      <w:r w:rsidR="00235CA3" w:rsidRPr="00073957">
        <w:t>стойност в лв.</w:t>
      </w:r>
      <w:bookmarkEnd w:id="283"/>
      <w:r w:rsidR="00235CA3" w:rsidRPr="00073957">
        <w:t xml:space="preserve"> </w:t>
      </w:r>
    </w:p>
    <w:p w14:paraId="22A54F23" w14:textId="77777777" w:rsidR="00082120" w:rsidRPr="00073957" w:rsidRDefault="4E6CAA23" w:rsidP="00BA2FEF">
      <w:pPr>
        <w:pStyle w:val="311"/>
        <w:tabs>
          <w:tab w:val="clear" w:pos="1226"/>
        </w:tabs>
        <w:ind w:left="720"/>
        <w:rPr>
          <w:bCs/>
        </w:rPr>
      </w:pPr>
      <w:bookmarkStart w:id="284" w:name="_Toc130825328"/>
      <w:r w:rsidRPr="00073957">
        <w:t xml:space="preserve">Система </w:t>
      </w:r>
      <w:r w:rsidR="14A49B59" w:rsidRPr="00073957">
        <w:t>за управление на електронни форми (е-Форми)</w:t>
      </w:r>
      <w:bookmarkEnd w:id="284"/>
    </w:p>
    <w:p w14:paraId="3AD9BB38" w14:textId="31075EF9" w:rsidR="00873ACA" w:rsidRPr="00073957" w:rsidRDefault="00873ACA" w:rsidP="001405DC">
      <w:pPr>
        <w:pStyle w:val="BodyText"/>
        <w:spacing w:before="120" w:after="120"/>
        <w:ind w:left="0" w:firstLine="706"/>
      </w:pPr>
      <w:r w:rsidRPr="00073957">
        <w:t xml:space="preserve">Общият брой заявени ЕАУ през системите за електронни форми през </w:t>
      </w:r>
      <w:r w:rsidR="00BA2FEF" w:rsidRPr="00073957">
        <w:t xml:space="preserve">2025 </w:t>
      </w:r>
      <w:r w:rsidRPr="00073957">
        <w:t xml:space="preserve">г. е </w:t>
      </w:r>
      <w:r w:rsidR="00BA2FEF" w:rsidRPr="00073957">
        <w:t>118 802</w:t>
      </w:r>
      <w:r w:rsidRPr="00073957">
        <w:t xml:space="preserve">. </w:t>
      </w:r>
    </w:p>
    <w:p w14:paraId="13190934" w14:textId="413A8CB3" w:rsidR="00873ACA" w:rsidRPr="00073957" w:rsidRDefault="00873ACA" w:rsidP="001405DC">
      <w:pPr>
        <w:pStyle w:val="BodyText"/>
        <w:spacing w:before="120" w:after="120"/>
        <w:ind w:left="0" w:firstLine="706"/>
      </w:pPr>
      <w:r w:rsidRPr="00073957">
        <w:t xml:space="preserve">През надградената система се предоставят </w:t>
      </w:r>
      <w:r w:rsidR="00BA2FEF" w:rsidRPr="00073957">
        <w:t xml:space="preserve">1 036 </w:t>
      </w:r>
      <w:r w:rsidRPr="00073957">
        <w:t xml:space="preserve">ЕАУ. Броят заявявания на ЕАУ, чрез надградената система за отчетния период, е общо </w:t>
      </w:r>
      <w:r w:rsidR="00BA2FEF" w:rsidRPr="00073957">
        <w:t>118 802</w:t>
      </w:r>
      <w:r w:rsidRPr="00073957">
        <w:t xml:space="preserve">. </w:t>
      </w:r>
    </w:p>
    <w:p w14:paraId="4282D92C" w14:textId="25F42134" w:rsidR="00873ACA" w:rsidRPr="00073957" w:rsidRDefault="00873ACA" w:rsidP="001405DC">
      <w:pPr>
        <w:pStyle w:val="BodyText"/>
        <w:spacing w:before="120" w:after="120"/>
        <w:ind w:left="0" w:firstLine="706"/>
      </w:pPr>
      <w:r w:rsidRPr="00073957">
        <w:t xml:space="preserve">Отчита се нарастване с </w:t>
      </w:r>
      <w:r w:rsidR="00BA2FEF" w:rsidRPr="00073957">
        <w:t>2.4</w:t>
      </w:r>
      <w:r w:rsidRPr="00073957">
        <w:t xml:space="preserve">% на заявените услуги през </w:t>
      </w:r>
      <w:r w:rsidR="001405DC" w:rsidRPr="00073957">
        <w:t xml:space="preserve">2025 </w:t>
      </w:r>
      <w:r w:rsidRPr="00073957">
        <w:t>г. Най-често заявяваните услуги са към Агенцията за социално подпомагане, Агенцията по заетостта и общинските администрации.</w:t>
      </w:r>
    </w:p>
    <w:p w14:paraId="30D23930" w14:textId="77777777" w:rsidR="00082120" w:rsidRPr="00073957" w:rsidRDefault="45EBF9A0" w:rsidP="001405DC">
      <w:pPr>
        <w:pStyle w:val="BodyText"/>
        <w:spacing w:before="120" w:after="120"/>
        <w:ind w:left="0" w:firstLine="706"/>
      </w:pPr>
      <w:r w:rsidRPr="00073957">
        <w:t xml:space="preserve">Статистика на заявените ЕАУ по години е представена на </w:t>
      </w:r>
      <w:r w:rsidR="001E32D5" w:rsidRPr="00073957">
        <w:t xml:space="preserve">фиг. </w:t>
      </w:r>
      <w:r w:rsidR="00D3798F" w:rsidRPr="00073957">
        <w:t>7</w:t>
      </w:r>
      <w:r w:rsidRPr="00073957">
        <w:t>.</w:t>
      </w:r>
    </w:p>
    <w:p w14:paraId="7D4570D0" w14:textId="6EB07DFF" w:rsidR="00161B02" w:rsidRPr="00073957" w:rsidRDefault="00BA2FEF" w:rsidP="00BA2FEF">
      <w:pPr>
        <w:pStyle w:val="Caption"/>
        <w:spacing w:after="0"/>
      </w:pPr>
      <w:r w:rsidRPr="00073957">
        <w:rPr>
          <w:noProof/>
          <w:lang w:val="en-US"/>
        </w:rPr>
        <w:drawing>
          <wp:inline distT="0" distB="0" distL="0" distR="0" wp14:anchorId="5182AF24" wp14:editId="6F8AF946">
            <wp:extent cx="5943600" cy="29622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05E8F3" w14:textId="77777777" w:rsidR="00B34D90" w:rsidRPr="00073957" w:rsidRDefault="6FF07030" w:rsidP="001405DC">
      <w:pPr>
        <w:pStyle w:val="Myfigura"/>
        <w:spacing w:before="120"/>
      </w:pPr>
      <w:bookmarkStart w:id="285" w:name="_Toc225271200"/>
      <w:r w:rsidRPr="00073957">
        <w:t>Източник: Министерство на електронното управление</w:t>
      </w:r>
      <w:bookmarkEnd w:id="285"/>
    </w:p>
    <w:p w14:paraId="39C6A930" w14:textId="04543B31" w:rsidR="00312804" w:rsidRPr="00073957" w:rsidRDefault="00616204" w:rsidP="00616204">
      <w:pPr>
        <w:pStyle w:val="Caption"/>
      </w:pPr>
      <w:bookmarkStart w:id="286" w:name="_Toc225271201"/>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7</w:t>
      </w:r>
      <w:r w:rsidRPr="00073957">
        <w:fldChar w:fldCharType="end"/>
      </w:r>
      <w:r w:rsidR="00312804" w:rsidRPr="00073957">
        <w:t>: Брой заявявания на ЕАУ по години</w:t>
      </w:r>
      <w:bookmarkEnd w:id="286"/>
    </w:p>
    <w:p w14:paraId="15557A78" w14:textId="01A9D4BF" w:rsidR="00082120" w:rsidRPr="00073957" w:rsidRDefault="14A49B59" w:rsidP="001405DC">
      <w:pPr>
        <w:pStyle w:val="311"/>
        <w:tabs>
          <w:tab w:val="clear" w:pos="1226"/>
        </w:tabs>
        <w:ind w:left="720"/>
        <w:rPr>
          <w:bCs/>
        </w:rPr>
      </w:pPr>
      <w:bookmarkStart w:id="287" w:name="_Toc130825329"/>
      <w:r w:rsidRPr="00073957">
        <w:t>Система за сигурно електронно връчване (ССЕВ, е-</w:t>
      </w:r>
      <w:r w:rsidR="00BA2FEF" w:rsidRPr="00073957">
        <w:t>Връчване</w:t>
      </w:r>
      <w:r w:rsidRPr="00073957">
        <w:t>)</w:t>
      </w:r>
      <w:bookmarkEnd w:id="287"/>
    </w:p>
    <w:p w14:paraId="0B4813E1" w14:textId="5C09FFEA" w:rsidR="00BA2FEF" w:rsidRPr="00073957" w:rsidRDefault="003B4537" w:rsidP="00BA2FEF">
      <w:pPr>
        <w:pStyle w:val="BodyText"/>
        <w:spacing w:before="121"/>
        <w:ind w:left="0" w:firstLine="709"/>
      </w:pPr>
      <w:r w:rsidRPr="00073957">
        <w:t>Общият б</w:t>
      </w:r>
      <w:r w:rsidR="00BA2FEF" w:rsidRPr="00073957">
        <w:t>ро</w:t>
      </w:r>
      <w:r w:rsidRPr="00073957">
        <w:t>й</w:t>
      </w:r>
      <w:r w:rsidR="00BA2FEF" w:rsidRPr="00073957">
        <w:t xml:space="preserve"> на регистр</w:t>
      </w:r>
      <w:r w:rsidR="00D0382B" w:rsidRPr="00073957">
        <w:t>ира</w:t>
      </w:r>
      <w:r w:rsidR="00BA2FEF" w:rsidRPr="00073957">
        <w:t xml:space="preserve">ните към края на 2025 г. профили в ССЕВ е 518 735, от </w:t>
      </w:r>
      <w:r w:rsidR="00BA2FEF" w:rsidRPr="00073957">
        <w:lastRenderedPageBreak/>
        <w:t xml:space="preserve">които активни профили на физически лица </w:t>
      </w:r>
      <w:r w:rsidR="00947BED" w:rsidRPr="00073957">
        <w:t>–</w:t>
      </w:r>
      <w:r w:rsidR="00BA2FEF" w:rsidRPr="00073957">
        <w:t xml:space="preserve"> 471 402, на административни органи, техни структури и лица, предоставящи обществени и публични функции – 2</w:t>
      </w:r>
      <w:r w:rsidR="004000E5">
        <w:t xml:space="preserve"> </w:t>
      </w:r>
      <w:r w:rsidR="00BA2FEF" w:rsidRPr="00073957">
        <w:t>078</w:t>
      </w:r>
      <w:r w:rsidR="00947BED" w:rsidRPr="00073957">
        <w:t>,</w:t>
      </w:r>
      <w:r w:rsidR="00BA2FEF" w:rsidRPr="00073957">
        <w:t xml:space="preserve"> и </w:t>
      </w:r>
      <w:r w:rsidR="00947BED" w:rsidRPr="00073957">
        <w:t xml:space="preserve">на юридически лица – </w:t>
      </w:r>
      <w:r w:rsidR="00BA2FEF" w:rsidRPr="00073957">
        <w:t xml:space="preserve">28 037. </w:t>
      </w:r>
    </w:p>
    <w:p w14:paraId="1F9F8091" w14:textId="77777777" w:rsidR="00082120" w:rsidRPr="00073957" w:rsidRDefault="270C8F0D" w:rsidP="00E4479C">
      <w:pPr>
        <w:pStyle w:val="BodyText"/>
        <w:spacing w:before="121"/>
        <w:ind w:left="0" w:firstLine="709"/>
      </w:pPr>
      <w:r w:rsidRPr="00073957">
        <w:t xml:space="preserve">Справка за броя на регистрирани потребители в ССЕВ по години е представена на </w:t>
      </w:r>
      <w:r w:rsidR="001E32D5" w:rsidRPr="00073957">
        <w:t xml:space="preserve">фиг. </w:t>
      </w:r>
      <w:r w:rsidR="00D3798F" w:rsidRPr="00073957">
        <w:t>8</w:t>
      </w:r>
      <w:r w:rsidRPr="00073957">
        <w:t>.</w:t>
      </w:r>
    </w:p>
    <w:p w14:paraId="4513F3D9" w14:textId="6A4E4EDE" w:rsidR="0033493A" w:rsidRPr="00073957" w:rsidRDefault="00E55174" w:rsidP="007B3E65">
      <w:pPr>
        <w:spacing w:before="120"/>
        <w:ind w:right="548"/>
      </w:pPr>
      <w:r w:rsidRPr="00073957">
        <w:rPr>
          <w:noProof/>
          <w:lang w:val="en-US"/>
        </w:rPr>
        <w:drawing>
          <wp:inline distT="0" distB="0" distL="0" distR="0" wp14:anchorId="3F99772A" wp14:editId="7D7D650A">
            <wp:extent cx="5905500" cy="290512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4DC42F" w14:textId="510F2621" w:rsidR="00B34D90" w:rsidRPr="00073957" w:rsidRDefault="6FF07030" w:rsidP="001405DC">
      <w:pPr>
        <w:pStyle w:val="Caption"/>
        <w:spacing w:before="120" w:after="0"/>
      </w:pPr>
      <w:r w:rsidRPr="00073957">
        <w:t>Източник: Министерство на електронното управление</w:t>
      </w:r>
    </w:p>
    <w:p w14:paraId="5A6C29C5" w14:textId="19CAA6DB" w:rsidR="29E1502B" w:rsidRPr="00073957" w:rsidRDefault="00616204" w:rsidP="00616204">
      <w:pPr>
        <w:pStyle w:val="Caption"/>
      </w:pPr>
      <w:bookmarkStart w:id="288" w:name="_Toc225271202"/>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8</w:t>
      </w:r>
      <w:r w:rsidRPr="00073957">
        <w:fldChar w:fldCharType="end"/>
      </w:r>
      <w:r w:rsidR="29E1502B" w:rsidRPr="00073957">
        <w:rPr>
          <w:b/>
        </w:rPr>
        <w:t>:</w:t>
      </w:r>
      <w:r w:rsidR="29E1502B" w:rsidRPr="00073957">
        <w:t xml:space="preserve"> Брой регистрираните потребители в ССЕВ по години</w:t>
      </w:r>
      <w:bookmarkEnd w:id="288"/>
    </w:p>
    <w:p w14:paraId="3791F000" w14:textId="2501A84D" w:rsidR="00082120" w:rsidRPr="00073957" w:rsidRDefault="00E55174" w:rsidP="001405DC">
      <w:pPr>
        <w:pStyle w:val="BodyText"/>
        <w:spacing w:before="120" w:after="120"/>
        <w:ind w:left="0" w:firstLine="706"/>
      </w:pPr>
      <w:r w:rsidRPr="00073957">
        <w:t>Обменените съобщения чрез ССЕВ към края на отчетния период са общо 18 121 101, като за 2025 г. броят на изпратените съобщения се е увеличил с близо 60</w:t>
      </w:r>
      <w:r w:rsidR="00AB2FE5" w:rsidRPr="00073957">
        <w:t>.</w:t>
      </w:r>
      <w:r w:rsidRPr="00073957">
        <w:t>51% (фиг. 9).</w:t>
      </w:r>
    </w:p>
    <w:p w14:paraId="74B105CB" w14:textId="36994ACE" w:rsidR="00082120" w:rsidRPr="00073957" w:rsidRDefault="00AB2FE5" w:rsidP="007B3E65">
      <w:pPr>
        <w:rPr>
          <w:b/>
        </w:rPr>
      </w:pPr>
      <w:r w:rsidRPr="00073957">
        <w:rPr>
          <w:noProof/>
          <w:sz w:val="20"/>
          <w:szCs w:val="20"/>
          <w:lang w:val="en-US"/>
        </w:rPr>
        <w:drawing>
          <wp:inline distT="0" distB="0" distL="0" distR="0" wp14:anchorId="4E9A2838" wp14:editId="0B05C24A">
            <wp:extent cx="5943600" cy="3008674"/>
            <wp:effectExtent l="0" t="0" r="0"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1A23F5" w14:textId="77777777" w:rsidR="0038328B" w:rsidRPr="00073957" w:rsidRDefault="0038328B" w:rsidP="001405DC">
      <w:pPr>
        <w:pStyle w:val="Caption"/>
        <w:spacing w:before="120" w:after="0"/>
      </w:pPr>
      <w:r w:rsidRPr="00073957">
        <w:t>Източник: Министерство на електронното управление</w:t>
      </w:r>
    </w:p>
    <w:p w14:paraId="29E25628" w14:textId="4EF225DD" w:rsidR="00224506" w:rsidRPr="00073957" w:rsidRDefault="00616204" w:rsidP="00616204">
      <w:pPr>
        <w:pStyle w:val="Caption"/>
      </w:pPr>
      <w:bookmarkStart w:id="289" w:name="_Toc225271203"/>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9</w:t>
      </w:r>
      <w:r w:rsidRPr="00073957">
        <w:fldChar w:fldCharType="end"/>
      </w:r>
      <w:r w:rsidR="00783830" w:rsidRPr="00073957">
        <w:rPr>
          <w:b/>
        </w:rPr>
        <w:t>:</w:t>
      </w:r>
      <w:r w:rsidR="00783830" w:rsidRPr="00073957">
        <w:t xml:space="preserve"> Справка за обменените съобщения по години</w:t>
      </w:r>
      <w:bookmarkEnd w:id="289"/>
    </w:p>
    <w:p w14:paraId="6B100296" w14:textId="77777777" w:rsidR="00F101BE" w:rsidRPr="00073957" w:rsidRDefault="00F101BE" w:rsidP="001405DC">
      <w:pPr>
        <w:pStyle w:val="BodyText"/>
        <w:spacing w:before="120" w:after="120"/>
        <w:ind w:left="0" w:firstLine="706"/>
      </w:pPr>
      <w:r w:rsidRPr="00073957">
        <w:t>През 2025 г. е надградена функционалността за получаване на съобщения за регистрирани нарушения от информационна система „Административнонаказателна дейност“ (от ССЕВ) в деловодните системи на администрациите.</w:t>
      </w:r>
    </w:p>
    <w:p w14:paraId="193E0D7B" w14:textId="77777777" w:rsidR="00082120" w:rsidRPr="00073957" w:rsidRDefault="14A49B59" w:rsidP="001405DC">
      <w:pPr>
        <w:pStyle w:val="11"/>
        <w:numPr>
          <w:ilvl w:val="1"/>
          <w:numId w:val="9"/>
        </w:numPr>
        <w:spacing w:after="120"/>
        <w:ind w:right="0" w:hanging="465"/>
      </w:pPr>
      <w:bookmarkStart w:id="290" w:name="_Toc224925352"/>
      <w:bookmarkStart w:id="291" w:name="_Toc130825330"/>
      <w:bookmarkStart w:id="292" w:name="_Toc225271132"/>
      <w:bookmarkEnd w:id="290"/>
      <w:r w:rsidRPr="00073957">
        <w:t>Централизирани системи за е-управление</w:t>
      </w:r>
      <w:bookmarkEnd w:id="291"/>
      <w:bookmarkEnd w:id="292"/>
    </w:p>
    <w:p w14:paraId="7C97EDAA" w14:textId="77777777" w:rsidR="00D96D9B" w:rsidRPr="00073957" w:rsidRDefault="00D96D9B" w:rsidP="00E670EB">
      <w:pPr>
        <w:pStyle w:val="BodyText"/>
        <w:spacing w:before="120" w:after="120"/>
        <w:ind w:left="0" w:firstLine="706"/>
      </w:pPr>
      <w:r w:rsidRPr="00073957">
        <w:lastRenderedPageBreak/>
        <w:t>Централизираните системи на е-управлението са предназначени да подпомагат администрациите при взаимодействието им с гражданите и бизнеса. В голямата си част те позволяват с една инсталация на системата да работят множество администрации (multi-tenant решения). Функционира централен компонент за автоматизиран достъп до данни от регистри (RegiX).</w:t>
      </w:r>
    </w:p>
    <w:p w14:paraId="6B85859F" w14:textId="77777777" w:rsidR="00D96D9B" w:rsidRPr="00073957" w:rsidRDefault="00D96D9B" w:rsidP="00E670EB">
      <w:pPr>
        <w:pStyle w:val="BodyText"/>
        <w:spacing w:before="120" w:after="120"/>
        <w:ind w:left="0" w:firstLine="706"/>
      </w:pPr>
      <w:r w:rsidRPr="00073957">
        <w:t xml:space="preserve">През 2025 г. продължават усилията за разширяване на възможностите за достъп до данни чрез RegiX. Общият брой консуматори на справки е 1 457. Към системата са свързани 100 основни регистъра, администрирани от 32 централни администрации, първични администратори на данни и са реализирани 288 справки към регистрите. През 2025 г. са свързани 4 нови основни регистъра и са реализирани 8 нови справки. </w:t>
      </w:r>
    </w:p>
    <w:p w14:paraId="7C641021" w14:textId="77777777" w:rsidR="00D96D9B" w:rsidRPr="00073957" w:rsidRDefault="00D96D9B" w:rsidP="00E670EB">
      <w:pPr>
        <w:pStyle w:val="BodyText"/>
        <w:spacing w:before="120" w:after="120"/>
        <w:ind w:left="0" w:firstLine="706"/>
      </w:pPr>
      <w:r w:rsidRPr="00073957">
        <w:t>Към края на 2025 г. общият брой заявки към регистри е 667 855 134, като за отчетния период са извършени 161 458 825 справки (фиг. 10).</w:t>
      </w:r>
    </w:p>
    <w:p w14:paraId="25CBCD6F" w14:textId="77777777" w:rsidR="00303D7C" w:rsidRPr="00073957" w:rsidRDefault="00D96D9B" w:rsidP="42ED26B6">
      <w:r w:rsidRPr="00073957">
        <w:rPr>
          <w:noProof/>
          <w:sz w:val="18"/>
          <w:szCs w:val="18"/>
          <w:lang w:val="en-US"/>
        </w:rPr>
        <w:drawing>
          <wp:inline distT="0" distB="0" distL="0" distR="0" wp14:anchorId="715B880C" wp14:editId="5F7F24C0">
            <wp:extent cx="5943600" cy="2614930"/>
            <wp:effectExtent l="0" t="0" r="0" b="1397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94D027" w14:textId="77777777" w:rsidR="00624E70" w:rsidRPr="00073957" w:rsidRDefault="00624E70" w:rsidP="00E670EB">
      <w:pPr>
        <w:pStyle w:val="Caption"/>
        <w:spacing w:before="120" w:after="0"/>
      </w:pPr>
      <w:r w:rsidRPr="00073957">
        <w:t>Източник: Министерство на електронното управление</w:t>
      </w:r>
    </w:p>
    <w:p w14:paraId="66021DD1" w14:textId="09C47ECC" w:rsidR="00866EA1" w:rsidRPr="00073957" w:rsidRDefault="00616204" w:rsidP="00616204">
      <w:pPr>
        <w:pStyle w:val="Caption"/>
      </w:pPr>
      <w:bookmarkStart w:id="293" w:name="_Toc225271204"/>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10</w:t>
      </w:r>
      <w:r w:rsidRPr="00073957">
        <w:fldChar w:fldCharType="end"/>
      </w:r>
      <w:r w:rsidR="00783830" w:rsidRPr="00073957">
        <w:t>: Брой предоставени вътрешни електронн</w:t>
      </w:r>
      <w:r w:rsidR="009C2B3A" w:rsidRPr="00073957">
        <w:t>и</w:t>
      </w:r>
      <w:r w:rsidR="00783830" w:rsidRPr="00073957">
        <w:t xml:space="preserve"> административни услуги за периода 2017 </w:t>
      </w:r>
      <w:r w:rsidR="000604EB" w:rsidRPr="00073957">
        <w:t>−</w:t>
      </w:r>
      <w:r w:rsidR="00783830" w:rsidRPr="00073957">
        <w:t xml:space="preserve"> </w:t>
      </w:r>
      <w:r w:rsidR="00C15199" w:rsidRPr="00073957">
        <w:t xml:space="preserve">2025 </w:t>
      </w:r>
      <w:r w:rsidR="00783830" w:rsidRPr="00073957">
        <w:t>г.</w:t>
      </w:r>
      <w:bookmarkEnd w:id="293"/>
    </w:p>
    <w:p w14:paraId="7A3EB6DC" w14:textId="77777777" w:rsidR="00113873" w:rsidRPr="00073957" w:rsidRDefault="00F073B9" w:rsidP="00E670EB">
      <w:pPr>
        <w:pStyle w:val="BodyText"/>
        <w:spacing w:before="120" w:after="120"/>
        <w:ind w:left="0" w:firstLine="706"/>
      </w:pPr>
      <w:r w:rsidRPr="00073957">
        <w:t xml:space="preserve">По данни от логовете на системата за </w:t>
      </w:r>
      <w:r w:rsidR="00113873" w:rsidRPr="00073957">
        <w:t xml:space="preserve">2025 </w:t>
      </w:r>
      <w:r w:rsidRPr="00073957">
        <w:t>г.</w:t>
      </w:r>
      <w:r w:rsidR="00C47B67" w:rsidRPr="00073957">
        <w:t xml:space="preserve"> </w:t>
      </w:r>
      <w:r w:rsidRPr="00073957">
        <w:t xml:space="preserve">най-големият консуматор е Агенцията по обществени поръчки, която е заявила </w:t>
      </w:r>
      <w:r w:rsidR="00113873" w:rsidRPr="00073957">
        <w:t>24 552 077</w:t>
      </w:r>
      <w:r w:rsidRPr="00073957">
        <w:t xml:space="preserve"> справки</w:t>
      </w:r>
      <w:r w:rsidR="00C34E5C" w:rsidRPr="00073957">
        <w:t xml:space="preserve"> (</w:t>
      </w:r>
      <w:r w:rsidR="001E32D5" w:rsidRPr="00073957">
        <w:t>фиг.</w:t>
      </w:r>
      <w:r w:rsidR="00D3798F" w:rsidRPr="00073957">
        <w:t>11</w:t>
      </w:r>
      <w:r w:rsidR="00C34E5C" w:rsidRPr="00073957">
        <w:t>)</w:t>
      </w:r>
      <w:r w:rsidRPr="00073957">
        <w:t>.</w:t>
      </w:r>
      <w:r w:rsidR="00113873" w:rsidRPr="00073957">
        <w:t xml:space="preserve"> Разликата със следващата администрация – консуматор на RegiX – е значителна, което позволява да се направи извод, че е необходимо да се работи за по-широкото популяризиране на използването на вътрешни електронно административни услуги (ВЕАУ) сред администрациите, както и да се провеждат обучения за повишаване на капацитета им за работа със системата.</w:t>
      </w:r>
    </w:p>
    <w:p w14:paraId="52FA1141" w14:textId="77777777" w:rsidR="00C31F48" w:rsidRPr="00073957" w:rsidRDefault="00C15199" w:rsidP="42ED26B6">
      <w:pPr>
        <w:ind w:right="711"/>
        <w:jc w:val="center"/>
      </w:pPr>
      <w:r w:rsidRPr="00073957">
        <w:rPr>
          <w:noProof/>
          <w:lang w:val="en-US"/>
        </w:rPr>
        <w:lastRenderedPageBreak/>
        <w:drawing>
          <wp:inline distT="0" distB="0" distL="0" distR="0" wp14:anchorId="2BB1C546" wp14:editId="5DE9DB01">
            <wp:extent cx="5133975" cy="2738755"/>
            <wp:effectExtent l="0" t="0" r="9525" b="44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74C3DA" w14:textId="77777777" w:rsidR="00624E70" w:rsidRPr="00073957" w:rsidRDefault="00624E70" w:rsidP="00E670EB">
      <w:pPr>
        <w:pStyle w:val="Caption"/>
        <w:spacing w:before="120" w:after="0"/>
      </w:pPr>
      <w:r w:rsidRPr="00073957">
        <w:t>Източник: Министерство на електронното управление</w:t>
      </w:r>
    </w:p>
    <w:p w14:paraId="408A68D9" w14:textId="47DDB6CC" w:rsidR="00167707" w:rsidRPr="00073957" w:rsidRDefault="00616204" w:rsidP="00616204">
      <w:pPr>
        <w:pStyle w:val="Caption"/>
      </w:pPr>
      <w:bookmarkStart w:id="294" w:name="_Toc225271205"/>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11</w:t>
      </w:r>
      <w:r w:rsidRPr="00073957">
        <w:fldChar w:fldCharType="end"/>
      </w:r>
      <w:r w:rsidR="42ED26B6" w:rsidRPr="00073957">
        <w:t xml:space="preserve">: Топ </w:t>
      </w:r>
      <w:r w:rsidR="18028A9F" w:rsidRPr="00073957">
        <w:t>5</w:t>
      </w:r>
      <w:r w:rsidR="00F22B10" w:rsidRPr="00073957">
        <w:t xml:space="preserve"> администрации</w:t>
      </w:r>
      <w:r w:rsidR="42ED26B6" w:rsidRPr="00073957">
        <w:t xml:space="preserve"> </w:t>
      </w:r>
      <w:r w:rsidR="00F22B10" w:rsidRPr="00073957">
        <w:t xml:space="preserve">по брой заявили </w:t>
      </w:r>
      <w:r w:rsidR="42ED26B6" w:rsidRPr="00073957">
        <w:t>вътрешни електронно административни услуги</w:t>
      </w:r>
      <w:r w:rsidR="005E647C" w:rsidRPr="00073957">
        <w:t xml:space="preserve"> </w:t>
      </w:r>
      <w:r w:rsidR="00F22B10" w:rsidRPr="00073957">
        <w:t xml:space="preserve"> </w:t>
      </w:r>
      <w:r w:rsidR="005E647C" w:rsidRPr="00073957">
        <w:t>–</w:t>
      </w:r>
      <w:r w:rsidR="00F22B10" w:rsidRPr="00073957">
        <w:t xml:space="preserve"> „Консуматор“</w:t>
      </w:r>
      <w:r w:rsidR="00C15199" w:rsidRPr="00073957">
        <w:t xml:space="preserve"> през 2025 г.</w:t>
      </w:r>
      <w:bookmarkEnd w:id="294"/>
    </w:p>
    <w:p w14:paraId="18E520D4" w14:textId="0CBABA22" w:rsidR="006B0966" w:rsidRPr="00073957" w:rsidRDefault="00F073B9" w:rsidP="00E670EB">
      <w:pPr>
        <w:pStyle w:val="BodyText"/>
        <w:spacing w:before="120" w:after="120"/>
        <w:ind w:left="0" w:firstLine="706"/>
      </w:pPr>
      <w:r w:rsidRPr="00073957">
        <w:t xml:space="preserve">Министерството на вътрешните работи е първичен администратор на данни, предоставил най-много справки – </w:t>
      </w:r>
      <w:r w:rsidR="00C15199" w:rsidRPr="00073957">
        <w:t>54 700 394</w:t>
      </w:r>
      <w:r w:rsidRPr="00073957">
        <w:t xml:space="preserve">, като само от Регистър „Български документи за самоличност“ </w:t>
      </w:r>
      <w:r w:rsidR="004000E5">
        <w:t xml:space="preserve">те </w:t>
      </w:r>
      <w:r w:rsidRPr="00073957">
        <w:t xml:space="preserve">са </w:t>
      </w:r>
      <w:r w:rsidR="00C15199" w:rsidRPr="00073957">
        <w:t xml:space="preserve">48 036 263 </w:t>
      </w:r>
      <w:r w:rsidRPr="00073957">
        <w:t>(</w:t>
      </w:r>
      <w:r w:rsidR="001E32D5" w:rsidRPr="00073957">
        <w:t xml:space="preserve">фиг. </w:t>
      </w:r>
      <w:r w:rsidRPr="00073957">
        <w:t>1</w:t>
      </w:r>
      <w:r w:rsidR="00D3798F" w:rsidRPr="00073957">
        <w:t>2</w:t>
      </w:r>
      <w:r w:rsidRPr="00073957">
        <w:t>).</w:t>
      </w:r>
    </w:p>
    <w:p w14:paraId="2929303F" w14:textId="77777777" w:rsidR="00C15199" w:rsidRPr="00073957" w:rsidRDefault="006B0966" w:rsidP="00E670EB">
      <w:pPr>
        <w:pStyle w:val="BodyText"/>
        <w:spacing w:before="120" w:after="120"/>
        <w:ind w:left="0" w:firstLine="0"/>
        <w:rPr>
          <w:b/>
          <w:bCs/>
          <w:i/>
          <w:iCs/>
          <w:sz w:val="20"/>
          <w:szCs w:val="20"/>
        </w:rPr>
      </w:pPr>
      <w:r w:rsidRPr="00073957">
        <w:rPr>
          <w:noProof/>
          <w:lang w:val="en-US"/>
        </w:rPr>
        <w:drawing>
          <wp:inline distT="0" distB="0" distL="0" distR="0" wp14:anchorId="6F83A7A0" wp14:editId="28C2A567">
            <wp:extent cx="5934075" cy="30003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2CA273" w14:textId="77777777" w:rsidR="00624E70" w:rsidRPr="00073957" w:rsidRDefault="00624E70" w:rsidP="00E670EB">
      <w:pPr>
        <w:pStyle w:val="Caption"/>
        <w:spacing w:before="120" w:after="0"/>
      </w:pPr>
      <w:r w:rsidRPr="00073957">
        <w:t>Източник: Министерство на електронното управление</w:t>
      </w:r>
    </w:p>
    <w:p w14:paraId="4760ED25" w14:textId="2F4D6841" w:rsidR="00167707" w:rsidRPr="00073957" w:rsidRDefault="00616204" w:rsidP="00616204">
      <w:pPr>
        <w:pStyle w:val="Caption"/>
      </w:pPr>
      <w:bookmarkStart w:id="295" w:name="_Toc225271206"/>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12</w:t>
      </w:r>
      <w:r w:rsidRPr="00073957">
        <w:fldChar w:fldCharType="end"/>
      </w:r>
      <w:r w:rsidR="42ED26B6" w:rsidRPr="00073957">
        <w:t xml:space="preserve">: Топ 5 </w:t>
      </w:r>
      <w:r w:rsidR="006B0966" w:rsidRPr="00073957">
        <w:t xml:space="preserve">администрации </w:t>
      </w:r>
      <w:r w:rsidR="00F22B10" w:rsidRPr="00073957">
        <w:t xml:space="preserve">по брой направени справки към регистри на </w:t>
      </w:r>
      <w:r w:rsidR="42ED26B6" w:rsidRPr="00073957">
        <w:t xml:space="preserve">администрации през </w:t>
      </w:r>
      <w:r w:rsidR="00C15199" w:rsidRPr="00073957">
        <w:t xml:space="preserve">2025 </w:t>
      </w:r>
      <w:r w:rsidR="42ED26B6" w:rsidRPr="00073957">
        <w:t>г.</w:t>
      </w:r>
      <w:bookmarkEnd w:id="295"/>
    </w:p>
    <w:p w14:paraId="6C767656" w14:textId="0D5A6D8C" w:rsidR="002C1B46" w:rsidRPr="00073957" w:rsidRDefault="006B0966" w:rsidP="00E670EB">
      <w:pPr>
        <w:pStyle w:val="BodyText"/>
        <w:spacing w:before="120" w:after="120"/>
        <w:ind w:left="0" w:firstLine="706"/>
      </w:pPr>
      <w:r w:rsidRPr="00073957">
        <w:t xml:space="preserve">Информационното приложение, достъпно на адрес </w:t>
      </w:r>
      <w:hyperlink r:id="rId30" w:history="1">
        <w:r w:rsidRPr="00073957">
          <w:t>https://info-regix.egov.bg/public</w:t>
        </w:r>
      </w:hyperlink>
      <w:r w:rsidRPr="00073957">
        <w:t xml:space="preserve"> дава информация за присъединените регистри и операциите за достъп до тях, както и статистическа и справочна информация за използването на системата.</w:t>
      </w:r>
    </w:p>
    <w:p w14:paraId="70A902FE" w14:textId="1E0F542F" w:rsidR="00082120" w:rsidRPr="00073957" w:rsidRDefault="002C1B46" w:rsidP="001405DC">
      <w:pPr>
        <w:pStyle w:val="BodyText"/>
        <w:spacing w:before="120" w:after="120"/>
        <w:ind w:left="0" w:firstLine="706"/>
      </w:pPr>
      <w:r w:rsidRPr="00073957">
        <w:t xml:space="preserve">През 2025 г. е присъединена нова версия на адаптера (GraoNBDAdapter) към Регистър на населението – Национална база данни „Население“ към RegiX. </w:t>
      </w:r>
      <w:r w:rsidRPr="00073957">
        <w:rPr>
          <w:bCs/>
        </w:rPr>
        <w:t xml:space="preserve">В „Справка за физическо лице“ е добавено ново поле, съдържащо информация за наличие на правни ограничения спрямо лицето. Също така, </w:t>
      </w:r>
      <w:r w:rsidRPr="00073957">
        <w:t>е разработена нова справка „Справка за удостоверения за наследници след 2012 г.”, посредством Регистъра на населението – Национална база данни „Население“.</w:t>
      </w:r>
    </w:p>
    <w:p w14:paraId="1EE4BD84" w14:textId="77777777" w:rsidR="00082120" w:rsidRPr="00073957" w:rsidRDefault="711609E1" w:rsidP="006A7B7A">
      <w:pPr>
        <w:pStyle w:val="11"/>
        <w:numPr>
          <w:ilvl w:val="1"/>
          <w:numId w:val="9"/>
        </w:numPr>
        <w:tabs>
          <w:tab w:val="clear" w:pos="1226"/>
          <w:tab w:val="left" w:pos="1260"/>
        </w:tabs>
        <w:ind w:left="0" w:firstLine="720"/>
      </w:pPr>
      <w:bookmarkStart w:id="296" w:name="_Toc130825332"/>
      <w:bookmarkStart w:id="297" w:name="_Toc225271133"/>
      <w:r w:rsidRPr="00073957">
        <w:lastRenderedPageBreak/>
        <w:t>Информационни системи в администрациите</w:t>
      </w:r>
      <w:bookmarkEnd w:id="296"/>
      <w:bookmarkEnd w:id="297"/>
    </w:p>
    <w:p w14:paraId="6E69C951" w14:textId="1F527128" w:rsidR="006E1A0F" w:rsidRPr="00073957" w:rsidRDefault="270C8F0D" w:rsidP="001405DC">
      <w:pPr>
        <w:pStyle w:val="BodyText"/>
        <w:spacing w:before="120" w:after="120"/>
        <w:ind w:left="0" w:firstLine="706"/>
      </w:pPr>
      <w:r w:rsidRPr="00073957">
        <w:t xml:space="preserve">Информационните системи в държавната администрация се явяват важна предпоставка за автоматизиране на вътрешно-административните процеси и за изпълнение на оперативните дейности. </w:t>
      </w:r>
      <w:r w:rsidR="008A2A4A" w:rsidRPr="00073957">
        <w:t>Данните показват, че намалява броят на администрациите, които нямат внедрени информационни системи (</w:t>
      </w:r>
      <w:r w:rsidR="009E4DD5" w:rsidRPr="00073957">
        <w:t>Т</w:t>
      </w:r>
      <w:r w:rsidR="008A2A4A" w:rsidRPr="00073957">
        <w:t xml:space="preserve">аблица 3). </w:t>
      </w:r>
    </w:p>
    <w:tbl>
      <w:tblPr>
        <w:tblW w:w="9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73"/>
        <w:gridCol w:w="1450"/>
        <w:gridCol w:w="1450"/>
      </w:tblGrid>
      <w:tr w:rsidR="006E1A0F" w:rsidRPr="00073957" w14:paraId="28BAAB70" w14:textId="77777777" w:rsidTr="00892544">
        <w:trPr>
          <w:trHeight w:val="300"/>
          <w:tblHeader/>
        </w:trPr>
        <w:tc>
          <w:tcPr>
            <w:tcW w:w="6473" w:type="dxa"/>
            <w:shd w:val="clear" w:color="auto" w:fill="B8CCE4" w:themeFill="accent1" w:themeFillTint="66"/>
            <w:vAlign w:val="center"/>
          </w:tcPr>
          <w:p w14:paraId="6B5D20AF" w14:textId="3DF6D422" w:rsidR="006E1A0F" w:rsidRPr="00073957" w:rsidRDefault="006E1A0F" w:rsidP="00FA0111">
            <w:pPr>
              <w:pStyle w:val="TableParagraph"/>
              <w:rPr>
                <w:b/>
                <w:sz w:val="24"/>
                <w:szCs w:val="24"/>
              </w:rPr>
            </w:pPr>
            <w:r w:rsidRPr="00073957">
              <w:rPr>
                <w:b/>
                <w:sz w:val="24"/>
                <w:szCs w:val="24"/>
              </w:rPr>
              <w:t>Администрации,</w:t>
            </w:r>
            <w:r w:rsidRPr="00073957">
              <w:rPr>
                <w:b/>
                <w:spacing w:val="-15"/>
                <w:sz w:val="24"/>
                <w:szCs w:val="24"/>
              </w:rPr>
              <w:t xml:space="preserve"> </w:t>
            </w:r>
            <w:r w:rsidRPr="00073957">
              <w:rPr>
                <w:b/>
                <w:sz w:val="24"/>
                <w:szCs w:val="24"/>
              </w:rPr>
              <w:t>които</w:t>
            </w:r>
            <w:r w:rsidRPr="00073957">
              <w:rPr>
                <w:b/>
                <w:spacing w:val="-13"/>
                <w:sz w:val="24"/>
                <w:szCs w:val="24"/>
              </w:rPr>
              <w:t xml:space="preserve"> </w:t>
            </w:r>
            <w:r w:rsidR="00FA0111" w:rsidRPr="00073957">
              <w:rPr>
                <w:b/>
                <w:spacing w:val="-13"/>
                <w:sz w:val="24"/>
                <w:szCs w:val="24"/>
              </w:rPr>
              <w:t xml:space="preserve">не използват </w:t>
            </w:r>
            <w:r w:rsidRPr="00073957">
              <w:rPr>
                <w:b/>
                <w:sz w:val="24"/>
                <w:szCs w:val="24"/>
              </w:rPr>
              <w:t>информационни системи</w:t>
            </w:r>
          </w:p>
        </w:tc>
        <w:tc>
          <w:tcPr>
            <w:tcW w:w="1450" w:type="dxa"/>
            <w:shd w:val="clear" w:color="auto" w:fill="B8CCE4" w:themeFill="accent1" w:themeFillTint="66"/>
            <w:vAlign w:val="center"/>
          </w:tcPr>
          <w:p w14:paraId="6EBBC7F1" w14:textId="04D988D2" w:rsidR="006E1A0F" w:rsidRPr="00073957" w:rsidRDefault="001405DC" w:rsidP="42ED26B6">
            <w:pPr>
              <w:pStyle w:val="TableParagraph"/>
              <w:jc w:val="center"/>
              <w:rPr>
                <w:b/>
                <w:bCs/>
                <w:sz w:val="24"/>
                <w:szCs w:val="24"/>
              </w:rPr>
            </w:pPr>
            <w:r w:rsidRPr="00073957">
              <w:rPr>
                <w:b/>
                <w:bCs/>
                <w:sz w:val="24"/>
                <w:szCs w:val="24"/>
              </w:rPr>
              <w:t xml:space="preserve">2024 </w:t>
            </w:r>
            <w:r w:rsidR="006E1A0F" w:rsidRPr="00073957">
              <w:rPr>
                <w:b/>
                <w:bCs/>
                <w:spacing w:val="-5"/>
                <w:sz w:val="24"/>
                <w:szCs w:val="24"/>
              </w:rPr>
              <w:t>г.</w:t>
            </w:r>
            <w:r w:rsidR="00FA0111" w:rsidRPr="00073957">
              <w:rPr>
                <w:rStyle w:val="FootnoteReference"/>
                <w:b/>
                <w:bCs/>
                <w:spacing w:val="-5"/>
                <w:sz w:val="24"/>
                <w:szCs w:val="24"/>
              </w:rPr>
              <w:footnoteReference w:id="7"/>
            </w:r>
          </w:p>
          <w:p w14:paraId="34F257D2" w14:textId="77777777" w:rsidR="006E1A0F" w:rsidRPr="00073957" w:rsidRDefault="006E1A0F" w:rsidP="009363A9">
            <w:pPr>
              <w:pStyle w:val="TableParagraph"/>
              <w:jc w:val="center"/>
              <w:rPr>
                <w:b/>
                <w:sz w:val="24"/>
                <w:szCs w:val="24"/>
              </w:rPr>
            </w:pPr>
            <w:r w:rsidRPr="00073957">
              <w:rPr>
                <w:b/>
                <w:sz w:val="24"/>
                <w:szCs w:val="24"/>
              </w:rPr>
              <w:t>%</w:t>
            </w:r>
          </w:p>
        </w:tc>
        <w:tc>
          <w:tcPr>
            <w:tcW w:w="1450" w:type="dxa"/>
            <w:shd w:val="clear" w:color="auto" w:fill="B8CCE4" w:themeFill="accent1" w:themeFillTint="66"/>
            <w:vAlign w:val="center"/>
          </w:tcPr>
          <w:p w14:paraId="501FE316" w14:textId="12BCB6A0" w:rsidR="42ED26B6" w:rsidRPr="00073957" w:rsidRDefault="000F678F" w:rsidP="00265E76">
            <w:pPr>
              <w:pStyle w:val="TableParagraph"/>
              <w:jc w:val="center"/>
              <w:rPr>
                <w:b/>
                <w:bCs/>
                <w:sz w:val="24"/>
                <w:szCs w:val="24"/>
              </w:rPr>
            </w:pPr>
            <w:r w:rsidRPr="00073957">
              <w:rPr>
                <w:b/>
                <w:bCs/>
                <w:sz w:val="24"/>
                <w:szCs w:val="24"/>
              </w:rPr>
              <w:t xml:space="preserve">2025 </w:t>
            </w:r>
            <w:r w:rsidR="270C8F0D" w:rsidRPr="00073957">
              <w:rPr>
                <w:b/>
                <w:bCs/>
                <w:sz w:val="24"/>
                <w:szCs w:val="24"/>
              </w:rPr>
              <w:t>г.</w:t>
            </w:r>
          </w:p>
          <w:p w14:paraId="7257ADFD" w14:textId="77777777" w:rsidR="42ED26B6" w:rsidRPr="00073957" w:rsidRDefault="270C8F0D" w:rsidP="270C8F0D">
            <w:pPr>
              <w:pStyle w:val="TableParagraph"/>
              <w:jc w:val="center"/>
              <w:rPr>
                <w:b/>
                <w:bCs/>
                <w:sz w:val="24"/>
                <w:szCs w:val="24"/>
              </w:rPr>
            </w:pPr>
            <w:r w:rsidRPr="00073957">
              <w:rPr>
                <w:b/>
                <w:bCs/>
                <w:sz w:val="24"/>
                <w:szCs w:val="24"/>
              </w:rPr>
              <w:t>%</w:t>
            </w:r>
          </w:p>
        </w:tc>
      </w:tr>
      <w:tr w:rsidR="000F678F" w:rsidRPr="00073957" w14:paraId="0430BBFA" w14:textId="77777777" w:rsidTr="00892544">
        <w:trPr>
          <w:trHeight w:val="300"/>
        </w:trPr>
        <w:tc>
          <w:tcPr>
            <w:tcW w:w="6473" w:type="dxa"/>
            <w:shd w:val="clear" w:color="auto" w:fill="DBE5F1" w:themeFill="accent1" w:themeFillTint="33"/>
          </w:tcPr>
          <w:p w14:paraId="1C4FAA27" w14:textId="77777777" w:rsidR="000F678F" w:rsidRPr="00073957" w:rsidRDefault="000F678F" w:rsidP="000F678F">
            <w:pPr>
              <w:pStyle w:val="TableParagraph"/>
              <w:ind w:right="-10"/>
              <w:rPr>
                <w:sz w:val="24"/>
                <w:szCs w:val="24"/>
              </w:rPr>
            </w:pPr>
            <w:r w:rsidRPr="00073957">
              <w:rPr>
                <w:spacing w:val="-2"/>
                <w:sz w:val="24"/>
                <w:szCs w:val="24"/>
              </w:rPr>
              <w:t xml:space="preserve">Административни информационни </w:t>
            </w:r>
            <w:r w:rsidRPr="00073957">
              <w:rPr>
                <w:sz w:val="24"/>
                <w:szCs w:val="24"/>
              </w:rPr>
              <w:t>системи/ Система за документооборот</w:t>
            </w:r>
          </w:p>
        </w:tc>
        <w:tc>
          <w:tcPr>
            <w:tcW w:w="1450" w:type="dxa"/>
            <w:shd w:val="clear" w:color="auto" w:fill="DBE5F1" w:themeFill="accent1" w:themeFillTint="33"/>
          </w:tcPr>
          <w:p w14:paraId="373F5211" w14:textId="413500C1" w:rsidR="000F678F" w:rsidRPr="00073957" w:rsidRDefault="000F678F" w:rsidP="00CC3726">
            <w:pPr>
              <w:pStyle w:val="TableParagraph"/>
              <w:jc w:val="center"/>
              <w:rPr>
                <w:sz w:val="24"/>
                <w:szCs w:val="24"/>
              </w:rPr>
            </w:pPr>
            <w:r w:rsidRPr="00073957">
              <w:rPr>
                <w:sz w:val="24"/>
                <w:szCs w:val="24"/>
              </w:rPr>
              <w:t>3</w:t>
            </w:r>
            <w:r w:rsidR="00CC3726" w:rsidRPr="00073957">
              <w:rPr>
                <w:sz w:val="24"/>
                <w:szCs w:val="24"/>
              </w:rPr>
              <w:t>.</w:t>
            </w:r>
            <w:r w:rsidRPr="00073957">
              <w:rPr>
                <w:sz w:val="24"/>
                <w:szCs w:val="24"/>
              </w:rPr>
              <w:t>6</w:t>
            </w:r>
          </w:p>
        </w:tc>
        <w:tc>
          <w:tcPr>
            <w:tcW w:w="1450" w:type="dxa"/>
            <w:shd w:val="clear" w:color="auto" w:fill="DBE5F1" w:themeFill="accent1" w:themeFillTint="33"/>
          </w:tcPr>
          <w:p w14:paraId="133C1CFC" w14:textId="1ADAADDD" w:rsidR="000F678F" w:rsidRPr="00073957" w:rsidRDefault="00CC3726" w:rsidP="000F678F">
            <w:pPr>
              <w:pStyle w:val="TableParagraph"/>
              <w:jc w:val="center"/>
              <w:rPr>
                <w:sz w:val="24"/>
                <w:szCs w:val="24"/>
              </w:rPr>
            </w:pPr>
            <w:r w:rsidRPr="00073957">
              <w:rPr>
                <w:sz w:val="24"/>
                <w:szCs w:val="24"/>
              </w:rPr>
              <w:t>2.75</w:t>
            </w:r>
          </w:p>
        </w:tc>
      </w:tr>
      <w:tr w:rsidR="000F678F" w:rsidRPr="00073957" w14:paraId="3098F679" w14:textId="77777777" w:rsidTr="00892544">
        <w:trPr>
          <w:trHeight w:val="300"/>
        </w:trPr>
        <w:tc>
          <w:tcPr>
            <w:tcW w:w="6473" w:type="dxa"/>
          </w:tcPr>
          <w:p w14:paraId="5CA823C9" w14:textId="77777777" w:rsidR="000F678F" w:rsidRPr="00073957" w:rsidRDefault="000F678F" w:rsidP="000F678F">
            <w:pPr>
              <w:pStyle w:val="TableParagraph"/>
              <w:rPr>
                <w:sz w:val="24"/>
                <w:szCs w:val="24"/>
              </w:rPr>
            </w:pPr>
            <w:r w:rsidRPr="00073957">
              <w:rPr>
                <w:sz w:val="24"/>
                <w:szCs w:val="24"/>
              </w:rPr>
              <w:t>Система</w:t>
            </w:r>
            <w:r w:rsidRPr="00073957">
              <w:rPr>
                <w:spacing w:val="-10"/>
                <w:sz w:val="24"/>
                <w:szCs w:val="24"/>
              </w:rPr>
              <w:t xml:space="preserve"> </w:t>
            </w:r>
            <w:r w:rsidRPr="00073957">
              <w:rPr>
                <w:sz w:val="24"/>
                <w:szCs w:val="24"/>
              </w:rPr>
              <w:t>за</w:t>
            </w:r>
            <w:r w:rsidRPr="00073957">
              <w:rPr>
                <w:spacing w:val="-10"/>
                <w:sz w:val="24"/>
                <w:szCs w:val="24"/>
              </w:rPr>
              <w:t xml:space="preserve"> </w:t>
            </w:r>
            <w:r w:rsidRPr="00073957">
              <w:rPr>
                <w:sz w:val="24"/>
                <w:szCs w:val="24"/>
              </w:rPr>
              <w:t>управление</w:t>
            </w:r>
            <w:r w:rsidRPr="00073957">
              <w:rPr>
                <w:spacing w:val="-10"/>
                <w:sz w:val="24"/>
                <w:szCs w:val="24"/>
              </w:rPr>
              <w:t xml:space="preserve"> </w:t>
            </w:r>
            <w:r w:rsidRPr="00073957">
              <w:rPr>
                <w:sz w:val="24"/>
                <w:szCs w:val="24"/>
              </w:rPr>
              <w:t>на</w:t>
            </w:r>
            <w:r w:rsidRPr="00073957">
              <w:rPr>
                <w:spacing w:val="-8"/>
                <w:sz w:val="24"/>
                <w:szCs w:val="24"/>
              </w:rPr>
              <w:t xml:space="preserve"> </w:t>
            </w:r>
            <w:r w:rsidRPr="00073957">
              <w:rPr>
                <w:sz w:val="24"/>
                <w:szCs w:val="24"/>
              </w:rPr>
              <w:t xml:space="preserve">човешките </w:t>
            </w:r>
            <w:r w:rsidRPr="00073957">
              <w:rPr>
                <w:spacing w:val="-2"/>
                <w:sz w:val="24"/>
                <w:szCs w:val="24"/>
              </w:rPr>
              <w:t>ресурси</w:t>
            </w:r>
          </w:p>
        </w:tc>
        <w:tc>
          <w:tcPr>
            <w:tcW w:w="1450" w:type="dxa"/>
          </w:tcPr>
          <w:p w14:paraId="3971B82D" w14:textId="296AD53D" w:rsidR="000F678F" w:rsidRPr="00073957" w:rsidRDefault="000F678F" w:rsidP="00CC3726">
            <w:pPr>
              <w:pStyle w:val="TableParagraph"/>
              <w:jc w:val="center"/>
              <w:rPr>
                <w:sz w:val="24"/>
                <w:szCs w:val="24"/>
              </w:rPr>
            </w:pPr>
            <w:r w:rsidRPr="00073957">
              <w:rPr>
                <w:sz w:val="24"/>
                <w:szCs w:val="24"/>
              </w:rPr>
              <w:t>23</w:t>
            </w:r>
            <w:r w:rsidR="00CC3726" w:rsidRPr="00073957">
              <w:rPr>
                <w:sz w:val="24"/>
                <w:szCs w:val="24"/>
              </w:rPr>
              <w:t>.</w:t>
            </w:r>
            <w:r w:rsidRPr="00073957">
              <w:rPr>
                <w:sz w:val="24"/>
                <w:szCs w:val="24"/>
              </w:rPr>
              <w:t>6</w:t>
            </w:r>
          </w:p>
        </w:tc>
        <w:tc>
          <w:tcPr>
            <w:tcW w:w="1450" w:type="dxa"/>
          </w:tcPr>
          <w:p w14:paraId="5AB36E3D" w14:textId="62CDC810" w:rsidR="000F678F" w:rsidRPr="00073957" w:rsidRDefault="00CC3726" w:rsidP="000F678F">
            <w:pPr>
              <w:pStyle w:val="TableParagraph"/>
              <w:jc w:val="center"/>
              <w:rPr>
                <w:sz w:val="24"/>
                <w:szCs w:val="24"/>
              </w:rPr>
            </w:pPr>
            <w:r w:rsidRPr="00073957">
              <w:rPr>
                <w:sz w:val="24"/>
                <w:szCs w:val="24"/>
              </w:rPr>
              <w:t>25.82</w:t>
            </w:r>
          </w:p>
        </w:tc>
      </w:tr>
      <w:tr w:rsidR="000F678F" w:rsidRPr="00073957" w14:paraId="3221059E" w14:textId="77777777" w:rsidTr="00892544">
        <w:trPr>
          <w:trHeight w:val="300"/>
        </w:trPr>
        <w:tc>
          <w:tcPr>
            <w:tcW w:w="6473" w:type="dxa"/>
            <w:shd w:val="clear" w:color="auto" w:fill="DBE5F1" w:themeFill="accent1" w:themeFillTint="33"/>
          </w:tcPr>
          <w:p w14:paraId="77345167" w14:textId="77777777" w:rsidR="000F678F" w:rsidRPr="00073957" w:rsidRDefault="000F678F" w:rsidP="000F678F">
            <w:pPr>
              <w:pStyle w:val="TableParagraph"/>
              <w:rPr>
                <w:sz w:val="24"/>
                <w:szCs w:val="24"/>
              </w:rPr>
            </w:pPr>
            <w:r w:rsidRPr="00073957">
              <w:rPr>
                <w:sz w:val="24"/>
                <w:szCs w:val="24"/>
              </w:rPr>
              <w:t>Система</w:t>
            </w:r>
            <w:r w:rsidRPr="00073957">
              <w:rPr>
                <w:spacing w:val="-3"/>
                <w:sz w:val="24"/>
                <w:szCs w:val="24"/>
              </w:rPr>
              <w:t xml:space="preserve"> </w:t>
            </w:r>
            <w:r w:rsidRPr="00073957">
              <w:rPr>
                <w:sz w:val="24"/>
                <w:szCs w:val="24"/>
              </w:rPr>
              <w:t>за</w:t>
            </w:r>
            <w:r w:rsidRPr="00073957">
              <w:rPr>
                <w:spacing w:val="-3"/>
                <w:sz w:val="24"/>
                <w:szCs w:val="24"/>
              </w:rPr>
              <w:t xml:space="preserve"> </w:t>
            </w:r>
            <w:r w:rsidRPr="00073957">
              <w:rPr>
                <w:sz w:val="24"/>
                <w:szCs w:val="24"/>
              </w:rPr>
              <w:t>труд</w:t>
            </w:r>
            <w:r w:rsidRPr="00073957">
              <w:rPr>
                <w:spacing w:val="-1"/>
                <w:sz w:val="24"/>
                <w:szCs w:val="24"/>
              </w:rPr>
              <w:t xml:space="preserve"> </w:t>
            </w:r>
            <w:r w:rsidRPr="00073957">
              <w:rPr>
                <w:sz w:val="24"/>
                <w:szCs w:val="24"/>
              </w:rPr>
              <w:t>и</w:t>
            </w:r>
            <w:r w:rsidRPr="00073957">
              <w:rPr>
                <w:spacing w:val="-2"/>
                <w:sz w:val="24"/>
                <w:szCs w:val="24"/>
              </w:rPr>
              <w:t xml:space="preserve"> </w:t>
            </w:r>
            <w:r w:rsidRPr="00073957">
              <w:rPr>
                <w:sz w:val="24"/>
                <w:szCs w:val="24"/>
              </w:rPr>
              <w:t>работна</w:t>
            </w:r>
            <w:r w:rsidRPr="00073957">
              <w:rPr>
                <w:spacing w:val="-1"/>
                <w:sz w:val="24"/>
                <w:szCs w:val="24"/>
              </w:rPr>
              <w:t xml:space="preserve"> </w:t>
            </w:r>
            <w:r w:rsidRPr="00073957">
              <w:rPr>
                <w:spacing w:val="-2"/>
                <w:sz w:val="24"/>
                <w:szCs w:val="24"/>
              </w:rPr>
              <w:t>заплата</w:t>
            </w:r>
          </w:p>
        </w:tc>
        <w:tc>
          <w:tcPr>
            <w:tcW w:w="1450" w:type="dxa"/>
            <w:shd w:val="clear" w:color="auto" w:fill="DBE5F1" w:themeFill="accent1" w:themeFillTint="33"/>
          </w:tcPr>
          <w:p w14:paraId="2D23C744" w14:textId="028358EF" w:rsidR="000F678F" w:rsidRPr="00073957" w:rsidRDefault="000F678F" w:rsidP="00CC3726">
            <w:pPr>
              <w:pStyle w:val="TableParagraph"/>
              <w:spacing w:line="259" w:lineRule="auto"/>
              <w:jc w:val="center"/>
              <w:rPr>
                <w:sz w:val="24"/>
                <w:szCs w:val="24"/>
              </w:rPr>
            </w:pPr>
            <w:r w:rsidRPr="00073957">
              <w:rPr>
                <w:sz w:val="24"/>
                <w:szCs w:val="24"/>
              </w:rPr>
              <w:t>2</w:t>
            </w:r>
            <w:r w:rsidR="00CC3726" w:rsidRPr="00073957">
              <w:rPr>
                <w:sz w:val="24"/>
                <w:szCs w:val="24"/>
              </w:rPr>
              <w:t>.</w:t>
            </w:r>
            <w:r w:rsidRPr="00073957">
              <w:rPr>
                <w:sz w:val="24"/>
                <w:szCs w:val="24"/>
              </w:rPr>
              <w:t>2</w:t>
            </w:r>
          </w:p>
        </w:tc>
        <w:tc>
          <w:tcPr>
            <w:tcW w:w="1450" w:type="dxa"/>
            <w:shd w:val="clear" w:color="auto" w:fill="DBE5F1" w:themeFill="accent1" w:themeFillTint="33"/>
          </w:tcPr>
          <w:p w14:paraId="50A05671" w14:textId="65CE71F1" w:rsidR="000F678F" w:rsidRPr="00073957" w:rsidRDefault="00CC3726" w:rsidP="000F678F">
            <w:pPr>
              <w:pStyle w:val="TableParagraph"/>
              <w:spacing w:line="259" w:lineRule="auto"/>
              <w:jc w:val="center"/>
              <w:rPr>
                <w:sz w:val="24"/>
                <w:szCs w:val="24"/>
              </w:rPr>
            </w:pPr>
            <w:r w:rsidRPr="00073957">
              <w:rPr>
                <w:sz w:val="24"/>
                <w:szCs w:val="24"/>
              </w:rPr>
              <w:t>2.75</w:t>
            </w:r>
          </w:p>
        </w:tc>
      </w:tr>
      <w:tr w:rsidR="000F678F" w:rsidRPr="00073957" w14:paraId="14E25D92" w14:textId="77777777" w:rsidTr="00892544">
        <w:trPr>
          <w:trHeight w:val="300"/>
        </w:trPr>
        <w:tc>
          <w:tcPr>
            <w:tcW w:w="6473" w:type="dxa"/>
          </w:tcPr>
          <w:p w14:paraId="37E14CB3" w14:textId="77777777" w:rsidR="000F678F" w:rsidRPr="00073957" w:rsidRDefault="000F678F" w:rsidP="000F678F">
            <w:pPr>
              <w:pStyle w:val="TableParagraph"/>
              <w:rPr>
                <w:sz w:val="24"/>
                <w:szCs w:val="24"/>
              </w:rPr>
            </w:pPr>
            <w:r w:rsidRPr="00073957">
              <w:rPr>
                <w:sz w:val="24"/>
                <w:szCs w:val="24"/>
              </w:rPr>
              <w:t>Система</w:t>
            </w:r>
            <w:r w:rsidRPr="00073957">
              <w:rPr>
                <w:spacing w:val="-3"/>
                <w:sz w:val="24"/>
                <w:szCs w:val="24"/>
              </w:rPr>
              <w:t xml:space="preserve"> </w:t>
            </w:r>
            <w:r w:rsidRPr="00073957">
              <w:rPr>
                <w:sz w:val="24"/>
                <w:szCs w:val="24"/>
              </w:rPr>
              <w:t>за</w:t>
            </w:r>
            <w:r w:rsidRPr="00073957">
              <w:rPr>
                <w:spacing w:val="-3"/>
                <w:sz w:val="24"/>
                <w:szCs w:val="24"/>
              </w:rPr>
              <w:t xml:space="preserve"> </w:t>
            </w:r>
            <w:r w:rsidRPr="00073957">
              <w:rPr>
                <w:sz w:val="24"/>
                <w:szCs w:val="24"/>
              </w:rPr>
              <w:t>счетоводство</w:t>
            </w:r>
          </w:p>
        </w:tc>
        <w:tc>
          <w:tcPr>
            <w:tcW w:w="1450" w:type="dxa"/>
          </w:tcPr>
          <w:p w14:paraId="594841BF" w14:textId="03F77F27" w:rsidR="000F678F" w:rsidRPr="00073957" w:rsidRDefault="000F678F" w:rsidP="00CC3726">
            <w:pPr>
              <w:pStyle w:val="TableParagraph"/>
              <w:spacing w:line="259" w:lineRule="auto"/>
              <w:jc w:val="center"/>
              <w:rPr>
                <w:sz w:val="24"/>
                <w:szCs w:val="24"/>
              </w:rPr>
            </w:pPr>
            <w:r w:rsidRPr="00073957">
              <w:rPr>
                <w:sz w:val="24"/>
                <w:szCs w:val="24"/>
              </w:rPr>
              <w:t>1</w:t>
            </w:r>
            <w:r w:rsidR="00CC3726" w:rsidRPr="00073957">
              <w:rPr>
                <w:sz w:val="24"/>
                <w:szCs w:val="24"/>
              </w:rPr>
              <w:t>.</w:t>
            </w:r>
            <w:r w:rsidRPr="00073957">
              <w:rPr>
                <w:sz w:val="24"/>
                <w:szCs w:val="24"/>
              </w:rPr>
              <w:t>5</w:t>
            </w:r>
          </w:p>
        </w:tc>
        <w:tc>
          <w:tcPr>
            <w:tcW w:w="1450" w:type="dxa"/>
          </w:tcPr>
          <w:p w14:paraId="440F2A9B" w14:textId="2C576882" w:rsidR="000F678F" w:rsidRPr="00073957" w:rsidRDefault="00CC3726" w:rsidP="000F678F">
            <w:pPr>
              <w:pStyle w:val="TableParagraph"/>
              <w:spacing w:line="259" w:lineRule="auto"/>
              <w:jc w:val="center"/>
              <w:rPr>
                <w:sz w:val="24"/>
                <w:szCs w:val="24"/>
              </w:rPr>
            </w:pPr>
            <w:r w:rsidRPr="00073957">
              <w:rPr>
                <w:sz w:val="24"/>
                <w:szCs w:val="24"/>
              </w:rPr>
              <w:t>1.55</w:t>
            </w:r>
          </w:p>
        </w:tc>
      </w:tr>
      <w:tr w:rsidR="000F678F" w:rsidRPr="00073957" w14:paraId="35B93754" w14:textId="77777777" w:rsidTr="00892544">
        <w:trPr>
          <w:trHeight w:val="300"/>
        </w:trPr>
        <w:tc>
          <w:tcPr>
            <w:tcW w:w="6473" w:type="dxa"/>
            <w:shd w:val="clear" w:color="auto" w:fill="DBE5F1" w:themeFill="accent1" w:themeFillTint="33"/>
          </w:tcPr>
          <w:p w14:paraId="4B2C54AC" w14:textId="77777777" w:rsidR="000F678F" w:rsidRPr="00073957" w:rsidRDefault="000F678F" w:rsidP="000F678F">
            <w:pPr>
              <w:pStyle w:val="TableParagraph"/>
              <w:rPr>
                <w:sz w:val="24"/>
                <w:szCs w:val="24"/>
              </w:rPr>
            </w:pPr>
            <w:r w:rsidRPr="00073957">
              <w:rPr>
                <w:sz w:val="24"/>
                <w:szCs w:val="24"/>
              </w:rPr>
              <w:t>Система</w:t>
            </w:r>
            <w:r w:rsidRPr="00073957">
              <w:rPr>
                <w:spacing w:val="-3"/>
                <w:sz w:val="24"/>
                <w:szCs w:val="24"/>
              </w:rPr>
              <w:t xml:space="preserve"> </w:t>
            </w:r>
            <w:r w:rsidRPr="00073957">
              <w:rPr>
                <w:sz w:val="24"/>
                <w:szCs w:val="24"/>
              </w:rPr>
              <w:t>за</w:t>
            </w:r>
            <w:r w:rsidRPr="00073957">
              <w:rPr>
                <w:spacing w:val="-3"/>
                <w:sz w:val="24"/>
                <w:szCs w:val="24"/>
              </w:rPr>
              <w:t xml:space="preserve"> </w:t>
            </w:r>
            <w:r w:rsidRPr="00073957">
              <w:rPr>
                <w:sz w:val="24"/>
                <w:szCs w:val="24"/>
              </w:rPr>
              <w:t>управление</w:t>
            </w:r>
            <w:r w:rsidRPr="00073957">
              <w:rPr>
                <w:spacing w:val="-2"/>
                <w:sz w:val="24"/>
                <w:szCs w:val="24"/>
              </w:rPr>
              <w:t xml:space="preserve"> </w:t>
            </w:r>
            <w:r w:rsidRPr="00073957">
              <w:rPr>
                <w:sz w:val="24"/>
                <w:szCs w:val="24"/>
              </w:rPr>
              <w:t>на</w:t>
            </w:r>
            <w:r w:rsidRPr="00073957">
              <w:rPr>
                <w:spacing w:val="-2"/>
                <w:sz w:val="24"/>
                <w:szCs w:val="24"/>
              </w:rPr>
              <w:t xml:space="preserve"> </w:t>
            </w:r>
            <w:r w:rsidRPr="00073957">
              <w:rPr>
                <w:sz w:val="24"/>
                <w:szCs w:val="24"/>
              </w:rPr>
              <w:t>база</w:t>
            </w:r>
            <w:r w:rsidRPr="00073957">
              <w:rPr>
                <w:spacing w:val="-1"/>
                <w:sz w:val="24"/>
                <w:szCs w:val="24"/>
              </w:rPr>
              <w:t xml:space="preserve"> </w:t>
            </w:r>
            <w:r w:rsidRPr="00073957">
              <w:rPr>
                <w:spacing w:val="-4"/>
                <w:sz w:val="24"/>
                <w:szCs w:val="24"/>
              </w:rPr>
              <w:t>данни</w:t>
            </w:r>
          </w:p>
        </w:tc>
        <w:tc>
          <w:tcPr>
            <w:tcW w:w="1450" w:type="dxa"/>
            <w:shd w:val="clear" w:color="auto" w:fill="DBE5F1" w:themeFill="accent1" w:themeFillTint="33"/>
          </w:tcPr>
          <w:p w14:paraId="7EB931E2" w14:textId="48D5A2BB" w:rsidR="000F678F" w:rsidRPr="00073957" w:rsidRDefault="000F678F" w:rsidP="00CC3726">
            <w:pPr>
              <w:pStyle w:val="TableParagraph"/>
              <w:jc w:val="center"/>
              <w:rPr>
                <w:sz w:val="24"/>
                <w:szCs w:val="24"/>
              </w:rPr>
            </w:pPr>
            <w:r w:rsidRPr="00073957">
              <w:rPr>
                <w:sz w:val="24"/>
                <w:szCs w:val="24"/>
              </w:rPr>
              <w:t>45</w:t>
            </w:r>
            <w:r w:rsidR="00CC3726" w:rsidRPr="00073957">
              <w:rPr>
                <w:sz w:val="24"/>
                <w:szCs w:val="24"/>
              </w:rPr>
              <w:t>.</w:t>
            </w:r>
            <w:r w:rsidRPr="00073957">
              <w:rPr>
                <w:sz w:val="24"/>
                <w:szCs w:val="24"/>
              </w:rPr>
              <w:t>9</w:t>
            </w:r>
          </w:p>
        </w:tc>
        <w:tc>
          <w:tcPr>
            <w:tcW w:w="1450" w:type="dxa"/>
            <w:shd w:val="clear" w:color="auto" w:fill="DBE5F1" w:themeFill="accent1" w:themeFillTint="33"/>
          </w:tcPr>
          <w:p w14:paraId="21BB9E6B" w14:textId="6F2BB76B" w:rsidR="000F678F" w:rsidRPr="00073957" w:rsidRDefault="00CC3726" w:rsidP="000F678F">
            <w:pPr>
              <w:pStyle w:val="TableParagraph"/>
              <w:jc w:val="center"/>
              <w:rPr>
                <w:sz w:val="24"/>
                <w:szCs w:val="24"/>
              </w:rPr>
            </w:pPr>
            <w:r w:rsidRPr="00073957">
              <w:rPr>
                <w:sz w:val="24"/>
                <w:szCs w:val="24"/>
              </w:rPr>
              <w:t>29.43</w:t>
            </w:r>
          </w:p>
        </w:tc>
      </w:tr>
      <w:tr w:rsidR="000F678F" w:rsidRPr="00073957" w14:paraId="08D6B7AE" w14:textId="77777777" w:rsidTr="00892544">
        <w:trPr>
          <w:trHeight w:val="300"/>
        </w:trPr>
        <w:tc>
          <w:tcPr>
            <w:tcW w:w="6473" w:type="dxa"/>
          </w:tcPr>
          <w:p w14:paraId="1D8C5DCC" w14:textId="77777777" w:rsidR="000F678F" w:rsidRPr="00073957" w:rsidRDefault="000F678F" w:rsidP="000F678F">
            <w:pPr>
              <w:pStyle w:val="TableParagraph"/>
              <w:rPr>
                <w:sz w:val="24"/>
                <w:szCs w:val="24"/>
              </w:rPr>
            </w:pPr>
            <w:r w:rsidRPr="00073957">
              <w:rPr>
                <w:spacing w:val="-2"/>
                <w:sz w:val="24"/>
                <w:szCs w:val="24"/>
              </w:rPr>
              <w:t>Системи</w:t>
            </w:r>
            <w:r w:rsidRPr="00073957">
              <w:rPr>
                <w:sz w:val="24"/>
                <w:szCs w:val="24"/>
              </w:rPr>
              <w:t xml:space="preserve"> </w:t>
            </w:r>
            <w:r w:rsidRPr="00073957">
              <w:rPr>
                <w:spacing w:val="-6"/>
                <w:sz w:val="24"/>
                <w:szCs w:val="24"/>
              </w:rPr>
              <w:t>за</w:t>
            </w:r>
            <w:r w:rsidRPr="00073957">
              <w:rPr>
                <w:sz w:val="24"/>
                <w:szCs w:val="24"/>
              </w:rPr>
              <w:t xml:space="preserve"> </w:t>
            </w:r>
            <w:r w:rsidRPr="00073957">
              <w:rPr>
                <w:spacing w:val="-2"/>
                <w:sz w:val="24"/>
                <w:szCs w:val="24"/>
              </w:rPr>
              <w:t>управление</w:t>
            </w:r>
            <w:r w:rsidRPr="00073957">
              <w:rPr>
                <w:sz w:val="24"/>
                <w:szCs w:val="24"/>
              </w:rPr>
              <w:t xml:space="preserve"> </w:t>
            </w:r>
            <w:r w:rsidRPr="00073957">
              <w:rPr>
                <w:spacing w:val="-6"/>
                <w:sz w:val="24"/>
                <w:szCs w:val="24"/>
              </w:rPr>
              <w:t>на</w:t>
            </w:r>
            <w:r w:rsidRPr="00073957">
              <w:rPr>
                <w:sz w:val="24"/>
                <w:szCs w:val="24"/>
              </w:rPr>
              <w:t xml:space="preserve"> </w:t>
            </w:r>
            <w:r w:rsidRPr="00073957">
              <w:rPr>
                <w:spacing w:val="-2"/>
                <w:sz w:val="24"/>
                <w:szCs w:val="24"/>
              </w:rPr>
              <w:t xml:space="preserve">документи, </w:t>
            </w:r>
            <w:r w:rsidRPr="00073957">
              <w:rPr>
                <w:sz w:val="24"/>
                <w:szCs w:val="24"/>
              </w:rPr>
              <w:t>потоци и съдържание през WEB</w:t>
            </w:r>
          </w:p>
        </w:tc>
        <w:tc>
          <w:tcPr>
            <w:tcW w:w="1450" w:type="dxa"/>
          </w:tcPr>
          <w:p w14:paraId="2CF70B24" w14:textId="46D0CD2B" w:rsidR="000F678F" w:rsidRPr="00073957" w:rsidRDefault="000F678F" w:rsidP="00CC3726">
            <w:pPr>
              <w:pStyle w:val="TableParagraph"/>
              <w:jc w:val="center"/>
              <w:rPr>
                <w:sz w:val="24"/>
                <w:szCs w:val="24"/>
              </w:rPr>
            </w:pPr>
            <w:r w:rsidRPr="00073957">
              <w:rPr>
                <w:sz w:val="24"/>
                <w:szCs w:val="24"/>
              </w:rPr>
              <w:t>46</w:t>
            </w:r>
            <w:r w:rsidR="00CC3726" w:rsidRPr="00073957">
              <w:rPr>
                <w:sz w:val="24"/>
                <w:szCs w:val="24"/>
              </w:rPr>
              <w:t>.</w:t>
            </w:r>
            <w:r w:rsidRPr="00073957">
              <w:rPr>
                <w:sz w:val="24"/>
                <w:szCs w:val="24"/>
              </w:rPr>
              <w:t>8</w:t>
            </w:r>
          </w:p>
        </w:tc>
        <w:tc>
          <w:tcPr>
            <w:tcW w:w="1450" w:type="dxa"/>
          </w:tcPr>
          <w:p w14:paraId="1C73281E" w14:textId="205306FA" w:rsidR="000F678F" w:rsidRPr="00073957" w:rsidRDefault="00CC3726" w:rsidP="000F678F">
            <w:pPr>
              <w:pStyle w:val="TableParagraph"/>
              <w:jc w:val="center"/>
              <w:rPr>
                <w:sz w:val="24"/>
                <w:szCs w:val="24"/>
              </w:rPr>
            </w:pPr>
            <w:r w:rsidRPr="00073957">
              <w:rPr>
                <w:sz w:val="24"/>
                <w:szCs w:val="24"/>
              </w:rPr>
              <w:t>52.84</w:t>
            </w:r>
          </w:p>
        </w:tc>
      </w:tr>
      <w:tr w:rsidR="000F678F" w:rsidRPr="00073957" w14:paraId="4A00CDCA" w14:textId="77777777" w:rsidTr="00892544">
        <w:trPr>
          <w:trHeight w:val="300"/>
        </w:trPr>
        <w:tc>
          <w:tcPr>
            <w:tcW w:w="6473" w:type="dxa"/>
            <w:shd w:val="clear" w:color="auto" w:fill="DBE5F1" w:themeFill="accent1" w:themeFillTint="33"/>
          </w:tcPr>
          <w:p w14:paraId="30514B34" w14:textId="3E510E48" w:rsidR="000F678F" w:rsidRPr="00073957" w:rsidRDefault="000F678F" w:rsidP="000F678F">
            <w:pPr>
              <w:pStyle w:val="TableParagraph"/>
              <w:rPr>
                <w:spacing w:val="-2"/>
                <w:sz w:val="24"/>
                <w:szCs w:val="24"/>
              </w:rPr>
            </w:pPr>
            <w:r w:rsidRPr="00073957">
              <w:rPr>
                <w:sz w:val="24"/>
                <w:szCs w:val="24"/>
              </w:rPr>
              <w:t>АИС</w:t>
            </w:r>
            <w:r w:rsidRPr="00073957">
              <w:rPr>
                <w:spacing w:val="-13"/>
                <w:sz w:val="24"/>
                <w:szCs w:val="24"/>
              </w:rPr>
              <w:t xml:space="preserve"> </w:t>
            </w:r>
            <w:r w:rsidRPr="00073957">
              <w:rPr>
                <w:sz w:val="24"/>
                <w:szCs w:val="24"/>
              </w:rPr>
              <w:t>за</w:t>
            </w:r>
            <w:r w:rsidRPr="00073957">
              <w:rPr>
                <w:spacing w:val="-13"/>
                <w:sz w:val="24"/>
                <w:szCs w:val="24"/>
              </w:rPr>
              <w:t xml:space="preserve"> </w:t>
            </w:r>
            <w:r w:rsidRPr="00073957">
              <w:rPr>
                <w:sz w:val="24"/>
                <w:szCs w:val="24"/>
              </w:rPr>
              <w:t>комплексно</w:t>
            </w:r>
            <w:r w:rsidRPr="00073957">
              <w:rPr>
                <w:spacing w:val="-13"/>
                <w:sz w:val="24"/>
                <w:szCs w:val="24"/>
              </w:rPr>
              <w:t xml:space="preserve"> </w:t>
            </w:r>
            <w:r w:rsidRPr="00073957">
              <w:rPr>
                <w:sz w:val="24"/>
                <w:szCs w:val="24"/>
              </w:rPr>
              <w:t>административно обслужване</w:t>
            </w:r>
            <w:r w:rsidR="0019539F" w:rsidRPr="00073957">
              <w:rPr>
                <w:sz w:val="24"/>
                <w:szCs w:val="24"/>
              </w:rPr>
              <w:t>/Система за административно обслужване</w:t>
            </w:r>
          </w:p>
        </w:tc>
        <w:tc>
          <w:tcPr>
            <w:tcW w:w="1450" w:type="dxa"/>
            <w:shd w:val="clear" w:color="auto" w:fill="DBE5F1" w:themeFill="accent1" w:themeFillTint="33"/>
          </w:tcPr>
          <w:p w14:paraId="39BEDE30" w14:textId="535BD518" w:rsidR="000F678F" w:rsidRPr="00073957" w:rsidRDefault="000F678F" w:rsidP="00CC3726">
            <w:pPr>
              <w:pStyle w:val="TableParagraph"/>
              <w:jc w:val="center"/>
              <w:rPr>
                <w:sz w:val="24"/>
                <w:szCs w:val="24"/>
              </w:rPr>
            </w:pPr>
            <w:r w:rsidRPr="00073957">
              <w:rPr>
                <w:sz w:val="24"/>
                <w:szCs w:val="24"/>
              </w:rPr>
              <w:t>68</w:t>
            </w:r>
            <w:r w:rsidR="00CC3726" w:rsidRPr="00073957">
              <w:rPr>
                <w:sz w:val="24"/>
                <w:szCs w:val="24"/>
              </w:rPr>
              <w:t>.</w:t>
            </w:r>
            <w:r w:rsidRPr="00073957">
              <w:rPr>
                <w:sz w:val="24"/>
                <w:szCs w:val="24"/>
              </w:rPr>
              <w:t>2</w:t>
            </w:r>
          </w:p>
        </w:tc>
        <w:tc>
          <w:tcPr>
            <w:tcW w:w="1450" w:type="dxa"/>
            <w:shd w:val="clear" w:color="auto" w:fill="DBE5F1" w:themeFill="accent1" w:themeFillTint="33"/>
          </w:tcPr>
          <w:p w14:paraId="6A5E982C" w14:textId="5F990849" w:rsidR="000F678F" w:rsidRPr="00073957" w:rsidRDefault="00CC3726" w:rsidP="000F678F">
            <w:pPr>
              <w:pStyle w:val="TableParagraph"/>
              <w:jc w:val="center"/>
              <w:rPr>
                <w:sz w:val="24"/>
                <w:szCs w:val="24"/>
              </w:rPr>
            </w:pPr>
            <w:r w:rsidRPr="00073957">
              <w:rPr>
                <w:sz w:val="24"/>
                <w:szCs w:val="24"/>
              </w:rPr>
              <w:t>60.93</w:t>
            </w:r>
          </w:p>
        </w:tc>
      </w:tr>
      <w:tr w:rsidR="000F678F" w:rsidRPr="00073957" w14:paraId="28A6AA14" w14:textId="77777777" w:rsidTr="00892544">
        <w:trPr>
          <w:trHeight w:val="300"/>
        </w:trPr>
        <w:tc>
          <w:tcPr>
            <w:tcW w:w="6473" w:type="dxa"/>
          </w:tcPr>
          <w:p w14:paraId="1BE39740" w14:textId="77777777" w:rsidR="000F678F" w:rsidRPr="00073957" w:rsidRDefault="000F678F" w:rsidP="000F678F">
            <w:pPr>
              <w:pStyle w:val="TableParagraph"/>
              <w:rPr>
                <w:sz w:val="24"/>
                <w:szCs w:val="24"/>
              </w:rPr>
            </w:pPr>
            <w:r w:rsidRPr="00073957">
              <w:rPr>
                <w:sz w:val="24"/>
                <w:szCs w:val="24"/>
              </w:rPr>
              <w:t>Система</w:t>
            </w:r>
            <w:r w:rsidRPr="00073957">
              <w:rPr>
                <w:spacing w:val="-6"/>
                <w:sz w:val="24"/>
                <w:szCs w:val="24"/>
              </w:rPr>
              <w:t xml:space="preserve"> </w:t>
            </w:r>
            <w:r w:rsidRPr="00073957">
              <w:rPr>
                <w:sz w:val="24"/>
                <w:szCs w:val="24"/>
              </w:rPr>
              <w:t>за</w:t>
            </w:r>
            <w:r w:rsidRPr="00073957">
              <w:rPr>
                <w:spacing w:val="-6"/>
                <w:sz w:val="24"/>
                <w:szCs w:val="24"/>
              </w:rPr>
              <w:t xml:space="preserve"> </w:t>
            </w:r>
            <w:r w:rsidRPr="00073957">
              <w:rPr>
                <w:sz w:val="24"/>
                <w:szCs w:val="24"/>
              </w:rPr>
              <w:t>правно-информационни</w:t>
            </w:r>
            <w:r w:rsidRPr="00073957">
              <w:rPr>
                <w:spacing w:val="-4"/>
                <w:sz w:val="24"/>
                <w:szCs w:val="24"/>
              </w:rPr>
              <w:t xml:space="preserve"> </w:t>
            </w:r>
            <w:r w:rsidRPr="00073957">
              <w:rPr>
                <w:spacing w:val="-2"/>
                <w:sz w:val="24"/>
                <w:szCs w:val="24"/>
              </w:rPr>
              <w:t>услуги</w:t>
            </w:r>
          </w:p>
        </w:tc>
        <w:tc>
          <w:tcPr>
            <w:tcW w:w="1450" w:type="dxa"/>
          </w:tcPr>
          <w:p w14:paraId="052E3610" w14:textId="050AD7D5" w:rsidR="000F678F" w:rsidRPr="00073957" w:rsidRDefault="000F678F" w:rsidP="00CC3726">
            <w:pPr>
              <w:pStyle w:val="TableParagraph"/>
              <w:spacing w:line="259" w:lineRule="auto"/>
              <w:jc w:val="center"/>
              <w:rPr>
                <w:sz w:val="24"/>
                <w:szCs w:val="24"/>
              </w:rPr>
            </w:pPr>
            <w:r w:rsidRPr="00073957">
              <w:rPr>
                <w:sz w:val="24"/>
                <w:szCs w:val="24"/>
              </w:rPr>
              <w:t>17</w:t>
            </w:r>
            <w:r w:rsidR="00CC3726" w:rsidRPr="00073957">
              <w:rPr>
                <w:sz w:val="24"/>
                <w:szCs w:val="24"/>
              </w:rPr>
              <w:t>.</w:t>
            </w:r>
            <w:r w:rsidRPr="00073957">
              <w:rPr>
                <w:sz w:val="24"/>
                <w:szCs w:val="24"/>
              </w:rPr>
              <w:t>0</w:t>
            </w:r>
          </w:p>
        </w:tc>
        <w:tc>
          <w:tcPr>
            <w:tcW w:w="1450" w:type="dxa"/>
          </w:tcPr>
          <w:p w14:paraId="58DCC60C" w14:textId="5CC43D7A" w:rsidR="000F678F" w:rsidRPr="00073957" w:rsidRDefault="00CC3726" w:rsidP="000F678F">
            <w:pPr>
              <w:pStyle w:val="TableParagraph"/>
              <w:spacing w:line="259" w:lineRule="auto"/>
              <w:jc w:val="center"/>
              <w:rPr>
                <w:sz w:val="24"/>
                <w:szCs w:val="24"/>
              </w:rPr>
            </w:pPr>
            <w:r w:rsidRPr="00073957">
              <w:rPr>
                <w:sz w:val="24"/>
                <w:szCs w:val="24"/>
              </w:rPr>
              <w:t>17.04</w:t>
            </w:r>
          </w:p>
        </w:tc>
      </w:tr>
    </w:tbl>
    <w:p w14:paraId="156657FE" w14:textId="77777777" w:rsidR="006E1A0F" w:rsidRPr="00073957" w:rsidRDefault="006E1A0F" w:rsidP="001405DC">
      <w:pPr>
        <w:pStyle w:val="Caption"/>
        <w:spacing w:before="120" w:after="0"/>
        <w:rPr>
          <w:sz w:val="24"/>
          <w:szCs w:val="24"/>
        </w:rPr>
      </w:pPr>
      <w:r w:rsidRPr="00073957">
        <w:rPr>
          <w:sz w:val="24"/>
          <w:szCs w:val="24"/>
        </w:rPr>
        <w:t>Източник: Администрация на Министерския съвет, ИИСДА</w:t>
      </w:r>
    </w:p>
    <w:p w14:paraId="124A73CF" w14:textId="724BA01C" w:rsidR="006E1A0F" w:rsidRPr="00073957" w:rsidRDefault="006311C1" w:rsidP="006311C1">
      <w:pPr>
        <w:pStyle w:val="Caption"/>
        <w:rPr>
          <w:color w:val="000000" w:themeColor="text1"/>
          <w:sz w:val="20"/>
          <w:szCs w:val="20"/>
        </w:rPr>
      </w:pPr>
      <w:bookmarkStart w:id="298" w:name="_Toc225271217"/>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3</w:t>
      </w:r>
      <w:r w:rsidRPr="00073957">
        <w:fldChar w:fldCharType="end"/>
      </w:r>
      <w:r w:rsidR="006E1A0F" w:rsidRPr="00073957">
        <w:t>: Администрации, които нямат внедрени информационни системи.</w:t>
      </w:r>
      <w:bookmarkEnd w:id="298"/>
      <w:r w:rsidR="006E1A0F" w:rsidRPr="00073957">
        <w:t xml:space="preserve"> </w:t>
      </w:r>
    </w:p>
    <w:p w14:paraId="54EE7AD8" w14:textId="267E6BD8" w:rsidR="00BC488A" w:rsidRPr="00073957" w:rsidRDefault="00BC488A" w:rsidP="00E670EB">
      <w:pPr>
        <w:pStyle w:val="BodyText"/>
        <w:spacing w:before="120" w:after="120"/>
        <w:ind w:left="0" w:firstLine="706"/>
      </w:pPr>
      <w:r w:rsidRPr="00073957">
        <w:t>С РМС № 171 от 19 март 2025 г. централните органи на изпълнителната власт по чл. 19, ал. 2 от Закона за администрацията (ЗА) се задължават, в срок до 30 юни 2025 г., да създадат необходимата организация за въвеждане на изцяло електронен вътрешен оборот на документи в ръководените от тях администрации при изпълнението на всички административни процедури. Във връзка с изпълнението на изискванията на т. 1</w:t>
      </w:r>
      <w:r w:rsidR="00056837" w:rsidRPr="00073957">
        <w:t xml:space="preserve"> и 2</w:t>
      </w:r>
      <w:r w:rsidRPr="00073957">
        <w:t xml:space="preserve"> от РМС № 171 етапът на изпълнение от централните органи на изпълнителната власт по чл. 19, ал. 2, ал. 3 и ал. 4 от ЗА е както следва:</w:t>
      </w:r>
    </w:p>
    <w:p w14:paraId="5BEB94CC" w14:textId="77777777" w:rsidR="00BC488A" w:rsidRPr="00073957" w:rsidRDefault="00BC488A" w:rsidP="00E670EB">
      <w:pPr>
        <w:pStyle w:val="ListParagraph"/>
        <w:widowControl/>
        <w:numPr>
          <w:ilvl w:val="0"/>
          <w:numId w:val="42"/>
        </w:numPr>
        <w:tabs>
          <w:tab w:val="left" w:pos="1134"/>
        </w:tabs>
        <w:autoSpaceDE/>
        <w:autoSpaceDN/>
        <w:spacing w:before="120" w:after="120"/>
        <w:ind w:left="0" w:firstLine="709"/>
        <w:contextualSpacing/>
        <w:rPr>
          <w:snapToGrid w:val="0"/>
          <w:sz w:val="24"/>
          <w:szCs w:val="24"/>
          <w:lang w:eastAsia="bg-BG"/>
        </w:rPr>
      </w:pPr>
      <w:r w:rsidRPr="00073957">
        <w:rPr>
          <w:snapToGrid w:val="0"/>
          <w:sz w:val="24"/>
          <w:szCs w:val="24"/>
          <w:lang w:eastAsia="bg-BG"/>
        </w:rPr>
        <w:t xml:space="preserve">Централните органи на изпълнителната власт по чл. 19, ал. 2 от ЗА, </w:t>
      </w:r>
      <w:r w:rsidR="00056837" w:rsidRPr="00073957">
        <w:rPr>
          <w:snapToGrid w:val="0"/>
          <w:sz w:val="24"/>
          <w:szCs w:val="24"/>
          <w:lang w:eastAsia="bg-BG"/>
        </w:rPr>
        <w:t xml:space="preserve">са предприели необходимите действия за въвеждане на </w:t>
      </w:r>
      <w:r w:rsidR="00056837" w:rsidRPr="00073957">
        <w:t>изцяло електронен вътрешен оборот</w:t>
      </w:r>
      <w:r w:rsidRPr="00073957">
        <w:rPr>
          <w:snapToGrid w:val="0"/>
          <w:sz w:val="24"/>
          <w:szCs w:val="24"/>
          <w:lang w:eastAsia="bg-BG"/>
        </w:rPr>
        <w:t>.</w:t>
      </w:r>
    </w:p>
    <w:p w14:paraId="77B83843" w14:textId="77777777" w:rsidR="00BC488A" w:rsidRPr="00073957" w:rsidRDefault="00BC488A" w:rsidP="00E670EB">
      <w:pPr>
        <w:pStyle w:val="ListParagraph"/>
        <w:widowControl/>
        <w:numPr>
          <w:ilvl w:val="0"/>
          <w:numId w:val="42"/>
        </w:numPr>
        <w:tabs>
          <w:tab w:val="left" w:pos="1134"/>
        </w:tabs>
        <w:autoSpaceDE/>
        <w:autoSpaceDN/>
        <w:spacing w:before="120" w:after="120"/>
        <w:ind w:left="0" w:firstLine="709"/>
        <w:contextualSpacing/>
        <w:rPr>
          <w:snapToGrid w:val="0"/>
          <w:sz w:val="24"/>
          <w:szCs w:val="24"/>
          <w:lang w:eastAsia="bg-BG"/>
        </w:rPr>
      </w:pPr>
      <w:r w:rsidRPr="00073957">
        <w:rPr>
          <w:snapToGrid w:val="0"/>
          <w:sz w:val="24"/>
          <w:szCs w:val="24"/>
          <w:lang w:eastAsia="bg-BG"/>
        </w:rPr>
        <w:t>Органи на изпълнителната власт по чл. 19, ал. 3 от ЗА, които съгласно т. 3 от РМС № 171 са съгласували с министъра на електронното управление процедури и работни процеси, които не подлежат на електронизиране:</w:t>
      </w:r>
    </w:p>
    <w:p w14:paraId="71536097" w14:textId="77777777" w:rsidR="00BC488A" w:rsidRPr="00073957" w:rsidRDefault="00BC488A" w:rsidP="00E670EB">
      <w:pPr>
        <w:pStyle w:val="BodyText"/>
        <w:numPr>
          <w:ilvl w:val="0"/>
          <w:numId w:val="11"/>
        </w:numPr>
        <w:tabs>
          <w:tab w:val="left" w:pos="1080"/>
        </w:tabs>
        <w:spacing w:before="120"/>
        <w:ind w:left="1080" w:hanging="371"/>
        <w:rPr>
          <w:snapToGrid w:val="0"/>
          <w:lang w:eastAsia="bg-BG"/>
        </w:rPr>
      </w:pPr>
      <w:r w:rsidRPr="00073957">
        <w:t>всички</w:t>
      </w:r>
      <w:r w:rsidRPr="00073957">
        <w:rPr>
          <w:snapToGrid w:val="0"/>
          <w:lang w:eastAsia="bg-BG"/>
        </w:rPr>
        <w:t xml:space="preserve"> общини в страната, което е резултат от проведена комуникация към съгласувателната процедура на основание т. 3, буква „б“ от РМС № 171 с Национално сдружение на общините в Република България (НСОРБ) и последващия поет ангажимент от тях, за разпространение на съгласувания списък с документи към всяка община. Списъкът включва изчерпателно всички документи, издавани от общините. До края на 2025 г. – 40% от общините са отчели изпълнение на произтичащите от РМС № 171 задължения за въвеждане на изцяло електронен вътрешен документооборот; </w:t>
      </w:r>
    </w:p>
    <w:p w14:paraId="26AD839B" w14:textId="77777777" w:rsidR="00BC488A" w:rsidRPr="00073957" w:rsidRDefault="00BC488A" w:rsidP="00E670EB">
      <w:pPr>
        <w:pStyle w:val="BodyText"/>
        <w:numPr>
          <w:ilvl w:val="0"/>
          <w:numId w:val="11"/>
        </w:numPr>
        <w:tabs>
          <w:tab w:val="left" w:pos="1080"/>
        </w:tabs>
        <w:spacing w:before="120"/>
        <w:ind w:left="1080" w:hanging="371"/>
        <w:rPr>
          <w:snapToGrid w:val="0"/>
          <w:lang w:eastAsia="bg-BG"/>
        </w:rPr>
      </w:pPr>
      <w:r w:rsidRPr="00073957">
        <w:rPr>
          <w:snapToGrid w:val="0"/>
          <w:lang w:eastAsia="bg-BG"/>
        </w:rPr>
        <w:t>областни администрации, които са съгласували документи и процедури, които не подлежат на електронизиране – Бургас, Велико Търново, Видин, Габрово, Кюстендил, Кърджали, Плевен, Сливен, София-област, Стара Загора, Търговище и Ямбол;</w:t>
      </w:r>
    </w:p>
    <w:p w14:paraId="699EA9CC" w14:textId="77777777" w:rsidR="00BC488A" w:rsidRPr="00073957" w:rsidRDefault="00BC488A" w:rsidP="00E670EB">
      <w:pPr>
        <w:pStyle w:val="ListParagraph"/>
        <w:widowControl/>
        <w:numPr>
          <w:ilvl w:val="0"/>
          <w:numId w:val="42"/>
        </w:numPr>
        <w:tabs>
          <w:tab w:val="left" w:pos="1134"/>
        </w:tabs>
        <w:autoSpaceDE/>
        <w:autoSpaceDN/>
        <w:spacing w:before="120" w:after="120"/>
        <w:ind w:left="0" w:firstLine="709"/>
        <w:contextualSpacing/>
        <w:rPr>
          <w:snapToGrid w:val="0"/>
          <w:sz w:val="24"/>
          <w:szCs w:val="24"/>
          <w:lang w:eastAsia="bg-BG"/>
        </w:rPr>
      </w:pPr>
      <w:r w:rsidRPr="00073957">
        <w:rPr>
          <w:snapToGrid w:val="0"/>
          <w:sz w:val="24"/>
          <w:szCs w:val="24"/>
          <w:lang w:eastAsia="bg-BG"/>
        </w:rPr>
        <w:lastRenderedPageBreak/>
        <w:t>Органи на изпълнителната власт по чл. 19, ал. 4 от ЗА, които съгласно т. 3 от РМС № 171 са съгласували с министъра на електронното управление процедури и работни процеси, които не подлежат на електронизиране:</w:t>
      </w:r>
    </w:p>
    <w:p w14:paraId="06E4E4CF" w14:textId="77777777" w:rsidR="00BC488A" w:rsidRPr="00073957" w:rsidRDefault="00BC488A" w:rsidP="00E670EB">
      <w:pPr>
        <w:pStyle w:val="BodyText"/>
        <w:numPr>
          <w:ilvl w:val="0"/>
          <w:numId w:val="11"/>
        </w:numPr>
        <w:tabs>
          <w:tab w:val="left" w:pos="1080"/>
        </w:tabs>
        <w:spacing w:before="120"/>
        <w:ind w:left="1080" w:hanging="371"/>
      </w:pPr>
      <w:r w:rsidRPr="00073957">
        <w:t>всички областни дирекции „Земеделие“;</w:t>
      </w:r>
    </w:p>
    <w:p w14:paraId="162A89AE" w14:textId="77777777" w:rsidR="00BC488A" w:rsidRPr="00073957" w:rsidRDefault="00BC488A" w:rsidP="00E670EB">
      <w:pPr>
        <w:pStyle w:val="BodyText"/>
        <w:numPr>
          <w:ilvl w:val="0"/>
          <w:numId w:val="11"/>
        </w:numPr>
        <w:tabs>
          <w:tab w:val="left" w:pos="1080"/>
        </w:tabs>
        <w:spacing w:before="120"/>
        <w:ind w:left="1080" w:hanging="371"/>
      </w:pPr>
      <w:r w:rsidRPr="00073957">
        <w:t>всички регионални управления на образованието;</w:t>
      </w:r>
    </w:p>
    <w:p w14:paraId="78F09FB0" w14:textId="77777777" w:rsidR="00BC488A" w:rsidRPr="00073957" w:rsidRDefault="00BC488A" w:rsidP="00E670EB">
      <w:pPr>
        <w:pStyle w:val="BodyText"/>
        <w:numPr>
          <w:ilvl w:val="0"/>
          <w:numId w:val="11"/>
        </w:numPr>
        <w:tabs>
          <w:tab w:val="left" w:pos="1080"/>
        </w:tabs>
        <w:spacing w:before="120"/>
        <w:ind w:left="1080" w:hanging="371"/>
      </w:pPr>
      <w:r w:rsidRPr="00073957">
        <w:t>всички регионални здравни инспекции;</w:t>
      </w:r>
    </w:p>
    <w:p w14:paraId="422B2E14" w14:textId="77777777" w:rsidR="00BC488A" w:rsidRPr="00073957" w:rsidRDefault="00BC488A" w:rsidP="00E670EB">
      <w:pPr>
        <w:pStyle w:val="BodyText"/>
        <w:numPr>
          <w:ilvl w:val="0"/>
          <w:numId w:val="11"/>
        </w:numPr>
        <w:tabs>
          <w:tab w:val="left" w:pos="1080"/>
        </w:tabs>
        <w:spacing w:before="120"/>
        <w:ind w:left="1080" w:hanging="371"/>
      </w:pPr>
      <w:r w:rsidRPr="00073957">
        <w:t>Агенция за публичните предприятия и контрол;</w:t>
      </w:r>
    </w:p>
    <w:p w14:paraId="0D939AF2" w14:textId="77777777" w:rsidR="00BC488A" w:rsidRPr="00073957" w:rsidRDefault="00BC488A" w:rsidP="00E670EB">
      <w:pPr>
        <w:pStyle w:val="BodyText"/>
        <w:numPr>
          <w:ilvl w:val="0"/>
          <w:numId w:val="11"/>
        </w:numPr>
        <w:tabs>
          <w:tab w:val="left" w:pos="1080"/>
        </w:tabs>
        <w:spacing w:before="120"/>
        <w:ind w:left="1080" w:hanging="371"/>
      </w:pPr>
      <w:r w:rsidRPr="00073957">
        <w:t>Агенция за държавна финансова инспекция;</w:t>
      </w:r>
    </w:p>
    <w:p w14:paraId="72ABFC0B" w14:textId="77777777" w:rsidR="00BC488A" w:rsidRPr="00073957" w:rsidRDefault="00BC488A" w:rsidP="00E670EB">
      <w:pPr>
        <w:pStyle w:val="BodyText"/>
        <w:numPr>
          <w:ilvl w:val="0"/>
          <w:numId w:val="11"/>
        </w:numPr>
        <w:tabs>
          <w:tab w:val="left" w:pos="1080"/>
        </w:tabs>
        <w:spacing w:before="120"/>
        <w:ind w:left="1080" w:hanging="371"/>
      </w:pPr>
      <w:r w:rsidRPr="00073957">
        <w:t>Агенция „Митници“;</w:t>
      </w:r>
    </w:p>
    <w:p w14:paraId="4AF132CC" w14:textId="77777777" w:rsidR="00BC488A" w:rsidRPr="00073957" w:rsidRDefault="00BC488A" w:rsidP="00E670EB">
      <w:pPr>
        <w:pStyle w:val="BodyText"/>
        <w:numPr>
          <w:ilvl w:val="0"/>
          <w:numId w:val="11"/>
        </w:numPr>
        <w:tabs>
          <w:tab w:val="left" w:pos="1080"/>
        </w:tabs>
        <w:spacing w:before="120"/>
        <w:ind w:left="1080" w:hanging="371"/>
      </w:pPr>
      <w:r w:rsidRPr="00073957">
        <w:t>Държавна агенция „Технически операции“;</w:t>
      </w:r>
    </w:p>
    <w:p w14:paraId="22369F3E" w14:textId="77777777" w:rsidR="00BC488A" w:rsidRPr="00073957" w:rsidRDefault="00BC488A" w:rsidP="00E670EB">
      <w:pPr>
        <w:pStyle w:val="BodyText"/>
        <w:numPr>
          <w:ilvl w:val="0"/>
          <w:numId w:val="11"/>
        </w:numPr>
        <w:tabs>
          <w:tab w:val="left" w:pos="1080"/>
        </w:tabs>
        <w:spacing w:before="120"/>
        <w:ind w:left="1080" w:hanging="371"/>
      </w:pPr>
      <w:r w:rsidRPr="00073957">
        <w:t>Изпълнителна агенция „Инфраструктура на електронното управление“;</w:t>
      </w:r>
    </w:p>
    <w:p w14:paraId="2487CCEA" w14:textId="77777777" w:rsidR="00BC488A" w:rsidRPr="00073957" w:rsidRDefault="00BC488A" w:rsidP="00E670EB">
      <w:pPr>
        <w:pStyle w:val="BodyText"/>
        <w:numPr>
          <w:ilvl w:val="0"/>
          <w:numId w:val="11"/>
        </w:numPr>
        <w:tabs>
          <w:tab w:val="left" w:pos="1080"/>
        </w:tabs>
        <w:spacing w:before="120"/>
        <w:ind w:left="1080" w:hanging="371"/>
      </w:pPr>
      <w:r w:rsidRPr="00073957">
        <w:t>Национална агенция за оценяване и акредитация;</w:t>
      </w:r>
    </w:p>
    <w:p w14:paraId="08CCFA1D" w14:textId="77777777" w:rsidR="00BC488A" w:rsidRPr="00073957" w:rsidRDefault="00BC488A" w:rsidP="00E670EB">
      <w:pPr>
        <w:pStyle w:val="BodyText"/>
        <w:numPr>
          <w:ilvl w:val="0"/>
          <w:numId w:val="11"/>
        </w:numPr>
        <w:tabs>
          <w:tab w:val="left" w:pos="1080"/>
        </w:tabs>
        <w:spacing w:before="120"/>
        <w:ind w:left="1080" w:hanging="371"/>
      </w:pPr>
      <w:r w:rsidRPr="00073957">
        <w:t>Национален осигурителен институт;</w:t>
      </w:r>
    </w:p>
    <w:p w14:paraId="3AA3DA7D" w14:textId="77777777" w:rsidR="00BC488A" w:rsidRPr="00073957" w:rsidRDefault="00BC488A" w:rsidP="00E670EB">
      <w:pPr>
        <w:pStyle w:val="BodyText"/>
        <w:numPr>
          <w:ilvl w:val="0"/>
          <w:numId w:val="11"/>
        </w:numPr>
        <w:tabs>
          <w:tab w:val="left" w:pos="1080"/>
        </w:tabs>
        <w:spacing w:before="120"/>
        <w:ind w:left="1080" w:hanging="371"/>
      </w:pPr>
      <w:r w:rsidRPr="00073957">
        <w:t>Национална здравноосигурителна каса;</w:t>
      </w:r>
    </w:p>
    <w:p w14:paraId="3B01D0D7" w14:textId="77777777" w:rsidR="00BC488A" w:rsidRPr="00073957" w:rsidRDefault="00BC488A" w:rsidP="00E670EB">
      <w:pPr>
        <w:pStyle w:val="BodyText"/>
        <w:numPr>
          <w:ilvl w:val="0"/>
          <w:numId w:val="11"/>
        </w:numPr>
        <w:tabs>
          <w:tab w:val="left" w:pos="1080"/>
        </w:tabs>
        <w:spacing w:before="120"/>
        <w:ind w:left="1080" w:hanging="371"/>
      </w:pPr>
      <w:r w:rsidRPr="00073957">
        <w:t>Изпълнителна агенция по горите;</w:t>
      </w:r>
    </w:p>
    <w:p w14:paraId="4FB5A35E" w14:textId="77777777" w:rsidR="00BC488A" w:rsidRPr="00073957" w:rsidRDefault="00BC488A" w:rsidP="00E670EB">
      <w:pPr>
        <w:pStyle w:val="BodyText"/>
        <w:numPr>
          <w:ilvl w:val="0"/>
          <w:numId w:val="11"/>
        </w:numPr>
        <w:tabs>
          <w:tab w:val="left" w:pos="1080"/>
        </w:tabs>
        <w:spacing w:before="120"/>
        <w:ind w:left="1080" w:hanging="371"/>
      </w:pPr>
      <w:r w:rsidRPr="00073957">
        <w:t>Изпълнителна агенция „Автомобилна администрация“;</w:t>
      </w:r>
    </w:p>
    <w:p w14:paraId="06493022" w14:textId="77777777" w:rsidR="00BC488A" w:rsidRPr="00073957" w:rsidRDefault="00BC488A" w:rsidP="00E670EB">
      <w:pPr>
        <w:pStyle w:val="BodyText"/>
        <w:numPr>
          <w:ilvl w:val="0"/>
          <w:numId w:val="11"/>
        </w:numPr>
        <w:tabs>
          <w:tab w:val="left" w:pos="1080"/>
        </w:tabs>
        <w:spacing w:before="120"/>
        <w:ind w:left="1080" w:hanging="371"/>
      </w:pPr>
      <w:r w:rsidRPr="00073957">
        <w:t>Изпълнителна агенция „Военни клубове и военно-почивно дело“;</w:t>
      </w:r>
    </w:p>
    <w:p w14:paraId="40C839CE" w14:textId="77777777" w:rsidR="00BC488A" w:rsidRPr="00073957" w:rsidRDefault="00BC488A" w:rsidP="00E670EB">
      <w:pPr>
        <w:pStyle w:val="BodyText"/>
        <w:numPr>
          <w:ilvl w:val="0"/>
          <w:numId w:val="11"/>
        </w:numPr>
        <w:tabs>
          <w:tab w:val="left" w:pos="1080"/>
        </w:tabs>
        <w:spacing w:before="120"/>
        <w:ind w:left="1080" w:hanging="371"/>
      </w:pPr>
      <w:r w:rsidRPr="00073957">
        <w:t>Комисия за регулиране на съобщенията;</w:t>
      </w:r>
    </w:p>
    <w:p w14:paraId="5C5E692E" w14:textId="77777777" w:rsidR="00BC488A" w:rsidRPr="00073957" w:rsidRDefault="00BC488A" w:rsidP="00E670EB">
      <w:pPr>
        <w:pStyle w:val="BodyText"/>
        <w:numPr>
          <w:ilvl w:val="0"/>
          <w:numId w:val="11"/>
        </w:numPr>
        <w:tabs>
          <w:tab w:val="left" w:pos="1080"/>
        </w:tabs>
        <w:spacing w:before="120"/>
        <w:ind w:left="1080" w:hanging="371"/>
      </w:pPr>
      <w:r w:rsidRPr="00073957">
        <w:t>Регионална дирекция по горите – гр. Русе;</w:t>
      </w:r>
    </w:p>
    <w:p w14:paraId="2CF5DF48" w14:textId="77777777" w:rsidR="00BC488A" w:rsidRPr="00073957" w:rsidRDefault="00BC488A" w:rsidP="00E670EB">
      <w:pPr>
        <w:pStyle w:val="BodyText"/>
        <w:numPr>
          <w:ilvl w:val="0"/>
          <w:numId w:val="11"/>
        </w:numPr>
        <w:tabs>
          <w:tab w:val="left" w:pos="1080"/>
        </w:tabs>
        <w:spacing w:before="120"/>
        <w:ind w:left="1080" w:hanging="371"/>
      </w:pPr>
      <w:r w:rsidRPr="00073957">
        <w:t>Фонд „Социална Закрила“;</w:t>
      </w:r>
    </w:p>
    <w:p w14:paraId="6F839143" w14:textId="77777777" w:rsidR="00BC488A" w:rsidRPr="00073957" w:rsidRDefault="00BC488A" w:rsidP="00E670EB">
      <w:pPr>
        <w:pStyle w:val="BodyText"/>
        <w:numPr>
          <w:ilvl w:val="0"/>
          <w:numId w:val="11"/>
        </w:numPr>
        <w:tabs>
          <w:tab w:val="left" w:pos="1080"/>
        </w:tabs>
        <w:spacing w:before="120"/>
        <w:ind w:left="1080" w:hanging="371"/>
      </w:pPr>
      <w:r w:rsidRPr="00073957">
        <w:t>Център за асистирана репродукция.</w:t>
      </w:r>
    </w:p>
    <w:p w14:paraId="2568BBD1" w14:textId="70A1A81C" w:rsidR="00BC488A" w:rsidRPr="00073957" w:rsidRDefault="00227813" w:rsidP="00E670EB">
      <w:pPr>
        <w:pStyle w:val="BodyText"/>
        <w:spacing w:before="120" w:after="120"/>
        <w:ind w:left="0" w:firstLine="706"/>
        <w:rPr>
          <w:snapToGrid w:val="0"/>
          <w:lang w:eastAsia="bg-BG"/>
        </w:rPr>
      </w:pPr>
      <w:r w:rsidRPr="00073957">
        <w:t xml:space="preserve">Във връзка с изпълнението на РМС № 171 са </w:t>
      </w:r>
      <w:r w:rsidR="00D0382B" w:rsidRPr="00073957">
        <w:t>утвърдени</w:t>
      </w:r>
      <w:r w:rsidR="00BC488A" w:rsidRPr="00073957">
        <w:rPr>
          <w:snapToGrid w:val="0"/>
          <w:lang w:eastAsia="bg-BG"/>
        </w:rPr>
        <w:t xml:space="preserve"> и Методически указания за въвеждане на изцяло електронен вътрешен оборот на документи при изпълнението на всички административни процедури в администрациите на органите на изпълнителната власт със Заповед № МЕУ-7555/23.05.2025 г. на министъра на електронното управление.</w:t>
      </w:r>
    </w:p>
    <w:p w14:paraId="3DF9F9CC" w14:textId="77777777" w:rsidR="00AE505D" w:rsidRPr="00073957" w:rsidRDefault="00AE505D" w:rsidP="00690335">
      <w:pPr>
        <w:pStyle w:val="BodyText"/>
        <w:spacing w:before="120" w:after="120"/>
        <w:ind w:left="0" w:firstLine="706"/>
      </w:pPr>
      <w:r w:rsidRPr="00073957">
        <w:t>В допълнение към внедрените информационни системи, през последните години се наблюдават първоначални стъпки към използване на системи с изкуствен интелект в дейността на държавната администрация, включително с цел оптимизиране на вътрешноведомствените работни процеси.</w:t>
      </w:r>
    </w:p>
    <w:p w14:paraId="39F0DBC7" w14:textId="77777777" w:rsidR="00AE505D" w:rsidRPr="00073957" w:rsidRDefault="00AE505D" w:rsidP="00690335">
      <w:pPr>
        <w:pStyle w:val="BodyText"/>
        <w:spacing w:before="120" w:after="120"/>
        <w:ind w:left="0" w:firstLine="706"/>
      </w:pPr>
      <w:r w:rsidRPr="00073957">
        <w:t>С оглед оценка на степента на внедряване на такива решения, по данни от ИИСДА за 2025 г., от общо 581 администрации, попълнили въпросната форма, 17 администрации (2.9%) са посочили, че използват софтуер, основан на изкуствен интелект, докато 564 администрации (97.1%) не използват такива решения.</w:t>
      </w:r>
    </w:p>
    <w:p w14:paraId="682C44DF" w14:textId="77777777" w:rsidR="00AE505D" w:rsidRPr="00073957" w:rsidRDefault="00AE505D" w:rsidP="00690335">
      <w:pPr>
        <w:pStyle w:val="BodyText"/>
        <w:spacing w:before="120" w:after="120"/>
        <w:ind w:left="0" w:firstLine="706"/>
      </w:pPr>
      <w:r w:rsidRPr="00073957">
        <w:t>Получените резултати показват, че използването на изкуствен интелект в администрацията все още се намира в начален етап на развитие и се характеризира с ограничено и фрагментирано приложение.</w:t>
      </w:r>
    </w:p>
    <w:p w14:paraId="055B0837" w14:textId="77777777" w:rsidR="00AE505D" w:rsidRPr="00073957" w:rsidRDefault="00AE505D" w:rsidP="00690335">
      <w:pPr>
        <w:pStyle w:val="BodyText"/>
        <w:spacing w:before="120" w:after="120"/>
        <w:ind w:left="0" w:firstLine="706"/>
      </w:pPr>
      <w:r w:rsidRPr="00073957">
        <w:t xml:space="preserve">Следва да се отчете, че администрациите, заявили използване на системи с изкуствен интелект, не са предоставили информация относно вида и функционалните характеристики на използваните решения. Това не позволява извършването на детайлен анализ и класификация на внедрените технологии, както и оценка на тяхното въздействие върху административните процеси. Въпреки това, наличието на единични случаи на внедряване </w:t>
      </w:r>
      <w:r w:rsidRPr="00073957">
        <w:lastRenderedPageBreak/>
        <w:t>показва потенциал за развитие и разширяване на приложението на изкуствения интелект, включително в области, като автоматизация и оптимизиране на вътрешно-административни процеси, както и създаване на предпоставки за подобряване на административното обслужване.</w:t>
      </w:r>
    </w:p>
    <w:p w14:paraId="1056DA5C" w14:textId="77777777" w:rsidR="00AE505D" w:rsidRPr="00073957" w:rsidRDefault="00AE505D" w:rsidP="00690335">
      <w:pPr>
        <w:pStyle w:val="BodyText"/>
        <w:spacing w:before="120" w:after="120"/>
        <w:ind w:left="0" w:firstLine="706"/>
      </w:pPr>
      <w:r w:rsidRPr="00073957">
        <w:t>С оглед на това е необходимо в бъдеще да се предприемат действия за систематизиране на информацията относно използваните решения, включително чрез въвеждане на категории за системи с изкуствен интелект и изисквания за описание на тяхната функционалност.</w:t>
      </w:r>
    </w:p>
    <w:p w14:paraId="6F03AD9F" w14:textId="77777777" w:rsidR="00AE505D" w:rsidRPr="00073957" w:rsidRDefault="00AE505D" w:rsidP="00690335">
      <w:pPr>
        <w:pStyle w:val="BodyText"/>
        <w:spacing w:before="120" w:after="120"/>
        <w:ind w:left="0" w:firstLine="706"/>
      </w:pPr>
      <w:r w:rsidRPr="00073957">
        <w:t>Към настоящия момент е в процес на разработване нормативна рамка, свързана с прилагането на Акта за изкуствения интелект, която ще въведе изисквания за управление на риска, прозрачност и отговорно използване на системите с изкуствен интелект в публичния сектор.</w:t>
      </w:r>
    </w:p>
    <w:p w14:paraId="4152109E" w14:textId="77777777" w:rsidR="005A25F8" w:rsidRPr="00073957" w:rsidRDefault="005A25F8" w:rsidP="00E670EB">
      <w:pPr>
        <w:pStyle w:val="11"/>
        <w:numPr>
          <w:ilvl w:val="1"/>
          <w:numId w:val="9"/>
        </w:numPr>
        <w:tabs>
          <w:tab w:val="clear" w:pos="1226"/>
          <w:tab w:val="left" w:pos="1260"/>
        </w:tabs>
        <w:ind w:left="0" w:firstLine="720"/>
      </w:pPr>
      <w:bookmarkStart w:id="299" w:name="_Toc224925355"/>
      <w:bookmarkStart w:id="300" w:name="_Toc130648805"/>
      <w:bookmarkStart w:id="301" w:name="_Toc130648947"/>
      <w:bookmarkStart w:id="302" w:name="_Toc130649055"/>
      <w:bookmarkStart w:id="303" w:name="_Toc130649212"/>
      <w:bookmarkStart w:id="304" w:name="_Toc130649357"/>
      <w:bookmarkStart w:id="305" w:name="_Toc130649519"/>
      <w:bookmarkStart w:id="306" w:name="_Toc225271134"/>
      <w:bookmarkStart w:id="307" w:name="_Toc130824758"/>
      <w:bookmarkStart w:id="308" w:name="_Toc130824798"/>
      <w:bookmarkStart w:id="309" w:name="_Toc130825333"/>
      <w:bookmarkEnd w:id="299"/>
      <w:bookmarkEnd w:id="300"/>
      <w:bookmarkEnd w:id="301"/>
      <w:bookmarkEnd w:id="302"/>
      <w:bookmarkEnd w:id="303"/>
      <w:bookmarkEnd w:id="304"/>
      <w:bookmarkEnd w:id="305"/>
      <w:r w:rsidRPr="00073957">
        <w:t>Портал за отворени данни</w:t>
      </w:r>
      <w:bookmarkEnd w:id="306"/>
    </w:p>
    <w:p w14:paraId="045461A8" w14:textId="77777777" w:rsidR="005A25F8" w:rsidRPr="00073957" w:rsidRDefault="005A25F8" w:rsidP="00E670EB">
      <w:pPr>
        <w:pStyle w:val="BodyText"/>
        <w:spacing w:before="120" w:after="120"/>
        <w:ind w:left="0" w:firstLine="706"/>
      </w:pPr>
      <w:r w:rsidRPr="00073957">
        <w:t>Порталът за отворени данни (</w:t>
      </w:r>
      <w:hyperlink r:id="rId31" w:history="1">
        <w:r w:rsidR="000604EB" w:rsidRPr="00073957">
          <w:rPr>
            <w:rStyle w:val="Hyperlink"/>
          </w:rPr>
          <w:t>https://data.egov.bg/</w:t>
        </w:r>
      </w:hyperlink>
      <w:r w:rsidRPr="00073957">
        <w:t>) представлява централизирана национална платформа за предоставяне на публична информация, поддържана от министър</w:t>
      </w:r>
      <w:r w:rsidR="000604EB" w:rsidRPr="00073957">
        <w:t>а</w:t>
      </w:r>
      <w:r w:rsidRPr="00073957">
        <w:t xml:space="preserve"> на електронното управление. </w:t>
      </w:r>
    </w:p>
    <w:p w14:paraId="34331EDB" w14:textId="04BB2925" w:rsidR="005A25F8" w:rsidRPr="00073957" w:rsidRDefault="005A25F8" w:rsidP="00E670EB">
      <w:pPr>
        <w:pStyle w:val="BodyText"/>
        <w:spacing w:before="120" w:after="120"/>
        <w:ind w:left="0" w:firstLine="706"/>
      </w:pPr>
      <w:r w:rsidRPr="00073957">
        <w:t xml:space="preserve">Достъпът до информационните масиви, наборите от данни и ресурсите, публикувани от </w:t>
      </w:r>
      <w:r w:rsidR="00D0382B" w:rsidRPr="00073957">
        <w:t>организациите</w:t>
      </w:r>
      <w:r w:rsidRPr="00073957">
        <w:t xml:space="preserve"> от обществения сектор на Портала, е свободен, в отворен машинно</w:t>
      </w:r>
      <w:r w:rsidR="00D0382B" w:rsidRPr="00073957">
        <w:t>-</w:t>
      </w:r>
      <w:r w:rsidRPr="00073957">
        <w:t>четим формат, позволяващ повторно използване и споделяне. Когато е възможно, данните са достъпни като обобщени записи на данни (масиви от данни), както и чрез приложно-програмни интерфейси (API), за да се улесни автоматичната им обработка</w:t>
      </w:r>
    </w:p>
    <w:p w14:paraId="28339393" w14:textId="77777777" w:rsidR="005A25F8" w:rsidRPr="00073957" w:rsidRDefault="005A25F8" w:rsidP="00E670EB">
      <w:pPr>
        <w:pStyle w:val="BodyText"/>
        <w:spacing w:before="120" w:after="120"/>
        <w:ind w:left="0" w:firstLine="706"/>
      </w:pPr>
      <w:r w:rsidRPr="00073957">
        <w:t xml:space="preserve">На основание чл. 15б, ал. 3 от Закон за достъп до обществена информация (ЗДОИ) Министерският съвет ежегодно по предложение на министъра на електронното управление приема списък с набори от данни, които да бъдат публикувани в отворен формат на портала за отворени данни. В последните години се наблюдава значително увеличаване на броя на публикуваните набори от данни, както и на заявките от външните потребители, които ги използват. </w:t>
      </w:r>
    </w:p>
    <w:p w14:paraId="5DB123F9" w14:textId="77777777" w:rsidR="005A25F8" w:rsidRPr="00073957" w:rsidRDefault="005A25F8" w:rsidP="00E670EB">
      <w:pPr>
        <w:pStyle w:val="BodyText"/>
        <w:spacing w:before="120" w:after="120"/>
        <w:ind w:left="0" w:firstLine="706"/>
      </w:pPr>
      <w:r w:rsidRPr="00073957">
        <w:t>Общият брой публикувани към края на 2025 г. набори от данни на портала са 11 661 от общо 545 организации.</w:t>
      </w:r>
    </w:p>
    <w:p w14:paraId="6FBE02C9" w14:textId="77777777" w:rsidR="005A25F8" w:rsidRPr="00073957" w:rsidRDefault="005A25F8" w:rsidP="00E670EB">
      <w:pPr>
        <w:pStyle w:val="11"/>
        <w:numPr>
          <w:ilvl w:val="1"/>
          <w:numId w:val="9"/>
        </w:numPr>
        <w:tabs>
          <w:tab w:val="clear" w:pos="1226"/>
          <w:tab w:val="left" w:pos="1260"/>
        </w:tabs>
        <w:ind w:left="0" w:firstLine="720"/>
      </w:pPr>
      <w:bookmarkStart w:id="310" w:name="_Toc225271135"/>
      <w:r w:rsidRPr="00073957">
        <w:t>Национален портал за пространствени данни (INSPIRE)</w:t>
      </w:r>
      <w:bookmarkEnd w:id="310"/>
    </w:p>
    <w:p w14:paraId="677DD878" w14:textId="77777777" w:rsidR="005A25F8" w:rsidRPr="00073957" w:rsidRDefault="005A25F8" w:rsidP="00E670EB">
      <w:pPr>
        <w:pStyle w:val="BodyText"/>
        <w:spacing w:before="120" w:after="120"/>
        <w:ind w:left="0" w:firstLine="706"/>
      </w:pPr>
      <w:r w:rsidRPr="00073957">
        <w:t>Националният портал за пространствени данни (INSPIRE) (НППД) – inspire.egov.bg e инфраструктура за пространствена информация, която е изградена в изпълнение на задълженията</w:t>
      </w:r>
      <w:r w:rsidR="009B4B16" w:rsidRPr="00073957">
        <w:t>,</w:t>
      </w:r>
      <w:r w:rsidRPr="00073957">
        <w:t xml:space="preserve"> произтичащи от чл.</w:t>
      </w:r>
      <w:r w:rsidR="009B4B16" w:rsidRPr="00073957">
        <w:t xml:space="preserve"> </w:t>
      </w:r>
      <w:r w:rsidRPr="00073957">
        <w:t>12, ал.</w:t>
      </w:r>
      <w:r w:rsidR="009B4B16" w:rsidRPr="00073957">
        <w:t xml:space="preserve"> </w:t>
      </w:r>
      <w:r w:rsidRPr="00073957">
        <w:t>4 на Закона за достъп до пространствени данни и Директива 2007/2/ЕО INSPIRE. Порталът предоставя достъп по унифициран начин до пространствени данни, масиви от пространствени данни, метаданни и мрежови услуги за пространствени данни, описани и публикувани в съответствие с изискванията на Директива 2007/2/ЕО INSPIRE. Чрез портала се осъществява връзката с европейския геопортал INSPIRE, като по този начин ЕК наблюдава и докладва за изпълнение на задълженията по Директива 2007/2/ЕО INSPIRE от държавите членки. Достъпът до пространствените данни, масивите от пространствени данни, метаданните и мрежовите услуги за тях се предоставя от органите на публичната власт, които по силата на нормативен акт събират, създават, поддържат и разпространяват актуализирани бази от пространствени данни във връзка с осъществяваните от тях правомощия.</w:t>
      </w:r>
    </w:p>
    <w:p w14:paraId="61E672BF" w14:textId="77777777" w:rsidR="00082120" w:rsidRPr="00073957" w:rsidRDefault="14A49B59" w:rsidP="00F16227">
      <w:pPr>
        <w:pStyle w:val="10"/>
        <w:numPr>
          <w:ilvl w:val="0"/>
          <w:numId w:val="31"/>
        </w:numPr>
        <w:spacing w:after="120"/>
        <w:ind w:left="1080" w:right="547"/>
        <w:outlineLvl w:val="1"/>
      </w:pPr>
      <w:bookmarkStart w:id="311" w:name="_Toc225271136"/>
      <w:r w:rsidRPr="00073957">
        <w:t>Електронна идентификация</w:t>
      </w:r>
      <w:bookmarkEnd w:id="307"/>
      <w:bookmarkEnd w:id="308"/>
      <w:bookmarkEnd w:id="309"/>
      <w:bookmarkEnd w:id="311"/>
    </w:p>
    <w:p w14:paraId="60CCEC97" w14:textId="77777777" w:rsidR="00082120" w:rsidRPr="00073957" w:rsidRDefault="14A49B59" w:rsidP="000151B5">
      <w:pPr>
        <w:pStyle w:val="11"/>
        <w:numPr>
          <w:ilvl w:val="1"/>
          <w:numId w:val="17"/>
        </w:numPr>
        <w:tabs>
          <w:tab w:val="left" w:pos="1440"/>
        </w:tabs>
        <w:ind w:left="0" w:right="0" w:firstLine="720"/>
      </w:pPr>
      <w:bookmarkStart w:id="312" w:name="_Toc130825334"/>
      <w:bookmarkStart w:id="313" w:name="_Toc225271137"/>
      <w:r w:rsidRPr="00073957">
        <w:t>Електронна идентификация за нуждите на заявяване на ЕАУ</w:t>
      </w:r>
      <w:bookmarkEnd w:id="312"/>
      <w:bookmarkEnd w:id="313"/>
    </w:p>
    <w:p w14:paraId="309D4994" w14:textId="77777777" w:rsidR="00547B64" w:rsidRPr="00073957" w:rsidRDefault="00547B64" w:rsidP="00D170A8">
      <w:pPr>
        <w:pStyle w:val="BodyText"/>
        <w:spacing w:before="121"/>
        <w:ind w:left="0" w:firstLine="709"/>
      </w:pPr>
      <w:r w:rsidRPr="00073957">
        <w:t>Действащата нормативна уредба в Република България предвижда,</w:t>
      </w:r>
      <w:r w:rsidR="002E5D01" w:rsidRPr="00073957">
        <w:t xml:space="preserve"> че лицата по чл. 1 </w:t>
      </w:r>
      <w:r w:rsidRPr="00073957">
        <w:t xml:space="preserve">от ЗЕУ са длъжни да осигурят възможност на гражданите и организациите при </w:t>
      </w:r>
      <w:r w:rsidRPr="00073957">
        <w:lastRenderedPageBreak/>
        <w:t>заявяването на ЕАУ да се идентифицират:</w:t>
      </w:r>
    </w:p>
    <w:p w14:paraId="1D1C7BC0" w14:textId="77777777" w:rsidR="00547B64" w:rsidRPr="00073957" w:rsidRDefault="2498B0AB" w:rsidP="00D170A8">
      <w:pPr>
        <w:pStyle w:val="11"/>
        <w:ind w:right="0" w:firstLine="1089"/>
        <w:outlineLvl w:val="3"/>
      </w:pPr>
      <w:bookmarkStart w:id="314" w:name="_Toc225271138"/>
      <w:r w:rsidRPr="00073957">
        <w:rPr>
          <w:b w:val="0"/>
          <w:bCs w:val="0"/>
        </w:rPr>
        <w:t>4.1.1.</w:t>
      </w:r>
      <w:r w:rsidR="5555676E" w:rsidRPr="00073957">
        <w:rPr>
          <w:b w:val="0"/>
          <w:bCs w:val="0"/>
        </w:rPr>
        <w:t xml:space="preserve"> </w:t>
      </w:r>
      <w:r w:rsidRPr="00073957">
        <w:rPr>
          <w:b w:val="0"/>
          <w:bCs w:val="0"/>
        </w:rPr>
        <w:t xml:space="preserve">По </w:t>
      </w:r>
      <w:r w:rsidR="5555676E" w:rsidRPr="00073957">
        <w:rPr>
          <w:b w:val="0"/>
          <w:bCs w:val="0"/>
        </w:rPr>
        <w:t>реда на Закона за електронната идентификация (ЗЕИ)</w:t>
      </w:r>
      <w:r w:rsidRPr="00073957">
        <w:rPr>
          <w:b w:val="0"/>
          <w:bCs w:val="0"/>
        </w:rPr>
        <w:t>.</w:t>
      </w:r>
      <w:bookmarkEnd w:id="314"/>
    </w:p>
    <w:p w14:paraId="68C42514" w14:textId="227FC8C9" w:rsidR="00547B64" w:rsidRPr="00073957" w:rsidRDefault="00D86FAC" w:rsidP="00876A63">
      <w:pPr>
        <w:pStyle w:val="BodyText"/>
        <w:spacing w:before="121"/>
        <w:ind w:left="0" w:firstLine="709"/>
      </w:pPr>
      <w:r w:rsidRPr="00073957">
        <w:t>Националната държавна схема за електронна идентификация, предвидена в ЗЕИ</w:t>
      </w:r>
      <w:r w:rsidR="004000E5">
        <w:t>,</w:t>
      </w:r>
      <w:r w:rsidRPr="00073957">
        <w:t xml:space="preserve"> все още не е изградена, което в определена степен ограничава достъпа на гражданите и бизнеса до ЕАУ, в т.ч. и трансгранични такива</w:t>
      </w:r>
      <w:r w:rsidR="4A67CF0F" w:rsidRPr="00073957">
        <w:t>.</w:t>
      </w:r>
    </w:p>
    <w:p w14:paraId="47CF502C" w14:textId="77777777" w:rsidR="00D86FAC" w:rsidRPr="00073957" w:rsidRDefault="2498B0AB" w:rsidP="000C4CA1">
      <w:pPr>
        <w:pStyle w:val="11"/>
        <w:ind w:right="0" w:firstLine="1089"/>
        <w:outlineLvl w:val="3"/>
        <w:rPr>
          <w:b w:val="0"/>
          <w:bCs w:val="0"/>
        </w:rPr>
      </w:pPr>
      <w:bookmarkStart w:id="315" w:name="_Toc225271139"/>
      <w:r w:rsidRPr="00073957">
        <w:rPr>
          <w:b w:val="0"/>
          <w:bCs w:val="0"/>
        </w:rPr>
        <w:t>4.1.2. С</w:t>
      </w:r>
      <w:r w:rsidR="5555676E" w:rsidRPr="00073957">
        <w:rPr>
          <w:b w:val="0"/>
          <w:bCs w:val="0"/>
        </w:rPr>
        <w:t>ъс средства за електронна идентификация с ниво на осигуреност „високо“, издадено в рамките на удостоверителна услуга за електронна идентификация с национално покритие, вписана в Доверителния списък, воден от Комисията за регулиране на съобщенията по чл. 22 от Регламент (ЕС) № 910/ 2014</w:t>
      </w:r>
      <w:r w:rsidR="00D86FAC" w:rsidRPr="00073957">
        <w:rPr>
          <w:b w:val="0"/>
          <w:bCs w:val="0"/>
        </w:rPr>
        <w:t>, съгласно чл. 5, ал. 2, т. 3 от ЗЕУ</w:t>
      </w:r>
      <w:bookmarkEnd w:id="315"/>
    </w:p>
    <w:p w14:paraId="77439501" w14:textId="77777777" w:rsidR="00D86FAC" w:rsidRPr="00073957" w:rsidRDefault="00D86FAC" w:rsidP="00D86FAC">
      <w:pPr>
        <w:pStyle w:val="BodyText"/>
        <w:spacing w:before="121"/>
        <w:ind w:left="0" w:firstLine="709"/>
      </w:pPr>
      <w:r w:rsidRPr="00073957">
        <w:t xml:space="preserve">В МЕУ е създаден механизъм, чрез който при поискване от страна на доставчиците на услуги за електронна идентификация и след проверка, че същите отговарят на изискванията на чл. 7-9 от Регламент (ЕС) № 910/2014, разработените от тях решения за електронна идентификация могат да бъдат признати с </w:t>
      </w:r>
      <w:r w:rsidR="00095516" w:rsidRPr="00073957">
        <w:t>РМС</w:t>
      </w:r>
      <w:r w:rsidRPr="00073957">
        <w:t xml:space="preserve"> за национални схеми за електронна идентификация.</w:t>
      </w:r>
    </w:p>
    <w:p w14:paraId="76B82C37" w14:textId="54531F63" w:rsidR="00D86FAC" w:rsidRPr="00073957" w:rsidRDefault="00D86FAC" w:rsidP="00D86FAC">
      <w:pPr>
        <w:pStyle w:val="BodyText"/>
        <w:spacing w:before="121"/>
        <w:ind w:left="0" w:firstLine="709"/>
      </w:pPr>
      <w:r w:rsidRPr="00073957">
        <w:t xml:space="preserve">През 2025 г. функционира първата призната национална схема за електронна идентификация с нива на осигуреност „значително“ и „високо“, публикувана в Официален вестник на ЕС на 05 юли 2023 г., след нотифицирането ѝ пред Европейската комисия (ЕК) от </w:t>
      </w:r>
      <w:r w:rsidR="00095516" w:rsidRPr="00073957">
        <w:t>МЕУ</w:t>
      </w:r>
      <w:r w:rsidRPr="00073957">
        <w:t>. Чрез нея се осигурява възможност на гражданите и организациите за достъп до онлайн услуги, предоставяни от органи от публичния сектор в други държави</w:t>
      </w:r>
      <w:r w:rsidR="009B4B16" w:rsidRPr="00073957">
        <w:t xml:space="preserve"> − </w:t>
      </w:r>
      <w:r w:rsidRPr="00073957">
        <w:t>членки на ЕС</w:t>
      </w:r>
      <w:r w:rsidR="004000E5">
        <w:t>,</w:t>
      </w:r>
      <w:r w:rsidRPr="00073957">
        <w:t xml:space="preserve"> със средство за електронна идентификация, издадено в Република България. </w:t>
      </w:r>
    </w:p>
    <w:p w14:paraId="128526B4" w14:textId="77777777" w:rsidR="00D86FAC" w:rsidRPr="00073957" w:rsidRDefault="00D86FAC" w:rsidP="00D86FAC">
      <w:pPr>
        <w:pStyle w:val="BodyText"/>
        <w:spacing w:before="121"/>
        <w:ind w:left="0" w:firstLine="709"/>
      </w:pPr>
      <w:r w:rsidRPr="00073957">
        <w:t xml:space="preserve">През отчетния период е в процес процедура по предварително уведомяване (пренотификация) по смисъла на чл. 9 от Регламент (ЕС) № 910/2014 на ЕК и на държавите членки на схемата за електронна идентификация, разработена от „Борика“ АД. Стартирана е партньорската проверка, която се извършва от държавите членки по отношение на схемата. </w:t>
      </w:r>
    </w:p>
    <w:p w14:paraId="192A9073" w14:textId="77777777" w:rsidR="4A67CF0F" w:rsidRPr="00073957" w:rsidRDefault="00D86FAC" w:rsidP="00876A63">
      <w:pPr>
        <w:pStyle w:val="BodyText"/>
        <w:spacing w:before="121"/>
        <w:ind w:left="0" w:firstLine="709"/>
      </w:pPr>
      <w:r w:rsidRPr="00073957">
        <w:t>През м. декември 2025 г. е подадено заявление и от „Инфонотари“ ЕАД за извършване на уведомяване (нотификация) за схема за електронна идентификация, като е стартирана процедура по извършване на проверка за съответствие с изискванията на чл. 7-9 от Регламент (ЕС) № 910/2014 на българска схема за електронна идентификация, разработена от доставчика на услуги за електронна идентификация</w:t>
      </w:r>
      <w:r w:rsidR="00007F08" w:rsidRPr="00073957">
        <w:t>.</w:t>
      </w:r>
    </w:p>
    <w:p w14:paraId="10F44314" w14:textId="77777777" w:rsidR="00D656D0" w:rsidRPr="00073957" w:rsidRDefault="2498B0AB" w:rsidP="005A7C8F">
      <w:pPr>
        <w:pStyle w:val="11"/>
        <w:ind w:right="0" w:firstLine="1089"/>
        <w:outlineLvl w:val="3"/>
        <w:rPr>
          <w:b w:val="0"/>
          <w:bCs w:val="0"/>
        </w:rPr>
      </w:pPr>
      <w:bookmarkStart w:id="316" w:name="_Toc225271140"/>
      <w:r w:rsidRPr="00073957">
        <w:rPr>
          <w:b w:val="0"/>
          <w:bCs w:val="0"/>
        </w:rPr>
        <w:t xml:space="preserve">4.1.3. С </w:t>
      </w:r>
      <w:r w:rsidR="5555676E" w:rsidRPr="00073957">
        <w:rPr>
          <w:b w:val="0"/>
          <w:bCs w:val="0"/>
        </w:rPr>
        <w:t>други средства за електронна идентификация</w:t>
      </w:r>
      <w:bookmarkEnd w:id="316"/>
    </w:p>
    <w:p w14:paraId="05BE0BB2" w14:textId="77777777" w:rsidR="000C4CA1" w:rsidRPr="00073957" w:rsidRDefault="000C4CA1" w:rsidP="000C4CA1">
      <w:pPr>
        <w:pStyle w:val="11"/>
        <w:spacing w:after="120"/>
        <w:ind w:right="0" w:firstLine="720"/>
        <w:outlineLvl w:val="9"/>
        <w:rPr>
          <w:b w:val="0"/>
          <w:color w:val="auto"/>
        </w:rPr>
      </w:pPr>
      <w:r w:rsidRPr="00073957">
        <w:rPr>
          <w:b w:val="0"/>
          <w:bCs w:val="0"/>
          <w:color w:val="auto"/>
        </w:rPr>
        <w:t xml:space="preserve">ЗЕУ и НОИИСРЕАУ определят и други възможности за електронна идентификация като: квалифициран електронен подпис (КЕП), включително облачен/мобилен КЕП, ПИК на НАП и ПИК на НОИ, както и уникален код за достъп (УКД), издаван от Националната здравноосигурителна каса (НЗОК). </w:t>
      </w:r>
      <w:r w:rsidRPr="00073957">
        <w:rPr>
          <w:b w:val="0"/>
          <w:color w:val="auto"/>
        </w:rPr>
        <w:t xml:space="preserve">Тези средства са регламентирани в параграф 5 от Преходните и заключителните разпоредби на НОИИСРЕАУ. </w:t>
      </w:r>
    </w:p>
    <w:p w14:paraId="66D34C55" w14:textId="198ECBA0" w:rsidR="000C4CA1" w:rsidRPr="00073957" w:rsidRDefault="000C4CA1" w:rsidP="000C4CA1">
      <w:pPr>
        <w:pStyle w:val="BodyText"/>
        <w:spacing w:before="120" w:after="120"/>
        <w:ind w:left="0" w:firstLine="709"/>
      </w:pPr>
      <w:r w:rsidRPr="00073957">
        <w:t>Общинската администрация предоставя ЕАУ основно чрез Портала на електронното управление и потребителите на тези услуги се идентифицират чрез средствата, които изисква Порталът. Това са КЕП, включително облачен/мобилен КЕП</w:t>
      </w:r>
      <w:r w:rsidR="00FE03B6">
        <w:t>,</w:t>
      </w:r>
      <w:r w:rsidRPr="00073957">
        <w:t xml:space="preserve"> и ПИК на НАП/НОИ. </w:t>
      </w:r>
    </w:p>
    <w:p w14:paraId="53243A36" w14:textId="02EDECB5" w:rsidR="000C4CA1" w:rsidRPr="00073957" w:rsidRDefault="000C4CA1" w:rsidP="000C4CA1">
      <w:pPr>
        <w:pStyle w:val="BodyText"/>
        <w:spacing w:before="120" w:after="120"/>
        <w:ind w:left="0" w:firstLine="709"/>
      </w:pPr>
      <w:r w:rsidRPr="00073957">
        <w:t xml:space="preserve">През 2024 г. бе приет </w:t>
      </w:r>
      <w:r w:rsidRPr="0012373F">
        <w:t>Регламент (ЕС) 2024/1183 на Европейския парламент и на Съвета от 11 април 2024 година за изменение на Регламент (ЕС) № 910/2014 по отношение на създаването на европейска рамка за цифрова самоличност</w:t>
      </w:r>
      <w:r w:rsidRPr="00073957">
        <w:t xml:space="preserve">. Съгласно разпоредбите на регламента, държавите членки следва да въведат в законодателството си европейския портфейл до края на 2026 г., който ще свързва националната цифрова идентичност на физическите лица с данни и съответно доказателства с информация, обективирана в документи. </w:t>
      </w:r>
      <w:r w:rsidR="0012373F">
        <w:t xml:space="preserve">През м. ноември 2025 г., също така, ЕК публикува </w:t>
      </w:r>
      <w:r w:rsidR="0012373F" w:rsidRPr="00267B13">
        <w:t>Предложение за</w:t>
      </w:r>
      <w:r w:rsidR="0012373F">
        <w:t xml:space="preserve"> </w:t>
      </w:r>
      <w:r w:rsidR="0012373F" w:rsidRPr="0012373F">
        <w:t xml:space="preserve">Регламент </w:t>
      </w:r>
      <w:r w:rsidR="0012373F" w:rsidRPr="0012373F">
        <w:lastRenderedPageBreak/>
        <w:t>на Европейския парламент и на Съвета</w:t>
      </w:r>
      <w:r w:rsidR="0012373F">
        <w:t xml:space="preserve"> </w:t>
      </w:r>
      <w:r w:rsidR="0012373F" w:rsidRPr="00267B13">
        <w:t>за създаване на европейски бизнес портфейли</w:t>
      </w:r>
      <w:r w:rsidR="0012373F">
        <w:rPr>
          <w:rStyle w:val="FootnoteReference"/>
        </w:rPr>
        <w:footnoteReference w:id="8"/>
      </w:r>
      <w:r w:rsidR="0012373F">
        <w:t xml:space="preserve">. </w:t>
      </w:r>
      <w:r w:rsidRPr="00073957">
        <w:t xml:space="preserve">В тази връзка през отчетния период започнаха и действия по обсъждане, изграждането и въвеждането на европейския портфейл за цифрова самоличност (ЕПЦС). </w:t>
      </w:r>
    </w:p>
    <w:p w14:paraId="2FDA0196" w14:textId="15DB9F31" w:rsidR="000C4CA1" w:rsidRPr="00073957" w:rsidRDefault="000C4CA1" w:rsidP="000C4CA1">
      <w:pPr>
        <w:pStyle w:val="BodyText"/>
        <w:spacing w:before="120" w:after="120"/>
        <w:ind w:left="0" w:firstLine="709"/>
      </w:pPr>
      <w:r w:rsidRPr="00073957">
        <w:t xml:space="preserve">През отчетния период се извърши промяна в нормативната уредба, свързана с ползването на електронен подпис в администрациите. Министерството на електронното управление внесе в Министерския съвет пакет от документи по проект на Постановление на Министерския съвет за изменение и допълнение на Наредбата за удостоверенията за електронен подпис в администрациите, което беше прието през м. декември 2025 г. Промените са обусловени от необходимостта електронната идентификация на служителите да е с високо ниво на осигуреност като волеизявленията в администрацията да се изпращат само чрез квалифицирано удостоверение за квалифициран електронен подпис (КУКЕП). Въведено е изискването, когато служителите вписват, заличават, извличат, предоставят и изпращат данни от автоматизирани информационни системи те задължително да използват КУКЕП. Най-съществената промяна е свързана с възможността КУКЕП да може да се използва от служителите и в случаите, когато достъпват електронни административни услуги в лично качество, като предложението е обусловено от факта, че титуляр на електронния подпис може да бъде само физическото лице, което създава подписа. Промяна е извършена и в областта на валидирането на електронните подписи, като се предвижда, наред с другите способи за </w:t>
      </w:r>
      <w:r w:rsidR="00D0382B" w:rsidRPr="00073957">
        <w:t>валидиране</w:t>
      </w:r>
      <w:r w:rsidRPr="00073957">
        <w:t>, да се използва и инструментът, разработен от ЕК, чрез който всички сертификати и свързаните с тях вериги, подкрепящи подписите, се валидират спрямо доверителните списъци на всички държави членки и доверителните списъци на трети държави, с които Европейския съюз има сключени споразумения.</w:t>
      </w:r>
    </w:p>
    <w:p w14:paraId="597B9468" w14:textId="77777777" w:rsidR="000C4CA1" w:rsidRPr="00073957" w:rsidRDefault="000C4CA1" w:rsidP="000C4CA1">
      <w:pPr>
        <w:pStyle w:val="BodyText"/>
        <w:spacing w:before="120" w:after="120"/>
        <w:ind w:left="0" w:firstLine="709"/>
        <w:rPr>
          <w:b/>
          <w:bCs/>
        </w:rPr>
      </w:pPr>
      <w:r w:rsidRPr="00073957">
        <w:t>За отчетния период общият брой на електронните подписи, издадени от доставчици на удостоверителни услуги за нуждите на администрацията, е 61 738, което по същество бележи ръст в сравнение с 2024 г., когато са били издадени 58 258 броя. От посочения общ брой електронни подписи за 2025 г., 1 315 са усъвършенствани електронни подписи/УЕП (при 4 765 за 2024 г.), а 60 423 са квалифицирани електронни подписи/КЕП (при 53 493 за 2024 г. и 47 024 за 2023 г.). Видно от тези данни може да се направи категоричен извод за завишаване ползването на електронните подписи в дейността на администрациите и по-специално КЕП, като процентното му изражение при използване нараства спрямо УЕП. Тази тенденция за широкото навлизане на КЕП в дейността на администрациите, произтича от процеса на дигитализацията на документооборота в административната дейност и електронизирането на административни услуги. Съгласно предоставените данни в ИИСДА, предпочитан вид електронен подпис при работата на администрацията остава КЕП, съобразно дела на служителите, които притежават КЕП и съответно УЕП, от общия брой на реално заетите служители.</w:t>
      </w:r>
    </w:p>
    <w:p w14:paraId="74F94D78" w14:textId="637B7F52" w:rsidR="000C4CA1" w:rsidRPr="00073957" w:rsidRDefault="000C4CA1" w:rsidP="000C4CA1">
      <w:pPr>
        <w:pStyle w:val="11"/>
        <w:tabs>
          <w:tab w:val="clear" w:pos="1226"/>
          <w:tab w:val="left" w:pos="1080"/>
        </w:tabs>
        <w:ind w:right="0" w:firstLine="720"/>
        <w:outlineLvl w:val="9"/>
        <w:rPr>
          <w:b w:val="0"/>
          <w:bCs w:val="0"/>
          <w:color w:val="auto"/>
          <w:spacing w:val="0"/>
        </w:rPr>
      </w:pPr>
      <w:r w:rsidRPr="00073957">
        <w:rPr>
          <w:b w:val="0"/>
          <w:bCs w:val="0"/>
          <w:color w:val="auto"/>
          <w:spacing w:val="0"/>
        </w:rPr>
        <w:t>Съгласно данните от ИИСДА за 2025 г., средствата за електронна идентификация, с които за периода гражданите и бизнесът могат да заявяват ЕАУ</w:t>
      </w:r>
      <w:r w:rsidR="00FE03B6">
        <w:rPr>
          <w:b w:val="0"/>
          <w:bCs w:val="0"/>
          <w:color w:val="auto"/>
          <w:spacing w:val="0"/>
        </w:rPr>
        <w:t>,</w:t>
      </w:r>
      <w:r w:rsidRPr="00073957">
        <w:rPr>
          <w:b w:val="0"/>
          <w:bCs w:val="0"/>
          <w:color w:val="auto"/>
          <w:spacing w:val="0"/>
        </w:rPr>
        <w:t xml:space="preserve"> са </w:t>
      </w:r>
      <w:r w:rsidR="00D0382B" w:rsidRPr="00073957">
        <w:rPr>
          <w:b w:val="0"/>
          <w:bCs w:val="0"/>
          <w:color w:val="auto"/>
          <w:spacing w:val="0"/>
        </w:rPr>
        <w:t>разпределени</w:t>
      </w:r>
      <w:r w:rsidRPr="00073957">
        <w:rPr>
          <w:b w:val="0"/>
          <w:bCs w:val="0"/>
          <w:color w:val="auto"/>
          <w:spacing w:val="0"/>
        </w:rPr>
        <w:t xml:space="preserve"> по следния начин: 502 администрации посочват квалифициран електронен подпис (КЕП) като средство за достъпване на техните услуги (при 533 за 2024 г.), 133 посочват персонален идентификационен код (ПИК) като възможно средство, без да се диференцира дали е издаден от НАП или НОИ (при 162 за 2024 г.), 64 сочат персонален идентификационен номер (ПИН). Друг вид средство за идентификация се посочва от 31 институции (при 26 за 2024 г.). Необходимо е да се отбележи, че въпросникът не съдържа диференциация дали услугите могат да се достъпват с няколко вида средства за електронна идентификация (напр. КЕП и ПИК), затова е допустим изводът, че за определени електронни административни услуги това е възможна опция.</w:t>
      </w:r>
    </w:p>
    <w:p w14:paraId="1B1DDFD2" w14:textId="77777777" w:rsidR="00CA0E7B" w:rsidRPr="00073957" w:rsidRDefault="000C4CA1" w:rsidP="00CA0E7B">
      <w:pPr>
        <w:pStyle w:val="11"/>
        <w:tabs>
          <w:tab w:val="clear" w:pos="1226"/>
          <w:tab w:val="left" w:pos="1080"/>
        </w:tabs>
        <w:ind w:right="0" w:firstLine="720"/>
        <w:outlineLvl w:val="9"/>
        <w:rPr>
          <w:b w:val="0"/>
          <w:bCs w:val="0"/>
          <w:color w:val="auto"/>
          <w:spacing w:val="0"/>
        </w:rPr>
      </w:pPr>
      <w:r w:rsidRPr="00073957">
        <w:rPr>
          <w:b w:val="0"/>
          <w:bCs w:val="0"/>
          <w:color w:val="auto"/>
          <w:spacing w:val="0"/>
        </w:rPr>
        <w:t xml:space="preserve">Като цяло се запазва тенденцията от минали периоди КЕП да се налага все повече като текущо средство за електронна идентификация, поддържано от администрациите, за </w:t>
      </w:r>
      <w:r w:rsidRPr="00073957">
        <w:rPr>
          <w:b w:val="0"/>
          <w:bCs w:val="0"/>
          <w:color w:val="auto"/>
          <w:spacing w:val="0"/>
        </w:rPr>
        <w:lastRenderedPageBreak/>
        <w:t>подаване на документи по електронен път при намаляване на процентното използване на други средства като ПИК/ПИН, потребителско име и парола и д</w:t>
      </w:r>
      <w:r w:rsidR="00CA0E7B" w:rsidRPr="00073957">
        <w:rPr>
          <w:b w:val="0"/>
          <w:bCs w:val="0"/>
          <w:color w:val="auto"/>
          <w:spacing w:val="0"/>
        </w:rPr>
        <w:t>руги.</w:t>
      </w:r>
    </w:p>
    <w:p w14:paraId="64202C11" w14:textId="77777777" w:rsidR="00082120" w:rsidRPr="00073957" w:rsidRDefault="711609E1" w:rsidP="00577E6C">
      <w:pPr>
        <w:pStyle w:val="11"/>
        <w:numPr>
          <w:ilvl w:val="1"/>
          <w:numId w:val="17"/>
        </w:numPr>
        <w:tabs>
          <w:tab w:val="left" w:pos="1440"/>
        </w:tabs>
        <w:ind w:left="0" w:right="0" w:firstLine="720"/>
      </w:pPr>
      <w:bookmarkStart w:id="317" w:name="_Toc130825335"/>
      <w:bookmarkStart w:id="318" w:name="_Toc225271141"/>
      <w:r w:rsidRPr="00073957">
        <w:t>Трансгранична електронна идентификация</w:t>
      </w:r>
      <w:bookmarkEnd w:id="317"/>
      <w:bookmarkEnd w:id="318"/>
    </w:p>
    <w:p w14:paraId="41476B88" w14:textId="37B62F2B" w:rsidR="0009173F" w:rsidRPr="00073957" w:rsidRDefault="0009173F" w:rsidP="0009173F">
      <w:pPr>
        <w:pStyle w:val="BodyText"/>
        <w:spacing w:before="121"/>
        <w:ind w:left="0" w:firstLine="709"/>
      </w:pPr>
      <w:r w:rsidRPr="00073957">
        <w:t>С националния eIDAS възел и неговата интеграция с еIDAS възлите на другите държави − членки на ЕС</w:t>
      </w:r>
      <w:r w:rsidR="00FE03B6">
        <w:t>,</w:t>
      </w:r>
      <w:r w:rsidRPr="00073957">
        <w:t xml:space="preserve"> се реализира надеждно трансгранично удостоверяване на автентичност, като се гарантира оперативната съвместимост със схемите за електронна идентификация на държавите членки. С изграждането на точка на свързване, в съответствие с Регламент (ЕС) № 910/2014 и Регламент за изпълнение (ЕС) 2015/1501 на Комисията, като част от архитектурата за оперативна съвместимост на електронната идентификация се реализира поетапна реална интеграция с еIDAS възлите на останалите държави − членки на ЕС, при участие в трансграничното удостоверяване на автентичността на лица. Възелът е в състояние да разпознава, обработва или препраща данни към други възли, с което дава възможност националната инфраструктура за електронна идентификация на една държава</w:t>
      </w:r>
      <w:r w:rsidR="00D0382B" w:rsidRPr="00073957">
        <w:t>-</w:t>
      </w:r>
      <w:r w:rsidRPr="00073957">
        <w:t xml:space="preserve">членка да се свързва с националната инфраструктура за електронна идентификация на други държави членки. </w:t>
      </w:r>
    </w:p>
    <w:p w14:paraId="6BF514B3" w14:textId="5D9605B1" w:rsidR="0009173F" w:rsidRPr="00073957" w:rsidRDefault="0009173F" w:rsidP="0009173F">
      <w:pPr>
        <w:pStyle w:val="BodyText"/>
        <w:spacing w:before="121"/>
        <w:ind w:left="0" w:firstLine="709"/>
      </w:pPr>
      <w:r w:rsidRPr="00073957">
        <w:t>Създадени са подходящи условия за трансгранично признаване на средствата за електронна идентификация, издадени в различни държави</w:t>
      </w:r>
      <w:r w:rsidR="00FE03B6">
        <w:t xml:space="preserve"> − </w:t>
      </w:r>
      <w:r w:rsidRPr="00073957">
        <w:t xml:space="preserve">членки на Европейския съюз (ЕС) – чрез национален eIDAS възел. </w:t>
      </w:r>
    </w:p>
    <w:p w14:paraId="3427FE21" w14:textId="77777777" w:rsidR="0009173F" w:rsidRPr="00073957" w:rsidRDefault="0009173F" w:rsidP="0009173F">
      <w:pPr>
        <w:pStyle w:val="BodyText"/>
        <w:spacing w:before="121"/>
        <w:ind w:left="0" w:firstLine="709"/>
      </w:pPr>
      <w:r w:rsidRPr="00073957">
        <w:t>С реализирания проект на националния eIDAS възел се осъществява интеграцията с еIDAS възлите на другите държави − членки на ЕС, осигурява се достъп до ЕАУ и се изпълняват задълженията на Република България по Регламент (ЕС) № 910/2014 г., във връзка с трансграничната електронна идентификация. Възелът представлява точка на свързване, която е част от архитектурата за оперативна съвместимост на електронната идентификация и участва в трансграничното удостоверяване на автентичността на лица, като е в състояние да разпознава и обработва или препраща предавания на данни към други възли, с което дава възможност на националната инфраструктура за електронна идентификация на една държава-членка на ЕС да се свързва с националната инфраструктура за електронна идентификация на други държави членки.</w:t>
      </w:r>
    </w:p>
    <w:p w14:paraId="7D4D0F6D" w14:textId="77777777" w:rsidR="00655704" w:rsidRPr="00073957" w:rsidRDefault="0009173F" w:rsidP="00655704">
      <w:pPr>
        <w:pStyle w:val="BodyText"/>
        <w:spacing w:before="121"/>
        <w:ind w:left="0" w:firstLine="709"/>
      </w:pPr>
      <w:r w:rsidRPr="00073957">
        <w:t xml:space="preserve">Осъществени са тестовете за свързаност с държави − членки на ЕС, като при 8 държави е осъществена свързаност и в продукционна среда (Белгия, Испания, Люксембург, Малта, Словакия, Словения, Чешка република, Лихтенщайн). Актуален списък на осъществена свързаност между държавите през eIDAS възлите е публикуван на адрес: </w:t>
      </w:r>
      <w:hyperlink r:id="rId32" w:history="1">
        <w:r w:rsidRPr="00073957">
          <w:rPr>
            <w:rStyle w:val="Hyperlink"/>
          </w:rPr>
          <w:t>https://eidas.ec.europa.eu/efda/browse/notification/eid-chapter-contacts/BG</w:t>
        </w:r>
      </w:hyperlink>
      <w:r w:rsidR="00655704" w:rsidRPr="00073957">
        <w:t>.</w:t>
      </w:r>
    </w:p>
    <w:p w14:paraId="45DFD3FA" w14:textId="77777777" w:rsidR="00EA7ED7" w:rsidRPr="00073957" w:rsidRDefault="00EA7ED7" w:rsidP="0018150D">
      <w:pPr>
        <w:pStyle w:val="10"/>
        <w:numPr>
          <w:ilvl w:val="0"/>
          <w:numId w:val="31"/>
        </w:numPr>
        <w:tabs>
          <w:tab w:val="clear" w:pos="1226"/>
          <w:tab w:val="left" w:pos="1080"/>
        </w:tabs>
        <w:ind w:left="1080" w:right="547"/>
        <w:outlineLvl w:val="1"/>
      </w:pPr>
      <w:bookmarkStart w:id="319" w:name="_Toc224925364"/>
      <w:bookmarkStart w:id="320" w:name="_Toc225271142"/>
      <w:bookmarkStart w:id="321" w:name="_Toc130824759"/>
      <w:bookmarkStart w:id="322" w:name="_Toc130824799"/>
      <w:bookmarkStart w:id="323" w:name="_Toc130825336"/>
      <w:bookmarkEnd w:id="319"/>
      <w:r w:rsidRPr="00073957">
        <w:t>Регистри, поддържани от администрациите</w:t>
      </w:r>
      <w:bookmarkEnd w:id="320"/>
    </w:p>
    <w:bookmarkEnd w:id="321"/>
    <w:bookmarkEnd w:id="322"/>
    <w:bookmarkEnd w:id="323"/>
    <w:p w14:paraId="7B5E10BF" w14:textId="77777777" w:rsidR="00A201CC" w:rsidRPr="00073957" w:rsidRDefault="00A201CC" w:rsidP="0018150D">
      <w:pPr>
        <w:spacing w:before="120" w:after="120"/>
        <w:ind w:firstLine="907"/>
        <w:jc w:val="both"/>
        <w:rPr>
          <w:sz w:val="24"/>
          <w:szCs w:val="24"/>
        </w:rPr>
      </w:pPr>
      <w:r w:rsidRPr="00073957">
        <w:rPr>
          <w:sz w:val="24"/>
          <w:szCs w:val="24"/>
        </w:rPr>
        <w:t>Съгласно § 40 от Заключителните разпоредби на Закона за изменение и допълнение на Закона за електронното управление, обн., ДВ, бр. 80 от 2023 г. (ЗИД на ЗЕУ), привеждането на всички регистри на административните органи в съответствие със ЗЕУ следва да се реализира не по-късно от 31 март 2025 г.</w:t>
      </w:r>
      <w:r w:rsidR="00193C9F" w:rsidRPr="00073957">
        <w:rPr>
          <w:sz w:val="24"/>
          <w:szCs w:val="24"/>
        </w:rPr>
        <w:t xml:space="preserve">, съгласно график, приет с постановление на Министерския съвет. </w:t>
      </w:r>
      <w:r w:rsidRPr="00073957">
        <w:rPr>
          <w:sz w:val="24"/>
          <w:szCs w:val="24"/>
        </w:rPr>
        <w:t>С Постановление № 232 на Министерския съвет от 2023 г. (ПМС № 232/2023 г.) е приет график за привеждане на регистрите на административните органи в съответствие със ЗЕУ чрез използването на Информационната система за централизирано изграждане и поддържане на регистри</w:t>
      </w:r>
      <w:r w:rsidR="00282C66" w:rsidRPr="00073957">
        <w:rPr>
          <w:sz w:val="24"/>
          <w:szCs w:val="24"/>
        </w:rPr>
        <w:t xml:space="preserve"> (ИСЦИПР)</w:t>
      </w:r>
      <w:r w:rsidRPr="00073957">
        <w:rPr>
          <w:sz w:val="24"/>
          <w:szCs w:val="24"/>
        </w:rPr>
        <w:t>.</w:t>
      </w:r>
    </w:p>
    <w:p w14:paraId="1AC94DCD" w14:textId="5C11A3EC" w:rsidR="001A3D96" w:rsidRPr="00073957" w:rsidRDefault="003712DB" w:rsidP="001A3D96">
      <w:pPr>
        <w:spacing w:before="120" w:after="120"/>
        <w:ind w:firstLine="907"/>
        <w:jc w:val="both"/>
        <w:rPr>
          <w:sz w:val="24"/>
          <w:szCs w:val="24"/>
        </w:rPr>
      </w:pPr>
      <w:r w:rsidRPr="00073957">
        <w:rPr>
          <w:sz w:val="24"/>
          <w:szCs w:val="24"/>
        </w:rPr>
        <w:t>Дигитализацията</w:t>
      </w:r>
      <w:r w:rsidR="001A3D96" w:rsidRPr="00073957">
        <w:rPr>
          <w:sz w:val="24"/>
          <w:szCs w:val="24"/>
        </w:rPr>
        <w:t xml:space="preserve"> на регистрите и привеждането им в съответствие със ЗЕУ зависи преди всичко от промяна на действащата нормативна уредба, регламентираща създаването, воденето и използването на всеки един регистър.</w:t>
      </w:r>
    </w:p>
    <w:p w14:paraId="37BA76EF" w14:textId="77777777" w:rsidR="001A3D96" w:rsidRPr="00073957" w:rsidRDefault="001A3D96" w:rsidP="001A3D96">
      <w:pPr>
        <w:spacing w:before="120" w:after="120"/>
        <w:ind w:firstLine="907"/>
        <w:jc w:val="both"/>
        <w:rPr>
          <w:sz w:val="24"/>
          <w:szCs w:val="24"/>
        </w:rPr>
      </w:pPr>
      <w:r w:rsidRPr="00073957">
        <w:rPr>
          <w:sz w:val="24"/>
          <w:szCs w:val="24"/>
        </w:rPr>
        <w:t>По данни от ИИСДА се поддържат 214 регистри, свързани с предоставяне на електронни административни услуги (ЕАУ) за граждани и бизнеса.</w:t>
      </w:r>
    </w:p>
    <w:p w14:paraId="2EC247E2" w14:textId="449A11AA" w:rsidR="00596629" w:rsidRDefault="001132C7" w:rsidP="001A3D96">
      <w:pPr>
        <w:spacing w:before="120" w:after="120"/>
        <w:ind w:firstLine="907"/>
        <w:jc w:val="both"/>
        <w:rPr>
          <w:sz w:val="24"/>
          <w:szCs w:val="24"/>
        </w:rPr>
      </w:pPr>
      <w:r w:rsidRPr="00073957">
        <w:rPr>
          <w:sz w:val="24"/>
          <w:szCs w:val="24"/>
        </w:rPr>
        <w:t xml:space="preserve">Регистрите, свързани с предоставянето на ЕАУ за гражданите и бизнеса, посочени </w:t>
      </w:r>
      <w:r w:rsidRPr="00073957">
        <w:rPr>
          <w:sz w:val="24"/>
          <w:szCs w:val="24"/>
        </w:rPr>
        <w:lastRenderedPageBreak/>
        <w:t xml:space="preserve">в </w:t>
      </w:r>
      <w:r w:rsidR="001A3D96" w:rsidRPr="00073957">
        <w:rPr>
          <w:sz w:val="24"/>
          <w:szCs w:val="24"/>
        </w:rPr>
        <w:fldChar w:fldCharType="begin"/>
      </w:r>
      <w:r w:rsidR="001A3D96" w:rsidRPr="00073957">
        <w:rPr>
          <w:sz w:val="24"/>
          <w:szCs w:val="24"/>
        </w:rPr>
        <w:instrText xml:space="preserve"> REF _Ref225264821 \h </w:instrText>
      </w:r>
      <w:r w:rsidR="001A3D96" w:rsidRPr="00073957">
        <w:rPr>
          <w:sz w:val="24"/>
          <w:szCs w:val="24"/>
        </w:rPr>
      </w:r>
      <w:r w:rsidR="001A3D96" w:rsidRPr="00073957">
        <w:rPr>
          <w:sz w:val="24"/>
          <w:szCs w:val="24"/>
        </w:rPr>
        <w:fldChar w:fldCharType="separate"/>
      </w:r>
      <w:r w:rsidR="001F7EF5" w:rsidRPr="00073957">
        <w:t xml:space="preserve">Таблица </w:t>
      </w:r>
      <w:r w:rsidR="001F7EF5">
        <w:rPr>
          <w:noProof/>
        </w:rPr>
        <w:t>4</w:t>
      </w:r>
      <w:r w:rsidR="001A3D96" w:rsidRPr="00073957">
        <w:rPr>
          <w:sz w:val="24"/>
          <w:szCs w:val="24"/>
        </w:rPr>
        <w:fldChar w:fldCharType="end"/>
      </w:r>
      <w:r w:rsidRPr="00073957">
        <w:rPr>
          <w:sz w:val="24"/>
          <w:szCs w:val="24"/>
        </w:rPr>
        <w:t>, са както следва:</w:t>
      </w:r>
    </w:p>
    <w:p w14:paraId="3D6F5389" w14:textId="77777777" w:rsidR="00596629" w:rsidRDefault="00596629">
      <w:pPr>
        <w:rPr>
          <w:sz w:val="24"/>
          <w:szCs w:val="24"/>
        </w:rPr>
      </w:pPr>
      <w:r>
        <w:rPr>
          <w:sz w:val="24"/>
          <w:szCs w:val="24"/>
        </w:rPr>
        <w:br w:type="page"/>
      </w:r>
    </w:p>
    <w:p w14:paraId="3A58F411" w14:textId="77777777" w:rsidR="001132C7" w:rsidRPr="00073957" w:rsidRDefault="001132C7" w:rsidP="001A3D96">
      <w:pPr>
        <w:spacing w:before="120" w:after="120"/>
        <w:ind w:firstLine="907"/>
        <w:jc w:val="both"/>
        <w:rPr>
          <w:sz w:val="24"/>
          <w:szCs w:val="24"/>
        </w:rPr>
      </w:pPr>
    </w:p>
    <w:tbl>
      <w:tblPr>
        <w:tblStyle w:val="TableGrid"/>
        <w:tblW w:w="9450" w:type="dxa"/>
        <w:tblLook w:val="04A0" w:firstRow="1" w:lastRow="0" w:firstColumn="1" w:lastColumn="0" w:noHBand="0" w:noVBand="1"/>
      </w:tblPr>
      <w:tblGrid>
        <w:gridCol w:w="6397"/>
        <w:gridCol w:w="1523"/>
        <w:gridCol w:w="1530"/>
      </w:tblGrid>
      <w:tr w:rsidR="001132C7" w:rsidRPr="00073957" w14:paraId="1C544F92" w14:textId="77777777" w:rsidTr="00AC5FEE">
        <w:tc>
          <w:tcPr>
            <w:tcW w:w="6397" w:type="dxa"/>
            <w:tcBorders>
              <w:top w:val="nil"/>
              <w:left w:val="nil"/>
            </w:tcBorders>
          </w:tcPr>
          <w:p w14:paraId="036B813A" w14:textId="77777777" w:rsidR="001132C7" w:rsidRPr="00073957" w:rsidRDefault="001132C7" w:rsidP="00AC5FEE">
            <w:pPr>
              <w:jc w:val="both"/>
              <w:rPr>
                <w:i/>
                <w:sz w:val="24"/>
                <w:szCs w:val="24"/>
              </w:rPr>
            </w:pPr>
          </w:p>
        </w:tc>
        <w:tc>
          <w:tcPr>
            <w:tcW w:w="1523" w:type="dxa"/>
            <w:shd w:val="clear" w:color="auto" w:fill="B8CCE4" w:themeFill="accent1" w:themeFillTint="66"/>
            <w:vAlign w:val="center"/>
          </w:tcPr>
          <w:p w14:paraId="4E492E84" w14:textId="77777777" w:rsidR="001132C7" w:rsidRPr="00073957" w:rsidRDefault="001132C7" w:rsidP="00AC5FEE">
            <w:pPr>
              <w:jc w:val="center"/>
              <w:rPr>
                <w:b/>
                <w:i/>
                <w:sz w:val="24"/>
                <w:szCs w:val="24"/>
              </w:rPr>
            </w:pPr>
            <w:r w:rsidRPr="00073957">
              <w:rPr>
                <w:b/>
                <w:i/>
                <w:sz w:val="24"/>
                <w:szCs w:val="24"/>
              </w:rPr>
              <w:t>Брой регистри</w:t>
            </w:r>
          </w:p>
        </w:tc>
        <w:tc>
          <w:tcPr>
            <w:tcW w:w="1530" w:type="dxa"/>
            <w:shd w:val="clear" w:color="auto" w:fill="B8CCE4" w:themeFill="accent1" w:themeFillTint="66"/>
            <w:vAlign w:val="center"/>
          </w:tcPr>
          <w:p w14:paraId="688A4A61" w14:textId="77777777" w:rsidR="001132C7" w:rsidRPr="00073957" w:rsidRDefault="001132C7" w:rsidP="00AC5FEE">
            <w:pPr>
              <w:jc w:val="center"/>
              <w:rPr>
                <w:b/>
                <w:i/>
                <w:sz w:val="24"/>
                <w:szCs w:val="24"/>
              </w:rPr>
            </w:pPr>
            <w:r w:rsidRPr="00073957">
              <w:rPr>
                <w:b/>
                <w:i/>
                <w:sz w:val="24"/>
                <w:szCs w:val="24"/>
              </w:rPr>
              <w:t>В т.ч. първични регистри</w:t>
            </w:r>
          </w:p>
        </w:tc>
      </w:tr>
      <w:tr w:rsidR="001A3D96" w:rsidRPr="00073957" w14:paraId="556187AF" w14:textId="77777777" w:rsidTr="00AC5FEE">
        <w:tc>
          <w:tcPr>
            <w:tcW w:w="6397" w:type="dxa"/>
            <w:shd w:val="clear" w:color="auto" w:fill="DBE5F1" w:themeFill="accent1" w:themeFillTint="33"/>
          </w:tcPr>
          <w:p w14:paraId="697D4FD4" w14:textId="77777777" w:rsidR="001A3D96" w:rsidRPr="00073957" w:rsidRDefault="001A3D96" w:rsidP="001A3D96">
            <w:pPr>
              <w:rPr>
                <w:i/>
                <w:sz w:val="24"/>
                <w:szCs w:val="24"/>
              </w:rPr>
            </w:pPr>
            <w:r w:rsidRPr="00073957">
              <w:rPr>
                <w:i/>
                <w:sz w:val="24"/>
                <w:szCs w:val="24"/>
              </w:rPr>
              <w:t>Регистри, които се поддържат на хартиен носител и подлежат на електронизация</w:t>
            </w:r>
          </w:p>
        </w:tc>
        <w:tc>
          <w:tcPr>
            <w:tcW w:w="1523" w:type="dxa"/>
            <w:shd w:val="clear" w:color="auto" w:fill="DBE5F1" w:themeFill="accent1" w:themeFillTint="33"/>
            <w:vAlign w:val="center"/>
          </w:tcPr>
          <w:p w14:paraId="076C7646" w14:textId="4129089C" w:rsidR="001A3D96" w:rsidRPr="00073957" w:rsidRDefault="001A3D96" w:rsidP="001A3D96">
            <w:pPr>
              <w:jc w:val="center"/>
              <w:rPr>
                <w:i/>
                <w:iCs/>
                <w:sz w:val="24"/>
                <w:szCs w:val="24"/>
              </w:rPr>
            </w:pPr>
            <w:r w:rsidRPr="00073957">
              <w:rPr>
                <w:i/>
                <w:iCs/>
                <w:sz w:val="24"/>
                <w:szCs w:val="24"/>
              </w:rPr>
              <w:t>233</w:t>
            </w:r>
          </w:p>
        </w:tc>
        <w:tc>
          <w:tcPr>
            <w:tcW w:w="1530" w:type="dxa"/>
            <w:shd w:val="clear" w:color="auto" w:fill="DBE5F1" w:themeFill="accent1" w:themeFillTint="33"/>
            <w:vAlign w:val="center"/>
          </w:tcPr>
          <w:p w14:paraId="67021160" w14:textId="5E3C2AE7" w:rsidR="001A3D96" w:rsidRPr="00073957" w:rsidRDefault="001A3D96" w:rsidP="001A3D96">
            <w:pPr>
              <w:jc w:val="center"/>
              <w:rPr>
                <w:i/>
                <w:iCs/>
                <w:sz w:val="24"/>
                <w:szCs w:val="24"/>
              </w:rPr>
            </w:pPr>
            <w:r w:rsidRPr="00073957">
              <w:rPr>
                <w:i/>
                <w:iCs/>
                <w:sz w:val="24"/>
                <w:szCs w:val="24"/>
              </w:rPr>
              <w:t>202</w:t>
            </w:r>
          </w:p>
        </w:tc>
      </w:tr>
      <w:tr w:rsidR="001A3D96" w:rsidRPr="00073957" w14:paraId="1C14C1B3" w14:textId="77777777" w:rsidTr="00AC5FEE">
        <w:tc>
          <w:tcPr>
            <w:tcW w:w="6397" w:type="dxa"/>
          </w:tcPr>
          <w:p w14:paraId="199F2F6D" w14:textId="77777777" w:rsidR="001A3D96" w:rsidRPr="00073957" w:rsidRDefault="001A3D96" w:rsidP="001A3D96">
            <w:pPr>
              <w:ind w:left="-30"/>
              <w:jc w:val="both"/>
              <w:rPr>
                <w:i/>
                <w:sz w:val="24"/>
                <w:szCs w:val="24"/>
              </w:rPr>
            </w:pPr>
            <w:r w:rsidRPr="00073957">
              <w:rPr>
                <w:i/>
                <w:sz w:val="24"/>
                <w:szCs w:val="24"/>
              </w:rPr>
              <w:t>Регистри, за които закон предвижда да се водят на ръка (не подлежат на електронизация)</w:t>
            </w:r>
          </w:p>
        </w:tc>
        <w:tc>
          <w:tcPr>
            <w:tcW w:w="1523" w:type="dxa"/>
            <w:vAlign w:val="center"/>
          </w:tcPr>
          <w:p w14:paraId="0AEB1CD4" w14:textId="4546BEC7" w:rsidR="001A3D96" w:rsidRPr="00073957" w:rsidRDefault="001A3D96" w:rsidP="001A3D96">
            <w:pPr>
              <w:spacing w:line="259" w:lineRule="auto"/>
              <w:jc w:val="center"/>
              <w:rPr>
                <w:sz w:val="24"/>
                <w:szCs w:val="24"/>
              </w:rPr>
            </w:pPr>
            <w:r w:rsidRPr="00073957">
              <w:rPr>
                <w:i/>
                <w:iCs/>
                <w:sz w:val="24"/>
                <w:szCs w:val="24"/>
              </w:rPr>
              <w:t>238</w:t>
            </w:r>
          </w:p>
        </w:tc>
        <w:tc>
          <w:tcPr>
            <w:tcW w:w="1530" w:type="dxa"/>
            <w:vAlign w:val="center"/>
          </w:tcPr>
          <w:p w14:paraId="78BD9547" w14:textId="4611B07C" w:rsidR="001A3D96" w:rsidRPr="00073957" w:rsidRDefault="001A3D96" w:rsidP="001A3D96">
            <w:pPr>
              <w:spacing w:line="259" w:lineRule="auto"/>
              <w:jc w:val="center"/>
              <w:rPr>
                <w:sz w:val="24"/>
                <w:szCs w:val="24"/>
              </w:rPr>
            </w:pPr>
            <w:r w:rsidRPr="00073957">
              <w:rPr>
                <w:i/>
                <w:iCs/>
                <w:sz w:val="24"/>
                <w:szCs w:val="24"/>
              </w:rPr>
              <w:t>210</w:t>
            </w:r>
          </w:p>
        </w:tc>
      </w:tr>
      <w:tr w:rsidR="001A3D96" w:rsidRPr="00073957" w14:paraId="4F9307D9" w14:textId="77777777" w:rsidTr="00AC5FEE">
        <w:tc>
          <w:tcPr>
            <w:tcW w:w="6397" w:type="dxa"/>
            <w:shd w:val="clear" w:color="auto" w:fill="DBE5F1" w:themeFill="accent1" w:themeFillTint="33"/>
          </w:tcPr>
          <w:p w14:paraId="6357C212" w14:textId="77777777" w:rsidR="001A3D96" w:rsidRPr="00073957" w:rsidRDefault="001A3D96" w:rsidP="001A3D96">
            <w:pPr>
              <w:jc w:val="both"/>
              <w:rPr>
                <w:i/>
                <w:sz w:val="24"/>
                <w:szCs w:val="24"/>
              </w:rPr>
            </w:pPr>
            <w:r w:rsidRPr="00073957">
              <w:rPr>
                <w:i/>
                <w:sz w:val="24"/>
                <w:szCs w:val="24"/>
              </w:rPr>
              <w:t>Регистри, които се поддържат в електронен вид</w:t>
            </w:r>
          </w:p>
        </w:tc>
        <w:tc>
          <w:tcPr>
            <w:tcW w:w="1523" w:type="dxa"/>
            <w:shd w:val="clear" w:color="auto" w:fill="DBE5F1" w:themeFill="accent1" w:themeFillTint="33"/>
            <w:vAlign w:val="center"/>
          </w:tcPr>
          <w:p w14:paraId="38BD28C5" w14:textId="2FAC56DF" w:rsidR="001A3D96" w:rsidRPr="00073957" w:rsidRDefault="001A3D96" w:rsidP="001A3D96">
            <w:pPr>
              <w:spacing w:line="259" w:lineRule="auto"/>
              <w:jc w:val="center"/>
              <w:rPr>
                <w:sz w:val="24"/>
                <w:szCs w:val="24"/>
              </w:rPr>
            </w:pPr>
            <w:r w:rsidRPr="00073957">
              <w:rPr>
                <w:i/>
                <w:iCs/>
                <w:sz w:val="24"/>
                <w:szCs w:val="24"/>
              </w:rPr>
              <w:t>2 385</w:t>
            </w:r>
          </w:p>
        </w:tc>
        <w:tc>
          <w:tcPr>
            <w:tcW w:w="1530" w:type="dxa"/>
            <w:shd w:val="clear" w:color="auto" w:fill="DBE5F1" w:themeFill="accent1" w:themeFillTint="33"/>
            <w:vAlign w:val="center"/>
          </w:tcPr>
          <w:p w14:paraId="4BD1ED8D" w14:textId="018D69FB" w:rsidR="001A3D96" w:rsidRPr="00073957" w:rsidRDefault="001A3D96" w:rsidP="001A3D96">
            <w:pPr>
              <w:jc w:val="center"/>
              <w:rPr>
                <w:i/>
                <w:iCs/>
                <w:sz w:val="24"/>
                <w:szCs w:val="24"/>
              </w:rPr>
            </w:pPr>
            <w:r w:rsidRPr="00073957">
              <w:rPr>
                <w:i/>
                <w:iCs/>
                <w:sz w:val="24"/>
                <w:szCs w:val="24"/>
              </w:rPr>
              <w:t>1 812</w:t>
            </w:r>
          </w:p>
        </w:tc>
      </w:tr>
      <w:tr w:rsidR="001A3D96" w:rsidRPr="00073957" w14:paraId="1610FEB1" w14:textId="77777777" w:rsidTr="00AC5FEE">
        <w:tc>
          <w:tcPr>
            <w:tcW w:w="6397" w:type="dxa"/>
          </w:tcPr>
          <w:p w14:paraId="56A0F090" w14:textId="77777777" w:rsidR="001A3D96" w:rsidRPr="00073957" w:rsidRDefault="001A3D96" w:rsidP="001A3D96">
            <w:pPr>
              <w:jc w:val="both"/>
              <w:rPr>
                <w:i/>
                <w:sz w:val="24"/>
                <w:szCs w:val="24"/>
              </w:rPr>
            </w:pPr>
            <w:r w:rsidRPr="00073957">
              <w:rPr>
                <w:i/>
                <w:sz w:val="24"/>
                <w:szCs w:val="24"/>
              </w:rPr>
              <w:t>Регистри, които се поддържат в електронен вид и са част от информационна система</w:t>
            </w:r>
          </w:p>
        </w:tc>
        <w:tc>
          <w:tcPr>
            <w:tcW w:w="1523" w:type="dxa"/>
            <w:vAlign w:val="center"/>
          </w:tcPr>
          <w:p w14:paraId="7739B141" w14:textId="292761CE" w:rsidR="001A3D96" w:rsidRPr="00073957" w:rsidRDefault="001A3D96" w:rsidP="001A3D96">
            <w:pPr>
              <w:jc w:val="center"/>
              <w:rPr>
                <w:i/>
                <w:iCs/>
                <w:sz w:val="24"/>
                <w:szCs w:val="24"/>
              </w:rPr>
            </w:pPr>
            <w:r w:rsidRPr="00073957">
              <w:rPr>
                <w:i/>
                <w:iCs/>
                <w:sz w:val="24"/>
                <w:szCs w:val="24"/>
              </w:rPr>
              <w:t>927</w:t>
            </w:r>
          </w:p>
        </w:tc>
        <w:tc>
          <w:tcPr>
            <w:tcW w:w="1530" w:type="dxa"/>
            <w:vAlign w:val="center"/>
          </w:tcPr>
          <w:p w14:paraId="7B520EDC" w14:textId="66DFE856" w:rsidR="001A3D96" w:rsidRPr="00073957" w:rsidRDefault="001A3D96" w:rsidP="001A3D96">
            <w:pPr>
              <w:spacing w:line="259" w:lineRule="auto"/>
              <w:jc w:val="center"/>
              <w:rPr>
                <w:sz w:val="24"/>
                <w:szCs w:val="24"/>
              </w:rPr>
            </w:pPr>
            <w:r w:rsidRPr="00073957">
              <w:rPr>
                <w:i/>
                <w:iCs/>
                <w:sz w:val="24"/>
                <w:szCs w:val="24"/>
              </w:rPr>
              <w:t>822</w:t>
            </w:r>
          </w:p>
        </w:tc>
      </w:tr>
    </w:tbl>
    <w:p w14:paraId="25078E04" w14:textId="77777777" w:rsidR="001132C7" w:rsidRPr="00073957" w:rsidRDefault="001132C7" w:rsidP="001132C7">
      <w:pPr>
        <w:pStyle w:val="Caption"/>
        <w:spacing w:after="0"/>
      </w:pPr>
    </w:p>
    <w:p w14:paraId="5A165EAC" w14:textId="77777777" w:rsidR="003E42CA" w:rsidRPr="00073957" w:rsidRDefault="003E42CA" w:rsidP="0E80C67E">
      <w:pPr>
        <w:pStyle w:val="Caption"/>
        <w:spacing w:after="0"/>
      </w:pPr>
      <w:r w:rsidRPr="00073957">
        <w:t>Източник: Администрация на Министерския съвет, ИИСДА</w:t>
      </w:r>
    </w:p>
    <w:p w14:paraId="273ACE6B" w14:textId="7A54839C" w:rsidR="00614B0F" w:rsidRPr="00073957" w:rsidRDefault="006311C1" w:rsidP="006311C1">
      <w:pPr>
        <w:pStyle w:val="Caption"/>
      </w:pPr>
      <w:bookmarkStart w:id="324" w:name="_Ref225264821"/>
      <w:bookmarkStart w:id="325" w:name="_Toc225271218"/>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4</w:t>
      </w:r>
      <w:r w:rsidRPr="00073957">
        <w:fldChar w:fldCharType="end"/>
      </w:r>
      <w:bookmarkEnd w:id="324"/>
      <w:r w:rsidR="000F34D6" w:rsidRPr="00073957">
        <w:t>: Регистри, свързани с предоставянето на ЕАУ за гражданите и бизнеса</w:t>
      </w:r>
      <w:bookmarkEnd w:id="325"/>
      <w:r w:rsidR="000F34D6" w:rsidRPr="00073957">
        <w:t xml:space="preserve"> </w:t>
      </w:r>
    </w:p>
    <w:p w14:paraId="160DA1DC" w14:textId="77777777" w:rsidR="001919EC" w:rsidRPr="00073957" w:rsidRDefault="001919EC" w:rsidP="00E73500">
      <w:pPr>
        <w:ind w:firstLine="708"/>
        <w:jc w:val="both"/>
        <w:rPr>
          <w:sz w:val="24"/>
          <w:szCs w:val="24"/>
        </w:rPr>
      </w:pPr>
    </w:p>
    <w:p w14:paraId="2407373C" w14:textId="6E291009" w:rsidR="00E73500" w:rsidRPr="00073957" w:rsidRDefault="00E73500" w:rsidP="00614B0F">
      <w:pPr>
        <w:ind w:firstLine="709"/>
        <w:jc w:val="both"/>
        <w:rPr>
          <w:sz w:val="24"/>
          <w:szCs w:val="24"/>
        </w:rPr>
      </w:pPr>
      <w:r w:rsidRPr="00073957">
        <w:rPr>
          <w:sz w:val="24"/>
          <w:szCs w:val="24"/>
        </w:rPr>
        <w:t>Регистрите, които се поддържат в електронен вид</w:t>
      </w:r>
      <w:r w:rsidR="002876C7" w:rsidRPr="00073957">
        <w:rPr>
          <w:sz w:val="24"/>
          <w:szCs w:val="24"/>
        </w:rPr>
        <w:t>, пос</w:t>
      </w:r>
      <w:r w:rsidR="004B2541" w:rsidRPr="00073957">
        <w:rPr>
          <w:sz w:val="24"/>
          <w:szCs w:val="24"/>
        </w:rPr>
        <w:t>очени в Таблица 5,</w:t>
      </w:r>
      <w:r w:rsidRPr="00073957">
        <w:rPr>
          <w:sz w:val="24"/>
          <w:szCs w:val="24"/>
        </w:rPr>
        <w:t>са</w:t>
      </w:r>
      <w:r w:rsidR="006B3680" w:rsidRPr="00073957">
        <w:rPr>
          <w:sz w:val="24"/>
          <w:szCs w:val="24"/>
        </w:rPr>
        <w:t xml:space="preserve"> както следва</w:t>
      </w:r>
      <w:r w:rsidRPr="00073957">
        <w:rPr>
          <w:sz w:val="24"/>
          <w:szCs w:val="24"/>
        </w:rPr>
        <w:t>:</w:t>
      </w:r>
    </w:p>
    <w:tbl>
      <w:tblPr>
        <w:tblStyle w:val="TableGrid"/>
        <w:tblW w:w="9450" w:type="dxa"/>
        <w:tblLook w:val="04A0" w:firstRow="1" w:lastRow="0" w:firstColumn="1" w:lastColumn="0" w:noHBand="0" w:noVBand="1"/>
      </w:tblPr>
      <w:tblGrid>
        <w:gridCol w:w="7938"/>
        <w:gridCol w:w="1512"/>
      </w:tblGrid>
      <w:tr w:rsidR="00222601" w:rsidRPr="00073957" w14:paraId="42F8BDBD" w14:textId="77777777" w:rsidTr="00892544">
        <w:trPr>
          <w:trHeight w:val="685"/>
        </w:trPr>
        <w:tc>
          <w:tcPr>
            <w:tcW w:w="7938" w:type="dxa"/>
            <w:tcBorders>
              <w:top w:val="nil"/>
              <w:left w:val="nil"/>
            </w:tcBorders>
          </w:tcPr>
          <w:p w14:paraId="43DEC91F" w14:textId="77777777" w:rsidR="00222601" w:rsidRPr="00073957" w:rsidRDefault="00222601" w:rsidP="00614B0F">
            <w:pPr>
              <w:jc w:val="both"/>
              <w:rPr>
                <w:i/>
                <w:sz w:val="24"/>
                <w:szCs w:val="24"/>
              </w:rPr>
            </w:pPr>
          </w:p>
        </w:tc>
        <w:tc>
          <w:tcPr>
            <w:tcW w:w="1512" w:type="dxa"/>
            <w:shd w:val="clear" w:color="auto" w:fill="B8CCE4" w:themeFill="accent1" w:themeFillTint="66"/>
          </w:tcPr>
          <w:p w14:paraId="54D6794F" w14:textId="77777777" w:rsidR="00222601" w:rsidRPr="00073957" w:rsidRDefault="00222601" w:rsidP="003343E4">
            <w:pPr>
              <w:jc w:val="center"/>
              <w:rPr>
                <w:b/>
                <w:i/>
                <w:color w:val="FFFFFF" w:themeColor="background1"/>
                <w:sz w:val="24"/>
                <w:szCs w:val="24"/>
              </w:rPr>
            </w:pPr>
            <w:r w:rsidRPr="00073957">
              <w:rPr>
                <w:b/>
                <w:i/>
                <w:sz w:val="24"/>
                <w:szCs w:val="24"/>
              </w:rPr>
              <w:t>Брой регистри</w:t>
            </w:r>
          </w:p>
        </w:tc>
      </w:tr>
      <w:tr w:rsidR="00740B4F" w:rsidRPr="00073957" w14:paraId="786378C9" w14:textId="77777777" w:rsidTr="00892544">
        <w:tc>
          <w:tcPr>
            <w:tcW w:w="7938" w:type="dxa"/>
            <w:shd w:val="clear" w:color="auto" w:fill="DBE5F1" w:themeFill="accent1" w:themeFillTint="33"/>
          </w:tcPr>
          <w:p w14:paraId="5B93E708" w14:textId="77777777" w:rsidR="00740B4F" w:rsidRPr="00073957" w:rsidRDefault="00740B4F" w:rsidP="00740B4F">
            <w:pPr>
              <w:jc w:val="both"/>
              <w:rPr>
                <w:i/>
                <w:sz w:val="24"/>
                <w:szCs w:val="24"/>
              </w:rPr>
            </w:pPr>
            <w:r w:rsidRPr="00073957">
              <w:rPr>
                <w:i/>
                <w:sz w:val="24"/>
                <w:szCs w:val="24"/>
              </w:rPr>
              <w:t>Първични регистри, които предоставят данни на други административни органи, лица, осъществяващи публични функции или организации, предоставящи обществени услуги, които въз основа на закон също обработват тези данни</w:t>
            </w:r>
          </w:p>
        </w:tc>
        <w:tc>
          <w:tcPr>
            <w:tcW w:w="1512" w:type="dxa"/>
            <w:shd w:val="clear" w:color="auto" w:fill="DBE5F1" w:themeFill="accent1" w:themeFillTint="33"/>
            <w:vAlign w:val="center"/>
          </w:tcPr>
          <w:p w14:paraId="541302E9" w14:textId="092F184D" w:rsidR="00740B4F" w:rsidRPr="00073957" w:rsidRDefault="00740B4F" w:rsidP="00740B4F">
            <w:pPr>
              <w:spacing w:line="259" w:lineRule="auto"/>
              <w:jc w:val="center"/>
              <w:rPr>
                <w:sz w:val="24"/>
                <w:szCs w:val="24"/>
              </w:rPr>
            </w:pPr>
            <w:r w:rsidRPr="00073957">
              <w:rPr>
                <w:i/>
                <w:iCs/>
                <w:sz w:val="24"/>
                <w:szCs w:val="24"/>
              </w:rPr>
              <w:t>958</w:t>
            </w:r>
          </w:p>
        </w:tc>
      </w:tr>
      <w:tr w:rsidR="00740B4F" w:rsidRPr="00073957" w14:paraId="0081845B" w14:textId="77777777" w:rsidTr="00892544">
        <w:tc>
          <w:tcPr>
            <w:tcW w:w="7938" w:type="dxa"/>
          </w:tcPr>
          <w:p w14:paraId="1B1DB68D" w14:textId="77777777" w:rsidR="00740B4F" w:rsidRPr="00073957" w:rsidRDefault="00740B4F" w:rsidP="00740B4F">
            <w:pPr>
              <w:jc w:val="both"/>
              <w:rPr>
                <w:i/>
                <w:sz w:val="24"/>
                <w:szCs w:val="24"/>
              </w:rPr>
            </w:pPr>
            <w:r w:rsidRPr="00073957">
              <w:rPr>
                <w:i/>
                <w:sz w:val="24"/>
                <w:szCs w:val="24"/>
              </w:rPr>
              <w:t>Регистри, които предоставят програмни интерфейси за достъп до данните</w:t>
            </w:r>
          </w:p>
        </w:tc>
        <w:tc>
          <w:tcPr>
            <w:tcW w:w="1512" w:type="dxa"/>
            <w:vAlign w:val="center"/>
          </w:tcPr>
          <w:p w14:paraId="5DF0F8B1" w14:textId="6EC3F8F8" w:rsidR="00740B4F" w:rsidRPr="00073957" w:rsidRDefault="00740B4F" w:rsidP="00740B4F">
            <w:pPr>
              <w:spacing w:line="259" w:lineRule="auto"/>
              <w:jc w:val="center"/>
              <w:rPr>
                <w:sz w:val="24"/>
                <w:szCs w:val="24"/>
              </w:rPr>
            </w:pPr>
            <w:r w:rsidRPr="00073957">
              <w:rPr>
                <w:i/>
                <w:iCs/>
                <w:sz w:val="24"/>
                <w:szCs w:val="24"/>
              </w:rPr>
              <w:t>580</w:t>
            </w:r>
          </w:p>
        </w:tc>
      </w:tr>
      <w:tr w:rsidR="00740B4F" w:rsidRPr="00073957" w14:paraId="4DD3D0DA" w14:textId="77777777" w:rsidTr="00892544">
        <w:tc>
          <w:tcPr>
            <w:tcW w:w="7938" w:type="dxa"/>
            <w:shd w:val="clear" w:color="auto" w:fill="DBE5F1" w:themeFill="accent1" w:themeFillTint="33"/>
          </w:tcPr>
          <w:p w14:paraId="03BF59AD" w14:textId="77777777" w:rsidR="00740B4F" w:rsidRPr="00073957" w:rsidRDefault="00740B4F" w:rsidP="00740B4F">
            <w:pPr>
              <w:jc w:val="both"/>
              <w:rPr>
                <w:i/>
                <w:sz w:val="24"/>
                <w:szCs w:val="24"/>
              </w:rPr>
            </w:pPr>
            <w:r w:rsidRPr="00073957">
              <w:rPr>
                <w:i/>
                <w:sz w:val="24"/>
                <w:szCs w:val="24"/>
              </w:rPr>
              <w:t>Регистри, които поддържат интерфейси за отворени данни, по реда на ЗДОИ</w:t>
            </w:r>
          </w:p>
        </w:tc>
        <w:tc>
          <w:tcPr>
            <w:tcW w:w="1512" w:type="dxa"/>
            <w:shd w:val="clear" w:color="auto" w:fill="DBE5F1" w:themeFill="accent1" w:themeFillTint="33"/>
            <w:vAlign w:val="center"/>
          </w:tcPr>
          <w:p w14:paraId="5EDFE151" w14:textId="6F33285E" w:rsidR="00740B4F" w:rsidRPr="00073957" w:rsidRDefault="00740B4F" w:rsidP="00740B4F">
            <w:pPr>
              <w:spacing w:line="259" w:lineRule="auto"/>
              <w:jc w:val="center"/>
              <w:rPr>
                <w:sz w:val="24"/>
                <w:szCs w:val="24"/>
              </w:rPr>
            </w:pPr>
            <w:r w:rsidRPr="00073957">
              <w:rPr>
                <w:i/>
                <w:iCs/>
                <w:sz w:val="24"/>
                <w:szCs w:val="24"/>
              </w:rPr>
              <w:t>840</w:t>
            </w:r>
          </w:p>
        </w:tc>
      </w:tr>
    </w:tbl>
    <w:p w14:paraId="52000F6A" w14:textId="77777777" w:rsidR="001919EC" w:rsidRPr="00073957" w:rsidRDefault="001919EC" w:rsidP="0E80C67E">
      <w:pPr>
        <w:pStyle w:val="Caption"/>
        <w:spacing w:after="0"/>
        <w:rPr>
          <w:sz w:val="24"/>
          <w:szCs w:val="24"/>
        </w:rPr>
      </w:pPr>
    </w:p>
    <w:p w14:paraId="675C35A4" w14:textId="77777777" w:rsidR="003E42CA" w:rsidRPr="00073957" w:rsidRDefault="003E42CA" w:rsidP="0E80C67E">
      <w:pPr>
        <w:pStyle w:val="Caption"/>
        <w:spacing w:after="0"/>
      </w:pPr>
      <w:r w:rsidRPr="00073957">
        <w:t>Източник: Администрация на Министерския съвет, ИИСДА</w:t>
      </w:r>
    </w:p>
    <w:p w14:paraId="5782B024" w14:textId="65A845A0" w:rsidR="000F34D6" w:rsidRPr="00073957" w:rsidRDefault="006311C1" w:rsidP="006311C1">
      <w:pPr>
        <w:pStyle w:val="Caption"/>
      </w:pPr>
      <w:bookmarkStart w:id="326" w:name="_Toc225271219"/>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5</w:t>
      </w:r>
      <w:r w:rsidRPr="00073957">
        <w:fldChar w:fldCharType="end"/>
      </w:r>
      <w:r w:rsidR="000F34D6" w:rsidRPr="00073957">
        <w:t>: Регистри, които се поддържат в електронен вид</w:t>
      </w:r>
      <w:bookmarkEnd w:id="326"/>
      <w:r w:rsidR="000F34D6" w:rsidRPr="00073957">
        <w:t xml:space="preserve"> </w:t>
      </w:r>
    </w:p>
    <w:p w14:paraId="4BAC2D91" w14:textId="2C650A2E" w:rsidR="00E73500" w:rsidRPr="00073957" w:rsidRDefault="42ED26B6" w:rsidP="001919EC">
      <w:pPr>
        <w:ind w:firstLine="708"/>
        <w:jc w:val="both"/>
        <w:rPr>
          <w:sz w:val="24"/>
          <w:szCs w:val="24"/>
        </w:rPr>
      </w:pPr>
      <w:r w:rsidRPr="00073957">
        <w:rPr>
          <w:sz w:val="24"/>
          <w:szCs w:val="24"/>
        </w:rPr>
        <w:t xml:space="preserve">От регистрите, за които през </w:t>
      </w:r>
      <w:r w:rsidR="00740B4F" w:rsidRPr="00073957">
        <w:rPr>
          <w:sz w:val="24"/>
          <w:szCs w:val="24"/>
        </w:rPr>
        <w:t xml:space="preserve">2025 </w:t>
      </w:r>
      <w:r w:rsidRPr="00073957">
        <w:rPr>
          <w:sz w:val="24"/>
          <w:szCs w:val="24"/>
        </w:rPr>
        <w:t>г. е отбелязано, че имат обмен и интеграция на данни с други регистри разпределението е следното</w:t>
      </w:r>
      <w:r w:rsidR="004B2541" w:rsidRPr="00073957">
        <w:rPr>
          <w:sz w:val="24"/>
          <w:szCs w:val="24"/>
        </w:rPr>
        <w:t xml:space="preserve"> (</w:t>
      </w:r>
      <w:r w:rsidR="001A3D96" w:rsidRPr="00073957">
        <w:rPr>
          <w:sz w:val="24"/>
          <w:szCs w:val="24"/>
        </w:rPr>
        <w:fldChar w:fldCharType="begin"/>
      </w:r>
      <w:r w:rsidR="001A3D96" w:rsidRPr="00073957">
        <w:rPr>
          <w:sz w:val="24"/>
          <w:szCs w:val="24"/>
        </w:rPr>
        <w:instrText xml:space="preserve"> REF _Ref225265697 \h </w:instrText>
      </w:r>
      <w:r w:rsidR="001A3D96" w:rsidRPr="00073957">
        <w:rPr>
          <w:sz w:val="24"/>
          <w:szCs w:val="24"/>
        </w:rPr>
      </w:r>
      <w:r w:rsidR="001A3D96" w:rsidRPr="00073957">
        <w:rPr>
          <w:sz w:val="24"/>
          <w:szCs w:val="24"/>
        </w:rPr>
        <w:fldChar w:fldCharType="separate"/>
      </w:r>
      <w:r w:rsidR="001F7EF5" w:rsidRPr="00073957">
        <w:t xml:space="preserve">Фигура </w:t>
      </w:r>
      <w:r w:rsidR="001F7EF5">
        <w:rPr>
          <w:noProof/>
        </w:rPr>
        <w:t>13</w:t>
      </w:r>
      <w:r w:rsidR="001A3D96" w:rsidRPr="00073957">
        <w:rPr>
          <w:sz w:val="24"/>
          <w:szCs w:val="24"/>
        </w:rPr>
        <w:fldChar w:fldCharType="end"/>
      </w:r>
      <w:r w:rsidR="001A3D96" w:rsidRPr="00073957">
        <w:rPr>
          <w:sz w:val="24"/>
          <w:szCs w:val="24"/>
        </w:rPr>
        <w:t>)</w:t>
      </w:r>
    </w:p>
    <w:p w14:paraId="275D015F" w14:textId="397FCF13" w:rsidR="004B2541" w:rsidRPr="00073957" w:rsidRDefault="001A3D96" w:rsidP="001A3D96">
      <w:pPr>
        <w:jc w:val="both"/>
        <w:rPr>
          <w:sz w:val="24"/>
          <w:szCs w:val="24"/>
        </w:rPr>
      </w:pPr>
      <w:r w:rsidRPr="00073957">
        <w:rPr>
          <w:noProof/>
          <w:lang w:val="en-US"/>
        </w:rPr>
        <w:lastRenderedPageBreak/>
        <w:drawing>
          <wp:inline distT="0" distB="0" distL="0" distR="0" wp14:anchorId="7737F0C1" wp14:editId="707DB1F0">
            <wp:extent cx="5895975" cy="3362325"/>
            <wp:effectExtent l="0" t="0" r="9525" b="9525"/>
            <wp:docPr id="38" name="Chart 38">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5804EA" w14:textId="77777777" w:rsidR="00E73500" w:rsidRPr="00073957" w:rsidRDefault="00E73500" w:rsidP="001A3D96">
      <w:pPr>
        <w:spacing w:before="120"/>
        <w:jc w:val="both"/>
        <w:rPr>
          <w:i/>
          <w:iCs/>
          <w:color w:val="1F497D" w:themeColor="text2"/>
          <w:sz w:val="18"/>
          <w:szCs w:val="18"/>
        </w:rPr>
      </w:pPr>
      <w:r w:rsidRPr="00073957">
        <w:rPr>
          <w:i/>
          <w:iCs/>
          <w:color w:val="1F497D" w:themeColor="text2"/>
          <w:sz w:val="18"/>
          <w:szCs w:val="18"/>
        </w:rPr>
        <w:t>Източник: Администрация на Министерския съвет, ИИСДА</w:t>
      </w:r>
    </w:p>
    <w:p w14:paraId="55C1443F" w14:textId="217F66F6" w:rsidR="000F34D6" w:rsidRPr="00073957" w:rsidRDefault="00616204" w:rsidP="00616204">
      <w:pPr>
        <w:pStyle w:val="Caption"/>
      </w:pPr>
      <w:bookmarkStart w:id="327" w:name="_Ref225265697"/>
      <w:bookmarkStart w:id="328" w:name="_Ref225265688"/>
      <w:bookmarkStart w:id="329" w:name="_Toc225271207"/>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13</w:t>
      </w:r>
      <w:r w:rsidRPr="00073957">
        <w:fldChar w:fldCharType="end"/>
      </w:r>
      <w:bookmarkEnd w:id="327"/>
      <w:r w:rsidR="000F34D6" w:rsidRPr="00073957">
        <w:t>: Регистри с обмен и интеграция на данни</w:t>
      </w:r>
      <w:bookmarkEnd w:id="328"/>
      <w:bookmarkEnd w:id="329"/>
    </w:p>
    <w:p w14:paraId="14369595" w14:textId="1A786A6A" w:rsidR="001A3D96" w:rsidRPr="00073957" w:rsidRDefault="001A3D96" w:rsidP="00E670EB">
      <w:pPr>
        <w:widowControl/>
        <w:spacing w:before="120" w:after="120"/>
        <w:ind w:firstLine="720"/>
        <w:jc w:val="both"/>
        <w:rPr>
          <w:sz w:val="24"/>
          <w:szCs w:val="24"/>
        </w:rPr>
      </w:pPr>
      <w:r w:rsidRPr="00073957">
        <w:rPr>
          <w:sz w:val="24"/>
          <w:szCs w:val="24"/>
        </w:rPr>
        <w:t>За отчетния период се констатира нарастване на броя регистрите, които имат автоматизиран обмен и интеграция на данни с други регистри, а като „друг начин“ за осъществяване на обмен на данни администрациите отчитат нарастващо използване на RegiX</w:t>
      </w:r>
    </w:p>
    <w:p w14:paraId="72640A69" w14:textId="110C230D" w:rsidR="00F101BE" w:rsidRPr="00073957" w:rsidRDefault="00F101BE" w:rsidP="00E670EB">
      <w:pPr>
        <w:widowControl/>
        <w:spacing w:before="120" w:after="120"/>
        <w:ind w:firstLine="720"/>
        <w:jc w:val="both"/>
        <w:rPr>
          <w:sz w:val="24"/>
          <w:szCs w:val="24"/>
        </w:rPr>
      </w:pPr>
      <w:r w:rsidRPr="00073957">
        <w:rPr>
          <w:sz w:val="24"/>
          <w:szCs w:val="24"/>
        </w:rPr>
        <w:t xml:space="preserve">В изпълнение на проект „Централизирано изграждане, поддържане и дигитализиране на регистри, водени от административните органи, в съответствие с изискванията на чл. 52а от Закона за електронно управление“ по Рамков договор Д-5/2022 г., сключен с „Информационно обслужване“ АД през 2025 г. са за изпълнени 6 заявки за дигитализиране на регистри на </w:t>
      </w:r>
      <w:r w:rsidR="003712DB" w:rsidRPr="00073957">
        <w:rPr>
          <w:sz w:val="24"/>
          <w:szCs w:val="24"/>
        </w:rPr>
        <w:t>Министерство</w:t>
      </w:r>
      <w:r w:rsidRPr="00073957">
        <w:rPr>
          <w:sz w:val="24"/>
          <w:szCs w:val="24"/>
        </w:rPr>
        <w:t xml:space="preserve"> на икономиката и индустрията, Министерство на финансите, ДА „Държавен резерв и военновременни запаси“, Главна дирекция „Гражданска въздухоплавателна администрация“, Държавна агенция за метрологичен и технически надзор и Общините, като в продукционна среда са внедрени 10 </w:t>
      </w:r>
      <w:r w:rsidR="003712DB" w:rsidRPr="00073957">
        <w:rPr>
          <w:sz w:val="24"/>
          <w:szCs w:val="24"/>
        </w:rPr>
        <w:t>регистъра</w:t>
      </w:r>
      <w:r w:rsidRPr="00073957">
        <w:rPr>
          <w:sz w:val="24"/>
          <w:szCs w:val="24"/>
        </w:rPr>
        <w:t>, включително пет пилотни, изградени чрез ИСЦИПР (</w:t>
      </w:r>
      <w:hyperlink r:id="rId34" w:history="1">
        <w:r w:rsidRPr="00073957">
          <w:rPr>
            <w:rStyle w:val="Hyperlink"/>
            <w:sz w:val="24"/>
            <w:szCs w:val="24"/>
          </w:rPr>
          <w:t>https://uregister.egov.bg/</w:t>
        </w:r>
      </w:hyperlink>
      <w:r w:rsidRPr="00073957">
        <w:rPr>
          <w:sz w:val="24"/>
          <w:szCs w:val="24"/>
        </w:rPr>
        <w:t xml:space="preserve">). </w:t>
      </w:r>
    </w:p>
    <w:p w14:paraId="02F06312" w14:textId="1E40B4A9" w:rsidR="002A4EEB" w:rsidRDefault="00F101BE" w:rsidP="00E670EB">
      <w:pPr>
        <w:spacing w:before="120" w:after="120"/>
        <w:ind w:firstLine="679"/>
        <w:jc w:val="both"/>
        <w:rPr>
          <w:sz w:val="24"/>
          <w:szCs w:val="24"/>
        </w:rPr>
      </w:pPr>
      <w:r w:rsidRPr="00073957">
        <w:rPr>
          <w:sz w:val="24"/>
          <w:szCs w:val="24"/>
        </w:rPr>
        <w:t>През 2025 г. във връзка с промените в Кодекса на труда (КТ) и Закона за държавния служител (ЗДСл), приети със Закона за изменение и допълнение на Кодекса на труда (обн. - ДВ, бр. 85 от 2023 г., в сила от 01.06.2025 г.), е изграден регистърът на заетостта, който съдържа единните електронни трудови записи (ЕЕТЗ) на работниците и служителите. Разработена е справка „Актуално състояние на единен електронен трудов запис</w:t>
      </w:r>
      <w:r w:rsidR="002A4EEB">
        <w:rPr>
          <w:sz w:val="24"/>
          <w:szCs w:val="24"/>
        </w:rPr>
        <w:t>“</w:t>
      </w:r>
      <w:r w:rsidRPr="00073957">
        <w:rPr>
          <w:sz w:val="24"/>
          <w:szCs w:val="24"/>
        </w:rPr>
        <w:t xml:space="preserve">, която е в съответствие с разработената технологична схема, чрез която да се предоставят вътрешни електронни административни услуги и необходимостта от привеждане в съответствие с настъпилите изменения в нормативната уредба на адаптер към „Регистър на уведомленията за трудовите договори и уведомления за промяна на работодател“ и свързване на новосъздадения „Регистър на заетостта“ към </w:t>
      </w:r>
      <w:r w:rsidR="003712DB" w:rsidRPr="00073957">
        <w:rPr>
          <w:sz w:val="24"/>
          <w:szCs w:val="24"/>
        </w:rPr>
        <w:t>RegiX</w:t>
      </w:r>
      <w:r w:rsidRPr="00073957">
        <w:rPr>
          <w:sz w:val="24"/>
          <w:szCs w:val="24"/>
        </w:rPr>
        <w:t xml:space="preserve">. </w:t>
      </w:r>
      <w:r w:rsidR="003712DB" w:rsidRPr="00073957">
        <w:rPr>
          <w:sz w:val="24"/>
          <w:szCs w:val="24"/>
        </w:rPr>
        <w:t>Добавени</w:t>
      </w:r>
      <w:r w:rsidRPr="00073957">
        <w:rPr>
          <w:sz w:val="24"/>
          <w:szCs w:val="24"/>
        </w:rPr>
        <w:t xml:space="preserve"> и модифицирани са справки „Актуално състояние на всички електронни трудови записи за ФЛ (физически лица)” и ,,Данни за осигурените лица (ФЛ)”, както и нова справка ,,Данни за брой на осигурени лица (ЮЛ)”, чрез Системата за обмен на справочна и удостоверителна информация (RegiX) в продукционна среда.</w:t>
      </w:r>
    </w:p>
    <w:p w14:paraId="335F78F5" w14:textId="77777777" w:rsidR="002A4EEB" w:rsidRDefault="002A4EEB">
      <w:pPr>
        <w:rPr>
          <w:sz w:val="24"/>
          <w:szCs w:val="24"/>
        </w:rPr>
      </w:pPr>
      <w:r>
        <w:rPr>
          <w:sz w:val="24"/>
          <w:szCs w:val="24"/>
        </w:rPr>
        <w:br w:type="page"/>
      </w:r>
    </w:p>
    <w:p w14:paraId="34E05C46" w14:textId="77777777" w:rsidR="00F101BE" w:rsidRPr="00073957" w:rsidRDefault="00F101BE" w:rsidP="00E670EB">
      <w:pPr>
        <w:spacing w:before="120" w:after="120"/>
        <w:ind w:firstLine="679"/>
        <w:jc w:val="both"/>
        <w:rPr>
          <w:sz w:val="24"/>
          <w:szCs w:val="24"/>
        </w:rPr>
      </w:pPr>
    </w:p>
    <w:p w14:paraId="5B156601" w14:textId="77777777" w:rsidR="00082120" w:rsidRPr="00073957" w:rsidRDefault="14A49B59" w:rsidP="00BB23C4">
      <w:pPr>
        <w:pStyle w:val="10"/>
        <w:numPr>
          <w:ilvl w:val="0"/>
          <w:numId w:val="31"/>
        </w:numPr>
        <w:tabs>
          <w:tab w:val="clear" w:pos="1226"/>
          <w:tab w:val="left" w:pos="1080"/>
        </w:tabs>
        <w:ind w:left="1080" w:right="547"/>
        <w:outlineLvl w:val="1"/>
      </w:pPr>
      <w:bookmarkStart w:id="330" w:name="_Toc130824252"/>
      <w:bookmarkStart w:id="331" w:name="_Toc130824253"/>
      <w:bookmarkStart w:id="332" w:name="_Toc130824254"/>
      <w:bookmarkStart w:id="333" w:name="_Toc130824255"/>
      <w:bookmarkStart w:id="334" w:name="_Toc130824256"/>
      <w:bookmarkStart w:id="335" w:name="_Toc130824257"/>
      <w:bookmarkStart w:id="336" w:name="_Toc130824258"/>
      <w:bookmarkStart w:id="337" w:name="_Toc130824259"/>
      <w:bookmarkStart w:id="338" w:name="_Toc130824260"/>
      <w:bookmarkStart w:id="339" w:name="_Toc130824261"/>
      <w:bookmarkStart w:id="340" w:name="_Toc130824262"/>
      <w:bookmarkStart w:id="341" w:name="_Toc130824760"/>
      <w:bookmarkStart w:id="342" w:name="_Toc130824800"/>
      <w:bookmarkStart w:id="343" w:name="_Toc130825337"/>
      <w:bookmarkStart w:id="344" w:name="_Toc225271143"/>
      <w:bookmarkEnd w:id="330"/>
      <w:bookmarkEnd w:id="331"/>
      <w:bookmarkEnd w:id="332"/>
      <w:bookmarkEnd w:id="333"/>
      <w:bookmarkEnd w:id="334"/>
      <w:bookmarkEnd w:id="335"/>
      <w:bookmarkEnd w:id="336"/>
      <w:bookmarkEnd w:id="337"/>
      <w:bookmarkEnd w:id="338"/>
      <w:bookmarkEnd w:id="339"/>
      <w:bookmarkEnd w:id="340"/>
      <w:r w:rsidRPr="00073957">
        <w:t>Споделени информационни ресурси</w:t>
      </w:r>
      <w:bookmarkEnd w:id="341"/>
      <w:bookmarkEnd w:id="342"/>
      <w:bookmarkEnd w:id="343"/>
      <w:bookmarkEnd w:id="344"/>
    </w:p>
    <w:p w14:paraId="5EF7249B" w14:textId="77777777" w:rsidR="001132C7" w:rsidRPr="00073957" w:rsidRDefault="001132C7" w:rsidP="00BB23C4">
      <w:pPr>
        <w:pStyle w:val="BodyText"/>
        <w:spacing w:before="120" w:after="120"/>
        <w:ind w:left="0" w:firstLine="706"/>
      </w:pPr>
      <w:r w:rsidRPr="00073957">
        <w:t>Споделени информационни ресурси на електронното управление са техническата инфраструктура, Единната електронна съобщителна мрежа, информационните центрове, защитеното споделено информационно пространство и Държавният хибриден частен облак, които се създават, развиват и поддържат от Министерството на електронното управление и се използват споделено от всички административни органи.</w:t>
      </w:r>
    </w:p>
    <w:p w14:paraId="4A4442E6" w14:textId="77777777" w:rsidR="001132C7" w:rsidRPr="00073957" w:rsidRDefault="001132C7" w:rsidP="00BB23C4">
      <w:pPr>
        <w:pStyle w:val="BodyText"/>
        <w:spacing w:before="120" w:after="120"/>
        <w:ind w:left="0" w:firstLine="706"/>
      </w:pPr>
      <w:r w:rsidRPr="00073957">
        <w:t>Инфраструктурата на споделените ресурси се състои от следните основни компоненти:</w:t>
      </w:r>
    </w:p>
    <w:p w14:paraId="37C73D4F" w14:textId="77777777" w:rsidR="001132C7" w:rsidRPr="00073957" w:rsidRDefault="001132C7" w:rsidP="00360978">
      <w:pPr>
        <w:pStyle w:val="BodyText"/>
        <w:numPr>
          <w:ilvl w:val="0"/>
          <w:numId w:val="11"/>
        </w:numPr>
        <w:tabs>
          <w:tab w:val="left" w:pos="1080"/>
        </w:tabs>
        <w:spacing w:before="120"/>
        <w:ind w:left="1080" w:hanging="371"/>
      </w:pPr>
      <w:r w:rsidRPr="00073957">
        <w:t>Държавен хибриден частен облак (ДХЧО);</w:t>
      </w:r>
    </w:p>
    <w:p w14:paraId="7187CBAC" w14:textId="77777777" w:rsidR="001132C7" w:rsidRPr="00073957" w:rsidRDefault="00360978" w:rsidP="00360978">
      <w:pPr>
        <w:pStyle w:val="BodyText"/>
        <w:numPr>
          <w:ilvl w:val="0"/>
          <w:numId w:val="11"/>
        </w:numPr>
        <w:tabs>
          <w:tab w:val="left" w:pos="1080"/>
        </w:tabs>
        <w:spacing w:before="120"/>
        <w:ind w:left="1080" w:hanging="371"/>
      </w:pPr>
      <w:r w:rsidRPr="00073957">
        <w:t xml:space="preserve">комуникационна </w:t>
      </w:r>
      <w:r w:rsidR="001132C7" w:rsidRPr="00073957">
        <w:t>инфраструктура (Единна електронна съобщителна мрежа на държавната администрация – ЕЕСМ, Интернет/Екстранет/Интранет);</w:t>
      </w:r>
    </w:p>
    <w:p w14:paraId="019D8CBC" w14:textId="77777777" w:rsidR="001132C7" w:rsidRPr="00073957" w:rsidRDefault="001132C7" w:rsidP="00360978">
      <w:pPr>
        <w:pStyle w:val="BodyText"/>
        <w:numPr>
          <w:ilvl w:val="0"/>
          <w:numId w:val="11"/>
        </w:numPr>
        <w:tabs>
          <w:tab w:val="left" w:pos="1080"/>
        </w:tabs>
        <w:spacing w:before="120"/>
        <w:ind w:left="1080" w:hanging="371"/>
      </w:pPr>
      <w:r w:rsidRPr="00073957">
        <w:t>Хранилище за данни на електронното управление.</w:t>
      </w:r>
    </w:p>
    <w:p w14:paraId="142CB688" w14:textId="77777777" w:rsidR="001132C7" w:rsidRPr="00073957" w:rsidRDefault="001132C7" w:rsidP="00BB23C4">
      <w:pPr>
        <w:pStyle w:val="BodyText"/>
        <w:spacing w:before="120" w:after="120"/>
        <w:ind w:left="0" w:firstLine="706"/>
      </w:pPr>
      <w:r w:rsidRPr="00073957">
        <w:t>Основната опорна мрежа на ИКТ инфраструктурата на е-управлението е изградена върху устройства, които осигуряват мрежова свързаност с капацитет 10 Gb/s и 1Gb/s.</w:t>
      </w:r>
    </w:p>
    <w:p w14:paraId="126335A9" w14:textId="77777777" w:rsidR="001132C7" w:rsidRPr="00073957" w:rsidRDefault="001132C7" w:rsidP="00BB23C4">
      <w:pPr>
        <w:pStyle w:val="11"/>
        <w:numPr>
          <w:ilvl w:val="1"/>
          <w:numId w:val="39"/>
        </w:numPr>
        <w:tabs>
          <w:tab w:val="clear" w:pos="1226"/>
          <w:tab w:val="left" w:pos="1080"/>
          <w:tab w:val="left" w:pos="1260"/>
        </w:tabs>
        <w:ind w:left="1080" w:right="547" w:hanging="288"/>
      </w:pPr>
      <w:bookmarkStart w:id="345" w:name="_Toc225271144"/>
      <w:r w:rsidRPr="00073957">
        <w:t>Държавен хибриден частен облак (ДХЧО)</w:t>
      </w:r>
      <w:bookmarkEnd w:id="345"/>
    </w:p>
    <w:p w14:paraId="030E407E" w14:textId="77777777" w:rsidR="001132C7" w:rsidRPr="00073957" w:rsidRDefault="001132C7" w:rsidP="00BB23C4">
      <w:pPr>
        <w:pStyle w:val="BodyText"/>
        <w:spacing w:before="120" w:after="120"/>
        <w:ind w:left="0" w:firstLine="706"/>
      </w:pPr>
      <w:r w:rsidRPr="00073957">
        <w:t>Държавният хибриден частен облак е един от основните компоненти на споделените ресурси на електронното управление, чрез който се предоставят и конфигурират информационни ресурси (хардуер и системен софтуер) за изграждане на информационни системи, предоставящи електронни услуги за гражданите и бизнеса. Ефективното им използване зависи в голяма степен от осигуряването на достатъчно средства за поддържане на високо технологично ниво и за развитие на критична маса от потребители и услуги. В обхвата на ДХЧО се включват центровете за данни.</w:t>
      </w:r>
    </w:p>
    <w:p w14:paraId="54CCE46C" w14:textId="77777777" w:rsidR="001132C7" w:rsidRPr="00073957" w:rsidRDefault="001132C7" w:rsidP="00BB23C4">
      <w:pPr>
        <w:pStyle w:val="BodyText"/>
        <w:spacing w:before="120" w:after="120"/>
        <w:ind w:left="0" w:firstLine="706"/>
      </w:pPr>
      <w:r w:rsidRPr="00073957">
        <w:t>Центровете за данни са изградени в инженерно-технически съоръжения и са предназначени да осигуряват информационни ресурси за нуждите на е-управлението с високо ниво на наличност и сигурност. Те отговарят на повишени изисквания за производителност и надеждност на системите за обработка на информацията и за нейното съхранение, на комуникационната среда за достъп до информационните ресурси, на електрозахранването, климатизацията, пожарозащитата, сигурността и другите поддържащи системи.</w:t>
      </w:r>
    </w:p>
    <w:p w14:paraId="5363DFBC" w14:textId="77777777" w:rsidR="001132C7" w:rsidRPr="00073957" w:rsidRDefault="001132C7" w:rsidP="00BB23C4">
      <w:pPr>
        <w:pStyle w:val="BodyText"/>
        <w:spacing w:before="120" w:after="120"/>
        <w:ind w:left="0" w:firstLine="706"/>
      </w:pPr>
      <w:r w:rsidRPr="00073957">
        <w:t>В центровете за данни са инсталирани следните основни системи:</w:t>
      </w:r>
    </w:p>
    <w:tbl>
      <w:tblPr>
        <w:tblStyle w:val="TableGrid"/>
        <w:tblW w:w="9356" w:type="dxa"/>
        <w:jc w:val="center"/>
        <w:tblLook w:val="04A0" w:firstRow="1" w:lastRow="0" w:firstColumn="1" w:lastColumn="0" w:noHBand="0" w:noVBand="1"/>
      </w:tblPr>
      <w:tblGrid>
        <w:gridCol w:w="9356"/>
      </w:tblGrid>
      <w:tr w:rsidR="001132C7" w:rsidRPr="00073957" w14:paraId="27D5DF46" w14:textId="77777777" w:rsidTr="00AC5FEE">
        <w:trPr>
          <w:trHeight w:val="607"/>
          <w:jc w:val="center"/>
        </w:trPr>
        <w:tc>
          <w:tcPr>
            <w:tcW w:w="9356" w:type="dxa"/>
            <w:shd w:val="clear" w:color="auto" w:fill="B8CCE4" w:themeFill="accent1" w:themeFillTint="66"/>
            <w:vAlign w:val="center"/>
          </w:tcPr>
          <w:p w14:paraId="398B15F3" w14:textId="77777777" w:rsidR="001132C7" w:rsidRPr="00073957" w:rsidRDefault="001132C7" w:rsidP="00AC5FEE">
            <w:pPr>
              <w:pStyle w:val="BodyText"/>
              <w:ind w:left="0" w:right="544" w:firstLine="0"/>
              <w:jc w:val="center"/>
              <w:rPr>
                <w:b/>
                <w:i/>
              </w:rPr>
            </w:pPr>
            <w:r w:rsidRPr="00073957">
              <w:rPr>
                <w:b/>
                <w:i/>
              </w:rPr>
              <w:t>Основни системи в центровете за данни</w:t>
            </w:r>
          </w:p>
        </w:tc>
      </w:tr>
      <w:tr w:rsidR="001132C7" w:rsidRPr="00073957" w14:paraId="74DA53F4" w14:textId="77777777" w:rsidTr="00AC5FEE">
        <w:trPr>
          <w:jc w:val="center"/>
        </w:trPr>
        <w:tc>
          <w:tcPr>
            <w:tcW w:w="9356" w:type="dxa"/>
            <w:shd w:val="clear" w:color="auto" w:fill="DBE5F1" w:themeFill="accent1" w:themeFillTint="33"/>
          </w:tcPr>
          <w:p w14:paraId="52E34BA8" w14:textId="77777777" w:rsidR="001132C7" w:rsidRPr="00073957" w:rsidRDefault="001132C7" w:rsidP="00AC5FEE">
            <w:pPr>
              <w:pStyle w:val="BodyText"/>
              <w:spacing w:before="60" w:after="60"/>
              <w:ind w:left="0" w:right="544" w:firstLine="0"/>
              <w:rPr>
                <w:i/>
              </w:rPr>
            </w:pPr>
            <w:r w:rsidRPr="00073957">
              <w:rPr>
                <w:i/>
              </w:rPr>
              <w:t>Комуникационна система, осигуряваща мрежова сигурност и защитен мрежов достъп</w:t>
            </w:r>
          </w:p>
        </w:tc>
      </w:tr>
      <w:tr w:rsidR="001132C7" w:rsidRPr="00073957" w14:paraId="32E1CF8F" w14:textId="77777777" w:rsidTr="00AC5FEE">
        <w:trPr>
          <w:jc w:val="center"/>
        </w:trPr>
        <w:tc>
          <w:tcPr>
            <w:tcW w:w="9356" w:type="dxa"/>
          </w:tcPr>
          <w:p w14:paraId="76D3B55E" w14:textId="77777777" w:rsidR="001132C7" w:rsidRPr="00073957" w:rsidRDefault="001132C7" w:rsidP="00AC5FEE">
            <w:pPr>
              <w:pStyle w:val="BodyText"/>
              <w:spacing w:before="60" w:after="60"/>
              <w:ind w:left="0" w:right="544" w:firstLine="0"/>
              <w:rPr>
                <w:i/>
              </w:rPr>
            </w:pPr>
            <w:r w:rsidRPr="00073957">
              <w:rPr>
                <w:i/>
              </w:rPr>
              <w:t>Системи за оторизация и автентикация</w:t>
            </w:r>
          </w:p>
        </w:tc>
      </w:tr>
      <w:tr w:rsidR="001132C7" w:rsidRPr="00073957" w14:paraId="26B1EFC8" w14:textId="77777777" w:rsidTr="00AC5FEE">
        <w:trPr>
          <w:jc w:val="center"/>
        </w:trPr>
        <w:tc>
          <w:tcPr>
            <w:tcW w:w="9356" w:type="dxa"/>
            <w:shd w:val="clear" w:color="auto" w:fill="DBE5F1" w:themeFill="accent1" w:themeFillTint="33"/>
          </w:tcPr>
          <w:p w14:paraId="1BE476E5" w14:textId="77777777" w:rsidR="001132C7" w:rsidRPr="00073957" w:rsidRDefault="001132C7" w:rsidP="00AC5FEE">
            <w:pPr>
              <w:pStyle w:val="BodyText"/>
              <w:spacing w:before="60" w:after="60"/>
              <w:ind w:left="0" w:right="544" w:firstLine="0"/>
              <w:rPr>
                <w:i/>
              </w:rPr>
            </w:pPr>
            <w:r w:rsidRPr="00073957">
              <w:rPr>
                <w:i/>
              </w:rPr>
              <w:t>Система за управление на достъпа до интернет и сигурен достъп до системата за електронна поща</w:t>
            </w:r>
          </w:p>
        </w:tc>
      </w:tr>
      <w:tr w:rsidR="001132C7" w:rsidRPr="00073957" w14:paraId="628F2700" w14:textId="77777777" w:rsidTr="00AC5FEE">
        <w:trPr>
          <w:jc w:val="center"/>
        </w:trPr>
        <w:tc>
          <w:tcPr>
            <w:tcW w:w="9356" w:type="dxa"/>
          </w:tcPr>
          <w:p w14:paraId="1348952A" w14:textId="77777777" w:rsidR="001132C7" w:rsidRPr="00073957" w:rsidRDefault="001132C7" w:rsidP="00AC5FEE">
            <w:pPr>
              <w:pStyle w:val="BodyText"/>
              <w:spacing w:before="60" w:after="60"/>
              <w:ind w:left="0" w:right="544" w:firstLine="0"/>
              <w:rPr>
                <w:i/>
              </w:rPr>
            </w:pPr>
            <w:r w:rsidRPr="00073957">
              <w:rPr>
                <w:i/>
              </w:rPr>
              <w:t>Система за електронна поща и съвместна работа с потребителите</w:t>
            </w:r>
          </w:p>
        </w:tc>
      </w:tr>
      <w:tr w:rsidR="001132C7" w:rsidRPr="00073957" w14:paraId="049462E2" w14:textId="77777777" w:rsidTr="00AC5FEE">
        <w:trPr>
          <w:jc w:val="center"/>
        </w:trPr>
        <w:tc>
          <w:tcPr>
            <w:tcW w:w="9356" w:type="dxa"/>
            <w:shd w:val="clear" w:color="auto" w:fill="DBE5F1" w:themeFill="accent1" w:themeFillTint="33"/>
          </w:tcPr>
          <w:p w14:paraId="28D8146D" w14:textId="77777777" w:rsidR="001132C7" w:rsidRPr="00073957" w:rsidRDefault="001132C7" w:rsidP="00AC5FEE">
            <w:pPr>
              <w:pStyle w:val="BodyText"/>
              <w:spacing w:before="60" w:after="60"/>
              <w:ind w:left="0" w:right="544" w:firstLine="0"/>
              <w:rPr>
                <w:i/>
              </w:rPr>
            </w:pPr>
            <w:r w:rsidRPr="00073957">
              <w:rPr>
                <w:i/>
              </w:rPr>
              <w:t>Система за оперативни актуализации на системите и приложните софтуерни пакети</w:t>
            </w:r>
          </w:p>
        </w:tc>
      </w:tr>
      <w:tr w:rsidR="001132C7" w:rsidRPr="00073957" w14:paraId="256375FA" w14:textId="77777777" w:rsidTr="00AC5FEE">
        <w:trPr>
          <w:jc w:val="center"/>
        </w:trPr>
        <w:tc>
          <w:tcPr>
            <w:tcW w:w="9356" w:type="dxa"/>
          </w:tcPr>
          <w:p w14:paraId="4BA21DF1" w14:textId="77777777" w:rsidR="001132C7" w:rsidRPr="00073957" w:rsidRDefault="001132C7" w:rsidP="00AC5FEE">
            <w:pPr>
              <w:pStyle w:val="BodyText"/>
              <w:spacing w:before="60" w:after="60"/>
              <w:ind w:left="0" w:right="544" w:firstLine="0"/>
              <w:rPr>
                <w:i/>
              </w:rPr>
            </w:pPr>
            <w:r w:rsidRPr="00073957">
              <w:rPr>
                <w:i/>
              </w:rPr>
              <w:t>Система за архивиране и възстановяване на критични данни</w:t>
            </w:r>
          </w:p>
        </w:tc>
      </w:tr>
    </w:tbl>
    <w:p w14:paraId="73B1BFF9" w14:textId="77777777" w:rsidR="001132C7" w:rsidRPr="00073957" w:rsidRDefault="001132C7" w:rsidP="001132C7">
      <w:pPr>
        <w:pStyle w:val="Caption"/>
        <w:spacing w:before="120" w:after="0"/>
      </w:pPr>
      <w:r w:rsidRPr="00073957">
        <w:t>Източник: Министерство на електронното управление</w:t>
      </w:r>
    </w:p>
    <w:p w14:paraId="051EB097" w14:textId="56B7750B" w:rsidR="001132C7" w:rsidRPr="00073957" w:rsidRDefault="001132C7" w:rsidP="001132C7">
      <w:pPr>
        <w:pStyle w:val="Caption"/>
        <w:rPr>
          <w:color w:val="000000" w:themeColor="text1"/>
          <w:sz w:val="24"/>
          <w:szCs w:val="24"/>
        </w:rPr>
      </w:pPr>
      <w:bookmarkStart w:id="346" w:name="_Toc225271220"/>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6</w:t>
      </w:r>
      <w:r w:rsidRPr="00073957">
        <w:fldChar w:fldCharType="end"/>
      </w:r>
      <w:r w:rsidRPr="00073957">
        <w:t xml:space="preserve">: Инсталирани основни </w:t>
      </w:r>
      <w:r w:rsidR="003712DB" w:rsidRPr="00073957">
        <w:t>система</w:t>
      </w:r>
      <w:r w:rsidRPr="00073957">
        <w:t xml:space="preserve"> в центровете за данни</w:t>
      </w:r>
      <w:bookmarkEnd w:id="346"/>
      <w:r w:rsidRPr="00073957">
        <w:t xml:space="preserve">  </w:t>
      </w:r>
    </w:p>
    <w:p w14:paraId="05695186" w14:textId="3CCB0590" w:rsidR="001132C7" w:rsidRPr="00073957" w:rsidRDefault="001132C7" w:rsidP="00BB23C4">
      <w:pPr>
        <w:pStyle w:val="BodyText"/>
        <w:spacing w:before="120" w:after="120"/>
        <w:ind w:left="0" w:firstLine="706"/>
      </w:pPr>
      <w:r w:rsidRPr="00073957">
        <w:lastRenderedPageBreak/>
        <w:t xml:space="preserve">Информационните компоненти на инфраструктурата на споделените ресурси на е-управлението са разположени в Основния център за данни, в Контролно-техническия център за данни Бояна, в резервния център за данни Центъра за възстановяване на данни при бедствия и аварии (Disaster Recovery Center </w:t>
      </w:r>
      <w:r w:rsidRPr="00073957">
        <w:sym w:font="Symbol" w:char="F02D"/>
      </w:r>
      <w:r w:rsidRPr="00073957">
        <w:t xml:space="preserve"> DRC), който през 2025 година е с получено разрешение за ползване и e въведен в </w:t>
      </w:r>
      <w:r w:rsidR="00073957" w:rsidRPr="00073957">
        <w:t>експлоатация</w:t>
      </w:r>
      <w:r w:rsidRPr="00073957">
        <w:t>.</w:t>
      </w:r>
    </w:p>
    <w:p w14:paraId="34692BCA" w14:textId="77777777" w:rsidR="001132C7" w:rsidRPr="00073957" w:rsidRDefault="001132C7" w:rsidP="00BB23C4">
      <w:pPr>
        <w:pStyle w:val="BodyText"/>
        <w:spacing w:before="120" w:after="120"/>
        <w:ind w:left="0" w:firstLine="706"/>
      </w:pPr>
      <w:r w:rsidRPr="00073957">
        <w:t>В края на отчетния годишен период са предоставени следните облачни услуги:</w:t>
      </w:r>
    </w:p>
    <w:p w14:paraId="41C1C15E" w14:textId="77777777" w:rsidR="001132C7" w:rsidRPr="00073957" w:rsidRDefault="001132C7" w:rsidP="00BB23C4">
      <w:pPr>
        <w:pStyle w:val="BodyText"/>
        <w:numPr>
          <w:ilvl w:val="0"/>
          <w:numId w:val="11"/>
        </w:numPr>
        <w:tabs>
          <w:tab w:val="left" w:pos="1080"/>
        </w:tabs>
        <w:spacing w:before="120"/>
        <w:ind w:left="1080" w:hanging="371"/>
      </w:pPr>
      <w:r w:rsidRPr="00073957">
        <w:t>„Инфраструктура като услуга“ (Infrastructure as a Service-IaaS) – предлага се на 64 администрации, от които 3 нови администрации през 2025 г. Общият брой на конфигурираните многопотребителски виртуални среди във Виртуалния център за данни и виртуалния частен облак е 138;</w:t>
      </w:r>
    </w:p>
    <w:p w14:paraId="41241CF3" w14:textId="77777777" w:rsidR="001132C7" w:rsidRPr="00073957" w:rsidRDefault="001132C7" w:rsidP="00BB23C4">
      <w:pPr>
        <w:pStyle w:val="BodyText"/>
        <w:numPr>
          <w:ilvl w:val="0"/>
          <w:numId w:val="11"/>
        </w:numPr>
        <w:tabs>
          <w:tab w:val="left" w:pos="1080"/>
        </w:tabs>
        <w:spacing w:before="120"/>
        <w:ind w:left="1080" w:hanging="371"/>
      </w:pPr>
      <w:r w:rsidRPr="00073957">
        <w:t>Web електронна поща ползват 124 администрации, от които 14 нови администрации през 2025 г.;</w:t>
      </w:r>
    </w:p>
    <w:p w14:paraId="21775C0A" w14:textId="77777777" w:rsidR="001132C7" w:rsidRPr="00073957" w:rsidRDefault="001132C7" w:rsidP="00BB23C4">
      <w:pPr>
        <w:pStyle w:val="BodyText"/>
        <w:numPr>
          <w:ilvl w:val="0"/>
          <w:numId w:val="11"/>
        </w:numPr>
        <w:tabs>
          <w:tab w:val="left" w:pos="1080"/>
        </w:tabs>
        <w:spacing w:before="120"/>
        <w:ind w:left="1080" w:hanging="371"/>
      </w:pPr>
      <w:r w:rsidRPr="00073957">
        <w:t>Услуга „Back up“ се предлага на 42 администрации, като през 2025 година няма нови потребители.</w:t>
      </w:r>
    </w:p>
    <w:p w14:paraId="7B12A33A" w14:textId="77777777" w:rsidR="001132C7" w:rsidRPr="00073957" w:rsidRDefault="001132C7" w:rsidP="00BB23C4">
      <w:pPr>
        <w:pStyle w:val="BodyText"/>
        <w:numPr>
          <w:ilvl w:val="0"/>
          <w:numId w:val="11"/>
        </w:numPr>
        <w:tabs>
          <w:tab w:val="left" w:pos="1080"/>
        </w:tabs>
        <w:spacing w:before="120"/>
        <w:ind w:left="1080" w:hanging="371"/>
      </w:pPr>
      <w:r w:rsidRPr="00073957">
        <w:t>Услуга „WEB базирани семинари“ е предоставена на една администрация.</w:t>
      </w:r>
    </w:p>
    <w:p w14:paraId="150CDFBC" w14:textId="7A81DAC4" w:rsidR="001132C7" w:rsidRPr="00073957" w:rsidRDefault="001132C7" w:rsidP="00BB23C4">
      <w:pPr>
        <w:pStyle w:val="BodyText"/>
        <w:spacing w:before="120" w:after="120"/>
        <w:ind w:left="0" w:firstLine="706"/>
      </w:pPr>
      <w:r w:rsidRPr="00073957">
        <w:t>През 2025 г. броят на администрациите, ползващи „Инфраструктура като услуга“ в ДХЧО, се е увеличил с около 5% спрямо 2024 г.(Таблица 7).</w:t>
      </w:r>
    </w:p>
    <w:tbl>
      <w:tblPr>
        <w:tblStyle w:val="ListTable4-Accent1"/>
        <w:tblW w:w="9356" w:type="dxa"/>
        <w:tblInd w:w="-5" w:type="dxa"/>
        <w:tblLook w:val="04A0" w:firstRow="1" w:lastRow="0" w:firstColumn="1" w:lastColumn="0" w:noHBand="0" w:noVBand="1"/>
      </w:tblPr>
      <w:tblGrid>
        <w:gridCol w:w="9356"/>
      </w:tblGrid>
      <w:tr w:rsidR="001132C7" w:rsidRPr="00073957" w14:paraId="7354522B" w14:textId="77777777" w:rsidTr="00AC5FE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14:paraId="29EFE5EC" w14:textId="77777777" w:rsidR="001132C7" w:rsidRPr="00073957" w:rsidRDefault="001132C7" w:rsidP="00AC5FEE">
            <w:pPr>
              <w:spacing w:before="120" w:after="120"/>
              <w:jc w:val="center"/>
              <w:rPr>
                <w:rFonts w:eastAsia="Calibri"/>
                <w:i/>
                <w:color w:val="auto"/>
                <w:sz w:val="24"/>
                <w:szCs w:val="24"/>
              </w:rPr>
            </w:pPr>
            <w:r w:rsidRPr="00073957">
              <w:rPr>
                <w:rFonts w:eastAsia="Calibri"/>
                <w:i/>
                <w:color w:val="auto"/>
                <w:sz w:val="24"/>
                <w:szCs w:val="24"/>
              </w:rPr>
              <w:t>Държавна организация</w:t>
            </w:r>
          </w:p>
        </w:tc>
      </w:tr>
      <w:tr w:rsidR="001132C7" w:rsidRPr="00073957" w14:paraId="4CBE820F"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04E127BF" w14:textId="77777777" w:rsidR="001132C7" w:rsidRPr="00073957" w:rsidRDefault="001132C7" w:rsidP="00AC5FEE">
            <w:pPr>
              <w:rPr>
                <w:b w:val="0"/>
                <w:i/>
                <w:color w:val="000000"/>
                <w:sz w:val="24"/>
                <w:szCs w:val="24"/>
              </w:rPr>
            </w:pPr>
            <w:r w:rsidRPr="00073957">
              <w:rPr>
                <w:b w:val="0"/>
                <w:i/>
                <w:color w:val="000000"/>
                <w:sz w:val="24"/>
                <w:szCs w:val="24"/>
              </w:rPr>
              <w:t>Изпълнителна агенция „Инфраструктура на електронното управление“</w:t>
            </w:r>
          </w:p>
        </w:tc>
      </w:tr>
      <w:tr w:rsidR="001132C7" w:rsidRPr="00073957" w14:paraId="129BB246"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439051B7" w14:textId="77777777" w:rsidR="001132C7" w:rsidRPr="00073957" w:rsidRDefault="001132C7" w:rsidP="00AC5FEE">
            <w:pPr>
              <w:rPr>
                <w:b w:val="0"/>
                <w:i/>
                <w:color w:val="000000"/>
                <w:sz w:val="24"/>
                <w:szCs w:val="24"/>
              </w:rPr>
            </w:pPr>
            <w:r w:rsidRPr="00073957">
              <w:rPr>
                <w:b w:val="0"/>
                <w:i/>
                <w:color w:val="000000"/>
                <w:sz w:val="24"/>
                <w:szCs w:val="24"/>
              </w:rPr>
              <w:t>Министерски съвет</w:t>
            </w:r>
          </w:p>
        </w:tc>
      </w:tr>
      <w:tr w:rsidR="001132C7" w:rsidRPr="00073957" w14:paraId="41CC17CA"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7A12E445" w14:textId="77777777" w:rsidR="001132C7" w:rsidRPr="00073957" w:rsidRDefault="001132C7" w:rsidP="00AC5FEE">
            <w:pPr>
              <w:rPr>
                <w:b w:val="0"/>
                <w:i/>
                <w:color w:val="000000"/>
                <w:sz w:val="24"/>
                <w:szCs w:val="24"/>
              </w:rPr>
            </w:pPr>
            <w:r w:rsidRPr="00073957">
              <w:rPr>
                <w:b w:val="0"/>
                <w:i/>
                <w:color w:val="000000"/>
                <w:sz w:val="24"/>
                <w:szCs w:val="24"/>
              </w:rPr>
              <w:t>Министерство на регионалното развитие и благоустройството</w:t>
            </w:r>
          </w:p>
        </w:tc>
      </w:tr>
      <w:tr w:rsidR="001132C7" w:rsidRPr="00073957" w14:paraId="5D0ECB59"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4DB96970" w14:textId="77777777" w:rsidR="001132C7" w:rsidRPr="00073957" w:rsidRDefault="001132C7" w:rsidP="00AC5FEE">
            <w:pPr>
              <w:rPr>
                <w:b w:val="0"/>
                <w:i/>
                <w:color w:val="000000"/>
                <w:sz w:val="24"/>
                <w:szCs w:val="24"/>
              </w:rPr>
            </w:pPr>
            <w:r w:rsidRPr="00073957">
              <w:rPr>
                <w:b w:val="0"/>
                <w:i/>
                <w:color w:val="000000"/>
                <w:sz w:val="24"/>
                <w:szCs w:val="24"/>
              </w:rPr>
              <w:t>Изпълнителна агенция по рибарство и аквакултури</w:t>
            </w:r>
          </w:p>
        </w:tc>
      </w:tr>
      <w:tr w:rsidR="001132C7" w:rsidRPr="00073957" w14:paraId="487DF94B"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1B9BF11F" w14:textId="77777777" w:rsidR="001132C7" w:rsidRPr="00073957" w:rsidRDefault="001132C7" w:rsidP="00AC5FEE">
            <w:pPr>
              <w:rPr>
                <w:b w:val="0"/>
                <w:i/>
                <w:color w:val="000000"/>
                <w:sz w:val="24"/>
                <w:szCs w:val="24"/>
              </w:rPr>
            </w:pPr>
            <w:r w:rsidRPr="00073957">
              <w:rPr>
                <w:b w:val="0"/>
                <w:i/>
                <w:color w:val="000000"/>
                <w:sz w:val="24"/>
                <w:szCs w:val="24"/>
              </w:rPr>
              <w:t>Държавна агенция „Безопасност на движението по пътищата“</w:t>
            </w:r>
          </w:p>
        </w:tc>
      </w:tr>
      <w:tr w:rsidR="001132C7" w:rsidRPr="00073957" w14:paraId="3A176CBB" w14:textId="77777777" w:rsidTr="00AC5FEE">
        <w:trPr>
          <w:trHeight w:val="210"/>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23D19394" w14:textId="77777777" w:rsidR="001132C7" w:rsidRPr="00073957" w:rsidRDefault="001132C7" w:rsidP="00AC5FEE">
            <w:pPr>
              <w:rPr>
                <w:b w:val="0"/>
                <w:i/>
                <w:color w:val="000000"/>
                <w:sz w:val="24"/>
                <w:szCs w:val="24"/>
              </w:rPr>
            </w:pPr>
            <w:r w:rsidRPr="00073957">
              <w:rPr>
                <w:b w:val="0"/>
                <w:i/>
                <w:color w:val="000000"/>
                <w:sz w:val="24"/>
                <w:szCs w:val="24"/>
              </w:rPr>
              <w:t>Държавна агенция за метрологичен и технически надзор</w:t>
            </w:r>
          </w:p>
        </w:tc>
      </w:tr>
      <w:tr w:rsidR="001132C7" w:rsidRPr="00073957" w14:paraId="06A77C4F"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2FB32537" w14:textId="77777777" w:rsidR="001132C7" w:rsidRPr="00073957" w:rsidRDefault="001132C7" w:rsidP="00AC5FEE">
            <w:pPr>
              <w:rPr>
                <w:b w:val="0"/>
                <w:i/>
                <w:color w:val="000000"/>
                <w:sz w:val="24"/>
                <w:szCs w:val="24"/>
              </w:rPr>
            </w:pPr>
            <w:r w:rsidRPr="00073957">
              <w:rPr>
                <w:b w:val="0"/>
                <w:i/>
                <w:color w:val="000000"/>
                <w:sz w:val="24"/>
                <w:szCs w:val="24"/>
              </w:rPr>
              <w:t>Министерство на иновациите и растежа</w:t>
            </w:r>
          </w:p>
        </w:tc>
      </w:tr>
      <w:tr w:rsidR="001132C7" w:rsidRPr="00073957" w14:paraId="7E20F003"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6258A78E" w14:textId="77777777" w:rsidR="001132C7" w:rsidRPr="00073957" w:rsidRDefault="001132C7" w:rsidP="00AC5FEE">
            <w:pPr>
              <w:rPr>
                <w:b w:val="0"/>
                <w:i/>
                <w:color w:val="000000"/>
                <w:sz w:val="24"/>
                <w:szCs w:val="24"/>
              </w:rPr>
            </w:pPr>
            <w:r w:rsidRPr="00073957">
              <w:rPr>
                <w:b w:val="0"/>
                <w:i/>
                <w:color w:val="000000"/>
                <w:sz w:val="24"/>
                <w:szCs w:val="24"/>
              </w:rPr>
              <w:t>Министерство на транспорта и съобщенията</w:t>
            </w:r>
          </w:p>
        </w:tc>
      </w:tr>
      <w:tr w:rsidR="001132C7" w:rsidRPr="00073957" w14:paraId="577B0198"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50A4A5D7" w14:textId="77777777" w:rsidR="001132C7" w:rsidRPr="00073957" w:rsidRDefault="001132C7" w:rsidP="00AC5FEE">
            <w:pPr>
              <w:rPr>
                <w:b w:val="0"/>
                <w:i/>
                <w:color w:val="000000"/>
                <w:sz w:val="24"/>
                <w:szCs w:val="24"/>
              </w:rPr>
            </w:pPr>
            <w:r w:rsidRPr="00073957">
              <w:rPr>
                <w:b w:val="0"/>
                <w:i/>
                <w:color w:val="000000"/>
                <w:sz w:val="24"/>
                <w:szCs w:val="24"/>
              </w:rPr>
              <w:t>Агенция по обществени поръчки</w:t>
            </w:r>
          </w:p>
        </w:tc>
      </w:tr>
      <w:tr w:rsidR="001132C7" w:rsidRPr="00073957" w14:paraId="023114DB"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24F911EA" w14:textId="77777777" w:rsidR="001132C7" w:rsidRPr="00073957" w:rsidRDefault="001132C7" w:rsidP="00AC5FEE">
            <w:pPr>
              <w:rPr>
                <w:b w:val="0"/>
                <w:i/>
                <w:color w:val="000000"/>
                <w:sz w:val="24"/>
                <w:szCs w:val="24"/>
              </w:rPr>
            </w:pPr>
            <w:r w:rsidRPr="00073957">
              <w:rPr>
                <w:b w:val="0"/>
                <w:i/>
                <w:color w:val="000000"/>
                <w:sz w:val="24"/>
                <w:szCs w:val="24"/>
              </w:rPr>
              <w:t>Министерство на икономиката и индустрията</w:t>
            </w:r>
          </w:p>
        </w:tc>
      </w:tr>
      <w:tr w:rsidR="001132C7" w:rsidRPr="00073957" w14:paraId="19E1EFA2"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2FF9B6AE" w14:textId="77777777" w:rsidR="001132C7" w:rsidRPr="00073957" w:rsidRDefault="001132C7" w:rsidP="00AC5FEE">
            <w:pPr>
              <w:rPr>
                <w:b w:val="0"/>
                <w:i/>
                <w:color w:val="000000"/>
                <w:sz w:val="24"/>
                <w:szCs w:val="24"/>
              </w:rPr>
            </w:pPr>
            <w:r w:rsidRPr="00073957">
              <w:rPr>
                <w:b w:val="0"/>
                <w:i/>
                <w:color w:val="000000"/>
                <w:sz w:val="24"/>
                <w:szCs w:val="24"/>
              </w:rPr>
              <w:t>Министерство на здравеопазването</w:t>
            </w:r>
          </w:p>
        </w:tc>
      </w:tr>
      <w:tr w:rsidR="001132C7" w:rsidRPr="00073957" w14:paraId="64F1E765"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0BB2C9BC" w14:textId="77777777" w:rsidR="001132C7" w:rsidRPr="00073957" w:rsidRDefault="001132C7" w:rsidP="00AC5FEE">
            <w:pPr>
              <w:rPr>
                <w:b w:val="0"/>
                <w:i/>
                <w:color w:val="000000"/>
                <w:sz w:val="24"/>
                <w:szCs w:val="24"/>
              </w:rPr>
            </w:pPr>
            <w:r w:rsidRPr="00073957">
              <w:rPr>
                <w:b w:val="0"/>
                <w:i/>
                <w:color w:val="000000"/>
                <w:sz w:val="24"/>
                <w:szCs w:val="24"/>
              </w:rPr>
              <w:t>Изпълнителна агенция по горите</w:t>
            </w:r>
          </w:p>
        </w:tc>
      </w:tr>
      <w:tr w:rsidR="001132C7" w:rsidRPr="00073957" w14:paraId="4F01D482"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2F46ED14" w14:textId="77777777" w:rsidR="001132C7" w:rsidRPr="00073957" w:rsidRDefault="001132C7" w:rsidP="00AC5FEE">
            <w:pPr>
              <w:rPr>
                <w:b w:val="0"/>
                <w:i/>
                <w:color w:val="000000"/>
                <w:sz w:val="24"/>
                <w:szCs w:val="24"/>
              </w:rPr>
            </w:pPr>
            <w:r w:rsidRPr="00073957">
              <w:rPr>
                <w:b w:val="0"/>
                <w:i/>
                <w:color w:val="000000"/>
                <w:sz w:val="24"/>
                <w:szCs w:val="24"/>
              </w:rPr>
              <w:t>Национален статистически институт</w:t>
            </w:r>
          </w:p>
        </w:tc>
      </w:tr>
      <w:tr w:rsidR="001132C7" w:rsidRPr="00073957" w14:paraId="50993043"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14425A91" w14:textId="77777777" w:rsidR="001132C7" w:rsidRPr="00073957" w:rsidRDefault="001132C7" w:rsidP="00AC5FEE">
            <w:pPr>
              <w:rPr>
                <w:b w:val="0"/>
                <w:i/>
                <w:color w:val="000000"/>
                <w:sz w:val="24"/>
                <w:szCs w:val="24"/>
              </w:rPr>
            </w:pPr>
            <w:r w:rsidRPr="00073957">
              <w:rPr>
                <w:b w:val="0"/>
                <w:i/>
                <w:color w:val="000000"/>
                <w:sz w:val="24"/>
                <w:szCs w:val="24"/>
              </w:rPr>
              <w:t>Изпълнителна агенция борба с градушките</w:t>
            </w:r>
          </w:p>
        </w:tc>
      </w:tr>
      <w:tr w:rsidR="001132C7" w:rsidRPr="00073957" w14:paraId="080784FE"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1FDD4E09" w14:textId="77777777" w:rsidR="001132C7" w:rsidRPr="00073957" w:rsidRDefault="001132C7" w:rsidP="00AC5FEE">
            <w:pPr>
              <w:rPr>
                <w:b w:val="0"/>
                <w:i/>
                <w:color w:val="000000"/>
                <w:sz w:val="24"/>
                <w:szCs w:val="24"/>
              </w:rPr>
            </w:pPr>
            <w:r w:rsidRPr="00073957">
              <w:rPr>
                <w:b w:val="0"/>
                <w:i/>
                <w:color w:val="000000"/>
                <w:sz w:val="24"/>
                <w:szCs w:val="24"/>
              </w:rPr>
              <w:t>Комисия за регулиране на съобщенията</w:t>
            </w:r>
          </w:p>
        </w:tc>
      </w:tr>
      <w:tr w:rsidR="001132C7" w:rsidRPr="00073957" w14:paraId="5ABC1FDF"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2385AFF5" w14:textId="77777777" w:rsidR="001132C7" w:rsidRPr="00073957" w:rsidRDefault="001132C7" w:rsidP="00AC5FEE">
            <w:pPr>
              <w:rPr>
                <w:b w:val="0"/>
                <w:i/>
                <w:color w:val="000000"/>
                <w:sz w:val="24"/>
                <w:szCs w:val="24"/>
              </w:rPr>
            </w:pPr>
            <w:r w:rsidRPr="00073957">
              <w:rPr>
                <w:b w:val="0"/>
                <w:i/>
                <w:color w:val="000000"/>
                <w:sz w:val="24"/>
                <w:szCs w:val="24"/>
              </w:rPr>
              <w:t>Министерство на електронното управление</w:t>
            </w:r>
          </w:p>
        </w:tc>
      </w:tr>
      <w:tr w:rsidR="001132C7" w:rsidRPr="00073957" w14:paraId="1B973D44"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7E1F8DFE" w14:textId="77777777" w:rsidR="001132C7" w:rsidRPr="00073957" w:rsidRDefault="001132C7" w:rsidP="00AC5FEE">
            <w:pPr>
              <w:rPr>
                <w:b w:val="0"/>
                <w:i/>
                <w:color w:val="000000"/>
                <w:sz w:val="24"/>
                <w:szCs w:val="24"/>
              </w:rPr>
            </w:pPr>
            <w:r w:rsidRPr="00073957">
              <w:rPr>
                <w:b w:val="0"/>
                <w:i/>
                <w:color w:val="000000"/>
                <w:sz w:val="24"/>
                <w:szCs w:val="24"/>
              </w:rPr>
              <w:t>Комисия за защита на конкуренцията</w:t>
            </w:r>
          </w:p>
        </w:tc>
      </w:tr>
      <w:tr w:rsidR="001132C7" w:rsidRPr="00073957" w14:paraId="2E0CE37C"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14161413" w14:textId="77777777" w:rsidR="001132C7" w:rsidRPr="00073957" w:rsidRDefault="001132C7" w:rsidP="00AC5FEE">
            <w:pPr>
              <w:rPr>
                <w:b w:val="0"/>
                <w:i/>
                <w:color w:val="000000"/>
                <w:sz w:val="24"/>
                <w:szCs w:val="24"/>
              </w:rPr>
            </w:pPr>
            <w:r w:rsidRPr="00073957">
              <w:rPr>
                <w:b w:val="0"/>
                <w:i/>
                <w:color w:val="000000"/>
                <w:sz w:val="24"/>
                <w:szCs w:val="24"/>
              </w:rPr>
              <w:t>Български пощи</w:t>
            </w:r>
          </w:p>
        </w:tc>
      </w:tr>
      <w:tr w:rsidR="001132C7" w:rsidRPr="00073957" w14:paraId="293E4028"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3F7FE9EF" w14:textId="77777777" w:rsidR="001132C7" w:rsidRPr="00073957" w:rsidRDefault="001132C7" w:rsidP="00AC5FEE">
            <w:pPr>
              <w:rPr>
                <w:b w:val="0"/>
                <w:i/>
                <w:color w:val="000000"/>
                <w:sz w:val="24"/>
                <w:szCs w:val="24"/>
              </w:rPr>
            </w:pPr>
            <w:r w:rsidRPr="00073957">
              <w:rPr>
                <w:b w:val="0"/>
                <w:i/>
                <w:color w:val="000000"/>
                <w:sz w:val="24"/>
                <w:szCs w:val="24"/>
              </w:rPr>
              <w:t>Омбудсман на Република България</w:t>
            </w:r>
          </w:p>
        </w:tc>
      </w:tr>
      <w:tr w:rsidR="001132C7" w:rsidRPr="00073957" w14:paraId="4F77FBFC"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hideMark/>
          </w:tcPr>
          <w:p w14:paraId="542FF933" w14:textId="77777777" w:rsidR="001132C7" w:rsidRPr="00073957" w:rsidRDefault="001132C7" w:rsidP="00AC5FEE">
            <w:pPr>
              <w:rPr>
                <w:b w:val="0"/>
                <w:i/>
                <w:color w:val="000000"/>
                <w:sz w:val="24"/>
                <w:szCs w:val="24"/>
              </w:rPr>
            </w:pPr>
            <w:r w:rsidRPr="00073957">
              <w:rPr>
                <w:b w:val="0"/>
                <w:i/>
                <w:color w:val="000000"/>
                <w:sz w:val="24"/>
                <w:szCs w:val="24"/>
              </w:rPr>
              <w:t>Прокуратура на Република България</w:t>
            </w:r>
          </w:p>
        </w:tc>
      </w:tr>
      <w:tr w:rsidR="001132C7" w:rsidRPr="00073957" w14:paraId="3C72991B"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hideMark/>
          </w:tcPr>
          <w:p w14:paraId="490ABFF3" w14:textId="77777777" w:rsidR="001132C7" w:rsidRPr="00073957" w:rsidRDefault="001132C7" w:rsidP="00AC5FEE">
            <w:pPr>
              <w:rPr>
                <w:b w:val="0"/>
                <w:i/>
                <w:color w:val="000000"/>
                <w:sz w:val="24"/>
                <w:szCs w:val="24"/>
              </w:rPr>
            </w:pPr>
            <w:r w:rsidRPr="00073957">
              <w:rPr>
                <w:b w:val="0"/>
                <w:i/>
                <w:color w:val="000000"/>
                <w:sz w:val="24"/>
                <w:szCs w:val="24"/>
              </w:rPr>
              <w:t>Народно събрание</w:t>
            </w:r>
          </w:p>
        </w:tc>
      </w:tr>
      <w:tr w:rsidR="001132C7" w:rsidRPr="00073957" w14:paraId="292D8FE0"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tcPr>
          <w:p w14:paraId="136873C2" w14:textId="77777777" w:rsidR="001132C7" w:rsidRPr="00073957" w:rsidRDefault="001132C7" w:rsidP="00AC5FEE">
            <w:pPr>
              <w:rPr>
                <w:b w:val="0"/>
                <w:i/>
                <w:color w:val="000000"/>
                <w:sz w:val="24"/>
                <w:szCs w:val="24"/>
              </w:rPr>
            </w:pPr>
            <w:r w:rsidRPr="00073957">
              <w:rPr>
                <w:b w:val="0"/>
                <w:i/>
                <w:color w:val="000000"/>
                <w:sz w:val="24"/>
                <w:szCs w:val="24"/>
              </w:rPr>
              <w:t>Министерство на земеделието и храните</w:t>
            </w:r>
          </w:p>
        </w:tc>
      </w:tr>
      <w:tr w:rsidR="001132C7" w:rsidRPr="00073957" w14:paraId="066E7E31"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hideMark/>
          </w:tcPr>
          <w:p w14:paraId="53F55945" w14:textId="77777777" w:rsidR="001132C7" w:rsidRPr="00073957" w:rsidRDefault="001132C7" w:rsidP="00AC5FEE">
            <w:pPr>
              <w:rPr>
                <w:b w:val="0"/>
                <w:i/>
                <w:color w:val="000000"/>
                <w:sz w:val="24"/>
                <w:szCs w:val="24"/>
              </w:rPr>
            </w:pPr>
            <w:r w:rsidRPr="00073957">
              <w:rPr>
                <w:b w:val="0"/>
                <w:i/>
                <w:color w:val="000000"/>
                <w:sz w:val="24"/>
                <w:szCs w:val="24"/>
              </w:rPr>
              <w:t>Централна избирателна комисия</w:t>
            </w:r>
          </w:p>
        </w:tc>
      </w:tr>
      <w:tr w:rsidR="001132C7" w:rsidRPr="00073957" w14:paraId="0D3B5D4C"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tcPr>
          <w:p w14:paraId="57EBD446" w14:textId="77777777" w:rsidR="001132C7" w:rsidRPr="00073957" w:rsidRDefault="001132C7" w:rsidP="00AC5FEE">
            <w:pPr>
              <w:rPr>
                <w:b w:val="0"/>
                <w:i/>
                <w:color w:val="000000"/>
                <w:sz w:val="24"/>
                <w:szCs w:val="24"/>
              </w:rPr>
            </w:pPr>
            <w:r w:rsidRPr="00073957">
              <w:rPr>
                <w:b w:val="0"/>
                <w:i/>
                <w:color w:val="000000"/>
                <w:sz w:val="24"/>
                <w:szCs w:val="24"/>
              </w:rPr>
              <w:t>Държавна агенция „Национална сигурност“</w:t>
            </w:r>
          </w:p>
        </w:tc>
      </w:tr>
      <w:tr w:rsidR="001132C7" w:rsidRPr="00073957" w14:paraId="1EB9521A"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3976D43F" w14:textId="77777777" w:rsidR="001132C7" w:rsidRPr="00073957" w:rsidRDefault="001132C7" w:rsidP="00AC5FEE">
            <w:pPr>
              <w:rPr>
                <w:b w:val="0"/>
                <w:i/>
                <w:color w:val="000000"/>
                <w:sz w:val="24"/>
                <w:szCs w:val="24"/>
              </w:rPr>
            </w:pPr>
            <w:r w:rsidRPr="00073957">
              <w:rPr>
                <w:b w:val="0"/>
                <w:i/>
                <w:color w:val="000000"/>
                <w:sz w:val="24"/>
                <w:szCs w:val="24"/>
              </w:rPr>
              <w:t>Община Троян</w:t>
            </w:r>
          </w:p>
        </w:tc>
      </w:tr>
      <w:tr w:rsidR="001132C7" w:rsidRPr="00073957" w14:paraId="05994BFF"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468F616C" w14:textId="77777777" w:rsidR="001132C7" w:rsidRPr="00073957" w:rsidRDefault="001132C7" w:rsidP="00AC5FEE">
            <w:pPr>
              <w:rPr>
                <w:b w:val="0"/>
                <w:i/>
                <w:color w:val="000000"/>
                <w:sz w:val="24"/>
                <w:szCs w:val="24"/>
              </w:rPr>
            </w:pPr>
            <w:r w:rsidRPr="00073957">
              <w:rPr>
                <w:b w:val="0"/>
                <w:i/>
                <w:color w:val="000000"/>
                <w:sz w:val="24"/>
                <w:szCs w:val="24"/>
              </w:rPr>
              <w:t>Министерство на околната среда и водите</w:t>
            </w:r>
          </w:p>
        </w:tc>
      </w:tr>
      <w:tr w:rsidR="001132C7" w:rsidRPr="00073957" w14:paraId="12D04628"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hideMark/>
          </w:tcPr>
          <w:p w14:paraId="65052E5B" w14:textId="77777777" w:rsidR="001132C7" w:rsidRPr="00073957" w:rsidRDefault="001132C7" w:rsidP="00AC5FEE">
            <w:pPr>
              <w:rPr>
                <w:b w:val="0"/>
                <w:i/>
                <w:color w:val="000000"/>
                <w:sz w:val="24"/>
                <w:szCs w:val="24"/>
              </w:rPr>
            </w:pPr>
            <w:r w:rsidRPr="00073957">
              <w:rPr>
                <w:b w:val="0"/>
                <w:i/>
                <w:color w:val="000000"/>
                <w:sz w:val="24"/>
                <w:szCs w:val="24"/>
              </w:rPr>
              <w:t>Министерство на младежта и спорта</w:t>
            </w:r>
          </w:p>
        </w:tc>
      </w:tr>
      <w:tr w:rsidR="001132C7" w:rsidRPr="00073957" w14:paraId="7D2A9F5B"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5B2031FD" w14:textId="77777777" w:rsidR="001132C7" w:rsidRPr="00073957" w:rsidRDefault="001132C7" w:rsidP="00AC5FEE">
            <w:pPr>
              <w:rPr>
                <w:b w:val="0"/>
                <w:i/>
                <w:color w:val="000000"/>
                <w:sz w:val="24"/>
                <w:szCs w:val="24"/>
              </w:rPr>
            </w:pPr>
            <w:r w:rsidRPr="00073957">
              <w:rPr>
                <w:b w:val="0"/>
                <w:i/>
                <w:color w:val="000000"/>
                <w:sz w:val="24"/>
                <w:szCs w:val="24"/>
              </w:rPr>
              <w:t>Държавна агенция „Архиви“</w:t>
            </w:r>
          </w:p>
        </w:tc>
      </w:tr>
      <w:tr w:rsidR="001132C7" w:rsidRPr="00073957" w14:paraId="48009C61"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67306E34" w14:textId="77777777" w:rsidR="001132C7" w:rsidRPr="00073957" w:rsidRDefault="001132C7" w:rsidP="00AC5FEE">
            <w:pPr>
              <w:rPr>
                <w:b w:val="0"/>
                <w:i/>
                <w:color w:val="000000"/>
                <w:sz w:val="24"/>
                <w:szCs w:val="24"/>
              </w:rPr>
            </w:pPr>
            <w:r w:rsidRPr="00073957">
              <w:rPr>
                <w:b w:val="0"/>
                <w:i/>
                <w:color w:val="000000"/>
                <w:sz w:val="24"/>
                <w:szCs w:val="24"/>
              </w:rPr>
              <w:lastRenderedPageBreak/>
              <w:t>Изпълнителна агенция „Одит на средствата от Европейския съюз“</w:t>
            </w:r>
          </w:p>
        </w:tc>
      </w:tr>
      <w:tr w:rsidR="001132C7" w:rsidRPr="00073957" w14:paraId="631C324A"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5A7C06C2" w14:textId="77777777" w:rsidR="001132C7" w:rsidRPr="00073957" w:rsidRDefault="001132C7" w:rsidP="00AC5FEE">
            <w:pPr>
              <w:rPr>
                <w:b w:val="0"/>
                <w:i/>
                <w:color w:val="000000"/>
                <w:sz w:val="24"/>
                <w:szCs w:val="24"/>
              </w:rPr>
            </w:pPr>
            <w:r w:rsidRPr="00073957">
              <w:rPr>
                <w:b w:val="0"/>
                <w:i/>
                <w:color w:val="000000"/>
                <w:sz w:val="24"/>
                <w:szCs w:val="24"/>
              </w:rPr>
              <w:t>Българско национално радио</w:t>
            </w:r>
          </w:p>
        </w:tc>
      </w:tr>
      <w:tr w:rsidR="001132C7" w:rsidRPr="00073957" w14:paraId="75C6607B"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4BC23DB7" w14:textId="77777777" w:rsidR="001132C7" w:rsidRPr="00073957" w:rsidRDefault="001132C7" w:rsidP="00AC5FEE">
            <w:pPr>
              <w:rPr>
                <w:b w:val="0"/>
                <w:i/>
                <w:color w:val="000000"/>
                <w:sz w:val="24"/>
                <w:szCs w:val="24"/>
              </w:rPr>
            </w:pPr>
            <w:r w:rsidRPr="00073957">
              <w:rPr>
                <w:b w:val="0"/>
                <w:i/>
                <w:color w:val="000000"/>
                <w:sz w:val="24"/>
                <w:szCs w:val="24"/>
              </w:rPr>
              <w:t>Комисия за финансов надзор</w:t>
            </w:r>
          </w:p>
        </w:tc>
      </w:tr>
      <w:tr w:rsidR="001132C7" w:rsidRPr="00073957" w14:paraId="2C8997E8"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56704811" w14:textId="77777777" w:rsidR="001132C7" w:rsidRPr="00073957" w:rsidRDefault="001132C7" w:rsidP="00AC5FEE">
            <w:pPr>
              <w:rPr>
                <w:b w:val="0"/>
                <w:i/>
                <w:color w:val="000000"/>
                <w:sz w:val="24"/>
                <w:szCs w:val="24"/>
              </w:rPr>
            </w:pPr>
            <w:r w:rsidRPr="00073957">
              <w:rPr>
                <w:b w:val="0"/>
                <w:i/>
                <w:color w:val="000000"/>
                <w:sz w:val="24"/>
                <w:szCs w:val="24"/>
              </w:rPr>
              <w:t>Министерство на труда и социалната политика</w:t>
            </w:r>
          </w:p>
        </w:tc>
      </w:tr>
      <w:tr w:rsidR="001132C7" w:rsidRPr="00073957" w14:paraId="40F89B95"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3595700E" w14:textId="77777777" w:rsidR="001132C7" w:rsidRPr="00073957" w:rsidRDefault="001132C7" w:rsidP="00AC5FEE">
            <w:pPr>
              <w:rPr>
                <w:b w:val="0"/>
                <w:i/>
                <w:color w:val="000000"/>
                <w:sz w:val="24"/>
                <w:szCs w:val="24"/>
              </w:rPr>
            </w:pPr>
            <w:r w:rsidRPr="00073957">
              <w:rPr>
                <w:b w:val="0"/>
                <w:i/>
                <w:color w:val="000000"/>
                <w:sz w:val="24"/>
                <w:szCs w:val="24"/>
              </w:rPr>
              <w:t>Министерство на туризма</w:t>
            </w:r>
          </w:p>
        </w:tc>
      </w:tr>
      <w:tr w:rsidR="001132C7" w:rsidRPr="00073957" w14:paraId="6233E8AB"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1C757C72" w14:textId="77777777" w:rsidR="001132C7" w:rsidRPr="00073957" w:rsidRDefault="001132C7" w:rsidP="00AC5FEE">
            <w:pPr>
              <w:rPr>
                <w:b w:val="0"/>
                <w:i/>
                <w:color w:val="000000"/>
                <w:sz w:val="24"/>
                <w:szCs w:val="24"/>
              </w:rPr>
            </w:pPr>
            <w:r w:rsidRPr="00073957">
              <w:rPr>
                <w:b w:val="0"/>
                <w:i/>
                <w:color w:val="000000"/>
                <w:sz w:val="24"/>
                <w:szCs w:val="24"/>
              </w:rPr>
              <w:t>Столична община</w:t>
            </w:r>
          </w:p>
        </w:tc>
      </w:tr>
      <w:tr w:rsidR="001132C7" w:rsidRPr="00073957" w14:paraId="376C3B06"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C71DE5B" w14:textId="77777777" w:rsidR="001132C7" w:rsidRPr="00073957" w:rsidRDefault="001132C7" w:rsidP="00AC5FEE">
            <w:pPr>
              <w:rPr>
                <w:b w:val="0"/>
                <w:i/>
                <w:color w:val="000000"/>
                <w:sz w:val="24"/>
                <w:szCs w:val="24"/>
              </w:rPr>
            </w:pPr>
            <w:r w:rsidRPr="00073957">
              <w:rPr>
                <w:b w:val="0"/>
                <w:i/>
                <w:color w:val="000000"/>
                <w:sz w:val="24"/>
                <w:szCs w:val="24"/>
              </w:rPr>
              <w:t>Община Мизия</w:t>
            </w:r>
          </w:p>
        </w:tc>
      </w:tr>
      <w:tr w:rsidR="001132C7" w:rsidRPr="00073957" w14:paraId="6BADD21F"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4E2139A8" w14:textId="77777777" w:rsidR="001132C7" w:rsidRPr="00073957" w:rsidRDefault="001132C7" w:rsidP="00AC5FEE">
            <w:pPr>
              <w:rPr>
                <w:b w:val="0"/>
                <w:i/>
                <w:color w:val="000000"/>
                <w:sz w:val="24"/>
                <w:szCs w:val="24"/>
              </w:rPr>
            </w:pPr>
            <w:r w:rsidRPr="00073957">
              <w:rPr>
                <w:b w:val="0"/>
                <w:i/>
                <w:color w:val="000000"/>
                <w:sz w:val="24"/>
                <w:szCs w:val="24"/>
              </w:rPr>
              <w:t>Национален осигурителен институт</w:t>
            </w:r>
          </w:p>
        </w:tc>
      </w:tr>
      <w:tr w:rsidR="001132C7" w:rsidRPr="00073957" w14:paraId="1B028B91"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0662E547" w14:textId="77777777" w:rsidR="001132C7" w:rsidRPr="00073957" w:rsidRDefault="001132C7" w:rsidP="00AC5FEE">
            <w:pPr>
              <w:rPr>
                <w:b w:val="0"/>
                <w:i/>
                <w:color w:val="000000"/>
                <w:sz w:val="24"/>
                <w:szCs w:val="24"/>
              </w:rPr>
            </w:pPr>
            <w:r w:rsidRPr="00073957">
              <w:rPr>
                <w:b w:val="0"/>
                <w:i/>
                <w:color w:val="000000"/>
                <w:sz w:val="24"/>
                <w:szCs w:val="24"/>
              </w:rPr>
              <w:t>Държавна комисия по сигурност на информацията</w:t>
            </w:r>
          </w:p>
        </w:tc>
      </w:tr>
      <w:tr w:rsidR="001132C7" w:rsidRPr="00073957" w14:paraId="6201AF3D"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4BB10B0C" w14:textId="77777777" w:rsidR="001132C7" w:rsidRPr="00073957" w:rsidRDefault="001132C7" w:rsidP="00AC5FEE">
            <w:pPr>
              <w:rPr>
                <w:b w:val="0"/>
                <w:i/>
                <w:color w:val="000000"/>
                <w:sz w:val="24"/>
                <w:szCs w:val="24"/>
              </w:rPr>
            </w:pPr>
            <w:r w:rsidRPr="00073957">
              <w:rPr>
                <w:b w:val="0"/>
                <w:i/>
                <w:color w:val="000000"/>
                <w:sz w:val="24"/>
                <w:szCs w:val="24"/>
              </w:rPr>
              <w:t>Министерство на финансите</w:t>
            </w:r>
          </w:p>
        </w:tc>
      </w:tr>
      <w:tr w:rsidR="001132C7" w:rsidRPr="00073957" w14:paraId="78FE5643"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5AC95DE" w14:textId="77777777" w:rsidR="001132C7" w:rsidRPr="00073957" w:rsidRDefault="001132C7" w:rsidP="00AC5FEE">
            <w:pPr>
              <w:rPr>
                <w:b w:val="0"/>
                <w:i/>
                <w:color w:val="000000"/>
                <w:sz w:val="24"/>
                <w:szCs w:val="24"/>
              </w:rPr>
            </w:pPr>
            <w:r w:rsidRPr="00073957">
              <w:rPr>
                <w:b w:val="0"/>
                <w:i/>
                <w:color w:val="000000"/>
                <w:sz w:val="24"/>
                <w:szCs w:val="24"/>
              </w:rPr>
              <w:t>Висш съдебен съвет</w:t>
            </w:r>
          </w:p>
        </w:tc>
      </w:tr>
      <w:tr w:rsidR="001132C7" w:rsidRPr="00073957" w14:paraId="4D374DBA"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504048D7" w14:textId="77777777" w:rsidR="001132C7" w:rsidRPr="00073957" w:rsidRDefault="001132C7" w:rsidP="00AC5FEE">
            <w:pPr>
              <w:rPr>
                <w:b w:val="0"/>
                <w:i/>
                <w:color w:val="000000"/>
                <w:sz w:val="24"/>
                <w:szCs w:val="24"/>
              </w:rPr>
            </w:pPr>
            <w:r w:rsidRPr="00073957">
              <w:rPr>
                <w:b w:val="0"/>
                <w:i/>
                <w:color w:val="000000"/>
                <w:sz w:val="24"/>
                <w:szCs w:val="24"/>
              </w:rPr>
              <w:t>Министерство на външните работи</w:t>
            </w:r>
          </w:p>
        </w:tc>
      </w:tr>
      <w:tr w:rsidR="001132C7" w:rsidRPr="00073957" w14:paraId="6A23E904"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5DADA871" w14:textId="77777777" w:rsidR="001132C7" w:rsidRPr="00073957" w:rsidRDefault="001132C7" w:rsidP="00AC5FEE">
            <w:pPr>
              <w:rPr>
                <w:b w:val="0"/>
                <w:i/>
                <w:color w:val="000000"/>
                <w:sz w:val="24"/>
                <w:szCs w:val="24"/>
              </w:rPr>
            </w:pPr>
            <w:r w:rsidRPr="00073957">
              <w:rPr>
                <w:b w:val="0"/>
                <w:i/>
                <w:color w:val="000000"/>
                <w:sz w:val="24"/>
                <w:szCs w:val="24"/>
              </w:rPr>
              <w:t>Държавна агенция за закрила на детето</w:t>
            </w:r>
          </w:p>
        </w:tc>
      </w:tr>
      <w:tr w:rsidR="001132C7" w:rsidRPr="00073957" w14:paraId="1FD914AF"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EAF22DB" w14:textId="77777777" w:rsidR="001132C7" w:rsidRPr="00073957" w:rsidRDefault="001132C7" w:rsidP="00AC5FEE">
            <w:pPr>
              <w:rPr>
                <w:b w:val="0"/>
                <w:i/>
                <w:color w:val="000000"/>
                <w:sz w:val="24"/>
                <w:szCs w:val="24"/>
              </w:rPr>
            </w:pPr>
            <w:r w:rsidRPr="00073957">
              <w:rPr>
                <w:b w:val="0"/>
                <w:i/>
                <w:color w:val="000000"/>
                <w:sz w:val="24"/>
                <w:szCs w:val="24"/>
              </w:rPr>
              <w:t>Българска агенция по безопасност на храните</w:t>
            </w:r>
          </w:p>
        </w:tc>
      </w:tr>
      <w:tr w:rsidR="001132C7" w:rsidRPr="00073957" w14:paraId="756F5986" w14:textId="77777777" w:rsidTr="00AC5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65FB516B" w14:textId="77777777" w:rsidR="001132C7" w:rsidRPr="00073957" w:rsidRDefault="001132C7" w:rsidP="00AC5FEE">
            <w:pPr>
              <w:rPr>
                <w:b w:val="0"/>
                <w:i/>
                <w:color w:val="000000"/>
                <w:sz w:val="24"/>
                <w:szCs w:val="24"/>
              </w:rPr>
            </w:pPr>
            <w:r w:rsidRPr="00073957">
              <w:rPr>
                <w:b w:val="0"/>
                <w:i/>
                <w:color w:val="000000"/>
                <w:sz w:val="24"/>
                <w:szCs w:val="24"/>
              </w:rPr>
              <w:t>Информационен център на Министерство на отбраната</w:t>
            </w:r>
          </w:p>
        </w:tc>
      </w:tr>
      <w:tr w:rsidR="001132C7" w:rsidRPr="00073957" w14:paraId="2CE5B087"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4BCA59D9" w14:textId="77777777" w:rsidR="001132C7" w:rsidRPr="00073957" w:rsidRDefault="001132C7" w:rsidP="00AC5FEE">
            <w:pPr>
              <w:rPr>
                <w:b w:val="0"/>
                <w:i/>
                <w:color w:val="000000"/>
                <w:sz w:val="24"/>
                <w:szCs w:val="24"/>
              </w:rPr>
            </w:pPr>
            <w:r w:rsidRPr="00073957">
              <w:rPr>
                <w:b w:val="0"/>
                <w:i/>
                <w:color w:val="000000"/>
                <w:sz w:val="24"/>
                <w:szCs w:val="24"/>
              </w:rPr>
              <w:t>Главна дирекция „Гражданска въздухоплавателна администрация“</w:t>
            </w:r>
          </w:p>
        </w:tc>
      </w:tr>
      <w:tr w:rsidR="001132C7" w:rsidRPr="00073957" w14:paraId="7D9B3B82"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02B1E498" w14:textId="77777777" w:rsidR="001132C7" w:rsidRPr="00073957" w:rsidRDefault="001132C7" w:rsidP="00AC5FEE">
            <w:pPr>
              <w:rPr>
                <w:b w:val="0"/>
                <w:i/>
                <w:color w:val="000000"/>
                <w:sz w:val="24"/>
                <w:szCs w:val="24"/>
              </w:rPr>
            </w:pPr>
            <w:r w:rsidRPr="00073957">
              <w:rPr>
                <w:b w:val="0"/>
                <w:i/>
                <w:color w:val="000000"/>
                <w:sz w:val="24"/>
                <w:szCs w:val="24"/>
              </w:rPr>
              <w:t>Комисия за защита на потребителите</w:t>
            </w:r>
          </w:p>
        </w:tc>
      </w:tr>
      <w:tr w:rsidR="001132C7" w:rsidRPr="00073957" w14:paraId="0842F3B4"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4746F572" w14:textId="77777777" w:rsidR="001132C7" w:rsidRPr="00073957" w:rsidRDefault="001132C7" w:rsidP="00AC5FEE">
            <w:pPr>
              <w:rPr>
                <w:b w:val="0"/>
                <w:i/>
                <w:color w:val="000000"/>
                <w:sz w:val="24"/>
                <w:szCs w:val="24"/>
              </w:rPr>
            </w:pPr>
            <w:r w:rsidRPr="00073957">
              <w:rPr>
                <w:b w:val="0"/>
                <w:i/>
                <w:color w:val="000000"/>
                <w:sz w:val="24"/>
                <w:szCs w:val="24"/>
              </w:rPr>
              <w:t>Министерство на правосъдието</w:t>
            </w:r>
          </w:p>
        </w:tc>
      </w:tr>
      <w:tr w:rsidR="001132C7" w:rsidRPr="00073957" w14:paraId="13E933E2"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0B8BF957" w14:textId="77777777" w:rsidR="001132C7" w:rsidRPr="00073957" w:rsidRDefault="001132C7" w:rsidP="00AC5FEE">
            <w:pPr>
              <w:rPr>
                <w:b w:val="0"/>
                <w:i/>
                <w:color w:val="000000"/>
                <w:sz w:val="24"/>
                <w:szCs w:val="24"/>
              </w:rPr>
            </w:pPr>
            <w:r w:rsidRPr="00073957">
              <w:rPr>
                <w:b w:val="0"/>
                <w:i/>
                <w:color w:val="000000"/>
                <w:sz w:val="24"/>
                <w:szCs w:val="24"/>
              </w:rPr>
              <w:t>Национален център за информация и документация</w:t>
            </w:r>
          </w:p>
        </w:tc>
      </w:tr>
      <w:tr w:rsidR="001132C7" w:rsidRPr="00073957" w14:paraId="3F2B4DBD"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4781E32" w14:textId="77777777" w:rsidR="001132C7" w:rsidRPr="00073957" w:rsidRDefault="001132C7" w:rsidP="00AC5FEE">
            <w:pPr>
              <w:rPr>
                <w:b w:val="0"/>
                <w:i/>
                <w:color w:val="000000"/>
                <w:sz w:val="24"/>
                <w:szCs w:val="24"/>
              </w:rPr>
            </w:pPr>
            <w:r w:rsidRPr="00073957">
              <w:rPr>
                <w:b w:val="0"/>
                <w:i/>
                <w:color w:val="000000"/>
                <w:sz w:val="24"/>
                <w:szCs w:val="24"/>
              </w:rPr>
              <w:t>Министерство на отбраната</w:t>
            </w:r>
          </w:p>
        </w:tc>
      </w:tr>
      <w:tr w:rsidR="001132C7" w:rsidRPr="00073957" w14:paraId="1913B592"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B5222F3" w14:textId="77777777" w:rsidR="001132C7" w:rsidRPr="00073957" w:rsidRDefault="001132C7" w:rsidP="00AC5FEE">
            <w:pPr>
              <w:rPr>
                <w:b w:val="0"/>
                <w:i/>
                <w:color w:val="000000"/>
                <w:sz w:val="24"/>
                <w:szCs w:val="24"/>
              </w:rPr>
            </w:pPr>
            <w:r w:rsidRPr="00073957">
              <w:rPr>
                <w:b w:val="0"/>
                <w:i/>
                <w:color w:val="000000"/>
                <w:sz w:val="24"/>
                <w:szCs w:val="24"/>
              </w:rPr>
              <w:t>Министерство на културата</w:t>
            </w:r>
          </w:p>
        </w:tc>
      </w:tr>
      <w:tr w:rsidR="001132C7" w:rsidRPr="00073957" w14:paraId="64715034"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24296E18" w14:textId="77777777" w:rsidR="001132C7" w:rsidRPr="00073957" w:rsidRDefault="001132C7" w:rsidP="00AC5FEE">
            <w:pPr>
              <w:rPr>
                <w:b w:val="0"/>
                <w:i/>
                <w:color w:val="000000"/>
                <w:sz w:val="24"/>
                <w:szCs w:val="24"/>
              </w:rPr>
            </w:pPr>
            <w:r w:rsidRPr="00073957">
              <w:rPr>
                <w:b w:val="0"/>
                <w:i/>
                <w:color w:val="000000"/>
                <w:sz w:val="24"/>
                <w:szCs w:val="24"/>
              </w:rPr>
              <w:t>Агенция по геодезия, картография и кадастър</w:t>
            </w:r>
          </w:p>
        </w:tc>
      </w:tr>
      <w:tr w:rsidR="001132C7" w:rsidRPr="00073957" w14:paraId="3B5DC9B0"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6A1ED1A6" w14:textId="77777777" w:rsidR="001132C7" w:rsidRPr="00073957" w:rsidRDefault="001132C7" w:rsidP="00AC5FEE">
            <w:pPr>
              <w:rPr>
                <w:b w:val="0"/>
                <w:i/>
                <w:color w:val="000000"/>
                <w:sz w:val="24"/>
                <w:szCs w:val="24"/>
              </w:rPr>
            </w:pPr>
            <w:r w:rsidRPr="00073957">
              <w:rPr>
                <w:b w:val="0"/>
                <w:i/>
                <w:iCs/>
                <w:color w:val="000000"/>
                <w:sz w:val="24"/>
                <w:szCs w:val="24"/>
                <w:lang w:eastAsia="bg-BG"/>
              </w:rPr>
              <w:t>Институт по публична администрация</w:t>
            </w:r>
          </w:p>
        </w:tc>
      </w:tr>
      <w:tr w:rsidR="001132C7" w:rsidRPr="00073957" w14:paraId="192AC986"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180F2C7F"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Национален фонд „Култура“</w:t>
            </w:r>
          </w:p>
        </w:tc>
      </w:tr>
      <w:tr w:rsidR="001132C7" w:rsidRPr="00073957" w14:paraId="24CD7C04"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1981D4CD"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Патентно ведомство на Република България</w:t>
            </w:r>
          </w:p>
        </w:tc>
      </w:tr>
      <w:tr w:rsidR="001132C7" w:rsidRPr="00073957" w14:paraId="065D7211"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A1B5A20"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Национален борд за разследване на произшествия във въздушния, водния и железопътния транспорт</w:t>
            </w:r>
          </w:p>
        </w:tc>
      </w:tr>
      <w:tr w:rsidR="001132C7" w:rsidRPr="00073957" w14:paraId="3F24AB3C"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49EDB424"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Изпълнителна агенция „Автомобилна администрация“</w:t>
            </w:r>
          </w:p>
        </w:tc>
      </w:tr>
      <w:tr w:rsidR="001132C7" w:rsidRPr="00073957" w14:paraId="6ABCE03F"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CC9F4AF"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Агенция по заетостта</w:t>
            </w:r>
          </w:p>
        </w:tc>
      </w:tr>
      <w:tr w:rsidR="001132C7" w:rsidRPr="00073957" w14:paraId="25673F84"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6AF3C8B2"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Агенция „Пътна инфраструктура“</w:t>
            </w:r>
          </w:p>
        </w:tc>
      </w:tr>
      <w:tr w:rsidR="001132C7" w:rsidRPr="00073957" w14:paraId="60E1F214"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04FC5F55"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Изпълнителна агенция по лекарствата</w:t>
            </w:r>
          </w:p>
        </w:tc>
      </w:tr>
      <w:tr w:rsidR="001132C7" w:rsidRPr="00073957" w14:paraId="3D1EC62F"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5710DDEE"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Национален съвет по цени и реимбурсиране на лекарствените продукти</w:t>
            </w:r>
          </w:p>
        </w:tc>
      </w:tr>
      <w:tr w:rsidR="001132C7" w:rsidRPr="00073957" w14:paraId="51E74BB8"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60A5C0EE"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Изпълнителна агенция „Главна инспекция по труда“</w:t>
            </w:r>
          </w:p>
        </w:tc>
      </w:tr>
      <w:tr w:rsidR="001132C7" w:rsidRPr="00073957" w14:paraId="7D83F981"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3150A2D8" w14:textId="77777777" w:rsidR="001132C7" w:rsidRPr="00073957" w:rsidRDefault="001132C7" w:rsidP="00AC5FEE">
            <w:pPr>
              <w:rPr>
                <w:b w:val="0"/>
                <w:i/>
                <w:iCs/>
                <w:color w:val="000000"/>
                <w:sz w:val="24"/>
                <w:szCs w:val="24"/>
                <w:lang w:eastAsia="bg-BG"/>
              </w:rPr>
            </w:pPr>
            <w:r w:rsidRPr="00073957">
              <w:rPr>
                <w:b w:val="0"/>
                <w:i/>
                <w:iCs/>
                <w:color w:val="000000"/>
                <w:sz w:val="24"/>
                <w:szCs w:val="24"/>
                <w:lang w:eastAsia="bg-BG"/>
              </w:rPr>
              <w:t>Национална експертна лекарска комисия</w:t>
            </w:r>
          </w:p>
        </w:tc>
      </w:tr>
      <w:tr w:rsidR="001132C7" w:rsidRPr="00073957" w14:paraId="02F1562C" w14:textId="77777777" w:rsidTr="00AC5FEE">
        <w:trPr>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4B07BD2D" w14:textId="77777777" w:rsidR="001132C7" w:rsidRPr="00073957" w:rsidRDefault="001132C7" w:rsidP="00AC5FEE">
            <w:pPr>
              <w:rPr>
                <w:b w:val="0"/>
                <w:i/>
                <w:iCs/>
                <w:color w:val="000000"/>
                <w:sz w:val="24"/>
                <w:szCs w:val="24"/>
                <w:lang w:eastAsia="bg-BG"/>
              </w:rPr>
            </w:pPr>
            <w:r w:rsidRPr="00073957">
              <w:rPr>
                <w:i/>
                <w:iCs/>
                <w:color w:val="000000"/>
                <w:sz w:val="24"/>
                <w:szCs w:val="24"/>
                <w:lang w:eastAsia="bg-BG"/>
              </w:rPr>
              <w:t>Областна администрация Софийска област</w:t>
            </w:r>
          </w:p>
        </w:tc>
      </w:tr>
      <w:tr w:rsidR="001132C7" w:rsidRPr="00073957" w14:paraId="7234FCF2" w14:textId="77777777" w:rsidTr="00AC5F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F837BE5" w14:textId="77777777" w:rsidR="001132C7" w:rsidRPr="00073957" w:rsidRDefault="001132C7" w:rsidP="00AC5FEE">
            <w:pPr>
              <w:rPr>
                <w:b w:val="0"/>
                <w:i/>
                <w:iCs/>
                <w:color w:val="000000"/>
                <w:sz w:val="24"/>
                <w:szCs w:val="24"/>
                <w:lang w:eastAsia="bg-BG"/>
              </w:rPr>
            </w:pPr>
            <w:r w:rsidRPr="00073957">
              <w:rPr>
                <w:i/>
                <w:iCs/>
                <w:color w:val="000000"/>
                <w:sz w:val="24"/>
                <w:szCs w:val="24"/>
                <w:lang w:eastAsia="bg-BG"/>
              </w:rPr>
              <w:t>Център за оценка на риска по хранителната верига</w:t>
            </w:r>
          </w:p>
        </w:tc>
      </w:tr>
      <w:tr w:rsidR="001132C7" w:rsidRPr="00073957" w14:paraId="19E2DE94" w14:textId="77777777" w:rsidTr="00AC5FEE">
        <w:trPr>
          <w:trHeight w:val="345"/>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auto"/>
              <w:left w:val="single" w:sz="4" w:space="0" w:color="auto"/>
              <w:bottom w:val="single" w:sz="4" w:space="0" w:color="auto"/>
              <w:right w:val="single" w:sz="4" w:space="0" w:color="auto"/>
            </w:tcBorders>
            <w:noWrap/>
          </w:tcPr>
          <w:p w14:paraId="75D8D150" w14:textId="77777777" w:rsidR="001132C7" w:rsidRPr="00073957" w:rsidRDefault="001132C7" w:rsidP="00AC5FEE">
            <w:pPr>
              <w:rPr>
                <w:b w:val="0"/>
                <w:i/>
                <w:iCs/>
                <w:color w:val="000000"/>
                <w:sz w:val="24"/>
                <w:szCs w:val="24"/>
                <w:lang w:eastAsia="bg-BG"/>
              </w:rPr>
            </w:pPr>
            <w:r w:rsidRPr="00073957">
              <w:rPr>
                <w:i/>
                <w:iCs/>
                <w:color w:val="000000"/>
                <w:sz w:val="24"/>
                <w:szCs w:val="24"/>
                <w:lang w:eastAsia="bg-BG"/>
              </w:rPr>
              <w:t>Агенция за устойчиво енергийно развитие</w:t>
            </w:r>
          </w:p>
        </w:tc>
      </w:tr>
    </w:tbl>
    <w:p w14:paraId="2F8198A0" w14:textId="77777777" w:rsidR="001132C7" w:rsidRPr="00073957" w:rsidRDefault="001132C7" w:rsidP="001132C7">
      <w:pPr>
        <w:pStyle w:val="Caption"/>
        <w:spacing w:before="120" w:after="0"/>
      </w:pPr>
      <w:r w:rsidRPr="00073957">
        <w:t>Източник: Изпълнителна агенция „Инфраструктура на електронното управление“</w:t>
      </w:r>
    </w:p>
    <w:p w14:paraId="19C90932" w14:textId="4898A174" w:rsidR="001132C7" w:rsidRPr="00073957" w:rsidRDefault="001132C7" w:rsidP="001132C7">
      <w:pPr>
        <w:pStyle w:val="Caption"/>
        <w:rPr>
          <w:b/>
          <w:color w:val="000000" w:themeColor="text1"/>
          <w:sz w:val="24"/>
        </w:rPr>
      </w:pPr>
      <w:bookmarkStart w:id="347" w:name="_Toc225271221"/>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7</w:t>
      </w:r>
      <w:r w:rsidRPr="00073957">
        <w:fldChar w:fldCharType="end"/>
      </w:r>
      <w:r w:rsidRPr="00073957">
        <w:t>: Списък на държавните организации, ползващи „Инфраструктура като услуга“ в ДХЧО към 2025 г.</w:t>
      </w:r>
      <w:bookmarkEnd w:id="347"/>
    </w:p>
    <w:p w14:paraId="50727930" w14:textId="77777777" w:rsidR="001132C7" w:rsidRPr="00073957" w:rsidRDefault="001132C7" w:rsidP="00BB23C4">
      <w:pPr>
        <w:pStyle w:val="BodyText"/>
        <w:spacing w:before="120" w:after="120"/>
        <w:ind w:left="0" w:firstLine="706"/>
      </w:pPr>
      <w:r w:rsidRPr="00073957">
        <w:t>На над 100 министерства и ведомства са предоставени 1 850 броя виртуални машини и 1 440 ТБ дисково пространство.</w:t>
      </w:r>
    </w:p>
    <w:p w14:paraId="529FFEDA" w14:textId="77777777" w:rsidR="001132C7" w:rsidRPr="00073957" w:rsidRDefault="001132C7" w:rsidP="00BB23C4">
      <w:pPr>
        <w:pStyle w:val="BodyText"/>
        <w:spacing w:before="120" w:after="120"/>
        <w:ind w:left="0" w:firstLine="706"/>
      </w:pPr>
      <w:r w:rsidRPr="00073957">
        <w:t xml:space="preserve">Колокация на инфраструктура в центровете за данни използват 4 министерства и ведомства. </w:t>
      </w:r>
    </w:p>
    <w:p w14:paraId="5F00D7EC" w14:textId="77777777" w:rsidR="001132C7" w:rsidRPr="00073957" w:rsidRDefault="001132C7" w:rsidP="0018150D">
      <w:pPr>
        <w:pStyle w:val="11"/>
        <w:numPr>
          <w:ilvl w:val="1"/>
          <w:numId w:val="39"/>
        </w:numPr>
        <w:tabs>
          <w:tab w:val="clear" w:pos="1226"/>
          <w:tab w:val="left" w:pos="1080"/>
          <w:tab w:val="left" w:pos="1260"/>
        </w:tabs>
        <w:ind w:left="1080" w:right="547"/>
      </w:pPr>
      <w:bookmarkStart w:id="348" w:name="_Toc225271145"/>
      <w:r w:rsidRPr="00073957">
        <w:t>Единна електронна съобщителна мрежа (ЕЕСМ)</w:t>
      </w:r>
      <w:bookmarkEnd w:id="348"/>
    </w:p>
    <w:p w14:paraId="3E6853B3" w14:textId="77777777" w:rsidR="001132C7" w:rsidRPr="00073957" w:rsidRDefault="001132C7" w:rsidP="00BB23C4">
      <w:pPr>
        <w:pStyle w:val="BodyText"/>
        <w:spacing w:before="120" w:after="120"/>
        <w:ind w:left="0" w:firstLine="706"/>
      </w:pPr>
      <w:r w:rsidRPr="00073957">
        <w:t xml:space="preserve">През отчетния период продължава изпълнението на дейностите по развитие, </w:t>
      </w:r>
      <w:r w:rsidRPr="00073957">
        <w:lastRenderedPageBreak/>
        <w:t>осигуряване и поддържане на мрежовите и информационните ресурси, в това число ЕЕСМ. През 2025 г. са реализирани дейности по присъединяването на нови абонати; повишаване на ефективността на трафика и на електронните съобщения; обезпечаването на мрежовата и информационната сигурност. Високоскоростен, надежден и сигурен пренос на данни, глас и видео през ЕЕСМ за нуждите на държавното управление и националната сигурност се осигурява в режим 365/24/7.</w:t>
      </w:r>
    </w:p>
    <w:p w14:paraId="435FC122" w14:textId="77777777" w:rsidR="001132C7" w:rsidRPr="00073957" w:rsidRDefault="001132C7" w:rsidP="00BB23C4">
      <w:pPr>
        <w:pStyle w:val="BodyText"/>
        <w:spacing w:before="120" w:after="120"/>
        <w:ind w:left="0" w:firstLine="706"/>
      </w:pPr>
      <w:r w:rsidRPr="00073957">
        <w:t>Използваните в ЕЕСМ съвременни технологии позволяват виртуално да се обединят в единна национална информационна инфраструктура корпоративните мрежи на централната и териториалната администрация, като се запази тяхната информационна самостоятелност, автономното им управление и се изключи всяка форма на нерегламентиран достъп до пренасяната информация. Гаранционната и извънгаранционна поддръжка на ЕЕСМ се извършва от оторизирани фирми на производителя на мрежовото оборудване.</w:t>
      </w:r>
    </w:p>
    <w:p w14:paraId="4B811DA7" w14:textId="77777777" w:rsidR="001132C7" w:rsidRPr="00073957" w:rsidRDefault="001132C7" w:rsidP="00BB23C4">
      <w:pPr>
        <w:pStyle w:val="BodyText"/>
        <w:spacing w:before="120" w:after="120"/>
        <w:ind w:left="0" w:firstLine="706"/>
      </w:pPr>
      <w:r w:rsidRPr="00073957">
        <w:t>Същевременно е осигурена работоспособността на ЕЕСМ и в допълнение са реализирани услуги и дейности както следва:</w:t>
      </w:r>
    </w:p>
    <w:p w14:paraId="335B6384" w14:textId="77777777" w:rsidR="001132C7" w:rsidRPr="00073957" w:rsidRDefault="001132C7" w:rsidP="00BB23C4">
      <w:pPr>
        <w:pStyle w:val="BodyText"/>
        <w:numPr>
          <w:ilvl w:val="0"/>
          <w:numId w:val="11"/>
        </w:numPr>
        <w:tabs>
          <w:tab w:val="left" w:pos="1080"/>
        </w:tabs>
        <w:spacing w:before="120"/>
        <w:ind w:left="1080" w:hanging="371"/>
      </w:pPr>
      <w:r w:rsidRPr="00073957">
        <w:t>общ брой администрации, използващи интернет зад защитения интернет възел – 131 бр.;</w:t>
      </w:r>
    </w:p>
    <w:p w14:paraId="54057C3E" w14:textId="77777777" w:rsidR="001132C7" w:rsidRPr="00073957" w:rsidRDefault="001132C7" w:rsidP="00BB23C4">
      <w:pPr>
        <w:pStyle w:val="BodyText"/>
        <w:numPr>
          <w:ilvl w:val="0"/>
          <w:numId w:val="11"/>
        </w:numPr>
        <w:tabs>
          <w:tab w:val="left" w:pos="1080"/>
        </w:tabs>
        <w:spacing w:before="120"/>
        <w:ind w:left="1080" w:hanging="371"/>
      </w:pPr>
      <w:r w:rsidRPr="00073957">
        <w:t>провизирани нови услуги през ЕЕСМ за нуждите на държавната администрация – 115 бр.;</w:t>
      </w:r>
    </w:p>
    <w:p w14:paraId="717C46B0" w14:textId="77777777" w:rsidR="001132C7" w:rsidRPr="00073957" w:rsidRDefault="001132C7" w:rsidP="00BB23C4">
      <w:pPr>
        <w:pStyle w:val="BodyText"/>
        <w:numPr>
          <w:ilvl w:val="0"/>
          <w:numId w:val="11"/>
        </w:numPr>
        <w:tabs>
          <w:tab w:val="left" w:pos="1080"/>
        </w:tabs>
        <w:spacing w:before="120"/>
        <w:ind w:left="1080" w:hanging="371"/>
      </w:pPr>
      <w:r w:rsidRPr="00073957">
        <w:t>изградената нова оптична свързаност през 2025 година е ., както следва: Омбудсмана на Република България, Агенция за социално подпомагане, Българска национална телевизия, РСПБ гр. Правец, Община Драгоман; ЦСМП 112 в градовете Монтана, Видин и Хасково; Национален Център по Хидрология и Метрология; както и изграждане нови възли за достъп (ВД) към ЕЕСМ – 11 бр.;</w:t>
      </w:r>
    </w:p>
    <w:p w14:paraId="47B0CAEB" w14:textId="77777777" w:rsidR="001132C7" w:rsidRPr="00073957" w:rsidRDefault="001132C7" w:rsidP="00BB23C4">
      <w:pPr>
        <w:pStyle w:val="BodyText"/>
        <w:numPr>
          <w:ilvl w:val="0"/>
          <w:numId w:val="11"/>
        </w:numPr>
        <w:tabs>
          <w:tab w:val="left" w:pos="1080"/>
        </w:tabs>
        <w:spacing w:before="120"/>
        <w:ind w:left="1080" w:hanging="371"/>
      </w:pPr>
      <w:r w:rsidRPr="00073957">
        <w:t>осигуряване на  свързаност за използване на системата за BG ALERT по заявки от областни и общински администрации – 112 бр.;</w:t>
      </w:r>
    </w:p>
    <w:p w14:paraId="6465724F" w14:textId="77777777" w:rsidR="001132C7" w:rsidRPr="00073957" w:rsidRDefault="001132C7" w:rsidP="00BB23C4">
      <w:pPr>
        <w:pStyle w:val="BodyText"/>
        <w:numPr>
          <w:ilvl w:val="0"/>
          <w:numId w:val="11"/>
        </w:numPr>
        <w:tabs>
          <w:tab w:val="left" w:pos="1080"/>
        </w:tabs>
        <w:spacing w:before="120"/>
        <w:ind w:left="1080" w:hanging="371"/>
      </w:pPr>
      <w:r w:rsidRPr="00073957">
        <w:t>изграждане нови възли за достъп (ВД) към ЕЕСМ – 11 бр.;</w:t>
      </w:r>
    </w:p>
    <w:p w14:paraId="22DF31D8" w14:textId="77777777" w:rsidR="001132C7" w:rsidRPr="00073957" w:rsidRDefault="001132C7" w:rsidP="00BB23C4">
      <w:pPr>
        <w:pStyle w:val="BodyText"/>
        <w:numPr>
          <w:ilvl w:val="0"/>
          <w:numId w:val="11"/>
        </w:numPr>
        <w:tabs>
          <w:tab w:val="left" w:pos="1080"/>
        </w:tabs>
        <w:spacing w:before="120"/>
        <w:ind w:left="1080" w:hanging="371"/>
      </w:pPr>
      <w:r w:rsidRPr="00073957">
        <w:t>изграждане на нови услуги през ЕЕСМ – 71 бр.;</w:t>
      </w:r>
    </w:p>
    <w:p w14:paraId="6787E995" w14:textId="77777777" w:rsidR="001132C7" w:rsidRPr="00073957" w:rsidRDefault="001132C7" w:rsidP="00BB23C4">
      <w:pPr>
        <w:pStyle w:val="BodyText"/>
        <w:numPr>
          <w:ilvl w:val="0"/>
          <w:numId w:val="11"/>
        </w:numPr>
        <w:tabs>
          <w:tab w:val="left" w:pos="1080"/>
        </w:tabs>
        <w:spacing w:before="120"/>
        <w:ind w:left="1080" w:hanging="371"/>
      </w:pPr>
      <w:r w:rsidRPr="00073957">
        <w:t>увеличаване на преносния капацитет на възли за достъп (ВД) – 160 бр.;</w:t>
      </w:r>
    </w:p>
    <w:p w14:paraId="6418E938" w14:textId="77777777" w:rsidR="001132C7" w:rsidRPr="00073957" w:rsidRDefault="001132C7" w:rsidP="00BB23C4">
      <w:pPr>
        <w:pStyle w:val="BodyText"/>
        <w:numPr>
          <w:ilvl w:val="0"/>
          <w:numId w:val="11"/>
        </w:numPr>
        <w:tabs>
          <w:tab w:val="left" w:pos="1080"/>
        </w:tabs>
        <w:spacing w:before="120"/>
        <w:ind w:left="1080" w:hanging="371"/>
      </w:pPr>
      <w:r w:rsidRPr="00073957">
        <w:t>к</w:t>
      </w:r>
      <w:r w:rsidR="00360978" w:rsidRPr="00073957">
        <w:t>онстатирани DDoS атаки</w:t>
      </w:r>
      <w:r w:rsidRPr="00073957">
        <w:t xml:space="preserve"> – 596 бр.</w:t>
      </w:r>
    </w:p>
    <w:p w14:paraId="2AB7FF5C" w14:textId="77777777" w:rsidR="001132C7" w:rsidRPr="00073957" w:rsidRDefault="001132C7" w:rsidP="00BB23C4">
      <w:pPr>
        <w:pStyle w:val="BodyText"/>
        <w:spacing w:before="120" w:after="120"/>
        <w:ind w:left="0" w:firstLine="706"/>
      </w:pPr>
      <w:r w:rsidRPr="00073957">
        <w:t>През отчетния период продължава изпълнението на проект „Широкомащабно разгръщане на цифрова инфраструктура на територията на България“ по Националния план за възстановяване и устойчивост. През 2025 г. са проведени обществени поръчки и сключени следните договори:</w:t>
      </w:r>
    </w:p>
    <w:p w14:paraId="6FCC231E" w14:textId="5B93FA54" w:rsidR="001132C7" w:rsidRPr="00073957" w:rsidRDefault="001132C7" w:rsidP="00BB23C4">
      <w:pPr>
        <w:pStyle w:val="BodyText"/>
        <w:numPr>
          <w:ilvl w:val="0"/>
          <w:numId w:val="11"/>
        </w:numPr>
        <w:tabs>
          <w:tab w:val="left" w:pos="1080"/>
        </w:tabs>
        <w:spacing w:before="120"/>
        <w:ind w:left="1080" w:hanging="371"/>
      </w:pPr>
      <w:r w:rsidRPr="00073957">
        <w:t xml:space="preserve">„Доставка и оборудване на възли за </w:t>
      </w:r>
      <w:r w:rsidR="00073957" w:rsidRPr="00073957">
        <w:t>свръх високоскоростен</w:t>
      </w:r>
      <w:r w:rsidRPr="00073957">
        <w:t xml:space="preserve"> достъп в 24 университета и научни института“;</w:t>
      </w:r>
    </w:p>
    <w:p w14:paraId="056C26AB" w14:textId="77777777" w:rsidR="001132C7" w:rsidRPr="00073957" w:rsidRDefault="001132C7" w:rsidP="00BB23C4">
      <w:pPr>
        <w:pStyle w:val="BodyText"/>
        <w:numPr>
          <w:ilvl w:val="0"/>
          <w:numId w:val="11"/>
        </w:numPr>
        <w:tabs>
          <w:tab w:val="left" w:pos="1080"/>
        </w:tabs>
        <w:spacing w:before="120"/>
        <w:ind w:left="1080" w:hanging="371"/>
      </w:pPr>
      <w:r w:rsidRPr="00073957">
        <w:t>„Подмяна и доставка на нови устройства за Единната електронна съобщителна мрежа (ЕЕСМ) в Access слой и оборудване на съществуващи локации“;</w:t>
      </w:r>
    </w:p>
    <w:p w14:paraId="21142FD6" w14:textId="77777777" w:rsidR="001132C7" w:rsidRPr="00073957" w:rsidRDefault="001132C7" w:rsidP="00BB23C4">
      <w:pPr>
        <w:pStyle w:val="BodyText"/>
        <w:numPr>
          <w:ilvl w:val="0"/>
          <w:numId w:val="11"/>
        </w:numPr>
        <w:tabs>
          <w:tab w:val="left" w:pos="1080"/>
        </w:tabs>
        <w:spacing w:before="120"/>
        <w:ind w:left="1080" w:hanging="371"/>
      </w:pPr>
      <w:r w:rsidRPr="00073957">
        <w:t>„Изграждане на резервен защитен интернет възел и система за управление и наблюдение и средства за защита на ЕЕСМ“;</w:t>
      </w:r>
    </w:p>
    <w:p w14:paraId="1E7BE3AF" w14:textId="77777777" w:rsidR="001132C7" w:rsidRPr="00073957" w:rsidRDefault="001132C7" w:rsidP="00BB23C4">
      <w:pPr>
        <w:pStyle w:val="BodyText"/>
        <w:numPr>
          <w:ilvl w:val="0"/>
          <w:numId w:val="11"/>
        </w:numPr>
        <w:tabs>
          <w:tab w:val="left" w:pos="1080"/>
        </w:tabs>
        <w:spacing w:before="120"/>
        <w:ind w:left="1080" w:hanging="371"/>
      </w:pPr>
      <w:r w:rsidRPr="00073957">
        <w:t>„Подмяна на MMF кабели по съществуващи трасета в населени места и осигуряване на оптична свързаност до университети и научни институти“;</w:t>
      </w:r>
    </w:p>
    <w:p w14:paraId="11DA7A3B" w14:textId="77777777" w:rsidR="001132C7" w:rsidRPr="00073957" w:rsidRDefault="001132C7" w:rsidP="00BB23C4">
      <w:pPr>
        <w:pStyle w:val="BodyText"/>
        <w:numPr>
          <w:ilvl w:val="0"/>
          <w:numId w:val="11"/>
        </w:numPr>
        <w:tabs>
          <w:tab w:val="left" w:pos="1080"/>
        </w:tabs>
        <w:spacing w:before="120"/>
        <w:ind w:left="1080" w:hanging="371"/>
      </w:pPr>
      <w:r w:rsidRPr="00073957">
        <w:t xml:space="preserve">„Доставка на устройства за ЕЕСМ в Access слой за нови локации в общински центрове“. </w:t>
      </w:r>
    </w:p>
    <w:p w14:paraId="058FF21E" w14:textId="77777777" w:rsidR="001132C7" w:rsidRPr="00073957" w:rsidRDefault="001132C7" w:rsidP="00BB23C4">
      <w:pPr>
        <w:pStyle w:val="11"/>
        <w:numPr>
          <w:ilvl w:val="1"/>
          <w:numId w:val="39"/>
        </w:numPr>
        <w:tabs>
          <w:tab w:val="clear" w:pos="1226"/>
          <w:tab w:val="left" w:pos="1080"/>
          <w:tab w:val="left" w:pos="1260"/>
        </w:tabs>
        <w:ind w:left="1080" w:right="547" w:hanging="288"/>
      </w:pPr>
      <w:bookmarkStart w:id="349" w:name="_Toc225271146"/>
      <w:r w:rsidRPr="00073957">
        <w:lastRenderedPageBreak/>
        <w:t>Хранилище за данни на е-управление</w:t>
      </w:r>
      <w:bookmarkEnd w:id="349"/>
    </w:p>
    <w:p w14:paraId="7E4823B7" w14:textId="77777777" w:rsidR="001132C7" w:rsidRPr="00073957" w:rsidRDefault="001132C7" w:rsidP="00BB23C4">
      <w:pPr>
        <w:pStyle w:val="BodyText"/>
        <w:spacing w:before="120" w:after="120"/>
        <w:ind w:left="0" w:firstLine="706"/>
      </w:pPr>
      <w:r w:rsidRPr="00073957">
        <w:t>Хранилището за резервни копия служи за бекъп (резервни копия) върху дискови устройства на данни на администрации с критични системи и регистри на е-управлението. Разположено е в Основния център за данни, разполага с 800 ТБ общ капацитет и оперира повече от пет години. Неговата цел е да осигури географски отделено резервно копие/я на основни системи/регистри/платформи на администрациите, с цел избягване на загуба на информацията там, където живее, както и допълнителна защита от „ransomware“ атаки.</w:t>
      </w:r>
    </w:p>
    <w:p w14:paraId="308F13E0" w14:textId="77777777" w:rsidR="001132C7" w:rsidRPr="00073957" w:rsidRDefault="001132C7" w:rsidP="00BB23C4">
      <w:pPr>
        <w:pStyle w:val="BodyText"/>
        <w:spacing w:before="120" w:after="120"/>
        <w:ind w:left="0" w:firstLine="706"/>
      </w:pPr>
      <w:r w:rsidRPr="00073957">
        <w:t>Съгласно утвърдена процедура, администрациите, които са първични администратори данни с критични бази данни и регистри, могат да съхраняват допълнителни резервни копия на критичните си данни.</w:t>
      </w:r>
    </w:p>
    <w:p w14:paraId="4A177D59" w14:textId="77777777" w:rsidR="00082120" w:rsidRPr="00073957" w:rsidRDefault="14A49B59" w:rsidP="00B6731E">
      <w:pPr>
        <w:pStyle w:val="10"/>
        <w:numPr>
          <w:ilvl w:val="0"/>
          <w:numId w:val="31"/>
        </w:numPr>
        <w:tabs>
          <w:tab w:val="clear" w:pos="1226"/>
          <w:tab w:val="left" w:pos="1080"/>
        </w:tabs>
        <w:ind w:left="1080" w:right="547"/>
        <w:outlineLvl w:val="1"/>
      </w:pPr>
      <w:bookmarkStart w:id="350" w:name="_Toc130824266"/>
      <w:bookmarkStart w:id="351" w:name="_Toc130649526"/>
      <w:bookmarkStart w:id="352" w:name="_Toc130824761"/>
      <w:bookmarkStart w:id="353" w:name="_Toc130824801"/>
      <w:bookmarkStart w:id="354" w:name="_Toc130825341"/>
      <w:bookmarkStart w:id="355" w:name="_Toc225271147"/>
      <w:bookmarkEnd w:id="350"/>
      <w:bookmarkEnd w:id="351"/>
      <w:r w:rsidRPr="00073957">
        <w:t>Предоставяне на електронни административни услуги</w:t>
      </w:r>
      <w:bookmarkEnd w:id="352"/>
      <w:bookmarkEnd w:id="353"/>
      <w:bookmarkEnd w:id="354"/>
      <w:bookmarkEnd w:id="355"/>
    </w:p>
    <w:p w14:paraId="02308B63" w14:textId="77777777" w:rsidR="00BB5F1B" w:rsidRPr="00073957" w:rsidRDefault="005D1091" w:rsidP="0018150D">
      <w:pPr>
        <w:pStyle w:val="BodyText"/>
        <w:spacing w:before="116"/>
        <w:ind w:left="0" w:firstLine="900"/>
      </w:pPr>
      <w:r w:rsidRPr="00073957">
        <w:t xml:space="preserve">Постигането на 100% онлайн достъпни ключови обществени услуги, включително услуги, които са от значение за важни събития в живота на физическите лица, е една от целите, заложени в Националната пътна карта за цифрова трансформация до 2030 г. </w:t>
      </w:r>
    </w:p>
    <w:p w14:paraId="1B601674" w14:textId="5F6543A5" w:rsidR="00361447" w:rsidRPr="00073957" w:rsidRDefault="00361447" w:rsidP="0018150D">
      <w:pPr>
        <w:pStyle w:val="BodyText"/>
        <w:spacing w:before="116"/>
        <w:ind w:left="0" w:firstLine="900"/>
      </w:pPr>
      <w:r w:rsidRPr="00073957">
        <w:t xml:space="preserve">При изграждане или надграждане на информационни системи за предоставяне на електронни административни услуги те задължително трябва да са на ниво 4, в случай че изискват плащане, и на ниво 3 </w:t>
      </w:r>
      <w:r w:rsidR="000E744C">
        <w:t>−</w:t>
      </w:r>
      <w:r w:rsidRPr="00073957">
        <w:t xml:space="preserve"> в останалите случаи</w:t>
      </w:r>
      <w:r w:rsidRPr="00073957">
        <w:rPr>
          <w:rStyle w:val="FootnoteReference"/>
        </w:rPr>
        <w:footnoteReference w:id="9"/>
      </w:r>
      <w:r w:rsidR="008C0814" w:rsidRPr="00073957">
        <w:t>.</w:t>
      </w:r>
    </w:p>
    <w:p w14:paraId="504A308A" w14:textId="77777777" w:rsidR="00BB5F1B" w:rsidRPr="00073957" w:rsidRDefault="114F7FB7" w:rsidP="0018150D">
      <w:pPr>
        <w:pStyle w:val="BodyText"/>
        <w:spacing w:before="116"/>
        <w:ind w:left="0" w:firstLine="900"/>
      </w:pPr>
      <w:r w:rsidRPr="00073957">
        <w:t>Ефективното реализиране на цифровата трансформация на администрацията, насочена към изпълнение на принципа „потребителя в центъра на административното обслужване“, изисква оптимизация на ресурси и реинженеринг на работните процеси при изграждането и развитието на информационните системи и приложенията за електронни услуги.</w:t>
      </w:r>
    </w:p>
    <w:p w14:paraId="49350B27" w14:textId="77777777" w:rsidR="00B16C03" w:rsidRPr="00073957" w:rsidRDefault="00B16C03" w:rsidP="0063667A">
      <w:pPr>
        <w:pStyle w:val="Heading3"/>
        <w:numPr>
          <w:ilvl w:val="1"/>
          <w:numId w:val="18"/>
        </w:numPr>
        <w:tabs>
          <w:tab w:val="clear" w:pos="1226"/>
          <w:tab w:val="left" w:pos="1080"/>
        </w:tabs>
        <w:ind w:left="0" w:firstLine="720"/>
      </w:pPr>
      <w:bookmarkStart w:id="356" w:name="_Toc225271148"/>
      <w:r w:rsidRPr="00073957">
        <w:t>Състояние на електронните административни услуги</w:t>
      </w:r>
      <w:bookmarkEnd w:id="356"/>
    </w:p>
    <w:p w14:paraId="12F9BC06" w14:textId="77777777" w:rsidR="0018150D" w:rsidRPr="00073957" w:rsidRDefault="0018150D" w:rsidP="0018150D">
      <w:pPr>
        <w:pStyle w:val="BodyText"/>
        <w:spacing w:before="116"/>
        <w:ind w:left="0" w:firstLine="900"/>
      </w:pPr>
      <w:bookmarkStart w:id="357" w:name="_Toc130808674"/>
      <w:bookmarkStart w:id="358" w:name="_Toc130824270"/>
      <w:bookmarkStart w:id="359" w:name="_Toc130804659"/>
      <w:bookmarkStart w:id="360" w:name="_Toc130808675"/>
      <w:bookmarkStart w:id="361" w:name="_Toc130824271"/>
      <w:bookmarkStart w:id="362" w:name="_Toc130804660"/>
      <w:bookmarkStart w:id="363" w:name="_Toc130808676"/>
      <w:bookmarkStart w:id="364" w:name="_Toc130824272"/>
      <w:bookmarkStart w:id="365" w:name="_Toc130804661"/>
      <w:bookmarkStart w:id="366" w:name="_Toc130808677"/>
      <w:bookmarkStart w:id="367" w:name="_Toc130824273"/>
      <w:bookmarkStart w:id="368" w:name="_Toc130804662"/>
      <w:bookmarkStart w:id="369" w:name="_Toc130808678"/>
      <w:bookmarkStart w:id="370" w:name="_Toc130824274"/>
      <w:bookmarkStart w:id="371" w:name="_Toc130804663"/>
      <w:bookmarkStart w:id="372" w:name="_Toc130808679"/>
      <w:bookmarkStart w:id="373" w:name="_Toc130824275"/>
      <w:bookmarkStart w:id="374" w:name="_Toc130804664"/>
      <w:bookmarkStart w:id="375" w:name="_Toc130808680"/>
      <w:bookmarkStart w:id="376" w:name="_Toc130824276"/>
      <w:bookmarkStart w:id="377" w:name="_Toc130804665"/>
      <w:bookmarkStart w:id="378" w:name="_Toc130808681"/>
      <w:bookmarkStart w:id="379" w:name="_Toc130824277"/>
      <w:bookmarkStart w:id="380" w:name="_Toc130804666"/>
      <w:bookmarkStart w:id="381" w:name="_Toc130808682"/>
      <w:bookmarkStart w:id="382" w:name="_Toc130824278"/>
      <w:bookmarkStart w:id="383" w:name="_Toc13082534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073957">
        <w:t>Общият брой административни услуги, вписани в ИИСДА към 31.12.2025 г., е 2 633, от тях 2 271 са предоставяни от централни администрации, 167 − от общински администрации, 21 − от областни администрации, 171 − от специализирани териториални администрации (в т.ч. 51 − от областни дирекции „Земеделие“, 33 – от регионални здравни инспекции, 41 – от регионални инспекции на околната среда и водите, 21 − от басейнови дирекции и др.) и 3 − от всички администрации.</w:t>
      </w:r>
    </w:p>
    <w:p w14:paraId="11AEF864" w14:textId="77777777" w:rsidR="0018150D" w:rsidRPr="00073957" w:rsidRDefault="0018150D" w:rsidP="0018150D">
      <w:pPr>
        <w:pStyle w:val="BodyText"/>
        <w:spacing w:before="116"/>
        <w:ind w:left="0" w:firstLine="900"/>
      </w:pPr>
      <w:r w:rsidRPr="00073957">
        <w:t xml:space="preserve">Справката в ИИСДА относно нивата на предоставяне на услугите на всяка администрация по електронен път, показва, че около 70% от услугите, предоставяни от централните администрации, се предоставят на ниво 3 или ниво 4. </w:t>
      </w:r>
    </w:p>
    <w:p w14:paraId="007BCF60" w14:textId="77777777" w:rsidR="0018150D" w:rsidRPr="00073957" w:rsidRDefault="0018150D" w:rsidP="0018150D">
      <w:pPr>
        <w:pStyle w:val="BodyText"/>
        <w:spacing w:before="116"/>
        <w:ind w:left="0" w:firstLine="900"/>
      </w:pPr>
      <w:r w:rsidRPr="00073957">
        <w:t xml:space="preserve">Важно е да се отбележи, че тази справка отчита всяка една услуга с данните за нивата на предоставяне, които не са едни и същи за еднотипните услуги, предоставяни от различни администрации. Невъзможността да бъдат агрегирани данните по еднотипни услуги води до разминаване в броя на услугите по нива и до затруднения в интерпретацията на информацията що се касае до ЕАУ, предоставяни от повече от една администрация. </w:t>
      </w:r>
    </w:p>
    <w:p w14:paraId="28CF4E73" w14:textId="77777777" w:rsidR="0018150D" w:rsidRPr="00073957" w:rsidRDefault="0018150D" w:rsidP="0018150D">
      <w:pPr>
        <w:pStyle w:val="BodyText"/>
        <w:spacing w:before="116"/>
        <w:ind w:left="0" w:firstLine="900"/>
      </w:pPr>
      <w:r w:rsidRPr="00073957">
        <w:t>За всички областни и общински администрации са осигурени условия да предоставят техните услуги централизирано чрез Портала на електронното управление, ниво на предоставяне 3 или 4.</w:t>
      </w:r>
    </w:p>
    <w:p w14:paraId="34014A93" w14:textId="77777777" w:rsidR="0018150D" w:rsidRPr="00073957" w:rsidRDefault="0018150D" w:rsidP="0018150D">
      <w:pPr>
        <w:pStyle w:val="BodyText"/>
        <w:spacing w:before="116"/>
        <w:ind w:left="0" w:firstLine="900"/>
      </w:pPr>
      <w:r w:rsidRPr="00073957">
        <w:t xml:space="preserve">Към 31.12.2025 г. общо 1 283 услуги (49% от всички административни услуги) са </w:t>
      </w:r>
      <w:r w:rsidRPr="00073957">
        <w:lastRenderedPageBreak/>
        <w:t xml:space="preserve">реализирани с централизирано и унифицирано заявяване чрез прилагане на Единния модел, от които 39 – през отчетния период. </w:t>
      </w:r>
    </w:p>
    <w:p w14:paraId="3096C29B" w14:textId="77777777" w:rsidR="00AA3D36" w:rsidRPr="00073957" w:rsidRDefault="00AA3D36" w:rsidP="00AA3D36">
      <w:pPr>
        <w:pStyle w:val="BodyText"/>
        <w:spacing w:before="116"/>
        <w:ind w:left="0" w:firstLine="900"/>
      </w:pPr>
      <w:r w:rsidRPr="00073957">
        <w:t>Съгласно данните в ИИСДА, през 2025 г. 79 администрации са въведени 302 електронни административни услуги от нива 3 или 4.</w:t>
      </w:r>
    </w:p>
    <w:p w14:paraId="22B4844C" w14:textId="65BB959D" w:rsidR="0018150D" w:rsidRPr="00073957" w:rsidRDefault="0018150D" w:rsidP="0018150D">
      <w:pPr>
        <w:pStyle w:val="BodyText"/>
        <w:spacing w:before="120" w:after="120"/>
        <w:ind w:left="0" w:firstLine="907"/>
      </w:pPr>
      <w:r w:rsidRPr="00073957">
        <w:t>Данните в ИИСДА относно броя на предоставените през 2025 г. административни услуги показват, че 98.3% от тях са предоставени по електронен път. Общият брой на предоставените ЕАУ (с различна степен на електронизация) съгласно данните в ИИСДА за 2025 г. е 1 298 110 632, което е нарастване с 6% спрямо 2024 г. Най-често използваните от гражданите и бизнеса са ЕАУ на Агенция „Пътна инфраструктура“, Националната агенция за приходите и Националния осигурителен институт, като услугите с най-много предоставяния през 2025 г. са, както следва:</w:t>
      </w:r>
    </w:p>
    <w:tbl>
      <w:tblPr>
        <w:tblW w:w="9450" w:type="dxa"/>
        <w:tblInd w:w="-5" w:type="dxa"/>
        <w:tblLook w:val="04A0" w:firstRow="1" w:lastRow="0" w:firstColumn="1" w:lastColumn="0" w:noHBand="0" w:noVBand="1"/>
      </w:tblPr>
      <w:tblGrid>
        <w:gridCol w:w="7517"/>
        <w:gridCol w:w="1933"/>
      </w:tblGrid>
      <w:tr w:rsidR="0018150D" w:rsidRPr="00073957" w14:paraId="12607FAF" w14:textId="77777777" w:rsidTr="00E960FC">
        <w:trPr>
          <w:trHeight w:val="559"/>
        </w:trPr>
        <w:tc>
          <w:tcPr>
            <w:tcW w:w="75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2441A7D" w14:textId="77777777" w:rsidR="0018150D" w:rsidRPr="00073957" w:rsidRDefault="0018150D" w:rsidP="00E960FC">
            <w:pPr>
              <w:pStyle w:val="BodyText"/>
              <w:spacing w:before="120" w:after="120"/>
              <w:ind w:left="52" w:firstLine="0"/>
              <w:jc w:val="center"/>
              <w:rPr>
                <w:b/>
              </w:rPr>
            </w:pPr>
            <w:r w:rsidRPr="00073957">
              <w:rPr>
                <w:b/>
              </w:rPr>
              <w:t>Услуга</w:t>
            </w:r>
          </w:p>
        </w:tc>
        <w:tc>
          <w:tcPr>
            <w:tcW w:w="19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B8D217" w14:textId="77777777" w:rsidR="0018150D" w:rsidRPr="00073957" w:rsidRDefault="0018150D" w:rsidP="00E960FC">
            <w:pPr>
              <w:pStyle w:val="BodyText"/>
              <w:spacing w:before="120" w:after="120"/>
              <w:ind w:left="0" w:firstLine="28"/>
              <w:jc w:val="center"/>
              <w:rPr>
                <w:b/>
              </w:rPr>
            </w:pPr>
            <w:r w:rsidRPr="00073957">
              <w:rPr>
                <w:b/>
              </w:rPr>
              <w:t>Брой предоставяния</w:t>
            </w:r>
          </w:p>
        </w:tc>
      </w:tr>
      <w:tr w:rsidR="0018150D" w:rsidRPr="00073957" w14:paraId="5C31A0D3"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hideMark/>
          </w:tcPr>
          <w:p w14:paraId="1B0F1BB2" w14:textId="77777777" w:rsidR="0018150D" w:rsidRPr="00073957" w:rsidRDefault="0018150D" w:rsidP="00E960FC">
            <w:pPr>
              <w:pStyle w:val="BodyText"/>
              <w:spacing w:before="116"/>
              <w:ind w:left="52" w:firstLine="0"/>
            </w:pPr>
            <w:r w:rsidRPr="00073957">
              <w:t>Заплащане на такса за изминато разстояние – тол такса чрез обработване на декларирани тол данни за всяко пътно превозно средство предназначено за превоз на пътници с повече от 8 места за сядане, без мястото на водача и пътно превозно средство предназначено за превоз на товари с две и повече оси, което има обща технически допустима маса, в състав с ремарке над 3,5 т., което ползва платената пътна мрежа</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2DA63450" w14:textId="77777777" w:rsidR="0018150D" w:rsidRPr="00073957" w:rsidRDefault="0018150D" w:rsidP="00E960FC">
            <w:pPr>
              <w:pStyle w:val="BodyText"/>
              <w:spacing w:before="116"/>
              <w:ind w:left="0" w:firstLine="28"/>
              <w:jc w:val="right"/>
            </w:pPr>
            <w:r w:rsidRPr="00073957">
              <w:t>961 566 579</w:t>
            </w:r>
          </w:p>
        </w:tc>
      </w:tr>
      <w:tr w:rsidR="0018150D" w:rsidRPr="00073957" w14:paraId="61D2539F"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hideMark/>
          </w:tcPr>
          <w:p w14:paraId="76F3AE98" w14:textId="77777777" w:rsidR="0018150D" w:rsidRPr="00073957" w:rsidRDefault="0018150D" w:rsidP="00E960FC">
            <w:pPr>
              <w:pStyle w:val="BodyText"/>
              <w:spacing w:before="116"/>
              <w:ind w:left="52" w:firstLine="0"/>
              <w:jc w:val="left"/>
            </w:pPr>
            <w:r w:rsidRPr="00073957">
              <w:t>Справка за здравноосигурителния статус</w:t>
            </w:r>
          </w:p>
        </w:tc>
        <w:tc>
          <w:tcPr>
            <w:tcW w:w="1933" w:type="dxa"/>
            <w:tcBorders>
              <w:top w:val="single" w:sz="4" w:space="0" w:color="auto"/>
              <w:left w:val="single" w:sz="4" w:space="0" w:color="auto"/>
              <w:bottom w:val="single" w:sz="4" w:space="0" w:color="auto"/>
              <w:right w:val="single" w:sz="4" w:space="0" w:color="auto"/>
            </w:tcBorders>
            <w:noWrap/>
            <w:vAlign w:val="center"/>
          </w:tcPr>
          <w:p w14:paraId="7D7DE54A" w14:textId="77777777" w:rsidR="0018150D" w:rsidRPr="00073957" w:rsidRDefault="0018150D" w:rsidP="00E960FC">
            <w:pPr>
              <w:pStyle w:val="BodyText"/>
              <w:spacing w:before="116"/>
              <w:ind w:left="0" w:firstLine="28"/>
              <w:jc w:val="right"/>
            </w:pPr>
            <w:r w:rsidRPr="00073957">
              <w:t>171 628 345</w:t>
            </w:r>
          </w:p>
        </w:tc>
      </w:tr>
      <w:tr w:rsidR="0018150D" w:rsidRPr="00073957" w14:paraId="63EA7D25"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hideMark/>
          </w:tcPr>
          <w:p w14:paraId="5CDEF1D2" w14:textId="77777777" w:rsidR="0018150D" w:rsidRPr="00073957" w:rsidRDefault="0018150D" w:rsidP="00E960FC">
            <w:pPr>
              <w:pStyle w:val="BodyText"/>
              <w:spacing w:before="116"/>
              <w:ind w:left="52" w:firstLine="0"/>
              <w:jc w:val="left"/>
            </w:pPr>
            <w:r w:rsidRPr="00073957">
              <w:t>Приемане на Декларация образец № 1 „Данни за осигуреното лице“ (включително по електронен път)</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6FEFF72D" w14:textId="77777777" w:rsidR="0018150D" w:rsidRPr="00073957" w:rsidRDefault="0018150D" w:rsidP="00E960FC">
            <w:pPr>
              <w:pStyle w:val="BodyText"/>
              <w:spacing w:before="116"/>
              <w:ind w:left="0" w:firstLine="28"/>
              <w:jc w:val="right"/>
            </w:pPr>
            <w:r w:rsidRPr="00073957">
              <w:t>47 429 303</w:t>
            </w:r>
          </w:p>
        </w:tc>
      </w:tr>
      <w:tr w:rsidR="0018150D" w:rsidRPr="00073957" w14:paraId="508436FA"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hideMark/>
          </w:tcPr>
          <w:p w14:paraId="35CFE1C3" w14:textId="77777777" w:rsidR="0018150D" w:rsidRPr="00073957" w:rsidRDefault="0018150D" w:rsidP="00E960FC">
            <w:pPr>
              <w:pStyle w:val="BodyText"/>
              <w:spacing w:before="116"/>
              <w:ind w:left="52" w:firstLine="0"/>
              <w:jc w:val="left"/>
            </w:pPr>
            <w:r w:rsidRPr="00073957">
              <w:t>Приемане на Декларация образец №3 „Данни за здравно осигуряване на лица, осигурени от държавния бюджет“ по електронен път</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0314D035" w14:textId="77777777" w:rsidR="0018150D" w:rsidRPr="00073957" w:rsidRDefault="0018150D" w:rsidP="00E960FC">
            <w:pPr>
              <w:pStyle w:val="BodyText"/>
              <w:spacing w:before="116"/>
              <w:ind w:left="0" w:firstLine="28"/>
              <w:jc w:val="right"/>
            </w:pPr>
            <w:r w:rsidRPr="00073957">
              <w:t>27 340 781</w:t>
            </w:r>
          </w:p>
        </w:tc>
      </w:tr>
      <w:tr w:rsidR="0018150D" w:rsidRPr="00073957" w14:paraId="527939C8"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hideMark/>
          </w:tcPr>
          <w:p w14:paraId="7B3DF7BA" w14:textId="77777777" w:rsidR="0018150D" w:rsidRPr="00073957" w:rsidRDefault="0018150D" w:rsidP="00E960FC">
            <w:pPr>
              <w:pStyle w:val="BodyText"/>
              <w:spacing w:before="116"/>
              <w:ind w:left="52" w:firstLine="0"/>
              <w:jc w:val="left"/>
            </w:pPr>
            <w:r w:rsidRPr="00073957">
              <w:t>Справка за задълженията с възможност за извършване на плащания</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1355826D" w14:textId="77777777" w:rsidR="0018150D" w:rsidRPr="00073957" w:rsidRDefault="0018150D" w:rsidP="00E960FC">
            <w:pPr>
              <w:pStyle w:val="BodyText"/>
              <w:spacing w:before="116"/>
              <w:ind w:left="0" w:firstLine="28"/>
              <w:jc w:val="right"/>
            </w:pPr>
            <w:r w:rsidRPr="00073957">
              <w:t>25 020 787</w:t>
            </w:r>
          </w:p>
        </w:tc>
      </w:tr>
      <w:tr w:rsidR="0018150D" w:rsidRPr="00073957" w14:paraId="42A489D4"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tcPr>
          <w:p w14:paraId="0FAA919D" w14:textId="77777777" w:rsidR="0018150D" w:rsidRPr="00073957" w:rsidRDefault="0018150D" w:rsidP="00E960FC">
            <w:pPr>
              <w:pStyle w:val="BodyText"/>
              <w:spacing w:before="116"/>
              <w:ind w:left="52" w:firstLine="0"/>
              <w:jc w:val="left"/>
            </w:pPr>
            <w:r w:rsidRPr="00073957">
              <w:t>Осигуряване на достъп до данните в Регистъра на заетостта</w:t>
            </w:r>
          </w:p>
        </w:tc>
        <w:tc>
          <w:tcPr>
            <w:tcW w:w="1933" w:type="dxa"/>
            <w:tcBorders>
              <w:top w:val="single" w:sz="4" w:space="0" w:color="auto"/>
              <w:left w:val="single" w:sz="4" w:space="0" w:color="auto"/>
              <w:bottom w:val="single" w:sz="4" w:space="0" w:color="auto"/>
              <w:right w:val="single" w:sz="4" w:space="0" w:color="auto"/>
            </w:tcBorders>
            <w:noWrap/>
            <w:vAlign w:val="center"/>
          </w:tcPr>
          <w:p w14:paraId="1DA0F35A" w14:textId="77777777" w:rsidR="0018150D" w:rsidRPr="00073957" w:rsidRDefault="0018150D" w:rsidP="00E960FC">
            <w:pPr>
              <w:pStyle w:val="BodyText"/>
              <w:spacing w:before="116"/>
              <w:ind w:left="0" w:firstLine="28"/>
              <w:jc w:val="right"/>
            </w:pPr>
            <w:r w:rsidRPr="00073957">
              <w:t>9 164 629</w:t>
            </w:r>
          </w:p>
        </w:tc>
      </w:tr>
      <w:tr w:rsidR="0018150D" w:rsidRPr="00073957" w14:paraId="1EFBF1F3"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hideMark/>
          </w:tcPr>
          <w:p w14:paraId="3D486474" w14:textId="77777777" w:rsidR="0018150D" w:rsidRPr="00073957" w:rsidRDefault="0018150D" w:rsidP="00E960FC">
            <w:pPr>
              <w:pStyle w:val="BodyText"/>
              <w:spacing w:before="116"/>
              <w:ind w:left="52" w:firstLine="0"/>
              <w:jc w:val="left"/>
            </w:pPr>
            <w:r w:rsidRPr="00073957">
              <w:t>Приемане на Декларация образец № 6 „Данни за дължими вноски и данък по Закона за данъците върху доходите на физическите лица“ (включително по електронен път)</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1D429933" w14:textId="77777777" w:rsidR="0018150D" w:rsidRPr="00073957" w:rsidRDefault="0018150D" w:rsidP="00E960FC">
            <w:pPr>
              <w:pStyle w:val="BodyText"/>
              <w:spacing w:before="116"/>
              <w:ind w:left="0" w:firstLine="28"/>
              <w:jc w:val="right"/>
            </w:pPr>
            <w:r w:rsidRPr="00073957">
              <w:t>7 224 860</w:t>
            </w:r>
          </w:p>
        </w:tc>
      </w:tr>
      <w:tr w:rsidR="0018150D" w:rsidRPr="00073957" w14:paraId="7FC15200" w14:textId="77777777" w:rsidTr="00E960FC">
        <w:trPr>
          <w:trHeight w:val="300"/>
        </w:trPr>
        <w:tc>
          <w:tcPr>
            <w:tcW w:w="7517" w:type="dxa"/>
            <w:tcBorders>
              <w:top w:val="single" w:sz="4" w:space="0" w:color="auto"/>
              <w:left w:val="single" w:sz="4" w:space="0" w:color="auto"/>
              <w:bottom w:val="single" w:sz="4" w:space="0" w:color="auto"/>
              <w:right w:val="single" w:sz="4" w:space="0" w:color="auto"/>
            </w:tcBorders>
            <w:noWrap/>
            <w:vAlign w:val="center"/>
            <w:hideMark/>
          </w:tcPr>
          <w:p w14:paraId="427DC880" w14:textId="77777777" w:rsidR="0018150D" w:rsidRPr="00073957" w:rsidRDefault="0018150D" w:rsidP="00E960FC">
            <w:pPr>
              <w:pStyle w:val="BodyText"/>
              <w:spacing w:before="116"/>
              <w:ind w:left="52" w:firstLine="0"/>
              <w:jc w:val="left"/>
            </w:pPr>
            <w:r w:rsidRPr="00073957">
              <w:t>Заплащане на такса за ползване на платената пътна мрежа на база време – винетна такса за пътни превозни средства с обща техническа допустима максимална маса до или равна на 3,5 тона</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6E81AC71" w14:textId="77777777" w:rsidR="0018150D" w:rsidRPr="00073957" w:rsidRDefault="0018150D" w:rsidP="00E960FC">
            <w:pPr>
              <w:pStyle w:val="BodyText"/>
              <w:spacing w:before="116"/>
              <w:ind w:left="0" w:firstLine="28"/>
              <w:jc w:val="right"/>
            </w:pPr>
            <w:r w:rsidRPr="00073957">
              <w:t>6 923 477</w:t>
            </w:r>
          </w:p>
        </w:tc>
      </w:tr>
    </w:tbl>
    <w:p w14:paraId="3673BA05" w14:textId="77777777" w:rsidR="0018150D" w:rsidRPr="00073957" w:rsidRDefault="0018150D" w:rsidP="0018150D">
      <w:pPr>
        <w:pStyle w:val="Caption"/>
        <w:spacing w:before="120" w:after="0"/>
      </w:pPr>
      <w:r w:rsidRPr="00073957">
        <w:t>Източник: Администрация на Министерския съвет, ИИСДА</w:t>
      </w:r>
    </w:p>
    <w:p w14:paraId="10B41A93" w14:textId="0143A00A" w:rsidR="0018150D" w:rsidRPr="00073957" w:rsidRDefault="0018150D" w:rsidP="0018150D">
      <w:pPr>
        <w:pStyle w:val="Caption"/>
      </w:pPr>
      <w:bookmarkStart w:id="384" w:name="_Toc225271222"/>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8</w:t>
      </w:r>
      <w:r w:rsidRPr="00073957">
        <w:fldChar w:fldCharType="end"/>
      </w:r>
      <w:r w:rsidRPr="00073957">
        <w:t>: Най-често предоставяните ЕАУ през 22025 г.</w:t>
      </w:r>
      <w:bookmarkEnd w:id="384"/>
    </w:p>
    <w:p w14:paraId="686C3B30" w14:textId="77777777" w:rsidR="00F3745F" w:rsidRPr="00073957" w:rsidRDefault="0018150D" w:rsidP="00E670EB">
      <w:pPr>
        <w:spacing w:before="120" w:after="120"/>
        <w:ind w:firstLine="720"/>
        <w:jc w:val="both"/>
        <w:rPr>
          <w:sz w:val="24"/>
          <w:szCs w:val="24"/>
        </w:rPr>
      </w:pPr>
      <w:r w:rsidRPr="00073957">
        <w:rPr>
          <w:sz w:val="24"/>
          <w:szCs w:val="24"/>
        </w:rPr>
        <w:t>С Решение № 176 на Министерския съвет от 21 март 2025 г. е приет План за действие за внедряване на административни услуги на принципа „епизод от живота“. В плана са включени 11 епизода от живота</w:t>
      </w:r>
      <w:r w:rsidRPr="00073957">
        <w:rPr>
          <w:sz w:val="24"/>
          <w:szCs w:val="24"/>
          <w:vertAlign w:val="superscript"/>
        </w:rPr>
        <w:footnoteReference w:id="10"/>
      </w:r>
      <w:r w:rsidRPr="00073957">
        <w:rPr>
          <w:sz w:val="24"/>
          <w:szCs w:val="24"/>
        </w:rPr>
        <w:t xml:space="preserve">, за всеки от които са заложени конкретни стъпки. Предвидено е изпълнението на общо 93 мерки, свързани с нормативни промени, технологични действия и организационни промени. Към 31 декември 2025 г. са изпълнени: 21 мерки, в процес на изпълнение са 39 мерки, а за 33 мерки (26 от които със срок след 31 </w:t>
      </w:r>
      <w:r w:rsidRPr="00073957">
        <w:rPr>
          <w:sz w:val="24"/>
          <w:szCs w:val="24"/>
        </w:rPr>
        <w:lastRenderedPageBreak/>
        <w:t xml:space="preserve">декември 2025 г.) </w:t>
      </w:r>
      <w:r w:rsidRPr="00073957">
        <w:rPr>
          <w:sz w:val="24"/>
          <w:szCs w:val="24"/>
        </w:rPr>
        <w:sym w:font="Symbol" w:char="F02D"/>
      </w:r>
      <w:r w:rsidRPr="00073957">
        <w:rPr>
          <w:sz w:val="24"/>
          <w:szCs w:val="24"/>
        </w:rPr>
        <w:t xml:space="preserve"> изпълнението не е започнало</w:t>
      </w:r>
      <w:r w:rsidR="00F3745F" w:rsidRPr="00073957">
        <w:rPr>
          <w:sz w:val="24"/>
          <w:szCs w:val="24"/>
        </w:rPr>
        <w:t>.</w:t>
      </w:r>
    </w:p>
    <w:p w14:paraId="1B278CB6" w14:textId="77777777" w:rsidR="00082120" w:rsidRPr="00073957" w:rsidRDefault="14A49B59" w:rsidP="00F43ACB">
      <w:pPr>
        <w:pStyle w:val="Heading3"/>
        <w:numPr>
          <w:ilvl w:val="1"/>
          <w:numId w:val="18"/>
        </w:numPr>
        <w:tabs>
          <w:tab w:val="clear" w:pos="1226"/>
          <w:tab w:val="left" w:pos="1134"/>
        </w:tabs>
        <w:ind w:left="0" w:right="0" w:firstLine="720"/>
      </w:pPr>
      <w:bookmarkStart w:id="385" w:name="_Toc225271149"/>
      <w:r w:rsidRPr="00073957">
        <w:t>Осигуряване на институционална идентичност и достъпност на уебсайтовете</w:t>
      </w:r>
      <w:bookmarkEnd w:id="383"/>
      <w:bookmarkEnd w:id="385"/>
    </w:p>
    <w:p w14:paraId="574DE7A6" w14:textId="77777777" w:rsidR="00A645D4" w:rsidRPr="00073957" w:rsidRDefault="00A645D4" w:rsidP="00AC5FEE">
      <w:pPr>
        <w:spacing w:before="120" w:after="120"/>
        <w:ind w:firstLine="720"/>
        <w:jc w:val="both"/>
        <w:rPr>
          <w:sz w:val="24"/>
          <w:szCs w:val="24"/>
        </w:rPr>
      </w:pPr>
      <w:r w:rsidRPr="00073957">
        <w:rPr>
          <w:sz w:val="24"/>
          <w:szCs w:val="24"/>
        </w:rPr>
        <w:t>Официалните интернет страници и порталите на администрациите трябва да подобряват, насърчават и реализират взаимодействието на административните органи и организации в Република България с гражданите и бизнеса – потребители на административни услуги и информация. Администрациите следва да проектират, създават, поддържат и актуализират своите интернет страници, спазвайки единна рамка за институционална идентичност</w:t>
      </w:r>
      <w:r w:rsidRPr="00073957">
        <w:rPr>
          <w:sz w:val="24"/>
          <w:szCs w:val="24"/>
          <w:vertAlign w:val="superscript"/>
        </w:rPr>
        <w:footnoteReference w:id="11"/>
      </w:r>
      <w:r w:rsidRPr="00073957">
        <w:rPr>
          <w:sz w:val="24"/>
          <w:szCs w:val="24"/>
        </w:rPr>
        <w:t>, която гарантира, че уебсайтовете и порталите на администрациите в Република България са ориентирани към потребителя и са с безпрепятствен, пряк и постоянен достъп, ясна навигация и достъпно съдържание за всички потребители, включително за лица с увреждания и функционални ограничения. Стандартът, който осигурява минималното равнище на достъпност и трябва да се спазва при изграждането и развитието на административните интернет страници, е хармонизираният стандарт EN 301 549, съгласно разпоредбата на чл. 39, ал. 2 от НОИИСРЕАУ</w:t>
      </w:r>
      <w:r w:rsidRPr="00073957">
        <w:rPr>
          <w:sz w:val="24"/>
          <w:szCs w:val="24"/>
          <w:vertAlign w:val="superscript"/>
        </w:rPr>
        <w:footnoteReference w:id="12"/>
      </w:r>
      <w:r w:rsidRPr="00073957">
        <w:rPr>
          <w:sz w:val="24"/>
          <w:szCs w:val="24"/>
        </w:rPr>
        <w:t xml:space="preserve">. </w:t>
      </w:r>
    </w:p>
    <w:p w14:paraId="62BCBAB9" w14:textId="77777777" w:rsidR="00A645D4" w:rsidRPr="00073957" w:rsidRDefault="00A645D4" w:rsidP="00AC5FEE">
      <w:pPr>
        <w:spacing w:before="120" w:after="120"/>
        <w:ind w:firstLine="720"/>
        <w:jc w:val="both"/>
        <w:rPr>
          <w:sz w:val="24"/>
          <w:szCs w:val="24"/>
        </w:rPr>
      </w:pPr>
      <w:r w:rsidRPr="00073957">
        <w:rPr>
          <w:sz w:val="24"/>
          <w:szCs w:val="24"/>
        </w:rPr>
        <w:t>В изпълнение на функциите по наблюдение и прилагане на изискванията на Директива (ЕС) 2016/2102 относно достъпността на уебсайтовете и мобилните приложения на организациите от обществения сектор, МЕУ извършва регулярни проверки за достъпност на уебсайтове (интернет страници) и мобилни приложения на лицата по чл. 1 от ЗЕУ, съгласно чл. 60а от ЗЕУ. Контролът се осъществява в съответствие с Методология за наблюдение и проверки на достъпността на съдържанието на интернет страниците и мобилните приложения</w:t>
      </w:r>
      <w:r w:rsidRPr="00073957">
        <w:rPr>
          <w:sz w:val="24"/>
          <w:szCs w:val="24"/>
          <w:vertAlign w:val="superscript"/>
        </w:rPr>
        <w:footnoteReference w:id="13"/>
      </w:r>
      <w:r w:rsidRPr="00073957">
        <w:rPr>
          <w:sz w:val="24"/>
          <w:szCs w:val="24"/>
        </w:rPr>
        <w:t xml:space="preserve"> на лицата по чл. 1 от ЗЕУ, съобразена с Решение за изпълнение (ЕС) 2018/1524 от 11 октомври 2018 г. и на основата на хармонизирания стандарт, разработен в подкрепа на Директивата.</w:t>
      </w:r>
    </w:p>
    <w:p w14:paraId="7D5428DD" w14:textId="77777777" w:rsidR="270C8F0D" w:rsidRPr="00073957" w:rsidRDefault="00A645D4" w:rsidP="00AC5FEE">
      <w:pPr>
        <w:spacing w:before="120" w:after="120"/>
        <w:ind w:firstLine="720"/>
        <w:jc w:val="both"/>
        <w:rPr>
          <w:sz w:val="24"/>
          <w:szCs w:val="24"/>
        </w:rPr>
      </w:pPr>
      <w:r w:rsidRPr="00073957">
        <w:rPr>
          <w:sz w:val="24"/>
          <w:szCs w:val="24"/>
        </w:rPr>
        <w:t>Информация относно извършените през 2025 г. проверки по спазването на изискванията за достъпност на уебсайтове и мобилни приложения е представена в раздел VI, т. 4</w:t>
      </w:r>
      <w:r w:rsidR="270C8F0D" w:rsidRPr="00073957">
        <w:rPr>
          <w:sz w:val="24"/>
          <w:szCs w:val="24"/>
        </w:rPr>
        <w:t>.</w:t>
      </w:r>
    </w:p>
    <w:p w14:paraId="20B0A870" w14:textId="77777777" w:rsidR="005D20AF" w:rsidRPr="00073957" w:rsidRDefault="005D20AF" w:rsidP="00B6731E">
      <w:pPr>
        <w:pStyle w:val="10"/>
        <w:numPr>
          <w:ilvl w:val="0"/>
          <w:numId w:val="31"/>
        </w:numPr>
        <w:tabs>
          <w:tab w:val="clear" w:pos="1226"/>
          <w:tab w:val="left" w:pos="1080"/>
          <w:tab w:val="left" w:pos="1800"/>
        </w:tabs>
        <w:ind w:left="0" w:right="547" w:firstLine="720"/>
        <w:outlineLvl w:val="1"/>
        <w:rPr>
          <w:b w:val="0"/>
          <w:color w:val="365F91" w:themeColor="accent1" w:themeShade="BF"/>
        </w:rPr>
      </w:pPr>
      <w:bookmarkStart w:id="386" w:name="_Toc225271150"/>
      <w:r w:rsidRPr="00073957">
        <w:t>Системна интеграция</w:t>
      </w:r>
      <w:bookmarkEnd w:id="386"/>
    </w:p>
    <w:p w14:paraId="343A97CC" w14:textId="77777777" w:rsidR="270C8F0D" w:rsidRPr="00073957" w:rsidRDefault="007C3042" w:rsidP="004D7A43">
      <w:pPr>
        <w:spacing w:before="120" w:after="120"/>
        <w:ind w:firstLine="720"/>
        <w:jc w:val="both"/>
        <w:rPr>
          <w:sz w:val="24"/>
          <w:szCs w:val="24"/>
        </w:rPr>
      </w:pPr>
      <w:r w:rsidRPr="00073957">
        <w:rPr>
          <w:sz w:val="24"/>
          <w:szCs w:val="24"/>
        </w:rPr>
        <w:t xml:space="preserve">Обхватът на понятието системна интеграция е описан в чл. 7с от ЗЕУ, като системната интеграция е определена като комплексна дейност, която освен предоставянето на услуги по изграждане, поддържане, развитие и наблюдение на работоспособността на информационните и комуникационните системи, използвани от административните органи, включва и други дейности, които осигуряват изпълнението на тези услуги. Законът не дефинира изчерпателно обекта и предмета на тези дейности, поради което те биха могли да обхващат услуги, доставки и/или строителство, както и друг вид услуги, различни от посочените. </w:t>
      </w:r>
      <w:r w:rsidR="270C8F0D" w:rsidRPr="00073957">
        <w:rPr>
          <w:sz w:val="24"/>
          <w:szCs w:val="24"/>
        </w:rPr>
        <w:t xml:space="preserve">Системната интеграция е комплексна дейност „от начало до край“. Системният интегратор </w:t>
      </w:r>
      <w:r w:rsidRPr="00073957">
        <w:rPr>
          <w:sz w:val="24"/>
          <w:szCs w:val="24"/>
        </w:rPr>
        <w:t xml:space="preserve">участва и </w:t>
      </w:r>
      <w:r w:rsidR="270C8F0D" w:rsidRPr="00073957">
        <w:rPr>
          <w:sz w:val="24"/>
          <w:szCs w:val="24"/>
        </w:rPr>
        <w:t>подпомага административ</w:t>
      </w:r>
      <w:r w:rsidR="00CA0E7B" w:rsidRPr="00073957">
        <w:rPr>
          <w:sz w:val="24"/>
          <w:szCs w:val="24"/>
        </w:rPr>
        <w:t>ен</w:t>
      </w:r>
      <w:r w:rsidR="270C8F0D" w:rsidRPr="00073957">
        <w:rPr>
          <w:sz w:val="24"/>
          <w:szCs w:val="24"/>
        </w:rPr>
        <w:t xml:space="preserve"> орган</w:t>
      </w:r>
      <w:r w:rsidRPr="00073957">
        <w:rPr>
          <w:sz w:val="24"/>
          <w:szCs w:val="24"/>
        </w:rPr>
        <w:t xml:space="preserve"> - бенефициер</w:t>
      </w:r>
      <w:r w:rsidR="270C8F0D" w:rsidRPr="00073957">
        <w:rPr>
          <w:sz w:val="24"/>
          <w:szCs w:val="24"/>
        </w:rPr>
        <w:t xml:space="preserve"> от формулирането на първоначална концепция за изграждане на информационни и комуникационни системи и ресурси до времето, когато тези ресурси/системи са използвани докрай или се преустанови тяхната употреба.</w:t>
      </w:r>
    </w:p>
    <w:p w14:paraId="46DE2F0C" w14:textId="005AA6E1" w:rsidR="270C8F0D" w:rsidRPr="00073957" w:rsidRDefault="007C3042" w:rsidP="004D7A43">
      <w:pPr>
        <w:spacing w:before="120" w:after="120"/>
        <w:ind w:firstLine="720"/>
        <w:jc w:val="both"/>
        <w:rPr>
          <w:sz w:val="24"/>
          <w:szCs w:val="24"/>
        </w:rPr>
      </w:pPr>
      <w:r w:rsidRPr="00073957">
        <w:rPr>
          <w:sz w:val="24"/>
          <w:szCs w:val="24"/>
        </w:rPr>
        <w:t>Тези дейности се насочват към всеки един административен орган</w:t>
      </w:r>
      <w:r w:rsidR="00073957">
        <w:rPr>
          <w:sz w:val="24"/>
          <w:szCs w:val="24"/>
        </w:rPr>
        <w:t xml:space="preserve"> - </w:t>
      </w:r>
      <w:r w:rsidRPr="00073957">
        <w:rPr>
          <w:sz w:val="24"/>
          <w:szCs w:val="24"/>
        </w:rPr>
        <w:t xml:space="preserve">бенефициер, съобразно неговите потребности, поради което не е възможно тяхното предварително изчерпателно определяне. Обхватът на тези дейности се определя съвместно между </w:t>
      </w:r>
      <w:r w:rsidRPr="00073957">
        <w:rPr>
          <w:sz w:val="24"/>
          <w:szCs w:val="24"/>
        </w:rPr>
        <w:lastRenderedPageBreak/>
        <w:t xml:space="preserve">административния орган </w:t>
      </w:r>
      <w:r w:rsidR="00A12BFE" w:rsidRPr="00073957">
        <w:rPr>
          <w:sz w:val="24"/>
          <w:szCs w:val="24"/>
        </w:rPr>
        <w:t xml:space="preserve">- </w:t>
      </w:r>
      <w:r w:rsidRPr="00073957">
        <w:rPr>
          <w:sz w:val="24"/>
          <w:szCs w:val="24"/>
        </w:rPr>
        <w:t>бенефициер и Системния интегратор, в зависимост от желания резултат и в рамките на осигуреното финансиране. Контролът при определяне на обхвата на дейностите и услугите за системна интеграция се осъществява от МЕУ.</w:t>
      </w:r>
      <w:r w:rsidR="270C8F0D" w:rsidRPr="00073957">
        <w:rPr>
          <w:sz w:val="24"/>
          <w:szCs w:val="24"/>
        </w:rPr>
        <w:t xml:space="preserve"> Системната интеграция е инструмент за подпомагане на административните органи</w:t>
      </w:r>
      <w:r w:rsidRPr="00073957">
        <w:rPr>
          <w:sz w:val="24"/>
          <w:szCs w:val="24"/>
        </w:rPr>
        <w:t xml:space="preserve"> - бенефициери</w:t>
      </w:r>
      <w:r w:rsidR="270C8F0D" w:rsidRPr="00073957">
        <w:rPr>
          <w:sz w:val="24"/>
          <w:szCs w:val="24"/>
        </w:rPr>
        <w:t xml:space="preserve"> при планиране на всички дейности, свързани с развитието на електронното управление и информационните и комуникационни технологии, базирано на партньорство и съвместна работа между административния орган и Системния интегратор. Добавената стойност на този подход се определя в рамките на осигуреното финансиране от наличния капацитет на Системния интегратор и ангажиментите на административните органи</w:t>
      </w:r>
      <w:r w:rsidRPr="00073957">
        <w:rPr>
          <w:sz w:val="24"/>
          <w:szCs w:val="24"/>
        </w:rPr>
        <w:t xml:space="preserve"> -</w:t>
      </w:r>
      <w:r w:rsidR="00E57F06" w:rsidRPr="00073957">
        <w:rPr>
          <w:sz w:val="24"/>
          <w:szCs w:val="24"/>
        </w:rPr>
        <w:t xml:space="preserve"> </w:t>
      </w:r>
      <w:r w:rsidRPr="00073957">
        <w:rPr>
          <w:sz w:val="24"/>
          <w:szCs w:val="24"/>
        </w:rPr>
        <w:t>бенефициери</w:t>
      </w:r>
      <w:r w:rsidR="270C8F0D" w:rsidRPr="00073957">
        <w:rPr>
          <w:sz w:val="24"/>
          <w:szCs w:val="24"/>
        </w:rPr>
        <w:t xml:space="preserve"> по изпълнение на политиките за електронно управление, киберсигурността и националната политика за информационните ресурси. Системният интегратор се явява структура, която разширява вътрешния капацитет на административните органи (extended arm of public administration).</w:t>
      </w:r>
    </w:p>
    <w:p w14:paraId="54BFB334" w14:textId="77777777" w:rsidR="00FF7BFF" w:rsidRPr="00073957" w:rsidRDefault="270C8F0D" w:rsidP="004D7A43">
      <w:pPr>
        <w:spacing w:before="120" w:after="120"/>
        <w:ind w:firstLine="720"/>
        <w:jc w:val="both"/>
        <w:rPr>
          <w:sz w:val="24"/>
          <w:szCs w:val="24"/>
        </w:rPr>
      </w:pPr>
      <w:r w:rsidRPr="00073957">
        <w:rPr>
          <w:sz w:val="24"/>
          <w:szCs w:val="24"/>
        </w:rPr>
        <w:t xml:space="preserve">С разпоредбата на § 45, ал. 1 от Преходните и заключителни разпоредби към Закона за изменение и допълнение на Закона за електронното управление, изпълнението на системната интеграция по Глава първа „а“, Раздел IV от закона се възлага от 29.11.2019 г. на „Информационно обслужване“ АД. </w:t>
      </w:r>
    </w:p>
    <w:p w14:paraId="594AB58B" w14:textId="77777777" w:rsidR="00086319" w:rsidRPr="00073957" w:rsidRDefault="00086319" w:rsidP="004D7A43">
      <w:pPr>
        <w:spacing w:before="120" w:after="120"/>
        <w:ind w:firstLine="720"/>
        <w:jc w:val="both"/>
        <w:rPr>
          <w:sz w:val="24"/>
          <w:szCs w:val="24"/>
        </w:rPr>
      </w:pPr>
      <w:r w:rsidRPr="00073957">
        <w:rPr>
          <w:sz w:val="24"/>
          <w:szCs w:val="24"/>
        </w:rPr>
        <w:t>С Решение № 481 на Министерския съвет от 2020 г. са одобрени Насоки за уеднаквяване на практиката по определяне и прилагане на дейностите по системна интеграция по чл. 7с от ЗЕУ (Насоките). С Решение № 23 на Министерския съвет от 2025 г. са одобрени нови Насоки, като са прецизирани действащите до този момент с оглед натрупаната практика. Основното достижение на новите Насоки е въведената тристранна схема на договаряне между Министерството на електронното управление – възложител, административна структура – бенефициер, и „Информационно обслужване“ АД – изпълнител. Това е възможно, тъй като министърът на електронното управление упражнява правата на собственика, в лицето на държавата, в капитала на дружеството. Ролята на МЕУ като възложител е свързана и с контрола върху действащите към момента рамкови договори за изпълнение на дейности по системна интеграция – контрол в рамките на бюджетния процес на основание чл. 7г от ЗЕУ, контрол посредством утвърждаване на съответния проект (услуга или дейност за системна интеграция) чрез вписване на информация за него в Регистъра на проектите на основание чл. 7д от ЗЕУ, както и посредством удостоверяване съответствието на техническите спецификации за тези проекти с нормативните изисквания на чл. 58а от ЗЕУ по реда на чл. 58б от закона.</w:t>
      </w:r>
    </w:p>
    <w:p w14:paraId="222385AA" w14:textId="37610888" w:rsidR="270C8F0D" w:rsidRPr="00073957" w:rsidRDefault="00517E27" w:rsidP="004D7A43">
      <w:pPr>
        <w:spacing w:before="120" w:after="120"/>
        <w:ind w:firstLine="720"/>
        <w:jc w:val="both"/>
        <w:rPr>
          <w:sz w:val="24"/>
          <w:szCs w:val="24"/>
        </w:rPr>
      </w:pPr>
      <w:r w:rsidRPr="00073957">
        <w:rPr>
          <w:sz w:val="24"/>
          <w:szCs w:val="24"/>
        </w:rPr>
        <w:t>С Решение № 727 на Министерския съвет</w:t>
      </w:r>
      <w:r w:rsidR="00833263" w:rsidRPr="00073957">
        <w:rPr>
          <w:sz w:val="24"/>
          <w:szCs w:val="24"/>
        </w:rPr>
        <w:t xml:space="preserve"> </w:t>
      </w:r>
      <w:r w:rsidRPr="00073957">
        <w:rPr>
          <w:sz w:val="24"/>
          <w:szCs w:val="24"/>
        </w:rPr>
        <w:t xml:space="preserve">от </w:t>
      </w:r>
      <w:r w:rsidR="00833263" w:rsidRPr="00073957">
        <w:rPr>
          <w:sz w:val="24"/>
          <w:szCs w:val="24"/>
        </w:rPr>
        <w:t>05.12.</w:t>
      </w:r>
      <w:r w:rsidRPr="00073957">
        <w:rPr>
          <w:sz w:val="24"/>
          <w:szCs w:val="24"/>
        </w:rPr>
        <w:t>2029 г. се</w:t>
      </w:r>
      <w:r w:rsidR="270C8F0D" w:rsidRPr="00073957">
        <w:rPr>
          <w:sz w:val="24"/>
          <w:szCs w:val="24"/>
        </w:rPr>
        <w:t xml:space="preserve"> определя</w:t>
      </w:r>
      <w:r w:rsidRPr="00073957">
        <w:rPr>
          <w:sz w:val="24"/>
          <w:szCs w:val="24"/>
        </w:rPr>
        <w:t>т</w:t>
      </w:r>
      <w:r w:rsidR="270C8F0D" w:rsidRPr="00073957">
        <w:rPr>
          <w:sz w:val="24"/>
          <w:szCs w:val="24"/>
        </w:rPr>
        <w:t xml:space="preserve"> административните органи, които при изпълнението на своите функции, свързани с дейности по системна интеграция, възлагат изпълнението на тези дейности на системния интегратор „Информационно обслужване“ АД.</w:t>
      </w:r>
      <w:r w:rsidR="00FF7BFF" w:rsidRPr="00073957">
        <w:rPr>
          <w:sz w:val="24"/>
          <w:szCs w:val="24"/>
        </w:rPr>
        <w:t xml:space="preserve"> В </w:t>
      </w:r>
      <w:r w:rsidR="001C07D3" w:rsidRPr="00073957">
        <w:rPr>
          <w:sz w:val="24"/>
          <w:szCs w:val="24"/>
        </w:rPr>
        <w:t>периода 2020 – 2025 г.</w:t>
      </w:r>
      <w:r w:rsidR="00FF7BFF" w:rsidRPr="00073957">
        <w:rPr>
          <w:sz w:val="24"/>
          <w:szCs w:val="24"/>
        </w:rPr>
        <w:t xml:space="preserve"> РМС № 727</w:t>
      </w:r>
      <w:r w:rsidR="0012460B">
        <w:rPr>
          <w:sz w:val="24"/>
          <w:szCs w:val="24"/>
        </w:rPr>
        <w:t xml:space="preserve"> </w:t>
      </w:r>
      <w:r w:rsidR="270C8F0D" w:rsidRPr="00073957">
        <w:rPr>
          <w:sz w:val="24"/>
          <w:szCs w:val="24"/>
        </w:rPr>
        <w:t xml:space="preserve">е изменено и допълнено с Решения </w:t>
      </w:r>
      <w:r w:rsidR="00716CBF" w:rsidRPr="00073957">
        <w:rPr>
          <w:sz w:val="24"/>
          <w:szCs w:val="24"/>
        </w:rPr>
        <w:t xml:space="preserve">на Министерския съвет </w:t>
      </w:r>
      <w:r w:rsidR="270C8F0D" w:rsidRPr="00073957">
        <w:rPr>
          <w:sz w:val="24"/>
          <w:szCs w:val="24"/>
        </w:rPr>
        <w:t>№ 358 и № 419 от 2020 г., № 203, 371, 466 и 471 от 2021 г., № 127, 139, 447, 522, 736, 960 и 977 от 2022 г., № 126, 298, 622 и 741 от 2023 г.</w:t>
      </w:r>
      <w:r w:rsidR="00EF5AAB" w:rsidRPr="00073957">
        <w:rPr>
          <w:sz w:val="24"/>
          <w:szCs w:val="24"/>
        </w:rPr>
        <w:t>,</w:t>
      </w:r>
      <w:r w:rsidR="270C8F0D" w:rsidRPr="00073957">
        <w:rPr>
          <w:sz w:val="24"/>
          <w:szCs w:val="24"/>
        </w:rPr>
        <w:t xml:space="preserve"> № 102, 383, 442 и 590 от 2024 г.</w:t>
      </w:r>
      <w:r w:rsidR="00716CBF" w:rsidRPr="00073957">
        <w:rPr>
          <w:sz w:val="24"/>
          <w:szCs w:val="24"/>
        </w:rPr>
        <w:t xml:space="preserve"> и № 225, 450 и 470 от 2025 г.</w:t>
      </w:r>
      <w:r w:rsidR="00CC3726" w:rsidRPr="00073957">
        <w:rPr>
          <w:sz w:val="24"/>
          <w:szCs w:val="24"/>
        </w:rPr>
        <w:t>, и № 615 от 2025 г.</w:t>
      </w:r>
    </w:p>
    <w:p w14:paraId="47CBA160" w14:textId="77777777" w:rsidR="270C8F0D" w:rsidRPr="00073957" w:rsidRDefault="007107B3" w:rsidP="00F0633E">
      <w:pPr>
        <w:pStyle w:val="BodyText"/>
        <w:spacing w:before="116"/>
        <w:ind w:left="0" w:firstLine="709"/>
      </w:pPr>
      <w:r w:rsidRPr="00073957">
        <w:t>Към 31.12.2025 г. в</w:t>
      </w:r>
      <w:r w:rsidR="270C8F0D" w:rsidRPr="00073957">
        <w:t xml:space="preserve"> обхвата на системната интеграция са включени следните администрации</w:t>
      </w:r>
      <w:r w:rsidR="007C3042" w:rsidRPr="00073957">
        <w:t>, като обхватът на услугите и дейностите за системна интеграция за всяка една от тях е определен със съответното решение</w:t>
      </w:r>
      <w:r w:rsidR="270C8F0D" w:rsidRPr="00073957">
        <w:t>:</w:t>
      </w:r>
    </w:p>
    <w:p w14:paraId="69FAB8D0" w14:textId="77777777" w:rsidR="270C8F0D" w:rsidRPr="00073957" w:rsidRDefault="270C8F0D" w:rsidP="0041498A">
      <w:pPr>
        <w:pStyle w:val="ListParagraph"/>
        <w:numPr>
          <w:ilvl w:val="0"/>
          <w:numId w:val="2"/>
        </w:numPr>
        <w:spacing w:before="120"/>
        <w:ind w:left="1080" w:hanging="357"/>
        <w:rPr>
          <w:sz w:val="24"/>
          <w:szCs w:val="24"/>
        </w:rPr>
      </w:pPr>
      <w:r w:rsidRPr="00073957">
        <w:rPr>
          <w:sz w:val="24"/>
          <w:szCs w:val="24"/>
        </w:rPr>
        <w:t>Министерството на финансите;</w:t>
      </w:r>
    </w:p>
    <w:p w14:paraId="5290F4B4"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Агенцията за държавна финансова инспекция;</w:t>
      </w:r>
    </w:p>
    <w:p w14:paraId="1E0881DF"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Националната агенция за приходите;</w:t>
      </w:r>
    </w:p>
    <w:p w14:paraId="476B11BE"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Агенцията по обществени поръчки;</w:t>
      </w:r>
    </w:p>
    <w:p w14:paraId="719475AB"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Агенцията по вписванията;</w:t>
      </w:r>
    </w:p>
    <w:p w14:paraId="6773248B"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 xml:space="preserve">Агенцията по геодезия, картография и кадастър; </w:t>
      </w:r>
    </w:p>
    <w:p w14:paraId="474DD96A"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lastRenderedPageBreak/>
        <w:t>Главна дирекция „Гражданска регистрация и административно обслужване“</w:t>
      </w:r>
      <w:r w:rsidR="007C3042" w:rsidRPr="00073957">
        <w:rPr>
          <w:sz w:val="24"/>
          <w:szCs w:val="24"/>
        </w:rPr>
        <w:t xml:space="preserve"> (към Министерство на регионалното развитие и благоустройството)</w:t>
      </w:r>
      <w:r w:rsidRPr="00073957">
        <w:rPr>
          <w:sz w:val="24"/>
          <w:szCs w:val="24"/>
        </w:rPr>
        <w:t>;</w:t>
      </w:r>
    </w:p>
    <w:p w14:paraId="109A8716"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Агенция за публичните предприятия и контрол;</w:t>
      </w:r>
    </w:p>
    <w:p w14:paraId="133D06B9"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Министерството на здравеопазването;</w:t>
      </w:r>
    </w:p>
    <w:p w14:paraId="2737B5BC"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 xml:space="preserve">Изпълнителната агенция по лекарствата; </w:t>
      </w:r>
    </w:p>
    <w:p w14:paraId="1F43AE90"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 xml:space="preserve">Изпълнителна агенция „Медицински надзор“; </w:t>
      </w:r>
    </w:p>
    <w:p w14:paraId="028C85CF"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 xml:space="preserve">Регионалните здравни инспекции </w:t>
      </w:r>
      <w:r w:rsidR="00192E5C" w:rsidRPr="00073957">
        <w:rPr>
          <w:sz w:val="24"/>
          <w:szCs w:val="24"/>
        </w:rPr>
        <w:t>–</w:t>
      </w:r>
      <w:r w:rsidRPr="00073957">
        <w:rPr>
          <w:sz w:val="24"/>
          <w:szCs w:val="24"/>
        </w:rPr>
        <w:t xml:space="preserve"> 28</w:t>
      </w:r>
      <w:r w:rsidR="00192E5C" w:rsidRPr="00073957">
        <w:rPr>
          <w:sz w:val="24"/>
          <w:szCs w:val="24"/>
        </w:rPr>
        <w:t xml:space="preserve"> бр.</w:t>
      </w:r>
      <w:r w:rsidRPr="00073957">
        <w:rPr>
          <w:sz w:val="24"/>
          <w:szCs w:val="24"/>
        </w:rPr>
        <w:t xml:space="preserve">; </w:t>
      </w:r>
    </w:p>
    <w:p w14:paraId="63F61237"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 xml:space="preserve">Националната експертна лекарска комисия; </w:t>
      </w:r>
    </w:p>
    <w:p w14:paraId="7225B4C7"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 xml:space="preserve">Националния център по трансфузионна хематология; </w:t>
      </w:r>
    </w:p>
    <w:p w14:paraId="2B951D3F"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Районните центрове по трансфузионна хематология;</w:t>
      </w:r>
    </w:p>
    <w:p w14:paraId="128FC38B"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Националната здравноосигурителна каса;</w:t>
      </w:r>
    </w:p>
    <w:p w14:paraId="304D742E"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Централна избирателна комисия;</w:t>
      </w:r>
    </w:p>
    <w:p w14:paraId="266EC388"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Министерството на електронното управление;</w:t>
      </w:r>
    </w:p>
    <w:p w14:paraId="02500271"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Администрация на Министерския съвет;</w:t>
      </w:r>
    </w:p>
    <w:p w14:paraId="527A47D8" w14:textId="77777777" w:rsidR="00E51102" w:rsidRPr="00073957" w:rsidRDefault="270C8F0D" w:rsidP="0041498A">
      <w:pPr>
        <w:pStyle w:val="ListParagraph"/>
        <w:numPr>
          <w:ilvl w:val="0"/>
          <w:numId w:val="2"/>
        </w:numPr>
        <w:spacing w:before="0"/>
        <w:ind w:left="1080"/>
        <w:rPr>
          <w:sz w:val="24"/>
          <w:szCs w:val="24"/>
        </w:rPr>
      </w:pPr>
      <w:r w:rsidRPr="00073957">
        <w:rPr>
          <w:sz w:val="24"/>
          <w:szCs w:val="24"/>
        </w:rPr>
        <w:t xml:space="preserve">Министерство на външните работи </w:t>
      </w:r>
    </w:p>
    <w:p w14:paraId="38231C69"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Българската агенция по безопасност на храните;</w:t>
      </w:r>
    </w:p>
    <w:p w14:paraId="3605CB0D"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Изпълнителна агенция „Инфраструктура на електронното управление“;</w:t>
      </w:r>
    </w:p>
    <w:p w14:paraId="174B8293"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Комисия за защита на потребителите;</w:t>
      </w:r>
    </w:p>
    <w:p w14:paraId="46DCF481"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Сметната палата на Република България;</w:t>
      </w:r>
    </w:p>
    <w:p w14:paraId="259CCE0F" w14:textId="77777777" w:rsidR="270C8F0D" w:rsidRPr="00073957" w:rsidRDefault="270C8F0D" w:rsidP="0041498A">
      <w:pPr>
        <w:pStyle w:val="ListParagraph"/>
        <w:numPr>
          <w:ilvl w:val="0"/>
          <w:numId w:val="2"/>
        </w:numPr>
        <w:spacing w:before="0"/>
        <w:ind w:left="1080"/>
        <w:rPr>
          <w:sz w:val="24"/>
          <w:szCs w:val="24"/>
        </w:rPr>
      </w:pPr>
      <w:r w:rsidRPr="00073957">
        <w:rPr>
          <w:sz w:val="24"/>
          <w:szCs w:val="24"/>
        </w:rPr>
        <w:t>Министерството на енергетиката</w:t>
      </w:r>
      <w:r w:rsidR="00E02DEA" w:rsidRPr="00073957">
        <w:rPr>
          <w:sz w:val="24"/>
          <w:szCs w:val="24"/>
        </w:rPr>
        <w:t>;</w:t>
      </w:r>
    </w:p>
    <w:p w14:paraId="0B99DD16" w14:textId="77777777" w:rsidR="000B6709" w:rsidRPr="00073957" w:rsidRDefault="000A6726" w:rsidP="0041498A">
      <w:pPr>
        <w:pStyle w:val="ListParagraph"/>
        <w:numPr>
          <w:ilvl w:val="0"/>
          <w:numId w:val="2"/>
        </w:numPr>
        <w:spacing w:before="0"/>
        <w:ind w:left="1080"/>
        <w:rPr>
          <w:sz w:val="24"/>
          <w:szCs w:val="24"/>
        </w:rPr>
      </w:pPr>
      <w:r w:rsidRPr="00073957">
        <w:rPr>
          <w:snapToGrid w:val="0"/>
          <w:sz w:val="24"/>
          <w:szCs w:val="24"/>
          <w:lang w:eastAsia="bg-BG"/>
        </w:rPr>
        <w:t>Министерството на иновациите и растежа</w:t>
      </w:r>
      <w:r w:rsidR="00E02DEA" w:rsidRPr="00073957">
        <w:rPr>
          <w:snapToGrid w:val="0"/>
          <w:sz w:val="24"/>
          <w:szCs w:val="24"/>
          <w:lang w:eastAsia="bg-BG"/>
        </w:rPr>
        <w:t>;</w:t>
      </w:r>
    </w:p>
    <w:p w14:paraId="28C33AFC" w14:textId="77777777" w:rsidR="000A6726" w:rsidRPr="00073957" w:rsidRDefault="000A6726" w:rsidP="0041498A">
      <w:pPr>
        <w:pStyle w:val="ListParagraph"/>
        <w:numPr>
          <w:ilvl w:val="0"/>
          <w:numId w:val="2"/>
        </w:numPr>
        <w:spacing w:before="0"/>
        <w:ind w:left="1080"/>
        <w:rPr>
          <w:sz w:val="24"/>
          <w:szCs w:val="24"/>
        </w:rPr>
      </w:pPr>
      <w:r w:rsidRPr="00073957">
        <w:rPr>
          <w:sz w:val="24"/>
          <w:szCs w:val="24"/>
        </w:rPr>
        <w:t>Изпълнителната агенция за насърчаване на малките и средните предприятия</w:t>
      </w:r>
      <w:r w:rsidR="00E02DEA" w:rsidRPr="00073957">
        <w:rPr>
          <w:sz w:val="24"/>
          <w:szCs w:val="24"/>
        </w:rPr>
        <w:t>;</w:t>
      </w:r>
    </w:p>
    <w:p w14:paraId="64BA8C8B" w14:textId="77777777" w:rsidR="000A6726" w:rsidRPr="00073957" w:rsidRDefault="000A6726" w:rsidP="0041498A">
      <w:pPr>
        <w:pStyle w:val="ListParagraph"/>
        <w:numPr>
          <w:ilvl w:val="0"/>
          <w:numId w:val="2"/>
        </w:numPr>
        <w:spacing w:before="0"/>
        <w:ind w:left="1080"/>
        <w:rPr>
          <w:sz w:val="24"/>
          <w:szCs w:val="24"/>
        </w:rPr>
      </w:pPr>
      <w:r w:rsidRPr="00073957">
        <w:rPr>
          <w:sz w:val="24"/>
          <w:szCs w:val="24"/>
        </w:rPr>
        <w:t>Българската агенция за инвестиции</w:t>
      </w:r>
      <w:r w:rsidR="00E02DEA" w:rsidRPr="00073957">
        <w:rPr>
          <w:sz w:val="24"/>
          <w:szCs w:val="24"/>
        </w:rPr>
        <w:t>;</w:t>
      </w:r>
    </w:p>
    <w:p w14:paraId="63AE96C5" w14:textId="77777777" w:rsidR="003336C7" w:rsidRPr="00073957" w:rsidRDefault="003336C7" w:rsidP="0041498A">
      <w:pPr>
        <w:pStyle w:val="ListParagraph"/>
        <w:numPr>
          <w:ilvl w:val="0"/>
          <w:numId w:val="2"/>
        </w:numPr>
        <w:spacing w:before="0"/>
        <w:ind w:left="1080"/>
        <w:rPr>
          <w:sz w:val="24"/>
          <w:szCs w:val="24"/>
        </w:rPr>
      </w:pPr>
      <w:r w:rsidRPr="00073957">
        <w:rPr>
          <w:sz w:val="24"/>
          <w:szCs w:val="24"/>
        </w:rPr>
        <w:t>Държавна агенция „Архиви“</w:t>
      </w:r>
      <w:r w:rsidR="00E02DEA" w:rsidRPr="00073957">
        <w:rPr>
          <w:sz w:val="24"/>
          <w:szCs w:val="24"/>
        </w:rPr>
        <w:t>;</w:t>
      </w:r>
    </w:p>
    <w:p w14:paraId="3BDB0172" w14:textId="77777777" w:rsidR="003336C7" w:rsidRPr="00073957" w:rsidRDefault="003336C7" w:rsidP="0041498A">
      <w:pPr>
        <w:pStyle w:val="ListParagraph"/>
        <w:numPr>
          <w:ilvl w:val="0"/>
          <w:numId w:val="2"/>
        </w:numPr>
        <w:spacing w:before="0"/>
        <w:ind w:left="1080"/>
        <w:rPr>
          <w:sz w:val="24"/>
          <w:szCs w:val="24"/>
        </w:rPr>
      </w:pPr>
      <w:r w:rsidRPr="00073957">
        <w:rPr>
          <w:sz w:val="24"/>
          <w:szCs w:val="24"/>
        </w:rPr>
        <w:t>Комисията за защита на личните данни</w:t>
      </w:r>
      <w:r w:rsidR="00E02DEA" w:rsidRPr="00073957">
        <w:rPr>
          <w:sz w:val="24"/>
          <w:szCs w:val="24"/>
        </w:rPr>
        <w:t>;</w:t>
      </w:r>
    </w:p>
    <w:p w14:paraId="5BD3523F" w14:textId="77777777" w:rsidR="001D3661" w:rsidRPr="00073957" w:rsidRDefault="001D3661" w:rsidP="0041498A">
      <w:pPr>
        <w:pStyle w:val="ListParagraph"/>
        <w:numPr>
          <w:ilvl w:val="0"/>
          <w:numId w:val="2"/>
        </w:numPr>
        <w:spacing w:before="0"/>
        <w:ind w:left="1080"/>
        <w:rPr>
          <w:sz w:val="24"/>
          <w:szCs w:val="24"/>
        </w:rPr>
      </w:pPr>
      <w:r w:rsidRPr="00073957">
        <w:rPr>
          <w:sz w:val="24"/>
          <w:szCs w:val="24"/>
        </w:rPr>
        <w:t>Министерство на културата</w:t>
      </w:r>
      <w:r w:rsidR="00E02DEA" w:rsidRPr="00073957">
        <w:rPr>
          <w:sz w:val="24"/>
          <w:szCs w:val="24"/>
        </w:rPr>
        <w:t>;</w:t>
      </w:r>
    </w:p>
    <w:p w14:paraId="550720F0" w14:textId="77777777" w:rsidR="001D3661" w:rsidRPr="00073957" w:rsidRDefault="001D3661" w:rsidP="0041498A">
      <w:pPr>
        <w:pStyle w:val="ListParagraph"/>
        <w:numPr>
          <w:ilvl w:val="0"/>
          <w:numId w:val="2"/>
        </w:numPr>
        <w:spacing w:before="0"/>
        <w:ind w:left="1080"/>
        <w:rPr>
          <w:sz w:val="24"/>
          <w:szCs w:val="24"/>
        </w:rPr>
      </w:pPr>
      <w:r w:rsidRPr="00073957">
        <w:rPr>
          <w:sz w:val="24"/>
          <w:szCs w:val="24"/>
        </w:rPr>
        <w:t>Национален иновационен фонд</w:t>
      </w:r>
      <w:r w:rsidR="00E02DEA" w:rsidRPr="00073957">
        <w:rPr>
          <w:sz w:val="24"/>
          <w:szCs w:val="24"/>
        </w:rPr>
        <w:t>;</w:t>
      </w:r>
    </w:p>
    <w:p w14:paraId="0D87802A" w14:textId="77777777" w:rsidR="003336C7" w:rsidRPr="00073957" w:rsidRDefault="001D3661" w:rsidP="0041498A">
      <w:pPr>
        <w:pStyle w:val="ListParagraph"/>
        <w:numPr>
          <w:ilvl w:val="0"/>
          <w:numId w:val="2"/>
        </w:numPr>
        <w:spacing w:before="0"/>
        <w:ind w:left="1080"/>
        <w:rPr>
          <w:sz w:val="24"/>
          <w:szCs w:val="24"/>
        </w:rPr>
      </w:pPr>
      <w:r w:rsidRPr="00073957">
        <w:rPr>
          <w:sz w:val="24"/>
          <w:szCs w:val="24"/>
        </w:rPr>
        <w:t>Национален осигурителен институт.</w:t>
      </w:r>
    </w:p>
    <w:p w14:paraId="224C9118" w14:textId="21F6BDA7" w:rsidR="00F101BE" w:rsidRPr="00073957" w:rsidRDefault="00F101BE" w:rsidP="00F101BE">
      <w:pPr>
        <w:pStyle w:val="BodyText"/>
        <w:spacing w:before="116"/>
        <w:ind w:left="0" w:firstLine="709"/>
        <w:rPr>
          <w:snapToGrid w:val="0"/>
          <w:lang w:eastAsia="bg-BG"/>
        </w:rPr>
      </w:pPr>
      <w:r w:rsidRPr="00073957">
        <w:rPr>
          <w:snapToGrid w:val="0"/>
          <w:lang w:eastAsia="bg-BG"/>
        </w:rPr>
        <w:t>Във връзка с изпълнение на Решение № 727 на Министерския съвет от 2019</w:t>
      </w:r>
      <w:r w:rsidR="0012460B">
        <w:rPr>
          <w:snapToGrid w:val="0"/>
          <w:lang w:eastAsia="bg-BG"/>
        </w:rPr>
        <w:t xml:space="preserve"> г.</w:t>
      </w:r>
      <w:r w:rsidRPr="00073957">
        <w:rPr>
          <w:snapToGrid w:val="0"/>
          <w:lang w:eastAsia="bg-BG"/>
        </w:rPr>
        <w:t xml:space="preserve"> експерти от дирекция „Дигитална трансформация“ </w:t>
      </w:r>
      <w:r w:rsidR="001D3661" w:rsidRPr="00073957">
        <w:rPr>
          <w:snapToGrid w:val="0"/>
          <w:lang w:eastAsia="bg-BG"/>
        </w:rPr>
        <w:t xml:space="preserve">в МЕУ </w:t>
      </w:r>
      <w:r w:rsidRPr="00073957">
        <w:rPr>
          <w:snapToGrid w:val="0"/>
          <w:lang w:eastAsia="bg-BG"/>
        </w:rPr>
        <w:t xml:space="preserve">целогодишно приемат, разглеждат, обработват и съгласуват проекти на план-график и заявки по вече </w:t>
      </w:r>
      <w:r w:rsidR="00073957" w:rsidRPr="00073957">
        <w:rPr>
          <w:snapToGrid w:val="0"/>
          <w:lang w:eastAsia="bg-BG"/>
        </w:rPr>
        <w:t>утвърдени</w:t>
      </w:r>
      <w:r w:rsidRPr="00073957">
        <w:rPr>
          <w:snapToGrid w:val="0"/>
          <w:lang w:eastAsia="bg-BG"/>
        </w:rPr>
        <w:t xml:space="preserve"> план-графици на органите на изпълнителната власт – бенефициенти по рамкови договори за системна интеграция</w:t>
      </w:r>
    </w:p>
    <w:p w14:paraId="29BC4F41" w14:textId="77777777" w:rsidR="00137DF5" w:rsidRPr="00073957" w:rsidRDefault="00137DF5" w:rsidP="00137DF5">
      <w:pPr>
        <w:pStyle w:val="BodyText"/>
        <w:spacing w:before="116"/>
        <w:ind w:left="0" w:firstLine="709"/>
        <w:rPr>
          <w:snapToGrid w:val="0"/>
          <w:lang w:eastAsia="bg-BG"/>
        </w:rPr>
      </w:pPr>
      <w:r w:rsidRPr="00073957">
        <w:rPr>
          <w:snapToGrid w:val="0"/>
          <w:lang w:eastAsia="bg-BG"/>
        </w:rPr>
        <w:t xml:space="preserve">През 2025 г. всички поддържани информационни системи, разработени и експлоатирани в рамките на дейностите по системна интеграция, функционират в съответствие с установените технически параметри и договорените нива на обслужване. Осигурено е непрекъснато изпълнение на работните процеси при нивата на наличност, предвидени в техническата документация. За отчетния период не са регистрирани критични за услугите инциденти, които да са довели до трайно прекъсване на бизнес процесите извън договорените нива на обслужване. </w:t>
      </w:r>
    </w:p>
    <w:p w14:paraId="66C09216" w14:textId="3163E2A2" w:rsidR="0079360D" w:rsidRPr="00073957" w:rsidRDefault="005E5554" w:rsidP="007F4447">
      <w:pPr>
        <w:pStyle w:val="BodyText"/>
        <w:spacing w:before="116"/>
        <w:ind w:left="0" w:firstLine="709"/>
        <w:rPr>
          <w:snapToGrid w:val="0"/>
          <w:lang w:eastAsia="bg-BG"/>
        </w:rPr>
      </w:pPr>
      <w:r>
        <w:rPr>
          <w:snapToGrid w:val="0"/>
          <w:lang w:eastAsia="bg-BG"/>
        </w:rPr>
        <w:t>През</w:t>
      </w:r>
      <w:r w:rsidRPr="00073957">
        <w:rPr>
          <w:snapToGrid w:val="0"/>
          <w:lang w:eastAsia="bg-BG"/>
        </w:rPr>
        <w:t xml:space="preserve"> </w:t>
      </w:r>
      <w:r w:rsidR="004D7A43" w:rsidRPr="00073957">
        <w:rPr>
          <w:snapToGrid w:val="0"/>
          <w:lang w:eastAsia="bg-BG"/>
        </w:rPr>
        <w:t xml:space="preserve">отчетния период са утвърдени 328 проекта по системна интеграция. </w:t>
      </w:r>
      <w:r w:rsidR="00B479AE" w:rsidRPr="00073957">
        <w:rPr>
          <w:snapToGrid w:val="0"/>
          <w:lang w:eastAsia="bg-BG"/>
        </w:rPr>
        <w:t xml:space="preserve">Разходите на административните органи за системна интеграция по реда на чл. 7с от ЗЕУ за </w:t>
      </w:r>
      <w:r w:rsidR="00137DF5" w:rsidRPr="00073957">
        <w:rPr>
          <w:snapToGrid w:val="0"/>
          <w:lang w:eastAsia="bg-BG"/>
        </w:rPr>
        <w:t>2025 г</w:t>
      </w:r>
      <w:r w:rsidR="00B479AE" w:rsidRPr="00073957">
        <w:rPr>
          <w:snapToGrid w:val="0"/>
          <w:lang w:eastAsia="bg-BG"/>
        </w:rPr>
        <w:t xml:space="preserve">. </w:t>
      </w:r>
      <w:r w:rsidR="00137DF5" w:rsidRPr="00073957">
        <w:rPr>
          <w:snapToGrid w:val="0"/>
          <w:lang w:eastAsia="bg-BG"/>
        </w:rPr>
        <w:t>възл</w:t>
      </w:r>
      <w:r w:rsidR="00D80E39" w:rsidRPr="00073957">
        <w:rPr>
          <w:snapToGrid w:val="0"/>
          <w:lang w:eastAsia="bg-BG"/>
        </w:rPr>
        <w:t>и</w:t>
      </w:r>
      <w:r w:rsidR="00137DF5" w:rsidRPr="00073957">
        <w:rPr>
          <w:snapToGrid w:val="0"/>
          <w:lang w:eastAsia="bg-BG"/>
        </w:rPr>
        <w:t>зат на близо 230</w:t>
      </w:r>
      <w:r w:rsidR="00D80E39" w:rsidRPr="00073957">
        <w:rPr>
          <w:snapToGrid w:val="0"/>
          <w:lang w:eastAsia="bg-BG"/>
        </w:rPr>
        <w:t>.5 млн лв.</w:t>
      </w:r>
      <w:r w:rsidR="004D7A43" w:rsidRPr="00073957">
        <w:rPr>
          <w:snapToGrid w:val="0"/>
          <w:lang w:eastAsia="bg-BG"/>
        </w:rPr>
        <w:t>, като съотношението на</w:t>
      </w:r>
      <w:r w:rsidR="00B479AE" w:rsidRPr="00073957">
        <w:rPr>
          <w:snapToGrid w:val="0"/>
          <w:lang w:eastAsia="bg-BG"/>
        </w:rPr>
        <w:t xml:space="preserve"> разходи</w:t>
      </w:r>
      <w:r w:rsidR="004D7A43" w:rsidRPr="00073957">
        <w:rPr>
          <w:snapToGrid w:val="0"/>
          <w:lang w:eastAsia="bg-BG"/>
        </w:rPr>
        <w:t>те</w:t>
      </w:r>
      <w:r w:rsidR="00B479AE" w:rsidRPr="00073957">
        <w:rPr>
          <w:snapToGrid w:val="0"/>
          <w:lang w:eastAsia="bg-BG"/>
        </w:rPr>
        <w:t xml:space="preserve"> за услуги и за доставки на хардуерно оборудване и софтуерни лицензи</w:t>
      </w:r>
      <w:r w:rsidR="007F4447" w:rsidRPr="00073957">
        <w:rPr>
          <w:snapToGrid w:val="0"/>
          <w:lang w:eastAsia="bg-BG"/>
        </w:rPr>
        <w:t xml:space="preserve"> е приблизително равно</w:t>
      </w:r>
      <w:r w:rsidR="00B479AE" w:rsidRPr="00073957">
        <w:rPr>
          <w:snapToGrid w:val="0"/>
          <w:lang w:eastAsia="bg-BG"/>
        </w:rPr>
        <w:t>.</w:t>
      </w:r>
      <w:r w:rsidR="00A44202" w:rsidRPr="00073957">
        <w:rPr>
          <w:snapToGrid w:val="0"/>
          <w:lang w:eastAsia="bg-BG"/>
        </w:rPr>
        <w:t xml:space="preserve"> </w:t>
      </w:r>
    </w:p>
    <w:p w14:paraId="33C3EB33" w14:textId="77777777" w:rsidR="00B2077C" w:rsidRPr="00073957" w:rsidRDefault="00B2077C" w:rsidP="003D06AB">
      <w:pPr>
        <w:pStyle w:val="10"/>
        <w:numPr>
          <w:ilvl w:val="0"/>
          <w:numId w:val="31"/>
        </w:numPr>
        <w:tabs>
          <w:tab w:val="clear" w:pos="1226"/>
          <w:tab w:val="left" w:pos="1080"/>
          <w:tab w:val="left" w:pos="1800"/>
        </w:tabs>
        <w:ind w:left="0" w:right="547" w:firstLine="720"/>
        <w:outlineLvl w:val="1"/>
      </w:pPr>
      <w:bookmarkStart w:id="387" w:name="_Toc225271151"/>
      <w:r w:rsidRPr="00073957">
        <w:t>Д</w:t>
      </w:r>
      <w:r w:rsidR="00106D8B" w:rsidRPr="00073957">
        <w:t>анни</w:t>
      </w:r>
      <w:bookmarkEnd w:id="387"/>
    </w:p>
    <w:p w14:paraId="7E22C5D6" w14:textId="77777777" w:rsidR="00B2077C" w:rsidRPr="00073957" w:rsidRDefault="00B2077C" w:rsidP="00B6731E">
      <w:pPr>
        <w:pStyle w:val="BodyText"/>
        <w:spacing w:before="116"/>
        <w:ind w:left="0" w:right="4" w:firstLine="709"/>
      </w:pPr>
      <w:r w:rsidRPr="00073957">
        <w:t xml:space="preserve">Визията и инициативите на европейско ниво определят подхода към „икономика на данни“, който цели да увеличи търсенето и използването на цифрови данни и базираните на тях услуги, продукти и процеси в рамките на Единния европейски пазар. Съгласно Европейската стратегия за данните се предвижда създаването на Единно европейско пространство на данните и прилагането на нови модели за събиране, обработка, използване </w:t>
      </w:r>
      <w:r w:rsidRPr="00073957">
        <w:lastRenderedPageBreak/>
        <w:t xml:space="preserve">и преизползване, съхранение и сигурност на данните. </w:t>
      </w:r>
    </w:p>
    <w:p w14:paraId="170C996E" w14:textId="77777777" w:rsidR="00B2077C" w:rsidRPr="00073957" w:rsidRDefault="00207090" w:rsidP="00207090">
      <w:pPr>
        <w:pStyle w:val="BodyText"/>
        <w:spacing w:before="116"/>
        <w:ind w:left="0" w:right="4" w:firstLine="709"/>
      </w:pPr>
      <w:r w:rsidRPr="00073957">
        <w:t>През 2025 г. продължава реализацията</w:t>
      </w:r>
      <w:r w:rsidR="00B2077C" w:rsidRPr="00073957">
        <w:t xml:space="preserve"> на проект BG16RFPR002-2.010-0001 „Изграждане на стратегическа, организационна и техническа рамка за управление и за оперативна съвместимост на данните (d1)“ по Приоритет 2 „Цифрова трансформация на публичния сектор“ на Програма „Научни изследвания, иновации и дигитализация за интелигентна трансформация” (ПНИИДИТ) 2021-2027 г. (</w:t>
      </w:r>
      <w:hyperlink r:id="rId35">
        <w:r w:rsidR="00B2077C" w:rsidRPr="00073957">
          <w:rPr>
            <w:rStyle w:val="Hyperlink"/>
            <w:color w:val="0563C1"/>
          </w:rPr>
          <w:t>https://egov.government.bg/wps/portal/ministry-meu/home/programs.projects/priority2/priority2-d1</w:t>
        </w:r>
      </w:hyperlink>
      <w:r w:rsidR="00B2077C" w:rsidRPr="00073957">
        <w:t>)</w:t>
      </w:r>
      <w:r w:rsidRPr="00073957">
        <w:t>.</w:t>
      </w:r>
      <w:r w:rsidR="00B2077C" w:rsidRPr="00073957">
        <w:t xml:space="preserve"> </w:t>
      </w:r>
    </w:p>
    <w:p w14:paraId="5966E002" w14:textId="79FB6FF1" w:rsidR="00207090" w:rsidRPr="00073957" w:rsidRDefault="00207090" w:rsidP="00B6731E">
      <w:pPr>
        <w:pStyle w:val="BodyText"/>
        <w:spacing w:before="116"/>
        <w:ind w:left="0" w:right="4" w:firstLine="709"/>
      </w:pPr>
      <w:r w:rsidRPr="00073957">
        <w:t>През отчетния период, в изпълнение на дейност 4 „Референтна национална рамка за управление на данните“ е изготвен документ „Национална рамка за управление на данните“. През м. ноември 2025 г. същият е одобрен от екипа по дейността и подготвен за представяне на министъра на електронното управление за утвърждаване. Предстои издаването на заповед на министъра на електронното управление за утвърждаване на Национална рамка за управление на данни</w:t>
      </w:r>
      <w:r w:rsidR="005826F9" w:rsidRPr="00073957">
        <w:rPr>
          <w:rStyle w:val="FootnoteReference"/>
        </w:rPr>
        <w:footnoteReference w:id="14"/>
      </w:r>
      <w:r w:rsidRPr="00073957">
        <w:t>.</w:t>
      </w:r>
    </w:p>
    <w:p w14:paraId="5AAC9EC4" w14:textId="77777777" w:rsidR="00207090" w:rsidRPr="00073957" w:rsidRDefault="00207090" w:rsidP="00B6731E">
      <w:pPr>
        <w:pStyle w:val="BodyText"/>
        <w:spacing w:before="116"/>
        <w:ind w:left="0" w:right="4" w:firstLine="709"/>
      </w:pPr>
      <w:r w:rsidRPr="00073957">
        <w:t xml:space="preserve">В изпълнение на дейност 5 „Оценка на готовността на пространствата от данни и определяне на приоритетите“ през отчетния период изпълнителят по дейността – Световна банка – предостави: доклад за техническа оценка и приоритизиране на пространствата от данни; комбиниран инструмент за самооценка; заключителни доклади за приоритизираните пространства от данни; набор от инструменти за самооценка за качество на данните, наличност на данните и управление на данните, както и Ръководства на одитора към тях; оценка на високо ниво за неприоритизираните пространства от данни. </w:t>
      </w:r>
    </w:p>
    <w:p w14:paraId="2B53B094" w14:textId="77777777" w:rsidR="00207090" w:rsidRPr="00073957" w:rsidRDefault="00207090" w:rsidP="00B6731E">
      <w:pPr>
        <w:pStyle w:val="BodyText"/>
        <w:spacing w:before="116"/>
        <w:ind w:left="0" w:right="4" w:firstLine="709"/>
      </w:pPr>
      <w:r w:rsidRPr="00073957">
        <w:t>Изпълнява се и дейност 6 „Пътни карти за пространствата от данни по домейни“, по която към края на 2025 г. изпълнителят по дейността – Световна банка – предостави: доклад с девет предложени пътни карти за изграждането на деветте избрани от МЕУ пространства от данни, и допълнителна пътна карта за изграждането на хоризонталните компоненти, съгласно дискусиите, проведени с техническия екип на МЕУ.</w:t>
      </w:r>
    </w:p>
    <w:p w14:paraId="44A9DC68" w14:textId="77777777" w:rsidR="00207090" w:rsidRPr="00073957" w:rsidRDefault="00207090" w:rsidP="00B6731E">
      <w:pPr>
        <w:pStyle w:val="BodyText"/>
        <w:spacing w:before="116"/>
        <w:ind w:left="0" w:right="4" w:firstLine="709"/>
      </w:pPr>
      <w:r w:rsidRPr="00073957">
        <w:t>Резултатите по дейности 5 и 6 са предвидени за разглеждане и приемане от екипа по проекта от страна на МЕИ в началото на 2026 г.</w:t>
      </w:r>
    </w:p>
    <w:p w14:paraId="437955ED" w14:textId="77777777" w:rsidR="00471D77" w:rsidRPr="00073957" w:rsidRDefault="00471D77" w:rsidP="270C8F0D">
      <w:pPr>
        <w:pStyle w:val="BodyText"/>
        <w:spacing w:before="116"/>
        <w:ind w:left="0" w:right="549" w:firstLine="0"/>
      </w:pPr>
    </w:p>
    <w:p w14:paraId="20E23E44" w14:textId="77777777" w:rsidR="00082120" w:rsidRPr="00073957" w:rsidRDefault="26B877FE" w:rsidP="006A7B7A">
      <w:pPr>
        <w:pStyle w:val="I"/>
        <w:numPr>
          <w:ilvl w:val="0"/>
          <w:numId w:val="14"/>
        </w:numPr>
        <w:tabs>
          <w:tab w:val="left" w:pos="1080"/>
        </w:tabs>
        <w:ind w:left="0" w:firstLine="720"/>
        <w:outlineLvl w:val="0"/>
      </w:pPr>
      <w:bookmarkStart w:id="388" w:name="_Toc130825344"/>
      <w:bookmarkStart w:id="389" w:name="_Toc225271152"/>
      <w:r w:rsidRPr="00073957">
        <w:t>УКРЕПВАНЕ НА МРЕЖОВАТА И ИНФОРМАЦИОННА СИГУРНОСТ</w:t>
      </w:r>
      <w:bookmarkEnd w:id="388"/>
      <w:bookmarkEnd w:id="389"/>
    </w:p>
    <w:p w14:paraId="227B7007" w14:textId="77777777" w:rsidR="00FB7291" w:rsidRPr="00073957" w:rsidRDefault="00FB7291" w:rsidP="00FB7291">
      <w:pPr>
        <w:tabs>
          <w:tab w:val="left" w:pos="900"/>
          <w:tab w:val="left" w:pos="1276"/>
        </w:tabs>
        <w:spacing w:before="120" w:after="120"/>
        <w:ind w:firstLine="709"/>
        <w:jc w:val="both"/>
        <w:rPr>
          <w:sz w:val="24"/>
          <w:szCs w:val="24"/>
          <w:lang w:eastAsia="bg-BG"/>
        </w:rPr>
      </w:pPr>
      <w:r w:rsidRPr="00073957">
        <w:rPr>
          <w:sz w:val="24"/>
          <w:szCs w:val="24"/>
          <w:lang w:eastAsia="bg-BG"/>
        </w:rPr>
        <w:t>През 2025 г. Министерството на електронното управление продължи активно да изпълнява своите функции по прилагане на държавната политика в областта на мрежовата и информационната сигурност (МИС). В съответствие със Закона за киберсигурност (ЗКС) министерството ръководи и контролира изпълнението на организационните и техническите мерки за защита на информационните системи, мрежи и данни на административните структури.</w:t>
      </w:r>
    </w:p>
    <w:p w14:paraId="74856E4B" w14:textId="77777777" w:rsidR="0009036E" w:rsidRPr="00073957" w:rsidRDefault="00FB7291" w:rsidP="00FB7291">
      <w:pPr>
        <w:tabs>
          <w:tab w:val="left" w:pos="900"/>
          <w:tab w:val="left" w:pos="1276"/>
        </w:tabs>
        <w:spacing w:before="120" w:after="120"/>
        <w:ind w:firstLine="709"/>
        <w:jc w:val="both"/>
        <w:rPr>
          <w:sz w:val="24"/>
          <w:szCs w:val="24"/>
          <w:lang w:eastAsia="bg-BG"/>
        </w:rPr>
      </w:pPr>
      <w:r w:rsidRPr="00073957">
        <w:rPr>
          <w:sz w:val="24"/>
          <w:szCs w:val="24"/>
          <w:lang w:eastAsia="bg-BG"/>
        </w:rPr>
        <w:t>Основен акцент през отчетния период беше поставен върху прилагането на Наредбата за минималните изисквания за мрежова и информационна сигурност, като специално внимание беше отделено на повишаването на административния капацитет за ефективно им изпълнение. Администрациите бяха насърчени да актуализират своите вътрешни политики и процедури, включително чрез внедряване и поддържане на системи за управление на сигурността на информацията (СУСИ).</w:t>
      </w:r>
    </w:p>
    <w:p w14:paraId="3DE52477" w14:textId="77777777" w:rsidR="0009036E" w:rsidRPr="00073957" w:rsidRDefault="0009036E" w:rsidP="00E47E8C">
      <w:pPr>
        <w:pStyle w:val="10"/>
        <w:numPr>
          <w:ilvl w:val="0"/>
          <w:numId w:val="20"/>
        </w:numPr>
        <w:tabs>
          <w:tab w:val="clear" w:pos="1226"/>
          <w:tab w:val="left" w:pos="993"/>
        </w:tabs>
        <w:spacing w:after="120"/>
        <w:ind w:left="0" w:right="550" w:firstLine="709"/>
      </w:pPr>
      <w:bookmarkStart w:id="390" w:name="_Toc225271153"/>
      <w:r w:rsidRPr="00073957">
        <w:t>Състояние на мрежовата и информационна сигурност</w:t>
      </w:r>
      <w:bookmarkEnd w:id="390"/>
    </w:p>
    <w:p w14:paraId="1AB4AE64" w14:textId="77777777" w:rsidR="0081545F" w:rsidRPr="00073957" w:rsidRDefault="0081545F" w:rsidP="0081545F">
      <w:pPr>
        <w:tabs>
          <w:tab w:val="left" w:pos="900"/>
          <w:tab w:val="left" w:pos="1276"/>
        </w:tabs>
        <w:spacing w:before="120" w:after="120"/>
        <w:ind w:firstLine="709"/>
        <w:jc w:val="both"/>
        <w:rPr>
          <w:sz w:val="24"/>
          <w:szCs w:val="24"/>
          <w:lang w:eastAsia="bg-BG"/>
        </w:rPr>
      </w:pPr>
      <w:r w:rsidRPr="00073957">
        <w:rPr>
          <w:sz w:val="24"/>
          <w:szCs w:val="24"/>
          <w:lang w:eastAsia="bg-BG"/>
        </w:rPr>
        <w:t xml:space="preserve">Състоянието на мрежовата и информационната сигурност през 2025 г. се характеризира с постепенно повишаване на устойчивостта на публичния сектор спрямо </w:t>
      </w:r>
      <w:r w:rsidRPr="00073957">
        <w:rPr>
          <w:sz w:val="24"/>
          <w:szCs w:val="24"/>
          <w:lang w:eastAsia="bg-BG"/>
        </w:rPr>
        <w:lastRenderedPageBreak/>
        <w:t>киберзаплахи и с укрепване на институционалния капацитет за превенция, мониторинг и реагиране при инциденти.</w:t>
      </w:r>
    </w:p>
    <w:p w14:paraId="2092FEE8" w14:textId="77777777" w:rsidR="0081545F" w:rsidRPr="00073957" w:rsidRDefault="0081545F" w:rsidP="0081545F">
      <w:pPr>
        <w:tabs>
          <w:tab w:val="left" w:pos="900"/>
          <w:tab w:val="left" w:pos="1276"/>
        </w:tabs>
        <w:spacing w:before="120" w:after="120"/>
        <w:ind w:firstLine="709"/>
        <w:jc w:val="both"/>
        <w:rPr>
          <w:sz w:val="24"/>
          <w:szCs w:val="24"/>
          <w:lang w:eastAsia="bg-BG"/>
        </w:rPr>
      </w:pPr>
      <w:r w:rsidRPr="00073957">
        <w:rPr>
          <w:sz w:val="24"/>
          <w:szCs w:val="24"/>
          <w:lang w:eastAsia="bg-BG"/>
        </w:rPr>
        <w:t xml:space="preserve">В рамките на усилията за укрепване на националния капацитет МЕУ изпълнява проект „Повишаване на националните способности за координация и реагиране при инциденти, свързани с киберсигурността“, реализиран по процедура BG16RFPR002-2.018 и договор № BG16RFPR002-2.018-0001-C01 за директно предоставяне на безвъзмездна финансова помощ по Приоритет 2 на програма „Научни изследвания, иновации и дигитализация за интелигентна трансформация“ 2021–2027 г. Основната цел на проекта е технологичното развитие и укрепването на националната система за киберсигурност чрез модернизация и разширяване на централните технологични решения, насочени към повишаване нивото на защита на административните органи. </w:t>
      </w:r>
    </w:p>
    <w:p w14:paraId="4249D62F" w14:textId="77777777" w:rsidR="0081545F" w:rsidRPr="00073957" w:rsidRDefault="0081545F" w:rsidP="0081545F">
      <w:pPr>
        <w:tabs>
          <w:tab w:val="left" w:pos="900"/>
          <w:tab w:val="left" w:pos="1276"/>
        </w:tabs>
        <w:spacing w:before="120" w:after="120"/>
        <w:ind w:firstLine="709"/>
        <w:jc w:val="both"/>
        <w:rPr>
          <w:sz w:val="24"/>
          <w:szCs w:val="24"/>
          <w:lang w:eastAsia="bg-BG"/>
        </w:rPr>
      </w:pPr>
      <w:r w:rsidRPr="00073957">
        <w:rPr>
          <w:sz w:val="24"/>
          <w:szCs w:val="24"/>
          <w:lang w:eastAsia="bg-BG"/>
        </w:rPr>
        <w:t>В рамките на проекта се реализира надграждане на съществуващи и внедряване на нови централни компоненти от екосистемата на киберсигурността в Република България. Те обхващат системи, инфраструктура и технологични решения, предназначени за подпомагане дейността на Националния екип за реагиране при инциденти с компютърната сигурност (НЕРИКС) и Националния киберситуационен център (НКСЦ), както и за повишаване на нивото на защита на конституенти и други заинтересовани страни.</w:t>
      </w:r>
    </w:p>
    <w:p w14:paraId="25AAA2FD" w14:textId="77777777" w:rsidR="0081545F" w:rsidRPr="00073957" w:rsidRDefault="0081545F" w:rsidP="0081545F">
      <w:pPr>
        <w:tabs>
          <w:tab w:val="left" w:pos="900"/>
          <w:tab w:val="left" w:pos="1276"/>
        </w:tabs>
        <w:spacing w:before="120" w:after="120"/>
        <w:ind w:firstLine="709"/>
        <w:jc w:val="both"/>
        <w:rPr>
          <w:sz w:val="24"/>
          <w:szCs w:val="24"/>
          <w:lang w:eastAsia="bg-BG"/>
        </w:rPr>
      </w:pPr>
      <w:r w:rsidRPr="00073957">
        <w:rPr>
          <w:sz w:val="24"/>
          <w:szCs w:val="24"/>
          <w:lang w:eastAsia="bg-BG"/>
        </w:rPr>
        <w:t xml:space="preserve">Проектът е насочен към повишаване на националния капацитет за координация и реагиране при киберинциденти чрез изграждане и модернизация на инфраструктура и информационни системи, както и чрез интегриране на публични организации в единна национална система. </w:t>
      </w:r>
    </w:p>
    <w:p w14:paraId="1E3B9C8D" w14:textId="77777777" w:rsidR="0081545F" w:rsidRPr="00073957" w:rsidRDefault="0081545F" w:rsidP="0081545F">
      <w:pPr>
        <w:tabs>
          <w:tab w:val="left" w:pos="900"/>
          <w:tab w:val="left" w:pos="1276"/>
        </w:tabs>
        <w:spacing w:before="120" w:after="120"/>
        <w:ind w:firstLine="709"/>
        <w:jc w:val="both"/>
        <w:rPr>
          <w:sz w:val="24"/>
          <w:szCs w:val="24"/>
          <w:lang w:eastAsia="bg-BG"/>
        </w:rPr>
      </w:pPr>
      <w:r w:rsidRPr="00073957">
        <w:rPr>
          <w:sz w:val="24"/>
          <w:szCs w:val="24"/>
          <w:lang w:eastAsia="bg-BG"/>
        </w:rPr>
        <w:t>Основните дейности обхващат инфраструктурно осигуряване на Националната система за киберсигурност (НСК) и внедряване на съвременни информационни и комуникационни системи. Чрез тях се създават условия за по-ефективен и координиран отговор на нарастващите по обем и сложност киберзаплахи, както и за ограничаване на потенциалните икономически щети.</w:t>
      </w:r>
    </w:p>
    <w:p w14:paraId="6FF1A27D" w14:textId="77777777" w:rsidR="0081545F" w:rsidRPr="00073957" w:rsidRDefault="0081545F" w:rsidP="0081545F">
      <w:pPr>
        <w:tabs>
          <w:tab w:val="left" w:pos="900"/>
          <w:tab w:val="left" w:pos="1276"/>
        </w:tabs>
        <w:spacing w:before="120" w:after="120"/>
        <w:ind w:firstLine="709"/>
        <w:jc w:val="both"/>
        <w:rPr>
          <w:sz w:val="24"/>
          <w:szCs w:val="24"/>
          <w:lang w:eastAsia="bg-BG"/>
        </w:rPr>
      </w:pPr>
      <w:r w:rsidRPr="00073957">
        <w:rPr>
          <w:sz w:val="24"/>
          <w:szCs w:val="24"/>
          <w:lang w:eastAsia="bg-BG"/>
        </w:rPr>
        <w:t>Изпълнението на проекта допринася за повишаване на устойчивостта на публичния сектор към киберзаплахи, подобряване на координацията между компетентните органи и развитие на националната екосистема за киберсигурност. Същевременно се засилва капацитетът за превенция и ефективно реагиране при кибератаки, насърчава се сътрудничеството между публичния и частния сектор, научни институции и партньорските организации, и се създават условия за устойчиво и интегрирано управление на киберрисковете на национално ниво.</w:t>
      </w:r>
    </w:p>
    <w:p w14:paraId="23F38A60" w14:textId="77777777" w:rsidR="0009036E" w:rsidRPr="00073957" w:rsidRDefault="0081545F" w:rsidP="0081545F">
      <w:pPr>
        <w:tabs>
          <w:tab w:val="left" w:pos="900"/>
          <w:tab w:val="left" w:pos="1276"/>
        </w:tabs>
        <w:spacing w:before="120" w:after="120"/>
        <w:ind w:firstLine="709"/>
        <w:jc w:val="both"/>
        <w:rPr>
          <w:sz w:val="24"/>
          <w:szCs w:val="24"/>
          <w:lang w:eastAsia="bg-BG"/>
        </w:rPr>
      </w:pPr>
      <w:r w:rsidRPr="00073957">
        <w:rPr>
          <w:sz w:val="24"/>
          <w:szCs w:val="24"/>
          <w:lang w:eastAsia="bg-BG"/>
        </w:rPr>
        <w:t>Реализацията на проекта се осъществява в съответствие с действащата нормативна рамка, като се прилагат функциите на МЕУ в ролята му на национален и секторен екип за реагиране при инциденти с компютърната сигурност, както и координационните и контролни правомощия на министъра по Закона за електронното управление.</w:t>
      </w:r>
    </w:p>
    <w:p w14:paraId="51104D2E" w14:textId="77777777" w:rsidR="0009036E" w:rsidRPr="00073957" w:rsidRDefault="0009036E" w:rsidP="003315F1">
      <w:pPr>
        <w:pStyle w:val="10"/>
        <w:numPr>
          <w:ilvl w:val="0"/>
          <w:numId w:val="20"/>
        </w:numPr>
        <w:tabs>
          <w:tab w:val="clear" w:pos="1226"/>
          <w:tab w:val="left" w:pos="1080"/>
        </w:tabs>
        <w:spacing w:after="120"/>
        <w:ind w:left="0" w:right="0" w:firstLine="720"/>
      </w:pPr>
      <w:bookmarkStart w:id="391" w:name="_Toc225271154"/>
      <w:r w:rsidRPr="00073957">
        <w:t>Мерки за повишаване нивото на мрежовата и информационната сигурност</w:t>
      </w:r>
      <w:bookmarkEnd w:id="391"/>
    </w:p>
    <w:p w14:paraId="796DC269" w14:textId="77777777" w:rsidR="0009036E" w:rsidRPr="00073957" w:rsidRDefault="00603278" w:rsidP="00E47E8C">
      <w:pPr>
        <w:tabs>
          <w:tab w:val="left" w:pos="900"/>
          <w:tab w:val="left" w:pos="1276"/>
        </w:tabs>
        <w:spacing w:before="120" w:after="120"/>
        <w:ind w:firstLine="709"/>
        <w:jc w:val="both"/>
        <w:rPr>
          <w:sz w:val="24"/>
          <w:szCs w:val="24"/>
          <w:lang w:eastAsia="bg-BG"/>
        </w:rPr>
      </w:pPr>
      <w:r w:rsidRPr="00073957">
        <w:rPr>
          <w:sz w:val="24"/>
          <w:szCs w:val="24"/>
          <w:lang w:eastAsia="bg-BG"/>
        </w:rPr>
        <w:t xml:space="preserve">Мерките за повишаване на нивото на мрежовата и информационната сигурност през 2025 г. са насочени към усъвършенстване на нормативната рамка, развитие на институционалния капацитет, укрепване на механизмите за реагиране при инциденти и повишаване на компетентностите на експертите. </w:t>
      </w:r>
      <w:r w:rsidRPr="00073957">
        <w:t>Те включват както модернизация на инфраструктурата и технологичните решения, така и повишаване на организационната готовност на публичните администрации за ефективно управление на киберрисковете.</w:t>
      </w:r>
    </w:p>
    <w:p w14:paraId="02C83B25" w14:textId="77777777" w:rsidR="0009036E" w:rsidRPr="00073957" w:rsidRDefault="0009036E" w:rsidP="00E47E8C">
      <w:pPr>
        <w:pStyle w:val="Heading3"/>
        <w:numPr>
          <w:ilvl w:val="1"/>
          <w:numId w:val="25"/>
        </w:numPr>
        <w:spacing w:after="120"/>
        <w:ind w:left="-90" w:right="0" w:firstLine="810"/>
      </w:pPr>
      <w:bookmarkStart w:id="392" w:name="_Toc225271155"/>
      <w:r w:rsidRPr="00073957">
        <w:t>Нормативна уредба</w:t>
      </w:r>
      <w:bookmarkEnd w:id="392"/>
    </w:p>
    <w:p w14:paraId="5691BDCD" w14:textId="77777777" w:rsidR="00603278" w:rsidRPr="00073957" w:rsidRDefault="00603278" w:rsidP="00603278">
      <w:pPr>
        <w:tabs>
          <w:tab w:val="left" w:pos="900"/>
          <w:tab w:val="left" w:pos="1276"/>
        </w:tabs>
        <w:spacing w:before="120" w:after="120"/>
        <w:ind w:firstLine="709"/>
        <w:jc w:val="both"/>
        <w:rPr>
          <w:sz w:val="24"/>
          <w:szCs w:val="24"/>
          <w:lang w:eastAsia="bg-BG"/>
        </w:rPr>
      </w:pPr>
      <w:r w:rsidRPr="00073957">
        <w:rPr>
          <w:sz w:val="24"/>
          <w:szCs w:val="24"/>
          <w:lang w:eastAsia="bg-BG"/>
        </w:rPr>
        <w:t xml:space="preserve">През отчетния период Народното събрание прие на първо четене проект на Закон за изменение и допълнение на Закона за киберсигурност. Предлаганите изменения целят актуализиране на действащата нормативна уредба в съответствие с изискванията на </w:t>
      </w:r>
      <w:r w:rsidRPr="00073957">
        <w:rPr>
          <w:sz w:val="24"/>
          <w:szCs w:val="24"/>
          <w:lang w:eastAsia="bg-BG"/>
        </w:rPr>
        <w:lastRenderedPageBreak/>
        <w:t xml:space="preserve">Директива 2022/2555 (ЕС) на Европейския парламент и на Съвета от 14 декември 2022 година относно мерки за високо общо ниво на киберсигурност в Съюза, както и за изменение на Регламент (ЕС) № 910/2014 и Директива (ЕС) 2018/1972 и за отмяна на Директива (ЕС) 2016/1148 ((Директива МИС 2). </w:t>
      </w:r>
    </w:p>
    <w:p w14:paraId="302B46A1" w14:textId="77777777" w:rsidR="00603278" w:rsidRPr="00073957" w:rsidRDefault="00603278" w:rsidP="00603278">
      <w:pPr>
        <w:tabs>
          <w:tab w:val="left" w:pos="900"/>
          <w:tab w:val="left" w:pos="1276"/>
        </w:tabs>
        <w:spacing w:before="120" w:after="120"/>
        <w:ind w:firstLine="709"/>
        <w:jc w:val="both"/>
        <w:rPr>
          <w:sz w:val="24"/>
          <w:szCs w:val="24"/>
          <w:lang w:eastAsia="bg-BG"/>
        </w:rPr>
      </w:pPr>
      <w:r w:rsidRPr="00073957">
        <w:rPr>
          <w:sz w:val="24"/>
          <w:szCs w:val="24"/>
          <w:lang w:eastAsia="bg-BG"/>
        </w:rPr>
        <w:t xml:space="preserve">Предлаганите изменения имат за цел преодоляване на установени недостатъци в законовата рамка чрез разширяване на обхвата на засегнатите сектори, въвеждане на нови регулаторни функции, установяване на правила за управление на риска, свързан с информационните и комуникационните технологии (ИКТ), както и осигуряване на пълно съответствие с изискванията на европейската директива. </w:t>
      </w:r>
    </w:p>
    <w:p w14:paraId="07416137" w14:textId="77777777" w:rsidR="0009036E" w:rsidRPr="00073957" w:rsidRDefault="00603278" w:rsidP="00603278">
      <w:pPr>
        <w:tabs>
          <w:tab w:val="left" w:pos="900"/>
          <w:tab w:val="left" w:pos="1276"/>
        </w:tabs>
        <w:spacing w:before="120" w:after="120"/>
        <w:ind w:firstLine="709"/>
        <w:jc w:val="both"/>
        <w:rPr>
          <w:sz w:val="24"/>
          <w:szCs w:val="24"/>
          <w:lang w:eastAsia="bg-BG"/>
        </w:rPr>
      </w:pPr>
      <w:r w:rsidRPr="00073957">
        <w:rPr>
          <w:sz w:val="24"/>
          <w:szCs w:val="24"/>
          <w:lang w:eastAsia="bg-BG"/>
        </w:rPr>
        <w:t>Европейската комисия прие регламента за прилагане на схемата на ЕС за сертифициране на киберсигурността по общ</w:t>
      </w:r>
      <w:r w:rsidR="00AF6A76" w:rsidRPr="00073957">
        <w:rPr>
          <w:sz w:val="24"/>
          <w:szCs w:val="24"/>
          <w:lang w:eastAsia="bg-BG"/>
        </w:rPr>
        <w:t>и критерии (EUCC)</w:t>
      </w:r>
      <w:r w:rsidRPr="00073957">
        <w:rPr>
          <w:sz w:val="24"/>
          <w:szCs w:val="24"/>
          <w:lang w:eastAsia="bg-BG"/>
        </w:rPr>
        <w:t xml:space="preserve">. Схемата, базирана на доброволен принцип, позволява на доставчиците на ИКТ да преминат през общоприет процес на оценка на сигурността за сертифициране на ИКТ продукти </w:t>
      </w:r>
      <w:r w:rsidR="00AF6A76" w:rsidRPr="00073957">
        <w:rPr>
          <w:sz w:val="24"/>
          <w:szCs w:val="24"/>
          <w:lang w:eastAsia="bg-BG"/>
        </w:rPr>
        <w:sym w:font="Symbol" w:char="F02D"/>
      </w:r>
      <w:r w:rsidR="00AF6A76" w:rsidRPr="00073957">
        <w:rPr>
          <w:sz w:val="24"/>
          <w:szCs w:val="24"/>
          <w:lang w:eastAsia="bg-BG"/>
        </w:rPr>
        <w:t xml:space="preserve"> </w:t>
      </w:r>
      <w:r w:rsidRPr="00073957">
        <w:rPr>
          <w:sz w:val="24"/>
          <w:szCs w:val="24"/>
          <w:lang w:eastAsia="bg-BG"/>
        </w:rPr>
        <w:t>технологични компоненти (чипове, смарт карти), хардуер и софтуер. Тя се основава на рамката SOG-IS Common Criteria, използвана в 17 държави членки на ЕС, но към момента не се прилага в България.</w:t>
      </w:r>
    </w:p>
    <w:p w14:paraId="723B1C78" w14:textId="77777777" w:rsidR="0009036E" w:rsidRPr="00073957" w:rsidRDefault="0009036E" w:rsidP="00E47E8C">
      <w:pPr>
        <w:pStyle w:val="Heading3"/>
        <w:numPr>
          <w:ilvl w:val="1"/>
          <w:numId w:val="25"/>
        </w:numPr>
        <w:spacing w:after="120"/>
        <w:ind w:left="0" w:firstLine="720"/>
      </w:pPr>
      <w:r w:rsidRPr="00073957">
        <w:t xml:space="preserve"> </w:t>
      </w:r>
      <w:bookmarkStart w:id="393" w:name="_Toc225271156"/>
      <w:r w:rsidRPr="00073957">
        <w:t>Национален координационен център (НКЦ)</w:t>
      </w:r>
      <w:bookmarkEnd w:id="393"/>
    </w:p>
    <w:p w14:paraId="60C02F36" w14:textId="77777777" w:rsidR="0009036E" w:rsidRPr="00073957" w:rsidRDefault="0009036E" w:rsidP="00E47E8C">
      <w:pPr>
        <w:tabs>
          <w:tab w:val="left" w:pos="900"/>
          <w:tab w:val="left" w:pos="1276"/>
        </w:tabs>
        <w:spacing w:before="120" w:after="120"/>
        <w:ind w:firstLine="709"/>
        <w:jc w:val="both"/>
        <w:rPr>
          <w:sz w:val="24"/>
          <w:szCs w:val="24"/>
          <w:lang w:eastAsia="bg-BG"/>
        </w:rPr>
      </w:pPr>
      <w:r w:rsidRPr="00073957">
        <w:rPr>
          <w:sz w:val="24"/>
          <w:szCs w:val="24"/>
          <w:lang w:eastAsia="bg-BG"/>
        </w:rPr>
        <w:t xml:space="preserve">Националният координационен център по киберсигурност </w:t>
      </w:r>
      <w:r w:rsidR="00E5441C" w:rsidRPr="00073957">
        <w:rPr>
          <w:sz w:val="24"/>
          <w:szCs w:val="24"/>
          <w:lang w:eastAsia="bg-BG"/>
        </w:rPr>
        <w:t>функционира</w:t>
      </w:r>
      <w:r w:rsidRPr="00073957">
        <w:rPr>
          <w:sz w:val="24"/>
          <w:szCs w:val="24"/>
          <w:lang w:eastAsia="bg-BG"/>
        </w:rPr>
        <w:t xml:space="preserve"> като национален информационен хъб, който подпомага развитието на знания, иновации и възможности за финансиране в областта на киберсигурността. Центърът насърчава сътрудничеството между публичния и частния сектор, както и академичната общност.</w:t>
      </w:r>
    </w:p>
    <w:p w14:paraId="47E02221" w14:textId="77777777" w:rsidR="0009036E" w:rsidRPr="00073957" w:rsidRDefault="0009036E" w:rsidP="00E47E8C">
      <w:pPr>
        <w:tabs>
          <w:tab w:val="left" w:pos="900"/>
          <w:tab w:val="left" w:pos="1276"/>
        </w:tabs>
        <w:spacing w:before="120" w:after="120"/>
        <w:ind w:firstLine="709"/>
        <w:jc w:val="both"/>
        <w:rPr>
          <w:sz w:val="24"/>
          <w:szCs w:val="24"/>
          <w:lang w:eastAsia="bg-BG"/>
        </w:rPr>
      </w:pPr>
      <w:r w:rsidRPr="00073957">
        <w:rPr>
          <w:sz w:val="24"/>
          <w:szCs w:val="24"/>
          <w:lang w:eastAsia="bg-BG"/>
        </w:rPr>
        <w:t xml:space="preserve">През отчетния период продължи изпълнението на проекта „Национален координационен център – България“, съфинансиран по програма „Цифрова Европа“ (Digital Europe Programme). </w:t>
      </w:r>
    </w:p>
    <w:p w14:paraId="7C8A1AF6" w14:textId="77777777" w:rsidR="0009036E" w:rsidRPr="00073957" w:rsidRDefault="0009036E" w:rsidP="00E47E8C">
      <w:pPr>
        <w:tabs>
          <w:tab w:val="left" w:pos="900"/>
          <w:tab w:val="left" w:pos="1276"/>
        </w:tabs>
        <w:spacing w:before="120" w:after="120"/>
        <w:ind w:firstLine="709"/>
        <w:jc w:val="both"/>
        <w:rPr>
          <w:sz w:val="24"/>
          <w:szCs w:val="24"/>
          <w:lang w:eastAsia="bg-BG"/>
        </w:rPr>
      </w:pPr>
      <w:r w:rsidRPr="00073957">
        <w:rPr>
          <w:sz w:val="24"/>
          <w:szCs w:val="24"/>
          <w:lang w:eastAsia="bg-BG"/>
        </w:rPr>
        <w:t>В рамките на проекта през 2025 г. са реализирани следните дейности:</w:t>
      </w:r>
    </w:p>
    <w:p w14:paraId="59393A70" w14:textId="77777777" w:rsidR="0009036E" w:rsidRPr="00073957" w:rsidRDefault="0009036E" w:rsidP="00E47E8C">
      <w:pPr>
        <w:pStyle w:val="ListParagraph"/>
        <w:numPr>
          <w:ilvl w:val="0"/>
          <w:numId w:val="33"/>
        </w:numPr>
        <w:tabs>
          <w:tab w:val="left" w:pos="1080"/>
        </w:tabs>
        <w:spacing w:before="120"/>
        <w:ind w:left="1080"/>
        <w:rPr>
          <w:sz w:val="24"/>
          <w:szCs w:val="24"/>
          <w:lang w:eastAsia="bg-BG"/>
        </w:rPr>
      </w:pPr>
      <w:r w:rsidRPr="00073957">
        <w:rPr>
          <w:sz w:val="24"/>
          <w:szCs w:val="24"/>
          <w:lang w:eastAsia="bg-BG"/>
        </w:rPr>
        <w:t>проведено национално проучване сред заинтересованите страни за идентифициране на ключови тематични направления за финансиране;</w:t>
      </w:r>
    </w:p>
    <w:p w14:paraId="0383CA42" w14:textId="77777777" w:rsidR="0009036E" w:rsidRPr="00073957" w:rsidRDefault="0009036E" w:rsidP="00E47E8C">
      <w:pPr>
        <w:pStyle w:val="ListParagraph"/>
        <w:numPr>
          <w:ilvl w:val="0"/>
          <w:numId w:val="33"/>
        </w:numPr>
        <w:tabs>
          <w:tab w:val="left" w:pos="1080"/>
        </w:tabs>
        <w:spacing w:before="120"/>
        <w:ind w:left="1080"/>
        <w:rPr>
          <w:sz w:val="24"/>
          <w:szCs w:val="24"/>
          <w:lang w:eastAsia="bg-BG"/>
        </w:rPr>
      </w:pPr>
      <w:r w:rsidRPr="00073957">
        <w:rPr>
          <w:sz w:val="24"/>
          <w:szCs w:val="24"/>
          <w:lang w:eastAsia="bg-BG"/>
        </w:rPr>
        <w:t>реализирана процедура DEP-1.001 „Подкрепа за подобряване на киберсигурността в малките и средни предприятия в Република България“;</w:t>
      </w:r>
    </w:p>
    <w:p w14:paraId="71F30B35" w14:textId="77777777" w:rsidR="0009036E" w:rsidRPr="00073957" w:rsidRDefault="0009036E" w:rsidP="00E47E8C">
      <w:pPr>
        <w:pStyle w:val="ListParagraph"/>
        <w:numPr>
          <w:ilvl w:val="0"/>
          <w:numId w:val="33"/>
        </w:numPr>
        <w:tabs>
          <w:tab w:val="left" w:pos="1080"/>
        </w:tabs>
        <w:spacing w:before="120"/>
        <w:ind w:left="1080"/>
        <w:rPr>
          <w:sz w:val="24"/>
          <w:szCs w:val="24"/>
          <w:lang w:eastAsia="bg-BG"/>
        </w:rPr>
      </w:pPr>
      <w:r w:rsidRPr="00073957">
        <w:rPr>
          <w:sz w:val="24"/>
          <w:szCs w:val="24"/>
          <w:lang w:eastAsia="bg-BG"/>
        </w:rPr>
        <w:t xml:space="preserve">сключени договори за финансиране с 61 български предприятия на обща стойност 1 922 994,84 евро, като 50% от средствата представляват безвъзмездна финансова помощ от Европейския съюз; </w:t>
      </w:r>
    </w:p>
    <w:p w14:paraId="1401EA2A" w14:textId="77777777" w:rsidR="0009036E" w:rsidRPr="00073957" w:rsidRDefault="0009036E" w:rsidP="00E47E8C">
      <w:pPr>
        <w:pStyle w:val="ListParagraph"/>
        <w:numPr>
          <w:ilvl w:val="0"/>
          <w:numId w:val="33"/>
        </w:numPr>
        <w:tabs>
          <w:tab w:val="left" w:pos="1080"/>
        </w:tabs>
        <w:spacing w:before="120"/>
        <w:ind w:left="1080"/>
        <w:rPr>
          <w:sz w:val="24"/>
          <w:szCs w:val="24"/>
          <w:lang w:eastAsia="bg-BG"/>
        </w:rPr>
      </w:pPr>
      <w:r w:rsidRPr="00073957">
        <w:rPr>
          <w:sz w:val="24"/>
          <w:szCs w:val="24"/>
          <w:lang w:eastAsia="bg-BG"/>
        </w:rPr>
        <w:t>разработена процедура и стартиран прием на заявления за членство на организации в националната киберобщност;</w:t>
      </w:r>
    </w:p>
    <w:p w14:paraId="2881151E" w14:textId="77777777" w:rsidR="0009036E" w:rsidRPr="00073957" w:rsidRDefault="0009036E" w:rsidP="00E47E8C">
      <w:pPr>
        <w:pStyle w:val="ListParagraph"/>
        <w:numPr>
          <w:ilvl w:val="0"/>
          <w:numId w:val="33"/>
        </w:numPr>
        <w:tabs>
          <w:tab w:val="left" w:pos="1080"/>
        </w:tabs>
        <w:spacing w:before="120"/>
        <w:ind w:left="1080"/>
        <w:rPr>
          <w:sz w:val="24"/>
          <w:szCs w:val="24"/>
          <w:lang w:eastAsia="bg-BG"/>
        </w:rPr>
      </w:pPr>
      <w:r w:rsidRPr="00073957">
        <w:rPr>
          <w:sz w:val="24"/>
          <w:szCs w:val="24"/>
          <w:lang w:eastAsia="bg-BG"/>
        </w:rPr>
        <w:t>надграден уебсайтът на НКЦ и внедрена платформа за управление на членството в OpenXeco;</w:t>
      </w:r>
    </w:p>
    <w:p w14:paraId="7B13DACA" w14:textId="77777777" w:rsidR="0009036E" w:rsidRPr="00073957" w:rsidRDefault="0009036E" w:rsidP="00E47E8C">
      <w:pPr>
        <w:pStyle w:val="ListParagraph"/>
        <w:numPr>
          <w:ilvl w:val="0"/>
          <w:numId w:val="33"/>
        </w:numPr>
        <w:tabs>
          <w:tab w:val="left" w:pos="1080"/>
        </w:tabs>
        <w:spacing w:before="120"/>
        <w:ind w:left="1080"/>
        <w:rPr>
          <w:sz w:val="24"/>
          <w:szCs w:val="24"/>
          <w:lang w:eastAsia="bg-BG"/>
        </w:rPr>
      </w:pPr>
      <w:r w:rsidRPr="00073957">
        <w:rPr>
          <w:sz w:val="24"/>
          <w:szCs w:val="24"/>
          <w:lang w:eastAsia="bg-BG"/>
        </w:rPr>
        <w:t>осъществени комуникационни дейности за повишаване на видимостта на НКЦ и информираността по въпросите на киберсигурността.</w:t>
      </w:r>
    </w:p>
    <w:p w14:paraId="43BD6EBE" w14:textId="77777777" w:rsidR="0009036E" w:rsidRPr="00073957" w:rsidRDefault="0009036E" w:rsidP="00E47E8C">
      <w:pPr>
        <w:tabs>
          <w:tab w:val="left" w:pos="900"/>
          <w:tab w:val="left" w:pos="1276"/>
        </w:tabs>
        <w:spacing w:before="120" w:after="120"/>
        <w:ind w:firstLine="709"/>
        <w:jc w:val="both"/>
        <w:rPr>
          <w:sz w:val="24"/>
          <w:szCs w:val="24"/>
          <w:lang w:eastAsia="bg-BG"/>
        </w:rPr>
      </w:pPr>
      <w:r w:rsidRPr="00073957">
        <w:rPr>
          <w:sz w:val="24"/>
          <w:szCs w:val="24"/>
          <w:lang w:eastAsia="bg-BG"/>
        </w:rPr>
        <w:t>Реализираните дейности допринасят за укрепване на националния капацитет в областта на киберсигурността и за по-активното участие на българската екосистема в европейските инициативи.</w:t>
      </w:r>
    </w:p>
    <w:p w14:paraId="554E5680" w14:textId="77777777" w:rsidR="0009036E" w:rsidRPr="00073957" w:rsidRDefault="0009036E" w:rsidP="00E47E8C">
      <w:pPr>
        <w:pStyle w:val="Heading3"/>
        <w:numPr>
          <w:ilvl w:val="1"/>
          <w:numId w:val="25"/>
        </w:numPr>
        <w:spacing w:after="120"/>
        <w:ind w:left="-90" w:right="4" w:firstLine="810"/>
      </w:pPr>
      <w:bookmarkStart w:id="394" w:name="_Toc225271157"/>
      <w:r w:rsidRPr="00073957">
        <w:t xml:space="preserve">Национален екип за реакция на инциденти </w:t>
      </w:r>
      <w:r w:rsidR="0054190F" w:rsidRPr="00073957">
        <w:t>с</w:t>
      </w:r>
      <w:r w:rsidRPr="00073957">
        <w:t xml:space="preserve"> компютърната сигурност</w:t>
      </w:r>
      <w:bookmarkEnd w:id="394"/>
    </w:p>
    <w:p w14:paraId="3959406C" w14:textId="77777777" w:rsidR="0009036E" w:rsidRPr="00073957" w:rsidRDefault="0009036E" w:rsidP="00E47E8C">
      <w:pPr>
        <w:tabs>
          <w:tab w:val="left" w:pos="900"/>
          <w:tab w:val="left" w:pos="1276"/>
        </w:tabs>
        <w:spacing w:before="120" w:after="120"/>
        <w:ind w:firstLine="709"/>
        <w:jc w:val="both"/>
        <w:rPr>
          <w:sz w:val="24"/>
          <w:szCs w:val="24"/>
          <w:lang w:eastAsia="bg-BG"/>
        </w:rPr>
      </w:pPr>
      <w:r w:rsidRPr="00073957">
        <w:rPr>
          <w:sz w:val="24"/>
          <w:szCs w:val="24"/>
          <w:lang w:eastAsia="bg-BG"/>
        </w:rPr>
        <w:t xml:space="preserve">През 2025 г. се </w:t>
      </w:r>
      <w:r w:rsidR="008D7EC4" w:rsidRPr="00073957">
        <w:rPr>
          <w:sz w:val="24"/>
          <w:szCs w:val="24"/>
          <w:lang w:eastAsia="bg-BG"/>
        </w:rPr>
        <w:t>наблюдава</w:t>
      </w:r>
      <w:r w:rsidRPr="00073957">
        <w:rPr>
          <w:sz w:val="24"/>
          <w:szCs w:val="24"/>
          <w:lang w:eastAsia="bg-BG"/>
        </w:rPr>
        <w:t xml:space="preserve"> намаление в броя на регистрираните сигнали и инциденти в сравнение с 2024 г. Тази тенденция може да се интерпретира като индикатор за постепенно стабилизиране и повишаване на устойчивостта в областта на киберсигурността.</w:t>
      </w:r>
    </w:p>
    <w:p w14:paraId="3009337F" w14:textId="6A229A51" w:rsidR="0009036E" w:rsidRPr="00073957" w:rsidRDefault="0009036E" w:rsidP="00E47E8C">
      <w:pPr>
        <w:tabs>
          <w:tab w:val="left" w:pos="900"/>
          <w:tab w:val="left" w:pos="1276"/>
        </w:tabs>
        <w:spacing w:before="120" w:after="120"/>
        <w:ind w:firstLine="709"/>
        <w:jc w:val="both"/>
        <w:rPr>
          <w:sz w:val="24"/>
          <w:szCs w:val="24"/>
          <w:lang w:eastAsia="bg-BG"/>
        </w:rPr>
      </w:pPr>
      <w:r w:rsidRPr="00073957">
        <w:rPr>
          <w:sz w:val="24"/>
          <w:szCs w:val="24"/>
          <w:lang w:eastAsia="bg-BG"/>
        </w:rPr>
        <w:lastRenderedPageBreak/>
        <w:t>Общо през 2025 г. са регистрирани 5 731 сигнала, от които 1 513 са класифицирани като инциденти съгласно таксономията на ENISA (</w:t>
      </w:r>
      <w:r w:rsidR="005826F9" w:rsidRPr="00073957">
        <w:rPr>
          <w:sz w:val="24"/>
          <w:szCs w:val="24"/>
          <w:lang w:eastAsia="bg-BG"/>
        </w:rPr>
        <w:fldChar w:fldCharType="begin"/>
      </w:r>
      <w:r w:rsidR="005826F9" w:rsidRPr="00073957">
        <w:rPr>
          <w:sz w:val="24"/>
          <w:szCs w:val="24"/>
          <w:lang w:eastAsia="bg-BG"/>
        </w:rPr>
        <w:instrText xml:space="preserve"> REF _Ref225257761 \h </w:instrText>
      </w:r>
      <w:r w:rsidR="005826F9" w:rsidRPr="00073957">
        <w:rPr>
          <w:sz w:val="24"/>
          <w:szCs w:val="24"/>
          <w:lang w:eastAsia="bg-BG"/>
        </w:rPr>
      </w:r>
      <w:r w:rsidR="005826F9" w:rsidRPr="00073957">
        <w:rPr>
          <w:sz w:val="24"/>
          <w:szCs w:val="24"/>
          <w:lang w:eastAsia="bg-BG"/>
        </w:rPr>
        <w:fldChar w:fldCharType="separate"/>
      </w:r>
      <w:r w:rsidR="001F7EF5" w:rsidRPr="00073957">
        <w:t xml:space="preserve">Фигура </w:t>
      </w:r>
      <w:r w:rsidR="001F7EF5">
        <w:rPr>
          <w:noProof/>
        </w:rPr>
        <w:t>14</w:t>
      </w:r>
      <w:r w:rsidR="005826F9" w:rsidRPr="00073957">
        <w:rPr>
          <w:sz w:val="24"/>
          <w:szCs w:val="24"/>
          <w:lang w:eastAsia="bg-BG"/>
        </w:rPr>
        <w:fldChar w:fldCharType="end"/>
      </w:r>
      <w:r w:rsidRPr="00073957">
        <w:rPr>
          <w:sz w:val="24"/>
          <w:szCs w:val="24"/>
          <w:lang w:eastAsia="bg-BG"/>
        </w:rPr>
        <w:t>).</w:t>
      </w:r>
    </w:p>
    <w:p w14:paraId="6C0954D1" w14:textId="77777777" w:rsidR="0009036E" w:rsidRPr="00073957" w:rsidRDefault="0009036E" w:rsidP="0009036E">
      <w:pPr>
        <w:pStyle w:val="BodyText"/>
        <w:spacing w:before="121"/>
        <w:ind w:left="0" w:firstLine="0"/>
        <w:jc w:val="center"/>
      </w:pPr>
      <w:r w:rsidRPr="00073957">
        <w:rPr>
          <w:noProof/>
          <w:lang w:val="en-US"/>
        </w:rPr>
        <w:drawing>
          <wp:inline distT="0" distB="0" distL="0" distR="0" wp14:anchorId="0679D68D" wp14:editId="0B28977F">
            <wp:extent cx="5235191" cy="3064747"/>
            <wp:effectExtent l="0" t="0" r="3810" b="25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07D348" w14:textId="77777777" w:rsidR="0009036E" w:rsidRPr="00073957" w:rsidRDefault="0009036E" w:rsidP="00E47E8C">
      <w:pPr>
        <w:pStyle w:val="Caption"/>
        <w:spacing w:before="120" w:after="0"/>
      </w:pPr>
      <w:r w:rsidRPr="00073957">
        <w:t xml:space="preserve">Източник: Министерство на електронното управление </w:t>
      </w:r>
    </w:p>
    <w:p w14:paraId="704146A6" w14:textId="15855426" w:rsidR="0009036E" w:rsidRPr="00073957" w:rsidRDefault="00616204" w:rsidP="00616204">
      <w:pPr>
        <w:pStyle w:val="Caption"/>
      </w:pPr>
      <w:bookmarkStart w:id="395" w:name="_Ref225257761"/>
      <w:bookmarkStart w:id="396" w:name="_Ref225257751"/>
      <w:bookmarkStart w:id="397" w:name="_Toc225271208"/>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14</w:t>
      </w:r>
      <w:r w:rsidRPr="00073957">
        <w:fldChar w:fldCharType="end"/>
      </w:r>
      <w:bookmarkEnd w:id="395"/>
      <w:r w:rsidR="0009036E" w:rsidRPr="00073957">
        <w:t>: Получени сигнали и регистрирани инциденти</w:t>
      </w:r>
      <w:bookmarkEnd w:id="396"/>
      <w:bookmarkEnd w:id="397"/>
    </w:p>
    <w:p w14:paraId="134031D0" w14:textId="77777777" w:rsidR="0009036E" w:rsidRPr="00073957" w:rsidRDefault="0009036E" w:rsidP="0009036E">
      <w:pPr>
        <w:tabs>
          <w:tab w:val="left" w:pos="900"/>
          <w:tab w:val="left" w:pos="1276"/>
        </w:tabs>
        <w:spacing w:before="120"/>
        <w:ind w:firstLine="709"/>
        <w:jc w:val="both"/>
        <w:rPr>
          <w:sz w:val="24"/>
          <w:szCs w:val="24"/>
          <w:lang w:eastAsia="bg-BG"/>
        </w:rPr>
      </w:pPr>
      <w:r w:rsidRPr="00073957">
        <w:rPr>
          <w:sz w:val="24"/>
          <w:szCs w:val="24"/>
          <w:lang w:eastAsia="bg-BG"/>
        </w:rPr>
        <w:t xml:space="preserve">Най-често регистрираните инциденти </w:t>
      </w:r>
      <w:r w:rsidR="00423C21" w:rsidRPr="00073957">
        <w:rPr>
          <w:sz w:val="24"/>
          <w:szCs w:val="24"/>
          <w:lang w:eastAsia="bg-BG"/>
        </w:rPr>
        <w:t xml:space="preserve">през 2025 г. </w:t>
      </w:r>
      <w:r w:rsidRPr="00073957">
        <w:rPr>
          <w:sz w:val="24"/>
          <w:szCs w:val="24"/>
          <w:lang w:eastAsia="bg-BG"/>
        </w:rPr>
        <w:t xml:space="preserve">са свързани с разпространение на зловреден код и измамни кампании (phishing). </w:t>
      </w:r>
    </w:p>
    <w:p w14:paraId="20C3B46F" w14:textId="77777777" w:rsidR="0009036E" w:rsidRPr="00073957" w:rsidRDefault="0009036E" w:rsidP="0009036E">
      <w:pPr>
        <w:tabs>
          <w:tab w:val="left" w:pos="900"/>
          <w:tab w:val="left" w:pos="1276"/>
        </w:tabs>
        <w:spacing w:before="120"/>
        <w:ind w:firstLine="709"/>
        <w:jc w:val="both"/>
        <w:rPr>
          <w:sz w:val="24"/>
          <w:szCs w:val="24"/>
          <w:lang w:eastAsia="bg-BG"/>
        </w:rPr>
      </w:pPr>
      <w:r w:rsidRPr="00073957">
        <w:rPr>
          <w:sz w:val="24"/>
          <w:szCs w:val="24"/>
          <w:lang w:eastAsia="bg-BG"/>
        </w:rPr>
        <w:t>Националният екип за реагиране при инци</w:t>
      </w:r>
      <w:r w:rsidR="00C73F56" w:rsidRPr="00073957">
        <w:rPr>
          <w:sz w:val="24"/>
          <w:szCs w:val="24"/>
          <w:lang w:eastAsia="bg-BG"/>
        </w:rPr>
        <w:t xml:space="preserve">денти с компютърната сигурност </w:t>
      </w:r>
      <w:r w:rsidRPr="00073957">
        <w:rPr>
          <w:sz w:val="24"/>
          <w:szCs w:val="24"/>
          <w:lang w:eastAsia="bg-BG"/>
        </w:rPr>
        <w:t xml:space="preserve">е предоставил множество препоръки и указания за ограничаване и разрешаване на регистрираните киберинциденти. </w:t>
      </w:r>
    </w:p>
    <w:p w14:paraId="0EEDBED3" w14:textId="36E151A1" w:rsidR="0009036E" w:rsidRPr="00073957" w:rsidRDefault="0009036E" w:rsidP="0009036E">
      <w:pPr>
        <w:tabs>
          <w:tab w:val="left" w:pos="900"/>
          <w:tab w:val="left" w:pos="1276"/>
        </w:tabs>
        <w:spacing w:before="120"/>
        <w:ind w:firstLine="709"/>
        <w:jc w:val="both"/>
        <w:rPr>
          <w:sz w:val="24"/>
          <w:szCs w:val="24"/>
          <w:lang w:eastAsia="bg-BG"/>
        </w:rPr>
      </w:pPr>
      <w:r w:rsidRPr="00073957">
        <w:rPr>
          <w:sz w:val="24"/>
          <w:szCs w:val="24"/>
          <w:lang w:eastAsia="bg-BG"/>
        </w:rPr>
        <w:t xml:space="preserve">На </w:t>
      </w:r>
      <w:r w:rsidR="005826F9" w:rsidRPr="00073957">
        <w:rPr>
          <w:sz w:val="24"/>
          <w:szCs w:val="24"/>
          <w:lang w:eastAsia="bg-BG"/>
        </w:rPr>
        <w:fldChar w:fldCharType="begin"/>
      </w:r>
      <w:r w:rsidR="005826F9" w:rsidRPr="00073957">
        <w:rPr>
          <w:sz w:val="24"/>
          <w:szCs w:val="24"/>
          <w:lang w:eastAsia="bg-BG"/>
        </w:rPr>
        <w:instrText xml:space="preserve"> REF _Ref225257795 \h </w:instrText>
      </w:r>
      <w:r w:rsidR="005826F9" w:rsidRPr="00073957">
        <w:rPr>
          <w:sz w:val="24"/>
          <w:szCs w:val="24"/>
          <w:lang w:eastAsia="bg-BG"/>
        </w:rPr>
      </w:r>
      <w:r w:rsidR="005826F9" w:rsidRPr="00073957">
        <w:rPr>
          <w:sz w:val="24"/>
          <w:szCs w:val="24"/>
          <w:lang w:eastAsia="bg-BG"/>
        </w:rPr>
        <w:fldChar w:fldCharType="separate"/>
      </w:r>
      <w:r w:rsidR="001F7EF5" w:rsidRPr="00073957">
        <w:t xml:space="preserve">Фигура </w:t>
      </w:r>
      <w:r w:rsidR="001F7EF5">
        <w:rPr>
          <w:noProof/>
        </w:rPr>
        <w:t>15</w:t>
      </w:r>
      <w:r w:rsidR="005826F9" w:rsidRPr="00073957">
        <w:rPr>
          <w:sz w:val="24"/>
          <w:szCs w:val="24"/>
          <w:lang w:eastAsia="bg-BG"/>
        </w:rPr>
        <w:fldChar w:fldCharType="end"/>
      </w:r>
      <w:r w:rsidRPr="00073957">
        <w:rPr>
          <w:sz w:val="24"/>
          <w:szCs w:val="24"/>
          <w:lang w:eastAsia="bg-BG"/>
        </w:rPr>
        <w:t xml:space="preserve"> и </w:t>
      </w:r>
      <w:r w:rsidR="005826F9" w:rsidRPr="00073957">
        <w:rPr>
          <w:sz w:val="24"/>
          <w:szCs w:val="24"/>
          <w:lang w:eastAsia="bg-BG"/>
        </w:rPr>
        <w:fldChar w:fldCharType="begin"/>
      </w:r>
      <w:r w:rsidR="005826F9" w:rsidRPr="00073957">
        <w:rPr>
          <w:sz w:val="24"/>
          <w:szCs w:val="24"/>
          <w:lang w:eastAsia="bg-BG"/>
        </w:rPr>
        <w:instrText xml:space="preserve"> REF _Ref225257830 \h </w:instrText>
      </w:r>
      <w:r w:rsidR="005826F9" w:rsidRPr="00073957">
        <w:rPr>
          <w:sz w:val="24"/>
          <w:szCs w:val="24"/>
          <w:lang w:eastAsia="bg-BG"/>
        </w:rPr>
      </w:r>
      <w:r w:rsidR="005826F9" w:rsidRPr="00073957">
        <w:rPr>
          <w:sz w:val="24"/>
          <w:szCs w:val="24"/>
          <w:lang w:eastAsia="bg-BG"/>
        </w:rPr>
        <w:fldChar w:fldCharType="separate"/>
      </w:r>
      <w:r w:rsidR="001F7EF5" w:rsidRPr="00073957">
        <w:t xml:space="preserve">Фигура </w:t>
      </w:r>
      <w:r w:rsidR="001F7EF5">
        <w:rPr>
          <w:noProof/>
        </w:rPr>
        <w:t>16</w:t>
      </w:r>
      <w:r w:rsidR="005826F9" w:rsidRPr="00073957">
        <w:rPr>
          <w:sz w:val="24"/>
          <w:szCs w:val="24"/>
          <w:lang w:eastAsia="bg-BG"/>
        </w:rPr>
        <w:fldChar w:fldCharType="end"/>
      </w:r>
      <w:r w:rsidRPr="00073957">
        <w:rPr>
          <w:sz w:val="24"/>
          <w:szCs w:val="24"/>
          <w:lang w:eastAsia="bg-BG"/>
        </w:rPr>
        <w:t xml:space="preserve"> са представени видовете регистрирани инциденти и сравнителен анализ за периода 2023</w:t>
      </w:r>
      <w:r w:rsidRPr="00073957">
        <w:rPr>
          <w:sz w:val="24"/>
          <w:szCs w:val="24"/>
          <w:lang w:eastAsia="bg-BG"/>
        </w:rPr>
        <w:sym w:font="Symbol" w:char="F02D"/>
      </w:r>
      <w:r w:rsidRPr="00073957">
        <w:rPr>
          <w:sz w:val="24"/>
          <w:szCs w:val="24"/>
          <w:lang w:eastAsia="bg-BG"/>
        </w:rPr>
        <w:t>2025 г.</w:t>
      </w:r>
    </w:p>
    <w:p w14:paraId="51BE567B" w14:textId="77777777" w:rsidR="0009036E" w:rsidRPr="00073957" w:rsidRDefault="0009036E" w:rsidP="0009036E">
      <w:pPr>
        <w:pStyle w:val="BodyText"/>
        <w:tabs>
          <w:tab w:val="left" w:pos="8364"/>
          <w:tab w:val="left" w:pos="9781"/>
        </w:tabs>
        <w:spacing w:before="116"/>
        <w:ind w:left="0" w:right="552" w:firstLine="0"/>
        <w:jc w:val="center"/>
        <w:rPr>
          <w:lang w:eastAsia="bg-BG"/>
        </w:rPr>
      </w:pPr>
      <w:r w:rsidRPr="00073957">
        <w:rPr>
          <w:noProof/>
          <w:lang w:val="en-US"/>
        </w:rPr>
        <w:drawing>
          <wp:inline distT="0" distB="0" distL="0" distR="0" wp14:anchorId="2F48A66C" wp14:editId="11255B6C">
            <wp:extent cx="5824220" cy="2828290"/>
            <wp:effectExtent l="0" t="0" r="508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E087E82" w14:textId="77777777" w:rsidR="0009036E" w:rsidRPr="00073957" w:rsidRDefault="0009036E" w:rsidP="00E47E8C">
      <w:pPr>
        <w:pStyle w:val="Caption"/>
        <w:spacing w:before="120" w:after="0"/>
      </w:pPr>
      <w:r w:rsidRPr="00073957">
        <w:t xml:space="preserve">Източник: Министерство на електронното управление </w:t>
      </w:r>
    </w:p>
    <w:p w14:paraId="76EA0230" w14:textId="1D97E0FB" w:rsidR="0009036E" w:rsidRPr="00073957" w:rsidRDefault="00616204" w:rsidP="00616204">
      <w:pPr>
        <w:pStyle w:val="Caption"/>
      </w:pPr>
      <w:bookmarkStart w:id="398" w:name="_Ref225257795"/>
      <w:bookmarkStart w:id="399" w:name="_Toc225271209"/>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15</w:t>
      </w:r>
      <w:r w:rsidRPr="00073957">
        <w:fldChar w:fldCharType="end"/>
      </w:r>
      <w:bookmarkEnd w:id="398"/>
      <w:r w:rsidR="0009036E" w:rsidRPr="00073957">
        <w:t>: Видове регистрирани инциденти</w:t>
      </w:r>
      <w:bookmarkEnd w:id="399"/>
      <w:r w:rsidR="0009036E" w:rsidRPr="00073957">
        <w:t xml:space="preserve"> </w:t>
      </w:r>
    </w:p>
    <w:p w14:paraId="0A62D7CA" w14:textId="77777777" w:rsidR="0009036E" w:rsidRPr="00073957" w:rsidRDefault="0009036E" w:rsidP="0009036E">
      <w:pPr>
        <w:pStyle w:val="BodyText"/>
        <w:spacing w:before="1"/>
        <w:ind w:left="0" w:firstLine="0"/>
        <w:jc w:val="center"/>
        <w:rPr>
          <w:i/>
          <w:sz w:val="23"/>
          <w:lang w:eastAsia="bg-BG"/>
        </w:rPr>
      </w:pPr>
    </w:p>
    <w:p w14:paraId="0CFD06AD" w14:textId="77777777" w:rsidR="0009036E" w:rsidRPr="00073957" w:rsidRDefault="0009036E" w:rsidP="0009036E">
      <w:pPr>
        <w:pStyle w:val="BodyText"/>
        <w:spacing w:before="1"/>
        <w:ind w:left="0" w:firstLine="0"/>
        <w:jc w:val="center"/>
        <w:rPr>
          <w:i/>
          <w:sz w:val="23"/>
          <w:lang w:eastAsia="bg-BG"/>
        </w:rPr>
      </w:pPr>
      <w:r w:rsidRPr="00073957">
        <w:rPr>
          <w:noProof/>
          <w:lang w:val="en-US"/>
        </w:rPr>
        <w:lastRenderedPageBreak/>
        <w:drawing>
          <wp:inline distT="0" distB="0" distL="0" distR="0" wp14:anchorId="6130FE12" wp14:editId="2F8FEF74">
            <wp:extent cx="5581650" cy="3895723"/>
            <wp:effectExtent l="0" t="0" r="0" b="101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F5C75A" w14:textId="77777777" w:rsidR="0009036E" w:rsidRPr="00073957" w:rsidRDefault="0009036E" w:rsidP="00E47E8C">
      <w:pPr>
        <w:pStyle w:val="Caption"/>
        <w:spacing w:before="120" w:after="0"/>
      </w:pPr>
      <w:r w:rsidRPr="00073957">
        <w:t xml:space="preserve">Източник: Министерство на електронното управление </w:t>
      </w:r>
    </w:p>
    <w:p w14:paraId="2CEDC3DA" w14:textId="1D828236" w:rsidR="0009036E" w:rsidRPr="00073957" w:rsidRDefault="00616204" w:rsidP="00616204">
      <w:pPr>
        <w:pStyle w:val="Caption"/>
      </w:pPr>
      <w:bookmarkStart w:id="400" w:name="_Ref225257830"/>
      <w:bookmarkStart w:id="401" w:name="_Toc225271210"/>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16</w:t>
      </w:r>
      <w:r w:rsidRPr="00073957">
        <w:fldChar w:fldCharType="end"/>
      </w:r>
      <w:bookmarkEnd w:id="400"/>
      <w:r w:rsidR="0009036E" w:rsidRPr="00073957">
        <w:t>: Сравнителна таблица на видове регистрирани инциденти за периода 2023</w:t>
      </w:r>
      <w:r w:rsidR="0009036E" w:rsidRPr="00073957">
        <w:sym w:font="Symbol" w:char="F02D"/>
      </w:r>
      <w:r w:rsidR="0009036E" w:rsidRPr="00073957">
        <w:t>2025 г.</w:t>
      </w:r>
      <w:bookmarkEnd w:id="401"/>
    </w:p>
    <w:p w14:paraId="387F5B36" w14:textId="77777777" w:rsidR="0009036E" w:rsidRPr="00073957" w:rsidRDefault="009C7074" w:rsidP="009C7074">
      <w:pPr>
        <w:spacing w:before="120"/>
        <w:ind w:firstLine="720"/>
        <w:jc w:val="both"/>
        <w:rPr>
          <w:sz w:val="24"/>
          <w:szCs w:val="24"/>
        </w:rPr>
      </w:pPr>
      <w:r w:rsidRPr="00073957">
        <w:rPr>
          <w:sz w:val="24"/>
          <w:szCs w:val="24"/>
        </w:rPr>
        <w:t>В изпълнение на своите проактивни дейности НЕРИКС публикува на официалния си уебсайт (</w:t>
      </w:r>
      <w:hyperlink r:id="rId39">
        <w:r w:rsidRPr="00073957">
          <w:rPr>
            <w:color w:val="0000FF"/>
            <w:sz w:val="24"/>
            <w:szCs w:val="24"/>
            <w:u w:val="single"/>
          </w:rPr>
          <w:t>govcert.bg</w:t>
        </w:r>
      </w:hyperlink>
      <w:r w:rsidRPr="00073957">
        <w:rPr>
          <w:sz w:val="24"/>
          <w:szCs w:val="24"/>
        </w:rPr>
        <w:t>) предупреждения за актуални заплахи и уязвимости, както и препоръки за тяхното предотвратяване и ограничаване.</w:t>
      </w:r>
    </w:p>
    <w:p w14:paraId="08DAF85E" w14:textId="77777777" w:rsidR="0009036E" w:rsidRPr="00073957" w:rsidRDefault="0009036E" w:rsidP="0009036E">
      <w:pPr>
        <w:pStyle w:val="Heading3"/>
        <w:numPr>
          <w:ilvl w:val="1"/>
          <w:numId w:val="25"/>
        </w:numPr>
        <w:ind w:left="1276" w:hanging="567"/>
      </w:pPr>
      <w:bookmarkStart w:id="402" w:name="_Toc225271158"/>
      <w:r w:rsidRPr="00073957">
        <w:t>Повишаване на осведомеността и компетентностите</w:t>
      </w:r>
      <w:bookmarkEnd w:id="402"/>
    </w:p>
    <w:p w14:paraId="5376E824" w14:textId="77777777" w:rsidR="00F148DF" w:rsidRPr="00073957" w:rsidRDefault="00F148DF" w:rsidP="00F148DF">
      <w:pPr>
        <w:tabs>
          <w:tab w:val="left" w:pos="900"/>
          <w:tab w:val="left" w:pos="1276"/>
        </w:tabs>
        <w:spacing w:before="120"/>
        <w:ind w:firstLine="709"/>
        <w:jc w:val="both"/>
        <w:rPr>
          <w:sz w:val="24"/>
          <w:szCs w:val="24"/>
          <w:lang w:eastAsia="bg-BG"/>
        </w:rPr>
      </w:pPr>
      <w:r w:rsidRPr="00073957">
        <w:rPr>
          <w:sz w:val="24"/>
          <w:szCs w:val="24"/>
          <w:lang w:eastAsia="bg-BG"/>
        </w:rPr>
        <w:t>През отчетния период бяха реализирани редица дейности, насочени към повишаване на експертния капацитет и укрепване на координацията между институциите.</w:t>
      </w:r>
    </w:p>
    <w:p w14:paraId="13B49D8C" w14:textId="77777777" w:rsidR="00F148DF" w:rsidRPr="00073957" w:rsidRDefault="00F148DF" w:rsidP="00F148DF">
      <w:pPr>
        <w:tabs>
          <w:tab w:val="left" w:pos="900"/>
          <w:tab w:val="left" w:pos="1276"/>
        </w:tabs>
        <w:spacing w:before="120"/>
        <w:ind w:firstLine="709"/>
        <w:jc w:val="both"/>
        <w:rPr>
          <w:sz w:val="24"/>
          <w:szCs w:val="24"/>
          <w:lang w:eastAsia="bg-BG"/>
        </w:rPr>
      </w:pPr>
      <w:r w:rsidRPr="00073957">
        <w:rPr>
          <w:sz w:val="24"/>
          <w:szCs w:val="24"/>
          <w:lang w:eastAsia="bg-BG"/>
        </w:rPr>
        <w:t>Министерството на електронното управление съвместно с Министерство на отбраната (MO) организира участието на България в широкомащабното киберучение Cyber Coalition 2025, провеждано ежегодно под егидата на НАТО. Учението се проведе в периода 28 ноември – 4 декември 2025 г. и включваше сценарии, свързани с различни видове киберинциденти и кибератаки, както и взаимодействие между НЕРИКС и държавни институции.</w:t>
      </w:r>
    </w:p>
    <w:p w14:paraId="130CCFFD" w14:textId="77777777" w:rsidR="00F148DF" w:rsidRPr="00073957" w:rsidRDefault="00F148DF" w:rsidP="00F148DF">
      <w:pPr>
        <w:tabs>
          <w:tab w:val="left" w:pos="900"/>
          <w:tab w:val="left" w:pos="1276"/>
        </w:tabs>
        <w:spacing w:before="120"/>
        <w:ind w:firstLine="709"/>
        <w:jc w:val="both"/>
        <w:rPr>
          <w:sz w:val="24"/>
          <w:szCs w:val="24"/>
          <w:lang w:eastAsia="bg-BG"/>
        </w:rPr>
      </w:pPr>
      <w:r w:rsidRPr="00073957">
        <w:rPr>
          <w:sz w:val="24"/>
          <w:szCs w:val="24"/>
          <w:lang w:eastAsia="bg-BG"/>
        </w:rPr>
        <w:t>През отчетния период НЕРИКС участва и в редица други учения и обучения, сред които:</w:t>
      </w:r>
    </w:p>
    <w:p w14:paraId="6D93E55D" w14:textId="77777777" w:rsidR="00F148DF" w:rsidRPr="00073957" w:rsidRDefault="00F148DF" w:rsidP="00F148DF">
      <w:pPr>
        <w:pStyle w:val="ListParagraph"/>
        <w:numPr>
          <w:ilvl w:val="0"/>
          <w:numId w:val="33"/>
        </w:numPr>
        <w:tabs>
          <w:tab w:val="left" w:pos="1080"/>
        </w:tabs>
        <w:spacing w:before="120"/>
        <w:ind w:left="1080"/>
        <w:rPr>
          <w:sz w:val="24"/>
          <w:szCs w:val="24"/>
          <w:lang w:eastAsia="bg-BG"/>
        </w:rPr>
      </w:pPr>
      <w:r w:rsidRPr="00073957">
        <w:rPr>
          <w:sz w:val="24"/>
          <w:szCs w:val="24"/>
          <w:lang w:eastAsia="bg-BG"/>
        </w:rPr>
        <w:t>SOPEx – нов формат, обединяващ ученията CyberSOPEX и CySOPEX, насочен към подобряване на оперативно сътрудничество между европейските мрежи за управление на киберкризи;</w:t>
      </w:r>
    </w:p>
    <w:p w14:paraId="5DD3136D" w14:textId="77777777" w:rsidR="00F148DF" w:rsidRPr="00073957" w:rsidRDefault="00F148DF" w:rsidP="00F148DF">
      <w:pPr>
        <w:pStyle w:val="ListParagraph"/>
        <w:numPr>
          <w:ilvl w:val="0"/>
          <w:numId w:val="33"/>
        </w:numPr>
        <w:tabs>
          <w:tab w:val="left" w:pos="1080"/>
        </w:tabs>
        <w:spacing w:before="120"/>
        <w:ind w:left="1080"/>
        <w:rPr>
          <w:sz w:val="24"/>
          <w:szCs w:val="24"/>
          <w:lang w:eastAsia="bg-BG"/>
        </w:rPr>
      </w:pPr>
      <w:r w:rsidRPr="00073957">
        <w:rPr>
          <w:sz w:val="24"/>
          <w:szCs w:val="24"/>
          <w:lang w:eastAsia="bg-BG"/>
        </w:rPr>
        <w:t>курс за първоначално ориентиране по системата на НАТО за отговор при кризи, проведен в Министерство на отбраната;</w:t>
      </w:r>
    </w:p>
    <w:p w14:paraId="059D1325" w14:textId="77777777" w:rsidR="00F148DF" w:rsidRPr="00073957" w:rsidRDefault="00F148DF" w:rsidP="00F148DF">
      <w:pPr>
        <w:pStyle w:val="ListParagraph"/>
        <w:numPr>
          <w:ilvl w:val="0"/>
          <w:numId w:val="33"/>
        </w:numPr>
        <w:tabs>
          <w:tab w:val="left" w:pos="1080"/>
        </w:tabs>
        <w:spacing w:before="120"/>
        <w:ind w:left="1080"/>
        <w:rPr>
          <w:sz w:val="24"/>
          <w:szCs w:val="24"/>
          <w:lang w:eastAsia="bg-BG"/>
        </w:rPr>
      </w:pPr>
      <w:r w:rsidRPr="00073957">
        <w:rPr>
          <w:sz w:val="24"/>
          <w:szCs w:val="24"/>
          <w:lang w:eastAsia="bg-BG"/>
        </w:rPr>
        <w:t>международно обучение за реагиране при инциденти (Incident Response), организирано от ENISA в Кипър;</w:t>
      </w:r>
    </w:p>
    <w:p w14:paraId="75F41E0C" w14:textId="77777777" w:rsidR="00F148DF" w:rsidRPr="00073957" w:rsidRDefault="00F148DF" w:rsidP="00F148DF">
      <w:pPr>
        <w:pStyle w:val="ListParagraph"/>
        <w:numPr>
          <w:ilvl w:val="0"/>
          <w:numId w:val="33"/>
        </w:numPr>
        <w:tabs>
          <w:tab w:val="left" w:pos="1080"/>
        </w:tabs>
        <w:spacing w:before="120"/>
        <w:ind w:left="1080"/>
        <w:rPr>
          <w:sz w:val="24"/>
          <w:szCs w:val="24"/>
          <w:lang w:eastAsia="bg-BG"/>
        </w:rPr>
      </w:pPr>
      <w:r w:rsidRPr="00073957">
        <w:rPr>
          <w:sz w:val="24"/>
          <w:szCs w:val="24"/>
          <w:lang w:eastAsia="bg-BG"/>
        </w:rPr>
        <w:t>серия практически обучения по проект „Изграждане на обучителен център като елемент от националната система за киберсигурност (CS 1)“;</w:t>
      </w:r>
    </w:p>
    <w:p w14:paraId="3131A7A0" w14:textId="77777777" w:rsidR="00F148DF" w:rsidRPr="00073957" w:rsidRDefault="00F148DF" w:rsidP="00F148DF">
      <w:pPr>
        <w:pStyle w:val="ListParagraph"/>
        <w:numPr>
          <w:ilvl w:val="0"/>
          <w:numId w:val="33"/>
        </w:numPr>
        <w:tabs>
          <w:tab w:val="left" w:pos="1080"/>
        </w:tabs>
        <w:spacing w:before="120"/>
        <w:ind w:left="1080"/>
        <w:rPr>
          <w:sz w:val="24"/>
          <w:szCs w:val="24"/>
        </w:rPr>
      </w:pPr>
      <w:r w:rsidRPr="00073957">
        <w:rPr>
          <w:sz w:val="24"/>
          <w:szCs w:val="24"/>
          <w:lang w:eastAsia="bg-BG"/>
        </w:rPr>
        <w:lastRenderedPageBreak/>
        <w:t>международно</w:t>
      </w:r>
      <w:r w:rsidRPr="00073957">
        <w:rPr>
          <w:sz w:val="24"/>
          <w:szCs w:val="24"/>
        </w:rPr>
        <w:t xml:space="preserve"> обучение Challenges of European Cyber Security, проведено в Унгария.</w:t>
      </w:r>
    </w:p>
    <w:p w14:paraId="58F862F1" w14:textId="77777777" w:rsidR="0009036E" w:rsidRPr="00073957" w:rsidRDefault="00F148DF" w:rsidP="00F148DF">
      <w:pPr>
        <w:tabs>
          <w:tab w:val="left" w:pos="900"/>
          <w:tab w:val="left" w:pos="1276"/>
        </w:tabs>
        <w:spacing w:before="120"/>
        <w:ind w:firstLine="709"/>
        <w:jc w:val="both"/>
        <w:rPr>
          <w:sz w:val="24"/>
          <w:szCs w:val="24"/>
          <w:lang w:eastAsia="bg-BG"/>
        </w:rPr>
      </w:pPr>
      <w:r w:rsidRPr="00073957">
        <w:rPr>
          <w:sz w:val="24"/>
          <w:szCs w:val="24"/>
          <w:lang w:eastAsia="bg-BG"/>
        </w:rPr>
        <w:t>Тези дейности допринасят за повишаване на експертния капацитет на служителите, усъвършенстване на оперативното сътрудничество между институциите и укрепване на националната система за киберсигурност.</w:t>
      </w:r>
    </w:p>
    <w:p w14:paraId="4BF88BC5" w14:textId="77777777" w:rsidR="0009036E" w:rsidRPr="00073957" w:rsidRDefault="0009036E" w:rsidP="0009036E">
      <w:pPr>
        <w:pStyle w:val="Heading3"/>
        <w:numPr>
          <w:ilvl w:val="1"/>
          <w:numId w:val="25"/>
        </w:numPr>
        <w:ind w:left="1276" w:right="4" w:hanging="567"/>
      </w:pPr>
      <w:bookmarkStart w:id="403" w:name="_Toc225271159"/>
      <w:r w:rsidRPr="00073957">
        <w:t>Проекти</w:t>
      </w:r>
      <w:bookmarkEnd w:id="403"/>
    </w:p>
    <w:p w14:paraId="1916E4B4" w14:textId="77777777" w:rsidR="0009036E" w:rsidRPr="00073957" w:rsidRDefault="0009036E" w:rsidP="00391D1B">
      <w:pPr>
        <w:tabs>
          <w:tab w:val="left" w:pos="900"/>
          <w:tab w:val="left" w:pos="1276"/>
        </w:tabs>
        <w:spacing w:before="120" w:after="120"/>
        <w:ind w:firstLine="706"/>
        <w:jc w:val="both"/>
        <w:rPr>
          <w:sz w:val="24"/>
          <w:szCs w:val="24"/>
          <w:lang w:eastAsia="bg-BG"/>
        </w:rPr>
      </w:pPr>
      <w:r w:rsidRPr="00073957">
        <w:rPr>
          <w:sz w:val="24"/>
          <w:szCs w:val="24"/>
          <w:lang w:eastAsia="bg-BG"/>
        </w:rPr>
        <w:t>Министерство на електронното управление участва като партньор в проекта „Прилагане на Директивата за МИС в сектора на производство, преработка и дистрибуция на храни в Румъния и България – INFORB“, съфинансиран по програма „Цифрова Европа“ (Digital Europe Programme). Основната цел на проекта е да подпомогне икономическите субекти в хранителния сектор при процеса на идентифициране и класифициране като съществени и важни субекти, в съответствие с изискванията на Директива МИС 2 и с оглед предстоящото включване на сектора в обхвата на Закона за киберсигурност.</w:t>
      </w:r>
    </w:p>
    <w:p w14:paraId="1E508298" w14:textId="77777777" w:rsidR="007252EA" w:rsidRPr="00073957" w:rsidRDefault="007252EA" w:rsidP="007252EA">
      <w:pPr>
        <w:tabs>
          <w:tab w:val="left" w:pos="900"/>
          <w:tab w:val="left" w:pos="1276"/>
        </w:tabs>
        <w:spacing w:before="120" w:after="120"/>
        <w:ind w:firstLine="706"/>
        <w:jc w:val="both"/>
        <w:rPr>
          <w:sz w:val="24"/>
          <w:szCs w:val="24"/>
          <w:lang w:eastAsia="bg-BG"/>
        </w:rPr>
      </w:pPr>
      <w:r w:rsidRPr="00073957">
        <w:rPr>
          <w:sz w:val="24"/>
          <w:szCs w:val="24"/>
          <w:lang w:eastAsia="bg-BG"/>
        </w:rPr>
        <w:t>През 2025 г. в рамките на проекта бяха изпълнени следните дейности:</w:t>
      </w:r>
    </w:p>
    <w:p w14:paraId="11AEB359" w14:textId="77777777" w:rsidR="007252EA" w:rsidRPr="00073957" w:rsidRDefault="007252EA" w:rsidP="007252EA">
      <w:pPr>
        <w:numPr>
          <w:ilvl w:val="0"/>
          <w:numId w:val="33"/>
        </w:numPr>
        <w:tabs>
          <w:tab w:val="left" w:pos="1080"/>
        </w:tabs>
        <w:spacing w:before="120"/>
        <w:ind w:left="1080"/>
        <w:jc w:val="both"/>
        <w:rPr>
          <w:sz w:val="24"/>
          <w:szCs w:val="24"/>
          <w:lang w:eastAsia="bg-BG"/>
        </w:rPr>
      </w:pPr>
      <w:r w:rsidRPr="00073957">
        <w:rPr>
          <w:sz w:val="24"/>
          <w:szCs w:val="24"/>
          <w:lang w:eastAsia="bg-BG"/>
        </w:rPr>
        <w:t>разработени: методика за идентифициране и класифициране на субекти от хранителния сектор като съществени и важни за България, ръководство за добри практики за прилагане на Директива МИС 2 в сектора и практическо ръководство за повишаване на киберсигурността в организациите от хранителния сектор;</w:t>
      </w:r>
    </w:p>
    <w:p w14:paraId="762324A9" w14:textId="77777777" w:rsidR="007252EA" w:rsidRPr="00073957" w:rsidRDefault="007252EA" w:rsidP="007252EA">
      <w:pPr>
        <w:numPr>
          <w:ilvl w:val="0"/>
          <w:numId w:val="33"/>
        </w:numPr>
        <w:tabs>
          <w:tab w:val="left" w:pos="1080"/>
        </w:tabs>
        <w:spacing w:before="120"/>
        <w:ind w:left="1080"/>
        <w:jc w:val="both"/>
        <w:rPr>
          <w:sz w:val="24"/>
          <w:szCs w:val="24"/>
          <w:lang w:eastAsia="bg-BG"/>
        </w:rPr>
      </w:pPr>
      <w:r w:rsidRPr="00073957">
        <w:rPr>
          <w:sz w:val="24"/>
          <w:szCs w:val="24"/>
          <w:lang w:eastAsia="bg-BG"/>
        </w:rPr>
        <w:t>проведени 6 онлайн и 6 присъствени обучения в София, Враца, Варна, Велико Търново, Пловдив и Стара Загора за представители на предприятия от сектора с общо 174 участника;</w:t>
      </w:r>
    </w:p>
    <w:p w14:paraId="3D42649A" w14:textId="77777777" w:rsidR="007252EA" w:rsidRPr="00073957" w:rsidRDefault="007252EA" w:rsidP="007252EA">
      <w:pPr>
        <w:numPr>
          <w:ilvl w:val="0"/>
          <w:numId w:val="33"/>
        </w:numPr>
        <w:tabs>
          <w:tab w:val="left" w:pos="1080"/>
        </w:tabs>
        <w:spacing w:before="120"/>
        <w:ind w:left="1080"/>
        <w:jc w:val="both"/>
        <w:rPr>
          <w:sz w:val="24"/>
          <w:szCs w:val="24"/>
          <w:lang w:eastAsia="bg-BG"/>
        </w:rPr>
      </w:pPr>
      <w:r w:rsidRPr="00073957">
        <w:rPr>
          <w:sz w:val="24"/>
          <w:szCs w:val="24"/>
          <w:lang w:eastAsia="bg-BG"/>
        </w:rPr>
        <w:t>разработена платформа за национално и трансгранично сътрудничество между България и Румъния, която подпомага идентифицирането на субекти от хранителния сектор и обмена на информация между компетентните органи и организациите.</w:t>
      </w:r>
    </w:p>
    <w:p w14:paraId="371A2F81" w14:textId="77777777" w:rsidR="007252EA" w:rsidRPr="00073957" w:rsidRDefault="007252EA" w:rsidP="007252EA">
      <w:pPr>
        <w:tabs>
          <w:tab w:val="left" w:pos="1276"/>
        </w:tabs>
        <w:spacing w:before="120"/>
        <w:ind w:firstLine="709"/>
        <w:jc w:val="both"/>
        <w:rPr>
          <w:sz w:val="24"/>
          <w:szCs w:val="24"/>
          <w:lang w:eastAsia="bg-BG"/>
        </w:rPr>
      </w:pPr>
      <w:r w:rsidRPr="00073957">
        <w:t>Тези дейности укрепват капацитета на хранителния сектор за ефективно прилагане на изискванията на Директива МИС 2 и повишават нивото на киберсигурност на организациите в сектора.</w:t>
      </w:r>
    </w:p>
    <w:p w14:paraId="029D2D40" w14:textId="77777777" w:rsidR="007252EA" w:rsidRPr="00073957" w:rsidRDefault="007252EA" w:rsidP="007252EA">
      <w:pPr>
        <w:tabs>
          <w:tab w:val="left" w:pos="900"/>
          <w:tab w:val="left" w:pos="1276"/>
        </w:tabs>
        <w:spacing w:before="120" w:after="120"/>
        <w:ind w:firstLine="706"/>
        <w:jc w:val="both"/>
        <w:rPr>
          <w:sz w:val="24"/>
          <w:szCs w:val="24"/>
          <w:lang w:eastAsia="bg-BG"/>
        </w:rPr>
      </w:pPr>
      <w:r w:rsidRPr="00073957">
        <w:rPr>
          <w:sz w:val="24"/>
          <w:szCs w:val="24"/>
          <w:lang w:eastAsia="bg-BG"/>
        </w:rPr>
        <w:t xml:space="preserve">Министерството на електронното управление е пряк бенефициент по проекта „Изграждане на обучителен център като елемент от националната система за киберсигурност (CS 1)“ по програма „Научни изследвания, иновации и дигитализация за интелигентна трансформация“ 2021–2027 г. Проектът има за цел изграждане на оперативни и технически способности чрез обучения и практически упражнения на представители от публичния и частния сектор. </w:t>
      </w:r>
    </w:p>
    <w:p w14:paraId="62DDAB5E" w14:textId="77777777" w:rsidR="007252EA" w:rsidRPr="00073957" w:rsidRDefault="007252EA" w:rsidP="007252EA">
      <w:pPr>
        <w:tabs>
          <w:tab w:val="left" w:pos="900"/>
          <w:tab w:val="left" w:pos="1276"/>
        </w:tabs>
        <w:spacing w:before="120" w:after="120"/>
        <w:ind w:firstLine="706"/>
        <w:jc w:val="both"/>
        <w:rPr>
          <w:sz w:val="24"/>
          <w:szCs w:val="24"/>
          <w:lang w:eastAsia="bg-BG"/>
        </w:rPr>
      </w:pPr>
      <w:r w:rsidRPr="00073957">
        <w:rPr>
          <w:sz w:val="24"/>
          <w:szCs w:val="24"/>
          <w:lang w:eastAsia="bg-BG"/>
        </w:rPr>
        <w:t>В рамките на проекта бяха разработени обучителни програми в четири направления: „Сигурност на оперативните центрове“, „Национални компетентни органи“, „Секторни екипи за реагиране при инциденти с компютърната сигурност“ и „Отговорници по мрежова и информационна сигурност в административните органи“.</w:t>
      </w:r>
    </w:p>
    <w:p w14:paraId="6D041B0D" w14:textId="77777777" w:rsidR="007252EA" w:rsidRPr="00073957" w:rsidRDefault="007252EA" w:rsidP="007252EA">
      <w:pPr>
        <w:tabs>
          <w:tab w:val="left" w:pos="900"/>
          <w:tab w:val="left" w:pos="1276"/>
        </w:tabs>
        <w:spacing w:before="120" w:after="120"/>
        <w:ind w:firstLine="706"/>
        <w:jc w:val="both"/>
        <w:rPr>
          <w:sz w:val="24"/>
          <w:szCs w:val="24"/>
          <w:lang w:eastAsia="bg-BG"/>
        </w:rPr>
      </w:pPr>
      <w:r w:rsidRPr="00073957">
        <w:rPr>
          <w:sz w:val="24"/>
          <w:szCs w:val="24"/>
          <w:lang w:eastAsia="bg-BG"/>
        </w:rPr>
        <w:t>През отчетния период бяха проведени осем обучения по програми за административна работа с платформата Cyber Ranges, насочени към секторни екипи за реакция при инциденти с компютърната сигурност (CSIRT), национални компетентни органи и центрове за оперативна сигурност (SOC), като са обучени общо 100 участници.</w:t>
      </w:r>
    </w:p>
    <w:p w14:paraId="518EB3C3" w14:textId="77777777" w:rsidR="007B3774" w:rsidRPr="00073957" w:rsidRDefault="007252EA" w:rsidP="007252EA">
      <w:pPr>
        <w:tabs>
          <w:tab w:val="left" w:pos="900"/>
          <w:tab w:val="left" w:pos="1276"/>
        </w:tabs>
        <w:spacing w:before="120" w:after="120"/>
        <w:ind w:firstLine="706"/>
        <w:jc w:val="both"/>
        <w:rPr>
          <w:sz w:val="24"/>
          <w:szCs w:val="24"/>
          <w:lang w:eastAsia="bg-BG"/>
        </w:rPr>
      </w:pPr>
      <w:r w:rsidRPr="00073957">
        <w:rPr>
          <w:sz w:val="24"/>
          <w:szCs w:val="24"/>
          <w:lang w:eastAsia="bg-BG"/>
        </w:rPr>
        <w:t>Системното участие в обучения, учения и международни инициативи допринася за развитието на практически умения, обмена на експертен опит и прилагането на добри международни практики, което подпомага устойчивото развитие на киберсигурността в Република България</w:t>
      </w:r>
      <w:r w:rsidR="00391D1B" w:rsidRPr="00073957">
        <w:rPr>
          <w:sz w:val="24"/>
          <w:szCs w:val="24"/>
          <w:lang w:eastAsia="bg-BG"/>
        </w:rPr>
        <w:t>.</w:t>
      </w:r>
    </w:p>
    <w:p w14:paraId="6A932B5C" w14:textId="77777777" w:rsidR="00457D9F" w:rsidRPr="00073957" w:rsidRDefault="00457D9F" w:rsidP="000773EE">
      <w:pPr>
        <w:ind w:right="569"/>
      </w:pPr>
      <w:bookmarkStart w:id="404" w:name="_Toc130824282"/>
      <w:bookmarkStart w:id="405" w:name="_Toc130824283"/>
      <w:bookmarkStart w:id="406" w:name="_Toc130824284"/>
      <w:bookmarkStart w:id="407" w:name="_Toc130824285"/>
      <w:bookmarkStart w:id="408" w:name="_Toc130824336"/>
      <w:bookmarkStart w:id="409" w:name="_Toc130824337"/>
      <w:bookmarkStart w:id="410" w:name="_Toc130824338"/>
      <w:bookmarkStart w:id="411" w:name="_Toc130824339"/>
      <w:bookmarkStart w:id="412" w:name="_Toc130824340"/>
      <w:bookmarkStart w:id="413" w:name="_Toc130824341"/>
      <w:bookmarkStart w:id="414" w:name="_Toc130824342"/>
      <w:bookmarkStart w:id="415" w:name="_Toc130824343"/>
      <w:bookmarkStart w:id="416" w:name="_Toc130824344"/>
      <w:bookmarkStart w:id="417" w:name="_Toc130824345"/>
      <w:bookmarkStart w:id="418" w:name="_Toc130824346"/>
      <w:bookmarkStart w:id="419" w:name="_Toc130824347"/>
      <w:bookmarkStart w:id="420" w:name="_Toc130824348"/>
      <w:bookmarkStart w:id="421" w:name="_Toc130824349"/>
      <w:bookmarkStart w:id="422" w:name="_Toc130824350"/>
      <w:bookmarkStart w:id="423" w:name="_Toc130824351"/>
      <w:bookmarkStart w:id="424" w:name="_Toc130824352"/>
      <w:bookmarkStart w:id="425" w:name="_Toc130824353"/>
      <w:bookmarkStart w:id="426" w:name="_Toc130824354"/>
      <w:bookmarkStart w:id="427" w:name="_Toc130824355"/>
      <w:bookmarkStart w:id="428" w:name="_Toc130824356"/>
      <w:bookmarkStart w:id="429" w:name="_Toc130824357"/>
      <w:bookmarkStart w:id="430" w:name="_Toc130824358"/>
      <w:bookmarkStart w:id="431" w:name="_Toc130824359"/>
      <w:bookmarkStart w:id="432" w:name="_Toc130824374"/>
      <w:bookmarkStart w:id="433" w:name="_Toc130824375"/>
      <w:bookmarkStart w:id="434" w:name="_Toc130824376"/>
      <w:bookmarkStart w:id="435" w:name="_Toc130824377"/>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2AF35B5D" w14:textId="77777777" w:rsidR="00082120" w:rsidRPr="00073957" w:rsidRDefault="711609E1" w:rsidP="00F16227">
      <w:pPr>
        <w:pStyle w:val="I"/>
        <w:numPr>
          <w:ilvl w:val="0"/>
          <w:numId w:val="14"/>
        </w:numPr>
        <w:tabs>
          <w:tab w:val="left" w:pos="1080"/>
        </w:tabs>
        <w:ind w:left="0" w:firstLine="720"/>
        <w:outlineLvl w:val="0"/>
      </w:pPr>
      <w:bookmarkStart w:id="436" w:name="_Toc130824382"/>
      <w:bookmarkStart w:id="437" w:name="_Toc130824383"/>
      <w:bookmarkStart w:id="438" w:name="_Toc130824384"/>
      <w:bookmarkStart w:id="439" w:name="_Toc130824385"/>
      <w:bookmarkStart w:id="440" w:name="_Toc130824386"/>
      <w:bookmarkStart w:id="441" w:name="_Toc130824387"/>
      <w:bookmarkStart w:id="442" w:name="_Toc130824388"/>
      <w:bookmarkStart w:id="443" w:name="_Toc130824389"/>
      <w:bookmarkStart w:id="444" w:name="_Toc130824390"/>
      <w:bookmarkStart w:id="445" w:name="_Toc130824391"/>
      <w:bookmarkStart w:id="446" w:name="_Toc130824392"/>
      <w:bookmarkStart w:id="447" w:name="_Toc130824393"/>
      <w:bookmarkStart w:id="448" w:name="_Toc130824394"/>
      <w:bookmarkStart w:id="449" w:name="_Toc130824395"/>
      <w:bookmarkStart w:id="450" w:name="_Toc130825350"/>
      <w:bookmarkStart w:id="451" w:name="_Toc225271160"/>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073957">
        <w:t>ЧОВЕШКИ РЕСУРС В ИКТ</w:t>
      </w:r>
      <w:bookmarkEnd w:id="450"/>
      <w:bookmarkEnd w:id="451"/>
      <w:r w:rsidR="2758F3E3" w:rsidRPr="00073957">
        <w:t xml:space="preserve"> </w:t>
      </w:r>
    </w:p>
    <w:p w14:paraId="5504CAB0" w14:textId="77777777" w:rsidR="00220B44" w:rsidRPr="00073957" w:rsidRDefault="00220B44" w:rsidP="00220B44">
      <w:pPr>
        <w:tabs>
          <w:tab w:val="left" w:pos="900"/>
          <w:tab w:val="left" w:pos="1276"/>
        </w:tabs>
        <w:spacing w:before="120"/>
        <w:ind w:firstLine="720"/>
        <w:jc w:val="both"/>
        <w:rPr>
          <w:sz w:val="24"/>
          <w:szCs w:val="24"/>
          <w:lang w:eastAsia="bg-BG"/>
        </w:rPr>
      </w:pPr>
      <w:r w:rsidRPr="00073957">
        <w:rPr>
          <w:sz w:val="24"/>
          <w:szCs w:val="24"/>
          <w:lang w:eastAsia="bg-BG"/>
        </w:rPr>
        <w:t>През 2025 г. се запазва тенденцията администрациите да използват външни изпълнители или смесен подход за поддръжката на информационните ресурси. Поради кадрови и икономически ограничения често е налице невъзможност за изграждане на изцяло собствен административен капацитет в областта на ИКТ. Поради това администрациите делегират експлоатационната поддръжка на информационните си системи или на част от тях на външни изпълнители чрез договори с физически или юридически лица.</w:t>
      </w:r>
    </w:p>
    <w:p w14:paraId="33E09BDA" w14:textId="392FB70D" w:rsidR="00220B44" w:rsidRPr="00073957" w:rsidRDefault="00220B44" w:rsidP="00ED5F0D">
      <w:pPr>
        <w:tabs>
          <w:tab w:val="left" w:pos="900"/>
          <w:tab w:val="left" w:pos="1276"/>
        </w:tabs>
        <w:spacing w:before="120"/>
        <w:ind w:firstLine="720"/>
        <w:jc w:val="both"/>
        <w:rPr>
          <w:sz w:val="24"/>
          <w:szCs w:val="24"/>
          <w:lang w:eastAsia="bg-BG"/>
        </w:rPr>
      </w:pPr>
      <w:r w:rsidRPr="00073957">
        <w:rPr>
          <w:sz w:val="24"/>
          <w:szCs w:val="24"/>
          <w:lang w:eastAsia="bg-BG"/>
        </w:rPr>
        <w:t xml:space="preserve">По отношение на поддръжката все по-често се налага </w:t>
      </w:r>
      <w:r w:rsidR="00073957" w:rsidRPr="00073957">
        <w:rPr>
          <w:sz w:val="24"/>
          <w:szCs w:val="24"/>
          <w:lang w:eastAsia="bg-BG"/>
        </w:rPr>
        <w:t>общо разпространените</w:t>
      </w:r>
      <w:r w:rsidRPr="00073957">
        <w:rPr>
          <w:sz w:val="24"/>
          <w:szCs w:val="24"/>
          <w:lang w:eastAsia="bg-BG"/>
        </w:rPr>
        <w:t xml:space="preserve"> функции по поддръжка на информационните ресурси да бъдат организирани като споделена услуга, чрез създаване на централни звена, които да предоставят ИТ услуги в рамките на съответната административна система. Реализирането на този подход може да доведе до оптимизиране на разходите за поддръжка и развитие на информационните ресурси и до повишаване на ефективността и ефикасността в държавната администрация.</w:t>
      </w:r>
    </w:p>
    <w:p w14:paraId="4AC7D2D6" w14:textId="28EBC3CD" w:rsidR="00220B44" w:rsidRPr="00073957" w:rsidRDefault="00220B44" w:rsidP="00220B44">
      <w:pPr>
        <w:tabs>
          <w:tab w:val="left" w:pos="900"/>
          <w:tab w:val="left" w:pos="1276"/>
        </w:tabs>
        <w:spacing w:before="120"/>
        <w:ind w:firstLine="709"/>
        <w:jc w:val="both"/>
        <w:rPr>
          <w:sz w:val="24"/>
          <w:szCs w:val="24"/>
          <w:lang w:eastAsia="bg-BG"/>
        </w:rPr>
      </w:pPr>
      <w:r w:rsidRPr="00073957">
        <w:rPr>
          <w:sz w:val="24"/>
          <w:szCs w:val="24"/>
          <w:lang w:eastAsia="bg-BG"/>
        </w:rPr>
        <w:t>През 2025 г. общият брой на служителите в администрацията, ангажирани с планиране, разработване или поддръжка на информационни ресурси</w:t>
      </w:r>
      <w:r w:rsidR="0012460B">
        <w:rPr>
          <w:sz w:val="24"/>
          <w:szCs w:val="24"/>
          <w:lang w:eastAsia="bg-BG"/>
        </w:rPr>
        <w:t>,</w:t>
      </w:r>
      <w:r w:rsidR="00425B0F" w:rsidRPr="00073957">
        <w:rPr>
          <w:sz w:val="24"/>
          <w:szCs w:val="24"/>
          <w:lang w:eastAsia="bg-BG"/>
        </w:rPr>
        <w:t xml:space="preserve"> е 2 655, което е с 165 повече спрямо 2024 г. М</w:t>
      </w:r>
      <w:r w:rsidR="00507ADF" w:rsidRPr="00073957">
        <w:rPr>
          <w:sz w:val="24"/>
          <w:szCs w:val="24"/>
          <w:lang w:eastAsia="bg-BG"/>
        </w:rPr>
        <w:t xml:space="preserve">алко над </w:t>
      </w:r>
      <w:r w:rsidR="00425B0F" w:rsidRPr="00073957">
        <w:rPr>
          <w:sz w:val="24"/>
          <w:szCs w:val="24"/>
          <w:lang w:eastAsia="bg-BG"/>
        </w:rPr>
        <w:t>15</w:t>
      </w:r>
      <w:r w:rsidR="00507ADF" w:rsidRPr="00073957">
        <w:rPr>
          <w:sz w:val="24"/>
          <w:szCs w:val="24"/>
          <w:lang w:eastAsia="bg-BG"/>
        </w:rPr>
        <w:t xml:space="preserve">% са служители в администрации на отчет пред Народното събрание, </w:t>
      </w:r>
      <w:r w:rsidR="007F6C1E" w:rsidRPr="00073957">
        <w:rPr>
          <w:sz w:val="24"/>
          <w:szCs w:val="24"/>
          <w:lang w:eastAsia="bg-BG"/>
        </w:rPr>
        <w:t>62</w:t>
      </w:r>
      <w:r w:rsidR="00425B0F" w:rsidRPr="00073957">
        <w:rPr>
          <w:sz w:val="24"/>
          <w:szCs w:val="24"/>
          <w:lang w:eastAsia="bg-BG"/>
        </w:rPr>
        <w:t xml:space="preserve">% са в централната администрация и </w:t>
      </w:r>
      <w:r w:rsidR="007F6C1E" w:rsidRPr="00073957">
        <w:rPr>
          <w:sz w:val="24"/>
          <w:szCs w:val="24"/>
          <w:lang w:eastAsia="bg-BG"/>
        </w:rPr>
        <w:t>22</w:t>
      </w:r>
      <w:r w:rsidR="00425B0F" w:rsidRPr="00073957">
        <w:rPr>
          <w:sz w:val="24"/>
          <w:szCs w:val="24"/>
          <w:lang w:eastAsia="bg-BG"/>
        </w:rPr>
        <w:t>.</w:t>
      </w:r>
      <w:r w:rsidR="007F6C1E" w:rsidRPr="00073957">
        <w:rPr>
          <w:sz w:val="24"/>
          <w:szCs w:val="24"/>
          <w:lang w:eastAsia="bg-BG"/>
        </w:rPr>
        <w:t>7</w:t>
      </w:r>
      <w:r w:rsidR="00425B0F" w:rsidRPr="00073957">
        <w:rPr>
          <w:sz w:val="24"/>
          <w:szCs w:val="24"/>
          <w:lang w:eastAsia="bg-BG"/>
        </w:rPr>
        <w:t xml:space="preserve">% са в териториалната администрация. </w:t>
      </w:r>
    </w:p>
    <w:p w14:paraId="6EF03102" w14:textId="774930D5" w:rsidR="002C4C09" w:rsidRPr="00073957" w:rsidRDefault="04BD8E64" w:rsidP="00B648D8">
      <w:pPr>
        <w:tabs>
          <w:tab w:val="left" w:pos="900"/>
          <w:tab w:val="left" w:pos="1276"/>
        </w:tabs>
        <w:spacing w:before="120"/>
        <w:ind w:firstLine="709"/>
        <w:jc w:val="both"/>
        <w:rPr>
          <w:sz w:val="24"/>
          <w:szCs w:val="24"/>
          <w:lang w:eastAsia="bg-BG"/>
        </w:rPr>
      </w:pPr>
      <w:r w:rsidRPr="00073957">
        <w:rPr>
          <w:sz w:val="24"/>
          <w:szCs w:val="24"/>
          <w:lang w:eastAsia="bg-BG"/>
        </w:rPr>
        <w:t>Забелязва</w:t>
      </w:r>
      <w:r w:rsidR="00093E45" w:rsidRPr="00073957">
        <w:rPr>
          <w:sz w:val="24"/>
          <w:szCs w:val="24"/>
          <w:lang w:eastAsia="bg-BG"/>
        </w:rPr>
        <w:t xml:space="preserve"> </w:t>
      </w:r>
      <w:r w:rsidR="003141A8" w:rsidRPr="00073957">
        <w:rPr>
          <w:sz w:val="24"/>
          <w:szCs w:val="24"/>
          <w:lang w:eastAsia="bg-BG"/>
        </w:rPr>
        <w:t xml:space="preserve">се </w:t>
      </w:r>
      <w:r w:rsidR="00093E45" w:rsidRPr="00073957">
        <w:rPr>
          <w:sz w:val="24"/>
          <w:szCs w:val="24"/>
          <w:lang w:eastAsia="bg-BG"/>
        </w:rPr>
        <w:t xml:space="preserve">почти </w:t>
      </w:r>
      <w:r w:rsidR="007F6C1E" w:rsidRPr="00073957">
        <w:rPr>
          <w:sz w:val="24"/>
          <w:szCs w:val="24"/>
          <w:lang w:eastAsia="bg-BG"/>
        </w:rPr>
        <w:t>20% намаляване</w:t>
      </w:r>
      <w:r w:rsidRPr="00073957">
        <w:rPr>
          <w:sz w:val="24"/>
          <w:szCs w:val="24"/>
          <w:lang w:eastAsia="bg-BG"/>
        </w:rPr>
        <w:t xml:space="preserve"> на служителите, заети с планиране на ИКТ </w:t>
      </w:r>
      <w:r w:rsidR="42ED26B6" w:rsidRPr="00073957">
        <w:rPr>
          <w:sz w:val="24"/>
          <w:szCs w:val="24"/>
          <w:lang w:eastAsia="bg-BG"/>
        </w:rPr>
        <w:t>администрации</w:t>
      </w:r>
      <w:r w:rsidR="007F6C1E" w:rsidRPr="00073957">
        <w:rPr>
          <w:sz w:val="24"/>
          <w:szCs w:val="24"/>
          <w:lang w:eastAsia="bg-BG"/>
        </w:rPr>
        <w:t>те</w:t>
      </w:r>
      <w:r w:rsidRPr="00073957">
        <w:rPr>
          <w:sz w:val="24"/>
          <w:szCs w:val="24"/>
          <w:lang w:eastAsia="bg-BG"/>
        </w:rPr>
        <w:t xml:space="preserve">, докато </w:t>
      </w:r>
      <w:r w:rsidR="007F6C1E" w:rsidRPr="00073957">
        <w:rPr>
          <w:sz w:val="24"/>
          <w:szCs w:val="24"/>
          <w:lang w:eastAsia="bg-BG"/>
        </w:rPr>
        <w:t>служителите, заети с разработването се увеличават малко с над 10%</w:t>
      </w:r>
      <w:r w:rsidRPr="00073957">
        <w:rPr>
          <w:sz w:val="24"/>
          <w:szCs w:val="24"/>
          <w:lang w:eastAsia="bg-BG"/>
        </w:rPr>
        <w:t>. Детайлн</w:t>
      </w:r>
      <w:r w:rsidR="008D53DF" w:rsidRPr="00073957">
        <w:rPr>
          <w:sz w:val="24"/>
          <w:szCs w:val="24"/>
          <w:lang w:eastAsia="bg-BG"/>
        </w:rPr>
        <w:t>о</w:t>
      </w:r>
      <w:r w:rsidRPr="00073957">
        <w:rPr>
          <w:sz w:val="24"/>
          <w:szCs w:val="24"/>
          <w:lang w:eastAsia="bg-BG"/>
        </w:rPr>
        <w:t xml:space="preserve"> разпределение на служителите по вид </w:t>
      </w:r>
      <w:r w:rsidR="42ED26B6" w:rsidRPr="00073957">
        <w:rPr>
          <w:sz w:val="24"/>
          <w:szCs w:val="24"/>
          <w:lang w:eastAsia="bg-BG"/>
        </w:rPr>
        <w:t xml:space="preserve">функция и вид администрация е представено </w:t>
      </w:r>
      <w:r w:rsidR="008D53DF" w:rsidRPr="00073957">
        <w:rPr>
          <w:sz w:val="24"/>
          <w:szCs w:val="24"/>
          <w:lang w:eastAsia="bg-BG"/>
        </w:rPr>
        <w:t xml:space="preserve">на </w:t>
      </w:r>
      <w:r w:rsidR="00507ADF" w:rsidRPr="00073957">
        <w:rPr>
          <w:sz w:val="24"/>
          <w:szCs w:val="24"/>
          <w:lang w:eastAsia="bg-BG"/>
        </w:rPr>
        <w:fldChar w:fldCharType="begin"/>
      </w:r>
      <w:r w:rsidR="00507ADF" w:rsidRPr="00073957">
        <w:rPr>
          <w:sz w:val="24"/>
          <w:szCs w:val="24"/>
          <w:lang w:eastAsia="bg-BG"/>
        </w:rPr>
        <w:instrText xml:space="preserve"> REF _Ref225258594 \h </w:instrText>
      </w:r>
      <w:r w:rsidR="00507ADF" w:rsidRPr="00073957">
        <w:rPr>
          <w:sz w:val="24"/>
          <w:szCs w:val="24"/>
          <w:lang w:eastAsia="bg-BG"/>
        </w:rPr>
      </w:r>
      <w:r w:rsidR="00507ADF" w:rsidRPr="00073957">
        <w:rPr>
          <w:sz w:val="24"/>
          <w:szCs w:val="24"/>
          <w:lang w:eastAsia="bg-BG"/>
        </w:rPr>
        <w:fldChar w:fldCharType="separate"/>
      </w:r>
      <w:r w:rsidR="001F7EF5" w:rsidRPr="00073957">
        <w:t xml:space="preserve">Фигура </w:t>
      </w:r>
      <w:r w:rsidR="001F7EF5">
        <w:rPr>
          <w:noProof/>
        </w:rPr>
        <w:t>17</w:t>
      </w:r>
      <w:r w:rsidR="00507ADF" w:rsidRPr="00073957">
        <w:rPr>
          <w:sz w:val="24"/>
          <w:szCs w:val="24"/>
          <w:lang w:eastAsia="bg-BG"/>
        </w:rPr>
        <w:fldChar w:fldCharType="end"/>
      </w:r>
      <w:r w:rsidR="42ED26B6" w:rsidRPr="00073957">
        <w:rPr>
          <w:sz w:val="24"/>
          <w:szCs w:val="24"/>
          <w:lang w:eastAsia="bg-BG"/>
        </w:rPr>
        <w:t>:</w:t>
      </w:r>
    </w:p>
    <w:p w14:paraId="2EEABDF3" w14:textId="2C1230F3" w:rsidR="00AA1718" w:rsidRPr="00073957" w:rsidRDefault="00AA1718" w:rsidP="00AA1718">
      <w:pPr>
        <w:tabs>
          <w:tab w:val="left" w:pos="900"/>
          <w:tab w:val="left" w:pos="1276"/>
        </w:tabs>
        <w:spacing w:before="120"/>
        <w:jc w:val="both"/>
        <w:rPr>
          <w:sz w:val="24"/>
          <w:szCs w:val="24"/>
          <w:lang w:eastAsia="bg-BG"/>
        </w:rPr>
      </w:pPr>
      <w:r w:rsidRPr="00073957">
        <w:rPr>
          <w:noProof/>
          <w:lang w:val="en-US"/>
        </w:rPr>
        <w:drawing>
          <wp:inline distT="0" distB="0" distL="0" distR="0" wp14:anchorId="50ECA355" wp14:editId="28ACC900">
            <wp:extent cx="5981700" cy="2705100"/>
            <wp:effectExtent l="0" t="0" r="0" b="0"/>
            <wp:docPr id="33" name="Chart 33">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950EB1" w14:textId="7003A32A" w:rsidR="00D01055" w:rsidRPr="00073957" w:rsidRDefault="00D01055" w:rsidP="7F8CC177">
      <w:pPr>
        <w:tabs>
          <w:tab w:val="left" w:pos="630"/>
          <w:tab w:val="left" w:pos="900"/>
        </w:tabs>
        <w:spacing w:before="120"/>
        <w:jc w:val="center"/>
        <w:rPr>
          <w:sz w:val="24"/>
          <w:szCs w:val="24"/>
          <w:lang w:eastAsia="bg-BG"/>
        </w:rPr>
      </w:pPr>
    </w:p>
    <w:p w14:paraId="6461649B" w14:textId="77777777" w:rsidR="00093E45" w:rsidRPr="00073957" w:rsidRDefault="00093E45" w:rsidP="0E80C67E">
      <w:pPr>
        <w:pStyle w:val="Caption"/>
        <w:spacing w:after="0"/>
        <w:rPr>
          <w:color w:val="auto"/>
        </w:rPr>
      </w:pPr>
    </w:p>
    <w:p w14:paraId="075D7304" w14:textId="77777777" w:rsidR="002C4C09" w:rsidRPr="00073957" w:rsidRDefault="001F4A91" w:rsidP="0E80C67E">
      <w:pPr>
        <w:pStyle w:val="Caption"/>
        <w:spacing w:after="0"/>
        <w:rPr>
          <w:color w:val="auto"/>
        </w:rPr>
      </w:pPr>
      <w:r w:rsidRPr="00073957">
        <w:rPr>
          <w:color w:val="auto"/>
        </w:rPr>
        <w:t>Източник: Администрация на Министерския съвет, ИИСДА</w:t>
      </w:r>
    </w:p>
    <w:p w14:paraId="271218BA" w14:textId="255FADE0" w:rsidR="002C4C09" w:rsidRPr="00073957" w:rsidRDefault="00616204" w:rsidP="00616204">
      <w:pPr>
        <w:pStyle w:val="Caption"/>
        <w:rPr>
          <w:color w:val="auto"/>
        </w:rPr>
      </w:pPr>
      <w:bookmarkStart w:id="452" w:name="_Ref225258594"/>
      <w:bookmarkStart w:id="453" w:name="_Toc162185151"/>
      <w:bookmarkStart w:id="454" w:name="_Toc225271211"/>
      <w:r w:rsidRPr="00073957">
        <w:rPr>
          <w:color w:val="auto"/>
        </w:rPr>
        <w:t xml:space="preserve">Фигура </w:t>
      </w:r>
      <w:r w:rsidRPr="00073957">
        <w:rPr>
          <w:color w:val="auto"/>
        </w:rPr>
        <w:fldChar w:fldCharType="begin"/>
      </w:r>
      <w:r w:rsidRPr="00073957">
        <w:rPr>
          <w:color w:val="auto"/>
        </w:rPr>
        <w:instrText xml:space="preserve"> SEQ Фигура \* ARABIC </w:instrText>
      </w:r>
      <w:r w:rsidRPr="00073957">
        <w:rPr>
          <w:color w:val="auto"/>
        </w:rPr>
        <w:fldChar w:fldCharType="separate"/>
      </w:r>
      <w:r w:rsidR="001F7EF5">
        <w:rPr>
          <w:noProof/>
          <w:color w:val="auto"/>
        </w:rPr>
        <w:t>17</w:t>
      </w:r>
      <w:r w:rsidRPr="00073957">
        <w:rPr>
          <w:color w:val="auto"/>
        </w:rPr>
        <w:fldChar w:fldCharType="end"/>
      </w:r>
      <w:bookmarkEnd w:id="452"/>
      <w:r w:rsidR="00CA005F" w:rsidRPr="00073957">
        <w:rPr>
          <w:color w:val="auto"/>
        </w:rPr>
        <w:t>: Брой служители в администрацията, ангажирани с ИР</w:t>
      </w:r>
      <w:bookmarkEnd w:id="453"/>
      <w:bookmarkEnd w:id="454"/>
    </w:p>
    <w:p w14:paraId="7C4B5ADA" w14:textId="32308FCA" w:rsidR="00220B44" w:rsidRPr="00073957" w:rsidRDefault="00220B44" w:rsidP="00ED5F0D">
      <w:pPr>
        <w:tabs>
          <w:tab w:val="left" w:pos="900"/>
          <w:tab w:val="left" w:pos="1276"/>
        </w:tabs>
        <w:spacing w:before="120" w:after="120"/>
        <w:ind w:firstLine="709"/>
        <w:jc w:val="both"/>
        <w:rPr>
          <w:sz w:val="24"/>
          <w:szCs w:val="24"/>
          <w:lang w:eastAsia="bg-BG"/>
        </w:rPr>
      </w:pPr>
      <w:r w:rsidRPr="00073957">
        <w:rPr>
          <w:sz w:val="24"/>
          <w:szCs w:val="24"/>
          <w:lang w:eastAsia="bg-BG"/>
        </w:rPr>
        <w:t xml:space="preserve">В заключение, данните от 2025 г. потвърждават необходимостта от повишаване на капацитета на служителите, отговарящи за ИКТ в администрацията, което е от съществено значение за успешната реализация на политиката за електронно управление, гарантиране на информационната сигурност и за изграждането на ефективна цифрова администрация. </w:t>
      </w:r>
    </w:p>
    <w:p w14:paraId="0C090710" w14:textId="77777777" w:rsidR="005826F9" w:rsidRPr="00073957" w:rsidRDefault="005826F9" w:rsidP="00ED5F0D">
      <w:pPr>
        <w:tabs>
          <w:tab w:val="left" w:pos="900"/>
          <w:tab w:val="left" w:pos="1276"/>
        </w:tabs>
        <w:spacing w:before="120" w:after="120"/>
        <w:ind w:firstLine="709"/>
        <w:jc w:val="both"/>
        <w:rPr>
          <w:sz w:val="24"/>
          <w:szCs w:val="24"/>
          <w:lang w:eastAsia="bg-BG"/>
        </w:rPr>
      </w:pPr>
    </w:p>
    <w:p w14:paraId="71E961BE" w14:textId="77777777" w:rsidR="00082120" w:rsidRPr="00073957" w:rsidRDefault="14A49B59" w:rsidP="007F6C1E">
      <w:pPr>
        <w:pStyle w:val="I"/>
        <w:numPr>
          <w:ilvl w:val="0"/>
          <w:numId w:val="14"/>
        </w:numPr>
        <w:tabs>
          <w:tab w:val="clear" w:pos="1150"/>
          <w:tab w:val="left" w:pos="1080"/>
        </w:tabs>
        <w:spacing w:before="120" w:after="120"/>
        <w:ind w:left="0" w:firstLine="720"/>
        <w:outlineLvl w:val="0"/>
      </w:pPr>
      <w:bookmarkStart w:id="455" w:name="_Toc130825351"/>
      <w:bookmarkStart w:id="456" w:name="_Toc225271161"/>
      <w:r w:rsidRPr="00073957">
        <w:lastRenderedPageBreak/>
        <w:t>КОНТРОЛ НА ИНФОРМАЦИОННИТЕ РЕСУРСИ</w:t>
      </w:r>
      <w:bookmarkEnd w:id="455"/>
      <w:bookmarkEnd w:id="456"/>
      <w:r w:rsidR="3D9DD305" w:rsidRPr="00073957">
        <w:t xml:space="preserve"> </w:t>
      </w:r>
    </w:p>
    <w:p w14:paraId="21579C4E" w14:textId="77777777" w:rsidR="00082120" w:rsidRPr="00073957" w:rsidRDefault="14A49B59" w:rsidP="007F6C1E">
      <w:pPr>
        <w:pStyle w:val="10"/>
        <w:numPr>
          <w:ilvl w:val="2"/>
          <w:numId w:val="19"/>
        </w:numPr>
        <w:tabs>
          <w:tab w:val="clear" w:pos="1226"/>
          <w:tab w:val="left" w:pos="720"/>
        </w:tabs>
        <w:spacing w:after="120"/>
        <w:ind w:left="0" w:right="0" w:firstLine="720"/>
      </w:pPr>
      <w:bookmarkStart w:id="457" w:name="_Toc130825352"/>
      <w:bookmarkStart w:id="458" w:name="_Toc225271162"/>
      <w:r w:rsidRPr="00073957">
        <w:t>Контрол в рамките на бюджетния процес на разходите за е-управление и ИКТ</w:t>
      </w:r>
      <w:bookmarkEnd w:id="457"/>
      <w:bookmarkEnd w:id="458"/>
    </w:p>
    <w:p w14:paraId="39140D91" w14:textId="77777777" w:rsidR="0038765B" w:rsidRPr="00073957" w:rsidRDefault="0038765B" w:rsidP="00240B4F">
      <w:pPr>
        <w:pStyle w:val="BodyText"/>
        <w:spacing w:before="120" w:after="120"/>
        <w:ind w:left="0" w:firstLine="706"/>
        <w:rPr>
          <w:lang w:eastAsia="bg-BG"/>
        </w:rPr>
      </w:pPr>
      <w:bookmarkStart w:id="459" w:name="_bookmark32"/>
      <w:bookmarkStart w:id="460" w:name="_bookmark33"/>
      <w:bookmarkStart w:id="461" w:name="_bookmark34"/>
      <w:bookmarkEnd w:id="459"/>
      <w:bookmarkEnd w:id="460"/>
      <w:bookmarkEnd w:id="461"/>
      <w:r w:rsidRPr="00073957">
        <w:rPr>
          <w:lang w:eastAsia="bg-BG"/>
        </w:rPr>
        <w:t>Контролът в рамките на бюджетния процес се осъществява на основание чл. 7г от ЗЕУ и е съобразен с обхвата, определен от Закона за администрацията, ЗЕУ и съответната бюджетна процедура, съгласно указания на министъра на финансите.</w:t>
      </w:r>
    </w:p>
    <w:p w14:paraId="5159341D" w14:textId="77777777" w:rsidR="0038765B" w:rsidRPr="00073957" w:rsidRDefault="0038765B" w:rsidP="00240B4F">
      <w:pPr>
        <w:pStyle w:val="BodyText"/>
        <w:spacing w:before="120" w:after="120"/>
        <w:ind w:left="0" w:firstLine="706"/>
        <w:rPr>
          <w:lang w:eastAsia="bg-BG"/>
        </w:rPr>
      </w:pPr>
      <w:r w:rsidRPr="00073957">
        <w:rPr>
          <w:lang w:eastAsia="bg-BG"/>
        </w:rPr>
        <w:t>Съгласно чл. 7г от ЗЕУ всички административни органи са длъжни предварително да съгласуват с министъра на електронното управление разходите в областта на електронното управление и използваните от тях информационни и комуникационни технологии. За тази цел се предоставят документи и информация относно средносрочните бюджетни прогнози, проектобюджетите за следващата година, утвърдените годишни бюджети, извършените промени по тях в тази област, както и текущите и годишните отчети.</w:t>
      </w:r>
    </w:p>
    <w:p w14:paraId="66311E77" w14:textId="77777777" w:rsidR="0038765B" w:rsidRPr="00073957" w:rsidRDefault="0038765B" w:rsidP="00240B4F">
      <w:pPr>
        <w:pStyle w:val="BodyText"/>
        <w:spacing w:before="120" w:after="120"/>
        <w:ind w:left="0" w:firstLine="706"/>
        <w:rPr>
          <w:lang w:eastAsia="bg-BG"/>
        </w:rPr>
      </w:pPr>
      <w:r w:rsidRPr="00073957">
        <w:rPr>
          <w:lang w:eastAsia="bg-BG"/>
        </w:rPr>
        <w:t>Проверките се извършват в съответствие с Правилата за предварително съгласуване на разходите на административните органи в областта на електронното управление и за използваните от тях информационни и комуникационни технологии в рамките на бюджетния процес.</w:t>
      </w:r>
    </w:p>
    <w:p w14:paraId="056AA495" w14:textId="77777777" w:rsidR="0038765B" w:rsidRPr="00073957" w:rsidRDefault="0038765B" w:rsidP="00240B4F">
      <w:pPr>
        <w:pStyle w:val="BodyText"/>
        <w:spacing w:before="120" w:after="120"/>
        <w:ind w:left="0" w:firstLine="706"/>
        <w:rPr>
          <w:lang w:eastAsia="bg-BG"/>
        </w:rPr>
      </w:pPr>
      <w:r w:rsidRPr="00073957">
        <w:rPr>
          <w:lang w:eastAsia="bg-BG"/>
        </w:rPr>
        <w:t>Информацията по чл. 7г от ЗЕУ се подава от административните органи чрез Информационната система за извършване на предварителен, текущ и последващ контрол по целесъобразност в областта на електронното управление и използването на информационните и комуникационните технологии (ИСБК). ИСБК и Регистърът на проектите (РП) представляват обща уеб-базирана информационна система, състояща се от три модула: „Бюджетен контрол“, „Проектни предложения и дейности“ и „Технически спецификации“.</w:t>
      </w:r>
    </w:p>
    <w:p w14:paraId="6738AA70" w14:textId="77777777" w:rsidR="0038765B" w:rsidRPr="00073957" w:rsidRDefault="0038765B" w:rsidP="00240B4F">
      <w:pPr>
        <w:pStyle w:val="BodyText"/>
        <w:spacing w:before="120" w:after="120"/>
        <w:ind w:left="0" w:firstLine="706"/>
        <w:rPr>
          <w:lang w:eastAsia="bg-BG"/>
        </w:rPr>
      </w:pPr>
      <w:r w:rsidRPr="00073957">
        <w:rPr>
          <w:lang w:eastAsia="bg-BG"/>
        </w:rPr>
        <w:t>Модул „Бюджетен контрол“ обхваща процесите по подаване и съгласуване на информация с цел осъществяване на контрол за целесъобразност на разходите в областта на електронното управление и ИКТ от всички административните органи в Република България − всички централни административни органи, първостепенни и второстепенни разпоредители с бюджет, както и всички общини.</w:t>
      </w:r>
    </w:p>
    <w:p w14:paraId="03EF8161" w14:textId="77777777" w:rsidR="0038765B" w:rsidRPr="00073957" w:rsidRDefault="0038765B" w:rsidP="00240B4F">
      <w:pPr>
        <w:pStyle w:val="BodyText"/>
        <w:spacing w:before="120" w:after="120"/>
        <w:ind w:left="0" w:firstLine="706"/>
        <w:rPr>
          <w:lang w:eastAsia="bg-BG"/>
        </w:rPr>
      </w:pPr>
      <w:r w:rsidRPr="00073957">
        <w:rPr>
          <w:lang w:eastAsia="bg-BG"/>
        </w:rPr>
        <w:t>В изпълнение на задълженията по извършване на предварителен, текущ и последващ контрол по целесъобразност в областта на електронното управление и използването на ИКТ, в рамките на бюджетния процес за 2025 г., в модул „Бюджетен контрол“ са съгласувани 617 вписвания, свързани с планираните разходи за ИКТ и електронно управление на административните органи, като са разгледани общо 1 149 бр. подадени искания в различните етапи на бюджетната процедура.</w:t>
      </w:r>
    </w:p>
    <w:p w14:paraId="16430EED" w14:textId="155A11CD" w:rsidR="0038765B" w:rsidRPr="00073957" w:rsidRDefault="0038765B" w:rsidP="00240B4F">
      <w:pPr>
        <w:pStyle w:val="BodyText"/>
        <w:spacing w:before="120" w:after="120"/>
        <w:ind w:left="0" w:firstLine="706"/>
        <w:rPr>
          <w:lang w:eastAsia="bg-BG"/>
        </w:rPr>
      </w:pPr>
      <w:r w:rsidRPr="00073957">
        <w:rPr>
          <w:lang w:eastAsia="bg-BG"/>
        </w:rPr>
        <w:t>По данни от ИСБК, въз основа на подадените отчети за касовото изпълнение на утвърдения бюджет, през 2025 г. административните органи са изразходвали за електронно управление и ИКТ общо 208 063 064 евро (</w:t>
      </w:r>
      <w:r w:rsidR="007F6C1E" w:rsidRPr="00073957">
        <w:rPr>
          <w:lang w:eastAsia="bg-BG"/>
        </w:rPr>
        <w:fldChar w:fldCharType="begin"/>
      </w:r>
      <w:r w:rsidR="007F6C1E" w:rsidRPr="00073957">
        <w:rPr>
          <w:lang w:eastAsia="bg-BG"/>
        </w:rPr>
        <w:instrText xml:space="preserve"> REF _Ref225260238 \h </w:instrText>
      </w:r>
      <w:r w:rsidR="007F6C1E" w:rsidRPr="00073957">
        <w:rPr>
          <w:lang w:eastAsia="bg-BG"/>
        </w:rPr>
      </w:r>
      <w:r w:rsidR="007F6C1E" w:rsidRPr="00073957">
        <w:rPr>
          <w:lang w:eastAsia="bg-BG"/>
        </w:rPr>
        <w:fldChar w:fldCharType="separate"/>
      </w:r>
      <w:r w:rsidR="001F7EF5" w:rsidRPr="00073957">
        <w:t xml:space="preserve">Таблица </w:t>
      </w:r>
      <w:r w:rsidR="001F7EF5">
        <w:rPr>
          <w:noProof/>
        </w:rPr>
        <w:t>9</w:t>
      </w:r>
      <w:r w:rsidR="007F6C1E" w:rsidRPr="00073957">
        <w:rPr>
          <w:lang w:eastAsia="bg-BG"/>
        </w:rPr>
        <w:fldChar w:fldCharType="end"/>
      </w:r>
      <w:r w:rsidRPr="00073957">
        <w:rPr>
          <w:lang w:eastAsia="bg-BG"/>
        </w:rPr>
        <w:t>). Следва да се отбележи, че посочените данни не са изчерпателни, тъй като към момента на изготвяне на годишния отчет са подадени едва 53 отчета по чл. 7г, ал. 2, т. 4 от ЗЕУ.</w:t>
      </w:r>
    </w:p>
    <w:p w14:paraId="777418F2" w14:textId="77777777" w:rsidR="007F6C1E" w:rsidRPr="00073957" w:rsidRDefault="007F6C1E" w:rsidP="007F6C1E">
      <w:pPr>
        <w:jc w:val="both"/>
        <w:rPr>
          <w:sz w:val="24"/>
          <w:szCs w:val="24"/>
        </w:rPr>
      </w:pPr>
    </w:p>
    <w:p w14:paraId="3BEDE364" w14:textId="77777777" w:rsidR="007F6C1E" w:rsidRPr="00073957" w:rsidRDefault="007F6C1E" w:rsidP="007F6C1E">
      <w:pPr>
        <w:jc w:val="both"/>
        <w:rPr>
          <w:sz w:val="24"/>
          <w:szCs w:val="24"/>
        </w:rPr>
      </w:pPr>
      <w:r w:rsidRPr="00073957">
        <w:rPr>
          <w:noProof/>
          <w:lang w:val="en-US"/>
        </w:rPr>
        <w:drawing>
          <wp:inline distT="0" distB="0" distL="0" distR="0" wp14:anchorId="20720662" wp14:editId="516B9F2A">
            <wp:extent cx="5943600" cy="116004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160045"/>
                    </a:xfrm>
                    <a:prstGeom prst="rect">
                      <a:avLst/>
                    </a:prstGeom>
                    <a:noFill/>
                    <a:ln>
                      <a:noFill/>
                    </a:ln>
                  </pic:spPr>
                </pic:pic>
              </a:graphicData>
            </a:graphic>
          </wp:inline>
        </w:drawing>
      </w:r>
    </w:p>
    <w:p w14:paraId="1C7B96FA" w14:textId="77777777" w:rsidR="0038765B" w:rsidRPr="00073957" w:rsidRDefault="0038765B" w:rsidP="0038765B">
      <w:pPr>
        <w:pStyle w:val="Caption"/>
        <w:spacing w:before="120" w:after="0"/>
      </w:pPr>
      <w:r w:rsidRPr="00073957">
        <w:t>Източник: Министерство на електронното управление, ИСБК</w:t>
      </w:r>
    </w:p>
    <w:p w14:paraId="4C5BC8F7" w14:textId="49F77383" w:rsidR="0038765B" w:rsidRPr="00073957" w:rsidRDefault="007F6C1E" w:rsidP="0038765B">
      <w:pPr>
        <w:pStyle w:val="Caption"/>
        <w:spacing w:after="0"/>
      </w:pPr>
      <w:bookmarkStart w:id="462" w:name="_Ref225260238"/>
      <w:bookmarkStart w:id="463" w:name="_Toc225271223"/>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9</w:t>
      </w:r>
      <w:r w:rsidRPr="00073957">
        <w:fldChar w:fldCharType="end"/>
      </w:r>
      <w:bookmarkEnd w:id="462"/>
      <w:r w:rsidR="0038765B" w:rsidRPr="00073957">
        <w:t>: Разходи за всички АО през 2025 г.</w:t>
      </w:r>
      <w:bookmarkEnd w:id="463"/>
    </w:p>
    <w:p w14:paraId="7B4996F6" w14:textId="11DDA7B6" w:rsidR="007F6C1E" w:rsidRPr="00073957" w:rsidRDefault="007F6C1E" w:rsidP="0038765B">
      <w:pPr>
        <w:pStyle w:val="Caption"/>
        <w:spacing w:before="120" w:after="0"/>
      </w:pPr>
      <w:r w:rsidRPr="00073957">
        <w:rPr>
          <w:noProof/>
          <w:lang w:val="en-US"/>
        </w:rPr>
        <w:lastRenderedPageBreak/>
        <w:drawing>
          <wp:inline distT="0" distB="0" distL="0" distR="0" wp14:anchorId="7F77A6C3" wp14:editId="2C458924">
            <wp:extent cx="5876925" cy="2232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869" cy="2245081"/>
                    </a:xfrm>
                    <a:prstGeom prst="rect">
                      <a:avLst/>
                    </a:prstGeom>
                    <a:noFill/>
                  </pic:spPr>
                </pic:pic>
              </a:graphicData>
            </a:graphic>
          </wp:inline>
        </w:drawing>
      </w:r>
    </w:p>
    <w:p w14:paraId="540F7D91" w14:textId="177EECA8" w:rsidR="0038765B" w:rsidRPr="00073957" w:rsidRDefault="0038765B" w:rsidP="0038765B">
      <w:pPr>
        <w:pStyle w:val="Caption"/>
        <w:spacing w:before="120" w:after="0"/>
      </w:pPr>
      <w:r w:rsidRPr="00073957">
        <w:t>Източник: Министерство на електронното управление, ИСБК</w:t>
      </w:r>
    </w:p>
    <w:p w14:paraId="7150F57F" w14:textId="250E0F40" w:rsidR="0038765B" w:rsidRPr="00073957" w:rsidRDefault="00616204" w:rsidP="00616204">
      <w:pPr>
        <w:pStyle w:val="Caption"/>
      </w:pPr>
      <w:bookmarkStart w:id="464" w:name="_Toc225271212"/>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18</w:t>
      </w:r>
      <w:r w:rsidRPr="00073957">
        <w:fldChar w:fldCharType="end"/>
      </w:r>
      <w:r w:rsidR="0038765B" w:rsidRPr="00073957">
        <w:t>: Разходи за всички АО през 2025 г. за хардуер, софтуер и поддръжка</w:t>
      </w:r>
      <w:bookmarkEnd w:id="464"/>
    </w:p>
    <w:p w14:paraId="49E6F076" w14:textId="77777777" w:rsidR="0038765B" w:rsidRPr="00073957" w:rsidRDefault="0038765B" w:rsidP="0038765B"/>
    <w:p w14:paraId="3BA3CB4A" w14:textId="77777777" w:rsidR="0038765B" w:rsidRPr="00073957" w:rsidRDefault="0038765B" w:rsidP="0038765B">
      <w:r w:rsidRPr="00073957">
        <w:rPr>
          <w:noProof/>
          <w:lang w:val="en-US"/>
        </w:rPr>
        <w:drawing>
          <wp:inline distT="0" distB="0" distL="0" distR="0" wp14:anchorId="1FF03445" wp14:editId="5D1208C4">
            <wp:extent cx="5943600" cy="1224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224600"/>
                    </a:xfrm>
                    <a:prstGeom prst="rect">
                      <a:avLst/>
                    </a:prstGeom>
                    <a:noFill/>
                    <a:ln>
                      <a:noFill/>
                    </a:ln>
                  </pic:spPr>
                </pic:pic>
              </a:graphicData>
            </a:graphic>
          </wp:inline>
        </w:drawing>
      </w:r>
    </w:p>
    <w:p w14:paraId="15BAA95B" w14:textId="77777777" w:rsidR="0038765B" w:rsidRPr="00073957" w:rsidRDefault="0038765B" w:rsidP="0038765B">
      <w:pPr>
        <w:pStyle w:val="Caption"/>
        <w:spacing w:before="120" w:after="0"/>
      </w:pPr>
      <w:r w:rsidRPr="00073957">
        <w:t>Източник: Министерство на електронното управление, ИСБК</w:t>
      </w:r>
    </w:p>
    <w:p w14:paraId="34FFC8DF" w14:textId="140802C9" w:rsidR="0038765B" w:rsidRPr="00073957" w:rsidRDefault="0038765B" w:rsidP="0038765B">
      <w:pPr>
        <w:pStyle w:val="Caption"/>
      </w:pPr>
      <w:bookmarkStart w:id="465" w:name="_Toc225271224"/>
      <w:r w:rsidRPr="00073957">
        <w:t xml:space="preserve">Таблица </w:t>
      </w:r>
      <w:r w:rsidRPr="00073957">
        <w:fldChar w:fldCharType="begin"/>
      </w:r>
      <w:r w:rsidRPr="00073957">
        <w:instrText xml:space="preserve"> SEQ Таблица \* ARABIC </w:instrText>
      </w:r>
      <w:r w:rsidRPr="00073957">
        <w:fldChar w:fldCharType="separate"/>
      </w:r>
      <w:r w:rsidR="001F7EF5">
        <w:rPr>
          <w:noProof/>
        </w:rPr>
        <w:t>10</w:t>
      </w:r>
      <w:r w:rsidRPr="00073957">
        <w:fldChar w:fldCharType="end"/>
      </w:r>
      <w:r w:rsidRPr="00073957">
        <w:t>: Дял на разходите през 2025 г. за хардуер, софтуер и поддръжка - в проценти</w:t>
      </w:r>
      <w:bookmarkEnd w:id="465"/>
    </w:p>
    <w:p w14:paraId="53C9F16C" w14:textId="77777777" w:rsidR="0038765B" w:rsidRPr="00073957" w:rsidRDefault="0038765B" w:rsidP="0038765B"/>
    <w:p w14:paraId="053F90FB" w14:textId="77777777" w:rsidR="0038765B" w:rsidRPr="00073957" w:rsidRDefault="0038765B" w:rsidP="0038765B">
      <w:r w:rsidRPr="00073957">
        <w:rPr>
          <w:noProof/>
          <w:lang w:val="en-US"/>
        </w:rPr>
        <w:drawing>
          <wp:inline distT="0" distB="0" distL="0" distR="0" wp14:anchorId="17E72EE8" wp14:editId="1AFF3CBF">
            <wp:extent cx="5924119" cy="277177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5430" cy="2781746"/>
                    </a:xfrm>
                    <a:prstGeom prst="rect">
                      <a:avLst/>
                    </a:prstGeom>
                    <a:noFill/>
                  </pic:spPr>
                </pic:pic>
              </a:graphicData>
            </a:graphic>
          </wp:inline>
        </w:drawing>
      </w:r>
    </w:p>
    <w:p w14:paraId="72A9B15E" w14:textId="77777777" w:rsidR="0038765B" w:rsidRPr="00073957" w:rsidRDefault="0038765B" w:rsidP="0038765B">
      <w:pPr>
        <w:pStyle w:val="Caption"/>
        <w:spacing w:before="120" w:after="0"/>
      </w:pPr>
      <w:r w:rsidRPr="00073957">
        <w:t>Източник: Министерство на електронното управление, ИСБК</w:t>
      </w:r>
    </w:p>
    <w:p w14:paraId="73064839" w14:textId="3E08EC10" w:rsidR="0038765B" w:rsidRPr="00073957" w:rsidRDefault="00616204" w:rsidP="00616204">
      <w:pPr>
        <w:pStyle w:val="Caption"/>
        <w:rPr>
          <w:sz w:val="24"/>
          <w:szCs w:val="24"/>
        </w:rPr>
      </w:pPr>
      <w:bookmarkStart w:id="466" w:name="_Toc225271213"/>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19</w:t>
      </w:r>
      <w:r w:rsidRPr="00073957">
        <w:fldChar w:fldCharType="end"/>
      </w:r>
      <w:r w:rsidR="0038765B" w:rsidRPr="00073957">
        <w:t>: Дял на разходи през 2025 г. за хардуер, софтуер и поддръжка - в проценти</w:t>
      </w:r>
      <w:bookmarkEnd w:id="466"/>
      <w:r w:rsidR="0038765B" w:rsidRPr="00073957">
        <w:t xml:space="preserve"> </w:t>
      </w:r>
    </w:p>
    <w:p w14:paraId="530DB442" w14:textId="4AE103CE" w:rsidR="0038765B" w:rsidRPr="00073957" w:rsidRDefault="0038765B" w:rsidP="00240B4F">
      <w:pPr>
        <w:tabs>
          <w:tab w:val="left" w:pos="900"/>
          <w:tab w:val="left" w:pos="1276"/>
        </w:tabs>
        <w:spacing w:before="120" w:after="120"/>
        <w:ind w:firstLine="720"/>
        <w:jc w:val="both"/>
        <w:rPr>
          <w:sz w:val="24"/>
          <w:szCs w:val="24"/>
          <w:lang w:eastAsia="bg-BG"/>
        </w:rPr>
      </w:pPr>
      <w:r w:rsidRPr="00073957">
        <w:rPr>
          <w:sz w:val="24"/>
          <w:szCs w:val="24"/>
          <w:lang w:eastAsia="bg-BG"/>
        </w:rPr>
        <w:t>Отново по данни от ИСБК, във връзка с подготовката и представянето на проектобюджетите на първостепенните разпоредители с бюджет от централната администрация за 2026 г. и актуализираните бюджетни прогнози за 2027</w:t>
      </w:r>
      <w:r w:rsidR="0012460B">
        <w:rPr>
          <w:sz w:val="24"/>
          <w:szCs w:val="24"/>
          <w:lang w:eastAsia="bg-BG"/>
        </w:rPr>
        <w:t xml:space="preserve"> − </w:t>
      </w:r>
      <w:r w:rsidRPr="00073957">
        <w:rPr>
          <w:sz w:val="24"/>
          <w:szCs w:val="24"/>
          <w:lang w:eastAsia="bg-BG"/>
        </w:rPr>
        <w:t xml:space="preserve">2028 г., са съгласувани по целесъобразност целеви средства за електронно управление и ИКТ за 2026 г. в размер на 658 313 155 евро. </w:t>
      </w:r>
    </w:p>
    <w:p w14:paraId="4FC92410" w14:textId="77777777" w:rsidR="0038765B" w:rsidRPr="00073957" w:rsidRDefault="0038765B" w:rsidP="00240B4F">
      <w:pPr>
        <w:tabs>
          <w:tab w:val="left" w:pos="900"/>
          <w:tab w:val="left" w:pos="1276"/>
        </w:tabs>
        <w:spacing w:before="120" w:after="120"/>
        <w:ind w:firstLine="720"/>
        <w:jc w:val="both"/>
        <w:rPr>
          <w:sz w:val="24"/>
          <w:szCs w:val="24"/>
          <w:lang w:eastAsia="bg-BG"/>
        </w:rPr>
      </w:pPr>
      <w:r w:rsidRPr="00073957">
        <w:rPr>
          <w:sz w:val="24"/>
          <w:szCs w:val="24"/>
          <w:lang w:eastAsia="bg-BG"/>
        </w:rPr>
        <w:t xml:space="preserve">Съпоставката между отчетените разходи за 2025 г. и съгласуваните по </w:t>
      </w:r>
      <w:r w:rsidRPr="00073957">
        <w:rPr>
          <w:sz w:val="24"/>
          <w:szCs w:val="24"/>
          <w:lang w:eastAsia="bg-BG"/>
        </w:rPr>
        <w:lastRenderedPageBreak/>
        <w:t>целесъобразност средства за 2026 г. показва значително увеличение на планираните разходи. Независимо че данните за 2025 г. не са изчерпателни, се установява устойчива тенденция за залагане на значително по-високи средства спрямо отчетеното изпълнение (с 316%), което е индикатор за недостатъчно реалистично планиране на разходите за електронно управление и ИКТ.</w:t>
      </w:r>
    </w:p>
    <w:p w14:paraId="72795CB7" w14:textId="77777777" w:rsidR="0038765B" w:rsidRPr="00073957" w:rsidRDefault="0038765B" w:rsidP="00240B4F">
      <w:pPr>
        <w:tabs>
          <w:tab w:val="left" w:pos="900"/>
          <w:tab w:val="left" w:pos="1276"/>
        </w:tabs>
        <w:spacing w:before="120" w:after="120"/>
        <w:ind w:firstLine="720"/>
        <w:jc w:val="both"/>
        <w:rPr>
          <w:sz w:val="24"/>
          <w:szCs w:val="24"/>
          <w:lang w:eastAsia="bg-BG"/>
        </w:rPr>
      </w:pPr>
      <w:r w:rsidRPr="00073957">
        <w:rPr>
          <w:sz w:val="24"/>
          <w:szCs w:val="24"/>
          <w:lang w:eastAsia="bg-BG"/>
        </w:rPr>
        <w:t>Най-често установяваните пропуски от страна на административните органи при вписване на информация в ИСБК са следните:</w:t>
      </w:r>
    </w:p>
    <w:p w14:paraId="34E6CFB1"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подаване на електронните форми (вписване) извън сроковете, определени в НОИИСРЕАУ;</w:t>
      </w:r>
    </w:p>
    <w:p w14:paraId="15BA92D8"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разминаване между сумите, посочени в отговорите на въпросите и бюджета, заложен в табличната част при подаване на проектобюджети и средносрочни прогнози;</w:t>
      </w:r>
    </w:p>
    <w:p w14:paraId="31A01E45"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непопълване на информация в колона „Утвърден бюджет“, в резултата на което се подават отчети с празни стойности и се налага връщането им за корекция;</w:t>
      </w:r>
    </w:p>
    <w:p w14:paraId="66B60093"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недостатъчен контрол от страна на първостепенните разпоредители с бюджет (ПРБ) върху подадената информация от второстепенните разпоредители с бюджет (ВРБ), като се установяват:</w:t>
      </w:r>
    </w:p>
    <w:p w14:paraId="6F40FA7D" w14:textId="77777777" w:rsidR="0038765B" w:rsidRPr="00073957" w:rsidRDefault="0038765B" w:rsidP="0038765B">
      <w:pPr>
        <w:pStyle w:val="ListParagraph"/>
        <w:numPr>
          <w:ilvl w:val="0"/>
          <w:numId w:val="35"/>
        </w:numPr>
        <w:tabs>
          <w:tab w:val="left" w:pos="900"/>
        </w:tabs>
        <w:spacing w:before="120"/>
        <w:rPr>
          <w:sz w:val="24"/>
          <w:szCs w:val="24"/>
          <w:lang w:eastAsia="bg-BG"/>
        </w:rPr>
      </w:pPr>
      <w:r w:rsidRPr="00073957">
        <w:rPr>
          <w:sz w:val="24"/>
          <w:szCs w:val="24"/>
          <w:lang w:eastAsia="bg-BG"/>
        </w:rPr>
        <w:t>неправилно въведени CPV кодове, без да е извършена последваща проверка от ПРБ;</w:t>
      </w:r>
    </w:p>
    <w:p w14:paraId="2AD68D9D" w14:textId="77777777" w:rsidR="0038765B" w:rsidRPr="00073957" w:rsidRDefault="0038765B" w:rsidP="0038765B">
      <w:pPr>
        <w:pStyle w:val="ListParagraph"/>
        <w:numPr>
          <w:ilvl w:val="0"/>
          <w:numId w:val="35"/>
        </w:numPr>
        <w:spacing w:before="120"/>
        <w:rPr>
          <w:sz w:val="24"/>
          <w:szCs w:val="24"/>
          <w:lang w:eastAsia="bg-BG"/>
        </w:rPr>
      </w:pPr>
      <w:r w:rsidRPr="00073957">
        <w:rPr>
          <w:sz w:val="24"/>
          <w:szCs w:val="24"/>
          <w:lang w:eastAsia="bg-BG"/>
        </w:rPr>
        <w:t>формално попълнени обосновки, които не съдържат достатъчно информация за необходимостта от извършване на съответния разход.</w:t>
      </w:r>
    </w:p>
    <w:p w14:paraId="040391C9" w14:textId="77777777" w:rsidR="0038765B" w:rsidRPr="00073957" w:rsidRDefault="0038765B" w:rsidP="0038765B">
      <w:pPr>
        <w:pStyle w:val="10"/>
        <w:ind w:firstLine="720"/>
      </w:pPr>
      <w:bookmarkStart w:id="467" w:name="_Toc225271163"/>
      <w:r w:rsidRPr="00073957">
        <w:t>2.</w:t>
      </w:r>
      <w:r w:rsidRPr="00073957">
        <w:tab/>
        <w:t>Контрол в процеса на утвърждаване на проектни предложения/дейности</w:t>
      </w:r>
      <w:bookmarkEnd w:id="467"/>
      <w:r w:rsidRPr="00073957">
        <w:t xml:space="preserve"> </w:t>
      </w:r>
    </w:p>
    <w:p w14:paraId="17FC8604"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Подаването на информация за произнасяне по реда на чл. 7в, ал. 2, т. 10 от ЗЕУ се извършва задължително чрез Регистъра на проектите.</w:t>
      </w:r>
    </w:p>
    <w:p w14:paraId="4DAE118F" w14:textId="31B542CA" w:rsidR="0038765B" w:rsidRPr="00073957" w:rsidRDefault="0038765B" w:rsidP="00240B4F">
      <w:pPr>
        <w:spacing w:before="120" w:after="120"/>
        <w:ind w:firstLine="720"/>
        <w:jc w:val="both"/>
        <w:rPr>
          <w:sz w:val="24"/>
          <w:szCs w:val="24"/>
          <w:lang w:eastAsia="bg-BG"/>
        </w:rPr>
      </w:pPr>
      <w:r w:rsidRPr="00073957">
        <w:rPr>
          <w:sz w:val="24"/>
          <w:szCs w:val="24"/>
          <w:lang w:eastAsia="bg-BG"/>
        </w:rPr>
        <w:t xml:space="preserve">През 2025 г. в модул „Проектни предложения и дейности“ са утвърдени 496 проектни предложения и дейности, от които </w:t>
      </w:r>
      <w:r w:rsidR="007F6C1E" w:rsidRPr="00073957">
        <w:rPr>
          <w:sz w:val="24"/>
          <w:szCs w:val="24"/>
          <w:lang w:eastAsia="bg-BG"/>
        </w:rPr>
        <w:t xml:space="preserve">328 </w:t>
      </w:r>
      <w:r w:rsidRPr="00073957">
        <w:rPr>
          <w:sz w:val="24"/>
          <w:szCs w:val="24"/>
          <w:lang w:eastAsia="bg-BG"/>
        </w:rPr>
        <w:t xml:space="preserve">са свързани със системна интеграция. Постановени са 4 отказа за утвърждаване, като са разгледани общо 929 искания за утвърждаване на проектни предложения. Утвърдените проектни предложения и дейности са подадени от 79 административни органа. </w:t>
      </w:r>
    </w:p>
    <w:p w14:paraId="29E46714"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Най-често установяваните пропуски при изготвяне на проектни предложения са:</w:t>
      </w:r>
    </w:p>
    <w:p w14:paraId="3A5332B9"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индикативният бюджет на проектното предложение не е предварително съгласуван като целесъобразен  по реда на чл. 7г, ал. 2 от ЗЕУ;</w:t>
      </w:r>
    </w:p>
    <w:p w14:paraId="24CDAF7C"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електронната форма не е попълнена достатъчно изчерпателно;</w:t>
      </w:r>
    </w:p>
    <w:p w14:paraId="01D1FE71"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липсва точна информация за очаквани резултати и заложените индикатори;</w:t>
      </w:r>
    </w:p>
    <w:p w14:paraId="701AF915"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не е попълнено „Кратко описание на изискванията към информационната система“, въпреки че се предвижда изграждане/надграждане на информационна система или електронна административна услуга;</w:t>
      </w:r>
    </w:p>
    <w:p w14:paraId="55D29823"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общите и специфични цели не са формулирани точно и ясно;</w:t>
      </w:r>
    </w:p>
    <w:p w14:paraId="0B234AB7"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не е предоставена информация за съответствие на проектното предложение/дейността със стратегически и програмни документи в областта на електронното управление.</w:t>
      </w:r>
    </w:p>
    <w:p w14:paraId="63F5F358"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 xml:space="preserve">Съгласно чл. 7е, ал. 4 от ЗЕУ административните органи са длъжни да вписват в Регистъра на информационните ресурси (РИР) данните за информационните ресурси в </w:t>
      </w:r>
      <w:r w:rsidRPr="00073957">
        <w:rPr>
          <w:sz w:val="24"/>
          <w:szCs w:val="24"/>
          <w:lang w:eastAsia="bg-BG"/>
        </w:rPr>
        <w:lastRenderedPageBreak/>
        <w:t xml:space="preserve">едномесечен срок от въвеждането им в експлоатация, съответно от извеждането им. Практиката показва, че начинът на вписване на информацията в РИР не позволява тя да бъде използвана в достатъчна степен за преценка на целесъобразността на информационните ресурси, предвидени в проектни предложения, както и за проследяване на съответствието между планираните и действително въведените в експлоатация информационни ресурси. </w:t>
      </w:r>
    </w:p>
    <w:p w14:paraId="6D855EE4" w14:textId="77777777" w:rsidR="0038765B" w:rsidRPr="00073957" w:rsidRDefault="0038765B" w:rsidP="00240B4F">
      <w:pPr>
        <w:spacing w:before="120" w:after="120"/>
        <w:ind w:firstLine="720"/>
        <w:jc w:val="both"/>
        <w:rPr>
          <w:sz w:val="24"/>
          <w:szCs w:val="24"/>
        </w:rPr>
      </w:pPr>
      <w:r w:rsidRPr="00073957">
        <w:rPr>
          <w:sz w:val="24"/>
          <w:szCs w:val="24"/>
          <w:lang w:eastAsia="bg-BG"/>
        </w:rPr>
        <w:t>В резултат на това не може да бъде извършена надеждна съпоставка между информационните ресурси, придобити или изведени от експлоатация в рамките на утвърдени проекти, и данните, вписани в РИР. Това налага прилагането на по-стриктен контрол и засилено методическо подпомагане от страна на МЕУ с цел своевременно и пълно отразяване необходимата информация в РИР и осигуряване на съответствие с данните в Регистъра на проектите, така че да бъде гарантирана проследимост между планираните и реално въведените в експлоатация информационни ресурси .</w:t>
      </w:r>
    </w:p>
    <w:p w14:paraId="30964E8F" w14:textId="77777777" w:rsidR="0038765B" w:rsidRPr="00073957" w:rsidRDefault="0038765B" w:rsidP="0038765B">
      <w:pPr>
        <w:pStyle w:val="10"/>
        <w:ind w:firstLine="720"/>
      </w:pPr>
      <w:bookmarkStart w:id="468" w:name="_Toc225271164"/>
      <w:r w:rsidRPr="00073957">
        <w:t>3.</w:t>
      </w:r>
      <w:r w:rsidRPr="00073957">
        <w:tab/>
        <w:t>Контрол за спазване на задължителните изисквания при изготвяне на технически спецификации</w:t>
      </w:r>
      <w:bookmarkEnd w:id="468"/>
      <w:r w:rsidRPr="00073957">
        <w:t xml:space="preserve"> </w:t>
      </w:r>
    </w:p>
    <w:p w14:paraId="11509600"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Дейността по удостоверяване на съответствие на технически спецификации с изискванията на чл. 58а от ЗЕУ е уредена в Правила за извършване на проверки на проектни предложения и дейности, както и на технически спецификации за обществени поръчки по чл. 58а от Закона за електронно управление.</w:t>
      </w:r>
    </w:p>
    <w:p w14:paraId="5B972D81"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В обхвата на проверките по чл. 58а, извършвани по реда на чл. 58б от ЗЕУ, попадат технически спецификации за провеждане на обществени поръчки за разработка, надграждане или внедряване на информационни системи или електронни услуги, включително, когато дейностите се реализират по реда за възлагане на системна интеграция по чл. 7с от ЗЕУ.</w:t>
      </w:r>
    </w:p>
    <w:p w14:paraId="51B98DD8"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Извън обхвата на тези проверки са техническите задания с предмет доставка на оборудване (хардуерно и мрежово, включително компютърна техника), както и доставки на софтуерни лицензи, както и технически спецификации за обществени поръчки с прогнозна стойност под прага по чл. 20, ал. 4, т. 2 от Закона за обществените поръчки.</w:t>
      </w:r>
    </w:p>
    <w:p w14:paraId="56838B75"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 xml:space="preserve">Подаването на информация за произнасяне по реда на чл. 58б от ЗЕУ се осъществява чрез Регистъра на проектите, модул „Технически спецификации“. </w:t>
      </w:r>
    </w:p>
    <w:p w14:paraId="0F89E83D"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През 2025 г. в модул „Технически спецификации“ е удостоверено съответствието с изискванията на ЗЕУ и НОИИСРЕАУ на 76 технически спецификации за разработка, надграждане или внедряване на информационни системи или електронни услуги, постановен е 1 отказ, като са разгледани общо 170 искания за удостоверяване на съответствия на технически спецификации.</w:t>
      </w:r>
    </w:p>
    <w:p w14:paraId="389F32BE" w14:textId="77777777" w:rsidR="0038765B" w:rsidRPr="00073957" w:rsidRDefault="0038765B" w:rsidP="00240B4F">
      <w:pPr>
        <w:spacing w:before="120" w:after="120"/>
        <w:ind w:firstLine="720"/>
        <w:jc w:val="both"/>
        <w:rPr>
          <w:sz w:val="24"/>
          <w:szCs w:val="24"/>
          <w:lang w:eastAsia="bg-BG"/>
        </w:rPr>
      </w:pPr>
      <w:r w:rsidRPr="00073957">
        <w:rPr>
          <w:sz w:val="24"/>
          <w:szCs w:val="24"/>
          <w:lang w:eastAsia="bg-BG"/>
        </w:rPr>
        <w:t>Най-често допусканите пропуски при изготвянето и изпращането на технически спецификации за удостоверяване на съответствието с изискванията на чл. 58а от ЗЕУ са:</w:t>
      </w:r>
    </w:p>
    <w:p w14:paraId="4E6A80E8"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неправилно разпознаване или разграничаване между електронна услуга и електронна административна услуга;</w:t>
      </w:r>
    </w:p>
    <w:p w14:paraId="66E034F9"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непълно или неточно определяне на етапите и дейностите по проекта;</w:t>
      </w:r>
    </w:p>
    <w:p w14:paraId="425D157D" w14:textId="77777777" w:rsidR="0038765B" w:rsidRPr="00073957" w:rsidRDefault="0038765B" w:rsidP="00240B4F">
      <w:pPr>
        <w:pStyle w:val="ListParagraph"/>
        <w:numPr>
          <w:ilvl w:val="0"/>
          <w:numId w:val="33"/>
        </w:numPr>
        <w:tabs>
          <w:tab w:val="left" w:pos="1080"/>
        </w:tabs>
        <w:spacing w:before="120"/>
        <w:ind w:left="1080"/>
        <w:rPr>
          <w:sz w:val="24"/>
          <w:szCs w:val="24"/>
          <w:lang w:eastAsia="bg-BG"/>
        </w:rPr>
      </w:pPr>
      <w:r w:rsidRPr="00073957">
        <w:rPr>
          <w:sz w:val="24"/>
          <w:szCs w:val="24"/>
          <w:lang w:eastAsia="bg-BG"/>
        </w:rPr>
        <w:t>подаване на техническа спецификация преди утвърждаване на проектното предложение/дейността или едновременното подаване на проектно предложение и техническа спецификация.</w:t>
      </w:r>
    </w:p>
    <w:p w14:paraId="080E3EDF" w14:textId="43A36AAF" w:rsidR="0038765B" w:rsidRPr="00073957" w:rsidRDefault="0038765B" w:rsidP="00240B4F">
      <w:pPr>
        <w:pStyle w:val="10"/>
        <w:spacing w:after="120"/>
        <w:ind w:right="0" w:firstLine="720"/>
      </w:pPr>
      <w:bookmarkStart w:id="469" w:name="_Toc225271165"/>
      <w:r w:rsidRPr="00073957">
        <w:t>4.</w:t>
      </w:r>
      <w:r w:rsidRPr="00073957">
        <w:tab/>
        <w:t xml:space="preserve">Контрол по спазване на изискванията на Закона за електронното управление (ЗЕУ), Закона за киберсигурност (ЗКс), Закона за достъп до обществена информация (ЗДОИ), Закона за достъп до пространствени данни (ЗДПД) и Закона за въвеждане на еврото в Република България (ЗВЕРБ), във връзка с осъществяване на </w:t>
      </w:r>
      <w:r w:rsidRPr="00073957">
        <w:lastRenderedPageBreak/>
        <w:t>административно</w:t>
      </w:r>
      <w:r w:rsidR="00073957">
        <w:t>-</w:t>
      </w:r>
      <w:r w:rsidRPr="00073957">
        <w:t>наказателната дейност на МЕУ</w:t>
      </w:r>
      <w:bookmarkEnd w:id="469"/>
      <w:r w:rsidRPr="00073957">
        <w:t xml:space="preserve"> </w:t>
      </w:r>
    </w:p>
    <w:p w14:paraId="258E980D" w14:textId="77777777" w:rsidR="0038765B" w:rsidRPr="00073957" w:rsidRDefault="0038765B" w:rsidP="00240B4F">
      <w:pPr>
        <w:spacing w:before="120" w:after="120"/>
        <w:ind w:firstLine="709"/>
        <w:jc w:val="both"/>
        <w:rPr>
          <w:sz w:val="24"/>
          <w:szCs w:val="24"/>
        </w:rPr>
      </w:pPr>
      <w:r w:rsidRPr="00073957">
        <w:rPr>
          <w:sz w:val="24"/>
          <w:szCs w:val="24"/>
        </w:rPr>
        <w:t>През 2025 г. Министерството на електронното управление осъществява контрол по спазването на изискванията на ЗЕУ, ЗКс, ЗДОИ, ЗДПД, както и на подзаконовите нормативни актове по тяхното прилагане. В рамките на отчетния период са извършени 65 планови, 4 извънпланови и 6 последващи проверки. Наред с това са проведени и проверки по спазване на изискванията на Закона за въвеждане на еврото в Република България.</w:t>
      </w:r>
    </w:p>
    <w:p w14:paraId="6A6BF68C" w14:textId="77777777" w:rsidR="0038765B" w:rsidRPr="00073957" w:rsidRDefault="0038765B" w:rsidP="00240B4F">
      <w:pPr>
        <w:pStyle w:val="Heading3"/>
        <w:numPr>
          <w:ilvl w:val="0"/>
          <w:numId w:val="0"/>
        </w:numPr>
        <w:tabs>
          <w:tab w:val="clear" w:pos="1226"/>
          <w:tab w:val="left" w:pos="1080"/>
        </w:tabs>
        <w:spacing w:after="120"/>
        <w:ind w:right="4" w:firstLine="720"/>
      </w:pPr>
      <w:bookmarkStart w:id="470" w:name="_Toc225271166"/>
      <w:r w:rsidRPr="00073957">
        <w:t>4.1.</w:t>
      </w:r>
      <w:r w:rsidRPr="00073957">
        <w:tab/>
        <w:t>Проверки по прилагането на ЗЕУ и подзаконовата нормативна уредба</w:t>
      </w:r>
      <w:bookmarkEnd w:id="470"/>
    </w:p>
    <w:p w14:paraId="4ADE522B" w14:textId="77777777" w:rsidR="0038765B" w:rsidRPr="00073957" w:rsidRDefault="0038765B" w:rsidP="00240B4F">
      <w:pPr>
        <w:spacing w:before="120" w:after="120"/>
        <w:ind w:firstLine="709"/>
        <w:jc w:val="both"/>
        <w:rPr>
          <w:sz w:val="24"/>
          <w:szCs w:val="24"/>
        </w:rPr>
      </w:pPr>
      <w:r w:rsidRPr="00073957">
        <w:rPr>
          <w:sz w:val="24"/>
          <w:szCs w:val="24"/>
        </w:rPr>
        <w:t>Проверките по прилагането на ЗЕУ и Наредбата за общите изисквания към информационните системи, регистрите и електронните административни услуги (НОИИСРЕАУ) са насочени към организацията и предоставянето на електронни административни услуги, електронния обмен на документи, прилагането на електронна идентификация, изпълнението на задълженията по предварителен контрол и осигуряването на оперативна съвместимост със системите на електронното управление.</w:t>
      </w:r>
    </w:p>
    <w:p w14:paraId="4E031862" w14:textId="77777777" w:rsidR="0038765B" w:rsidRPr="00073957" w:rsidRDefault="0038765B" w:rsidP="00240B4F">
      <w:pPr>
        <w:spacing w:before="120" w:after="120"/>
        <w:ind w:firstLine="709"/>
        <w:jc w:val="both"/>
        <w:rPr>
          <w:sz w:val="24"/>
          <w:szCs w:val="24"/>
        </w:rPr>
      </w:pPr>
      <w:r w:rsidRPr="00073957">
        <w:rPr>
          <w:sz w:val="24"/>
          <w:szCs w:val="24"/>
        </w:rPr>
        <w:t>В хода на проверките са установени несъответствия, свързани с непълно прилагане на нормативните изисквания, необходимост от актуализиране на вътрешни правила и процедури, непълно реализирани интеграции, както и пропуски при поддържането на информация, свързана с разработването и експлоатацията на информационни системи.</w:t>
      </w:r>
    </w:p>
    <w:p w14:paraId="67CB3C7E" w14:textId="32A1A6CF" w:rsidR="0038765B" w:rsidRPr="00073957" w:rsidRDefault="0038765B" w:rsidP="00240B4F">
      <w:pPr>
        <w:spacing w:before="120" w:after="120"/>
        <w:ind w:firstLine="709"/>
        <w:jc w:val="both"/>
        <w:rPr>
          <w:sz w:val="24"/>
          <w:szCs w:val="24"/>
        </w:rPr>
      </w:pPr>
      <w:r w:rsidRPr="00073957">
        <w:rPr>
          <w:sz w:val="24"/>
          <w:szCs w:val="24"/>
        </w:rPr>
        <w:t xml:space="preserve">За установените несъответствия са предприети действия в рамките на контролните правомощия на министерството, включително чрез даване на задължителни предписания със срокове за изпълнение. Установен е и случай на неизпълнение на задължително разпореждане, при който е налице основание за реализиране на </w:t>
      </w:r>
      <w:r w:rsidR="00073957" w:rsidRPr="00073957">
        <w:rPr>
          <w:sz w:val="24"/>
          <w:szCs w:val="24"/>
        </w:rPr>
        <w:t>административно наказателна</w:t>
      </w:r>
      <w:r w:rsidRPr="00073957">
        <w:rPr>
          <w:sz w:val="24"/>
          <w:szCs w:val="24"/>
        </w:rPr>
        <w:t xml:space="preserve"> отговорност.</w:t>
      </w:r>
    </w:p>
    <w:p w14:paraId="7ADCA641" w14:textId="77777777" w:rsidR="0038765B" w:rsidRPr="00073957" w:rsidRDefault="0038765B" w:rsidP="00240B4F">
      <w:pPr>
        <w:pStyle w:val="Heading3"/>
        <w:numPr>
          <w:ilvl w:val="0"/>
          <w:numId w:val="0"/>
        </w:numPr>
        <w:tabs>
          <w:tab w:val="clear" w:pos="1226"/>
          <w:tab w:val="left" w:pos="1080"/>
        </w:tabs>
        <w:spacing w:after="120"/>
        <w:ind w:right="4" w:firstLine="720"/>
        <w:rPr>
          <w:b w:val="0"/>
          <w:bCs w:val="0"/>
        </w:rPr>
      </w:pPr>
      <w:bookmarkStart w:id="471" w:name="_Toc225271167"/>
      <w:r w:rsidRPr="00073957">
        <w:t>4.2.</w:t>
      </w:r>
      <w:r w:rsidRPr="00073957">
        <w:tab/>
        <w:t>Проверки по спазването на изискванията за достъпност на уебсайтове и мобилни приложения</w:t>
      </w:r>
      <w:bookmarkEnd w:id="471"/>
    </w:p>
    <w:p w14:paraId="7DE30ECF" w14:textId="77777777" w:rsidR="0038765B" w:rsidRPr="00073957" w:rsidRDefault="0038765B" w:rsidP="00240B4F">
      <w:pPr>
        <w:spacing w:before="120" w:after="120"/>
        <w:ind w:firstLine="709"/>
        <w:jc w:val="both"/>
        <w:rPr>
          <w:sz w:val="24"/>
          <w:szCs w:val="24"/>
        </w:rPr>
      </w:pPr>
      <w:r w:rsidRPr="00073957">
        <w:rPr>
          <w:sz w:val="24"/>
          <w:szCs w:val="24"/>
        </w:rPr>
        <w:t>През 2025 г. е продължена дейността по контрол по спазването на изискванията за достъпност на уебсайтовете и мобилните приложения на административни органи и организации от обществения сектор. Подборът на обектите за проверка е извършен при спазване на принципите на представителност, разнородност, географска балансираност и обществена значимост на предоставяните услуги.</w:t>
      </w:r>
    </w:p>
    <w:p w14:paraId="0ABC1D81" w14:textId="7E891309" w:rsidR="0038765B" w:rsidRPr="00073957" w:rsidRDefault="0038765B" w:rsidP="00240B4F">
      <w:pPr>
        <w:spacing w:before="120" w:after="120"/>
        <w:ind w:firstLine="709"/>
        <w:jc w:val="both"/>
        <w:rPr>
          <w:sz w:val="24"/>
          <w:szCs w:val="24"/>
        </w:rPr>
      </w:pPr>
      <w:r w:rsidRPr="00073957">
        <w:rPr>
          <w:sz w:val="24"/>
          <w:szCs w:val="24"/>
        </w:rPr>
        <w:t xml:space="preserve">Проверени са  общо 311 уебсайта, от които 24 на централни административни органи, 33 на регионални структури, 68 на органи на местното самоуправление и 186 уебсайта на </w:t>
      </w:r>
      <w:r w:rsidR="00073957" w:rsidRPr="00073957">
        <w:rPr>
          <w:sz w:val="24"/>
          <w:szCs w:val="24"/>
        </w:rPr>
        <w:t>публично правни</w:t>
      </w:r>
      <w:r w:rsidRPr="00073957">
        <w:rPr>
          <w:sz w:val="24"/>
          <w:szCs w:val="24"/>
        </w:rPr>
        <w:t xml:space="preserve"> организации, които не попадат в посочените категории. </w:t>
      </w:r>
    </w:p>
    <w:p w14:paraId="6DC48C8B" w14:textId="77777777" w:rsidR="0038765B" w:rsidRPr="00073957" w:rsidRDefault="0038765B" w:rsidP="00240B4F">
      <w:pPr>
        <w:spacing w:before="120" w:after="120"/>
        <w:ind w:firstLine="709"/>
        <w:jc w:val="both"/>
        <w:rPr>
          <w:sz w:val="24"/>
          <w:szCs w:val="24"/>
        </w:rPr>
      </w:pPr>
      <w:r w:rsidRPr="00073957">
        <w:rPr>
          <w:sz w:val="24"/>
          <w:szCs w:val="24"/>
        </w:rPr>
        <w:t xml:space="preserve">Проверките са извършени чрез съчетаване на автоматизирано и ръчно тестване, което позволява установяване както на технически, така и на функционални несъответствия. Най-често констатираните проблеми са свързани със структурата и взаимовръзките в съдържанието, означаването на езика на страницата, наличието на етикети и инструкции и осигуряването на навигация до съдържанието. </w:t>
      </w:r>
    </w:p>
    <w:p w14:paraId="2850908E" w14:textId="77777777" w:rsidR="0038765B" w:rsidRPr="00073957" w:rsidRDefault="0038765B" w:rsidP="00240B4F">
      <w:pPr>
        <w:spacing w:before="120" w:after="120"/>
        <w:ind w:firstLine="709"/>
        <w:jc w:val="both"/>
        <w:rPr>
          <w:sz w:val="24"/>
          <w:szCs w:val="24"/>
        </w:rPr>
      </w:pPr>
      <w:r w:rsidRPr="00073957">
        <w:rPr>
          <w:sz w:val="24"/>
          <w:szCs w:val="24"/>
        </w:rPr>
        <w:t>При установяване на несъответствия резултатите от проверките са предоставяни на съответните организации с указания и срокове за отстраняването им. През периода е постъпил 1 сигнал относно нарушение на изискванията за достъпност.</w:t>
      </w:r>
    </w:p>
    <w:p w14:paraId="35C66C55" w14:textId="77777777" w:rsidR="0038765B" w:rsidRPr="00073957" w:rsidRDefault="0038765B" w:rsidP="00940C19">
      <w:pPr>
        <w:pStyle w:val="Heading3"/>
        <w:numPr>
          <w:ilvl w:val="0"/>
          <w:numId w:val="0"/>
        </w:numPr>
        <w:tabs>
          <w:tab w:val="clear" w:pos="1226"/>
          <w:tab w:val="left" w:pos="1080"/>
        </w:tabs>
        <w:spacing w:after="120"/>
        <w:ind w:right="4" w:firstLine="720"/>
      </w:pPr>
      <w:bookmarkStart w:id="472" w:name="_Toc225271168"/>
      <w:r w:rsidRPr="00073957">
        <w:t>4.3.</w:t>
      </w:r>
      <w:r w:rsidRPr="00073957">
        <w:tab/>
        <w:t>Проверки по спазването на изискванията за оперативна съвместимост, прозрачност и повторна употреба на информация</w:t>
      </w:r>
      <w:bookmarkEnd w:id="472"/>
    </w:p>
    <w:p w14:paraId="1836BD11" w14:textId="77777777" w:rsidR="0038765B" w:rsidRPr="00073957" w:rsidRDefault="0038765B" w:rsidP="00240B4F">
      <w:pPr>
        <w:spacing w:before="120" w:after="120"/>
        <w:ind w:firstLine="709"/>
        <w:jc w:val="both"/>
        <w:rPr>
          <w:sz w:val="24"/>
          <w:szCs w:val="24"/>
        </w:rPr>
      </w:pPr>
      <w:r w:rsidRPr="00073957">
        <w:rPr>
          <w:sz w:val="24"/>
          <w:szCs w:val="24"/>
        </w:rPr>
        <w:t xml:space="preserve">В рамките на контролната дейност е проследено и спазването на изискванията, свързани с оперативната съвместимост, публичността при разработването на информационни системи, както и предоставянето на информация за повторна употреба. При проверките са установени случаи на непълно публикуване на изходен код и съпътстваща документация, неактуална или непълна информация за разработвани системи, </w:t>
      </w:r>
      <w:r w:rsidRPr="00073957">
        <w:rPr>
          <w:sz w:val="24"/>
          <w:szCs w:val="24"/>
        </w:rPr>
        <w:lastRenderedPageBreak/>
        <w:t>както и пропуски при поддържането и актуализирането на набори от данни.</w:t>
      </w:r>
    </w:p>
    <w:p w14:paraId="06FFF3E5" w14:textId="77777777" w:rsidR="0038765B" w:rsidRPr="00073957" w:rsidRDefault="0038765B" w:rsidP="00240B4F">
      <w:pPr>
        <w:spacing w:before="120" w:after="120"/>
        <w:ind w:firstLine="709"/>
        <w:jc w:val="both"/>
        <w:rPr>
          <w:sz w:val="24"/>
          <w:szCs w:val="24"/>
        </w:rPr>
      </w:pPr>
      <w:r w:rsidRPr="00073957">
        <w:rPr>
          <w:sz w:val="24"/>
          <w:szCs w:val="24"/>
        </w:rPr>
        <w:t>По отношение на прилагането на ЗДОИ и ЗДПД контролната дейност е насочена към наличието, поддържането и публикуването на информация и данни, които следва да бъдат достъпни, включително в електронна форма, съгласно изискванията на приложимата нормативна уредба. Проверките показват, че при част от администрациите е налице необходимост от по-последователно изпълнение на задълженията, свързани с публичността, достъпността и повторната употреба на информацията и пространствените данни.</w:t>
      </w:r>
    </w:p>
    <w:p w14:paraId="243C4CF1" w14:textId="77777777" w:rsidR="0038765B" w:rsidRPr="00073957" w:rsidRDefault="0038765B" w:rsidP="00240B4F">
      <w:pPr>
        <w:pStyle w:val="Heading3"/>
        <w:numPr>
          <w:ilvl w:val="0"/>
          <w:numId w:val="0"/>
        </w:numPr>
        <w:tabs>
          <w:tab w:val="clear" w:pos="1226"/>
          <w:tab w:val="left" w:pos="1080"/>
        </w:tabs>
        <w:spacing w:after="120"/>
        <w:ind w:right="4" w:firstLine="720"/>
      </w:pPr>
      <w:bookmarkStart w:id="473" w:name="_Toc225271169"/>
      <w:r w:rsidRPr="00073957">
        <w:t>4.4.</w:t>
      </w:r>
      <w:r w:rsidRPr="00073957">
        <w:tab/>
        <w:t>Проверки по прилагането на ЗКс и подзаконовата нормативна уредба</w:t>
      </w:r>
      <w:bookmarkEnd w:id="473"/>
    </w:p>
    <w:p w14:paraId="38608E98" w14:textId="77777777" w:rsidR="0038765B" w:rsidRPr="00073957" w:rsidRDefault="0038765B" w:rsidP="00240B4F">
      <w:pPr>
        <w:spacing w:before="120" w:after="120"/>
        <w:ind w:firstLine="709"/>
        <w:jc w:val="both"/>
        <w:rPr>
          <w:sz w:val="24"/>
          <w:szCs w:val="24"/>
        </w:rPr>
      </w:pPr>
      <w:r w:rsidRPr="00073957">
        <w:rPr>
          <w:sz w:val="24"/>
          <w:szCs w:val="24"/>
        </w:rPr>
        <w:t>Проверките по линия на киберсигурността са насочени към вътрешната организация на мрежовата и информационната сигурност, наличието на правила и процедури, управлението на инциденти, архивирането, възстановяването, управлението на активите и сигурността на публично достъпните системи.</w:t>
      </w:r>
    </w:p>
    <w:p w14:paraId="6B4B3D46" w14:textId="77777777" w:rsidR="0038765B" w:rsidRPr="00073957" w:rsidRDefault="0038765B" w:rsidP="00240B4F">
      <w:pPr>
        <w:spacing w:before="120" w:after="120"/>
        <w:ind w:firstLine="709"/>
        <w:jc w:val="both"/>
        <w:rPr>
          <w:sz w:val="24"/>
          <w:szCs w:val="24"/>
        </w:rPr>
      </w:pPr>
      <w:r w:rsidRPr="00073957">
        <w:rPr>
          <w:sz w:val="24"/>
          <w:szCs w:val="24"/>
        </w:rPr>
        <w:t>Установените несъответствия са свързани основно с липса или непълнота на вътрешни документи, недостатъчна проследимост на предприетите мерки, формализирани процедури, слабости в разпределението на отговорностите и пропуски в управлението на активите. Констатирани са и несъответствия, засягащи сигурността и конфигурацията на публични уебсайтове и сървъри. Резултатите от проверките показват, че част от установените слабости произтичат не само от технически затруднения, но и от недостатъчен организационен и експертен капацитет.</w:t>
      </w:r>
    </w:p>
    <w:p w14:paraId="407AA163" w14:textId="77777777" w:rsidR="0038765B" w:rsidRPr="00073957" w:rsidRDefault="0038765B" w:rsidP="00240B4F">
      <w:pPr>
        <w:spacing w:before="120" w:after="120"/>
        <w:ind w:firstLine="709"/>
        <w:jc w:val="both"/>
        <w:outlineLvl w:val="2"/>
        <w:rPr>
          <w:b/>
          <w:bCs/>
          <w:color w:val="2D74B5"/>
          <w:sz w:val="24"/>
          <w:szCs w:val="24"/>
        </w:rPr>
      </w:pPr>
      <w:bookmarkStart w:id="474" w:name="_Toc225271170"/>
      <w:r w:rsidRPr="00073957">
        <w:rPr>
          <w:b/>
          <w:bCs/>
          <w:color w:val="2D74B5"/>
          <w:sz w:val="24"/>
          <w:szCs w:val="24"/>
        </w:rPr>
        <w:t>4.5.</w:t>
      </w:r>
      <w:r w:rsidRPr="00073957">
        <w:rPr>
          <w:b/>
          <w:bCs/>
          <w:color w:val="2D74B5"/>
          <w:sz w:val="24"/>
          <w:szCs w:val="24"/>
        </w:rPr>
        <w:tab/>
        <w:t>Проверки по готовността на информационните системи за работа със стойности в евро</w:t>
      </w:r>
      <w:bookmarkEnd w:id="474"/>
    </w:p>
    <w:p w14:paraId="3B8E2FA7" w14:textId="77777777" w:rsidR="0038765B" w:rsidRPr="00073957" w:rsidRDefault="0038765B" w:rsidP="00240B4F">
      <w:pPr>
        <w:spacing w:before="120" w:after="120"/>
        <w:ind w:firstLine="709"/>
        <w:jc w:val="both"/>
        <w:rPr>
          <w:sz w:val="24"/>
          <w:szCs w:val="24"/>
        </w:rPr>
      </w:pPr>
      <w:r w:rsidRPr="00073957">
        <w:rPr>
          <w:sz w:val="24"/>
          <w:szCs w:val="24"/>
        </w:rPr>
        <w:t>През 2025 г. е осъществяван контрол по спазването на изискванията, свързани с адаптирането на административните информационни системи във връзка с въвеждането на еврото в Република България. Проверките са насочени към проследяване на техническата и организационната готовност на административните органи за привеждане на използваните от тях информационни системи в съответствие с изискванията на Закона за въвеждане на еврото в Република България (ЗВЕРБ), включително по отношение на обработването на финансови стойности в евро и осигуряването на непрекъсваемост на административните процеси и услуги.</w:t>
      </w:r>
    </w:p>
    <w:p w14:paraId="58C6E798" w14:textId="77777777" w:rsidR="0038765B" w:rsidRPr="00073957" w:rsidRDefault="0038765B" w:rsidP="00240B4F">
      <w:pPr>
        <w:spacing w:before="120" w:after="120"/>
        <w:ind w:firstLine="709"/>
        <w:jc w:val="both"/>
        <w:rPr>
          <w:sz w:val="24"/>
          <w:szCs w:val="24"/>
        </w:rPr>
      </w:pPr>
      <w:r w:rsidRPr="00073957">
        <w:rPr>
          <w:sz w:val="24"/>
          <w:szCs w:val="24"/>
        </w:rPr>
        <w:t>В изпълнение на контролните правомощия на министъра на електронното управление и във връзка с разпоредбите на чл. 46 от ЗВЕРБ е утвърден График на Министерството на електронното управление за извършване на проверки по спазване на изискванията на закона през 2025 г. С графика е предвидено извършването на 26 (двадесет и шест) планови проверки, както</w:t>
      </w:r>
      <w:r w:rsidR="00B35351" w:rsidRPr="00073957">
        <w:rPr>
          <w:sz w:val="24"/>
          <w:szCs w:val="24"/>
        </w:rPr>
        <w:t xml:space="preserve"> и в последствие са стартирали </w:t>
      </w:r>
      <w:r w:rsidRPr="00073957">
        <w:rPr>
          <w:sz w:val="24"/>
          <w:szCs w:val="24"/>
        </w:rPr>
        <w:t>21 (двадесет и една) извънпланови проверки.</w:t>
      </w:r>
    </w:p>
    <w:p w14:paraId="61AF8876" w14:textId="77777777" w:rsidR="0038765B" w:rsidRPr="00073957" w:rsidRDefault="0038765B" w:rsidP="00240B4F">
      <w:pPr>
        <w:spacing w:before="120" w:after="120"/>
        <w:ind w:firstLine="709"/>
        <w:jc w:val="both"/>
        <w:rPr>
          <w:sz w:val="24"/>
          <w:szCs w:val="24"/>
        </w:rPr>
      </w:pPr>
      <w:r w:rsidRPr="00073957">
        <w:rPr>
          <w:sz w:val="24"/>
          <w:szCs w:val="24"/>
        </w:rPr>
        <w:t>За разглеждания период контрол по реда на ЗВЕРБ е осъществен в рамките на 18 (осемнадесет) проверки, включени в утвърдения график, както и чрез извършването на 14 (четиринадесет) извънпланови проверки. В хода на тези проверки е проследено изпълнението на задълженията на административните органи по адаптиране на информационните системи за работа със стойности в евро, провеждането на необходимите тестове, както и предприетите организационни мерки за въвеждането на адаптираните системи в реална експлоатация.</w:t>
      </w:r>
    </w:p>
    <w:p w14:paraId="2612F355" w14:textId="77777777" w:rsidR="0038765B" w:rsidRPr="00073957" w:rsidRDefault="0038765B" w:rsidP="00240B4F">
      <w:pPr>
        <w:spacing w:before="120" w:after="120"/>
        <w:ind w:firstLine="709"/>
        <w:jc w:val="both"/>
        <w:rPr>
          <w:sz w:val="24"/>
          <w:szCs w:val="24"/>
          <w:lang w:eastAsia="bg-BG"/>
        </w:rPr>
      </w:pPr>
      <w:r w:rsidRPr="00073957">
        <w:rPr>
          <w:sz w:val="24"/>
          <w:szCs w:val="24"/>
        </w:rPr>
        <w:t xml:space="preserve">Резултатите от извършените проверки показват, че административните органи предприемат последователни действия за привеждане на информационните си системи в съответствие с нормативните изисквания, като не се установени съществени затруднения, които да поставят под риск изпълнението на законово определените срокове. Наблюдава се добра координация между административните структури и външните изпълнители, както и </w:t>
      </w:r>
      <w:r w:rsidRPr="00073957">
        <w:rPr>
          <w:sz w:val="24"/>
          <w:szCs w:val="24"/>
        </w:rPr>
        <w:lastRenderedPageBreak/>
        <w:t>повишена ангажираност при изпълнение на дейностите, свързани с въвеждане на еврото.</w:t>
      </w:r>
    </w:p>
    <w:p w14:paraId="400DBCE6" w14:textId="77777777" w:rsidR="00956008" w:rsidRPr="00073957" w:rsidRDefault="00956008" w:rsidP="00CC026B">
      <w:pPr>
        <w:pStyle w:val="BodyText"/>
        <w:spacing w:before="120"/>
        <w:ind w:left="0" w:firstLine="709"/>
      </w:pPr>
    </w:p>
    <w:p w14:paraId="6A14A628" w14:textId="77777777" w:rsidR="00082120" w:rsidRPr="00073957" w:rsidRDefault="00504079" w:rsidP="00E32FF4">
      <w:pPr>
        <w:pStyle w:val="I"/>
        <w:numPr>
          <w:ilvl w:val="0"/>
          <w:numId w:val="14"/>
        </w:numPr>
        <w:tabs>
          <w:tab w:val="clear" w:pos="1150"/>
          <w:tab w:val="left" w:pos="1260"/>
        </w:tabs>
        <w:spacing w:before="240"/>
        <w:ind w:left="0" w:firstLine="720"/>
        <w:outlineLvl w:val="0"/>
        <w:rPr>
          <w:spacing w:val="0"/>
        </w:rPr>
      </w:pPr>
      <w:bookmarkStart w:id="475" w:name="_Toc130824402"/>
      <w:bookmarkStart w:id="476" w:name="_Toc130824403"/>
      <w:bookmarkStart w:id="477" w:name="_Toc130824404"/>
      <w:bookmarkStart w:id="478" w:name="_Toc130824405"/>
      <w:bookmarkStart w:id="479" w:name="_Toc130824406"/>
      <w:bookmarkStart w:id="480" w:name="_Toc130824407"/>
      <w:bookmarkStart w:id="481" w:name="_Toc130824408"/>
      <w:bookmarkStart w:id="482" w:name="_Toc130824409"/>
      <w:bookmarkStart w:id="483" w:name="_Toc130824410"/>
      <w:bookmarkStart w:id="484" w:name="_Toc130824411"/>
      <w:bookmarkStart w:id="485" w:name="_Toc130824412"/>
      <w:bookmarkStart w:id="486" w:name="_Toc130824413"/>
      <w:bookmarkStart w:id="487" w:name="_Toc130824414"/>
      <w:bookmarkStart w:id="488" w:name="_Toc130824415"/>
      <w:bookmarkStart w:id="489" w:name="_Toc130824416"/>
      <w:bookmarkStart w:id="490" w:name="_Toc130824417"/>
      <w:bookmarkStart w:id="491" w:name="_Toc130824418"/>
      <w:bookmarkStart w:id="492" w:name="_Toc130824419"/>
      <w:bookmarkStart w:id="493" w:name="_Toc130824420"/>
      <w:bookmarkStart w:id="494" w:name="_Toc130824421"/>
      <w:bookmarkStart w:id="495" w:name="_Toc130824422"/>
      <w:bookmarkStart w:id="496" w:name="_Toc130824423"/>
      <w:bookmarkStart w:id="497" w:name="_Toc130824424"/>
      <w:bookmarkStart w:id="498" w:name="_Toc130824425"/>
      <w:bookmarkStart w:id="499" w:name="_Toc130824426"/>
      <w:bookmarkStart w:id="500" w:name="_Toc130824427"/>
      <w:bookmarkStart w:id="501" w:name="_Toc130824428"/>
      <w:bookmarkStart w:id="502" w:name="_Toc130824429"/>
      <w:bookmarkStart w:id="503" w:name="_Toc130824430"/>
      <w:bookmarkStart w:id="504" w:name="_Toc130824431"/>
      <w:bookmarkStart w:id="505" w:name="_Toc130824432"/>
      <w:bookmarkStart w:id="506" w:name="_Toc130824433"/>
      <w:bookmarkStart w:id="507" w:name="_Toc130824434"/>
      <w:bookmarkStart w:id="508" w:name="_Toc130824435"/>
      <w:bookmarkStart w:id="509" w:name="_Toc130824436"/>
      <w:bookmarkStart w:id="510" w:name="_Toc130824437"/>
      <w:bookmarkStart w:id="511" w:name="_Toc130824438"/>
      <w:bookmarkStart w:id="512" w:name="_Toc130824439"/>
      <w:bookmarkStart w:id="513" w:name="_Toc130824440"/>
      <w:bookmarkStart w:id="514" w:name="_Toc130824441"/>
      <w:bookmarkStart w:id="515" w:name="_Toc130824442"/>
      <w:bookmarkStart w:id="516" w:name="_Toc130824443"/>
      <w:bookmarkStart w:id="517" w:name="_Toc130824444"/>
      <w:bookmarkStart w:id="518" w:name="_Toc130824445"/>
      <w:bookmarkStart w:id="519" w:name="_Toc130824446"/>
      <w:bookmarkStart w:id="520" w:name="_Toc130824447"/>
      <w:bookmarkStart w:id="521" w:name="_Toc130824448"/>
      <w:bookmarkStart w:id="522" w:name="_Toc130824449"/>
      <w:bookmarkStart w:id="523" w:name="_Toc130824450"/>
      <w:bookmarkStart w:id="524" w:name="_Toc130824451"/>
      <w:bookmarkStart w:id="525" w:name="_Toc130824452"/>
      <w:bookmarkStart w:id="526" w:name="_Toc130824453"/>
      <w:bookmarkStart w:id="527" w:name="_Toc130824454"/>
      <w:bookmarkStart w:id="528" w:name="_Toc130824455"/>
      <w:bookmarkStart w:id="529" w:name="_Toc130824456"/>
      <w:bookmarkStart w:id="530" w:name="_Toc130824457"/>
      <w:bookmarkStart w:id="531" w:name="_Toc130824458"/>
      <w:bookmarkStart w:id="532" w:name="_Toc130824459"/>
      <w:bookmarkStart w:id="533" w:name="_Toc130824460"/>
      <w:bookmarkStart w:id="534" w:name="_Toc130824461"/>
      <w:bookmarkStart w:id="535" w:name="_Toc130824462"/>
      <w:bookmarkStart w:id="536" w:name="_Toc130824463"/>
      <w:bookmarkStart w:id="537" w:name="_Toc130824464"/>
      <w:bookmarkStart w:id="538" w:name="_Toc130824465"/>
      <w:bookmarkStart w:id="539" w:name="_Toc130824466"/>
      <w:bookmarkStart w:id="540" w:name="_Toc130824467"/>
      <w:bookmarkStart w:id="541" w:name="_Toc130824468"/>
      <w:bookmarkStart w:id="542" w:name="_Toc130824469"/>
      <w:bookmarkStart w:id="543" w:name="_Toc130824470"/>
      <w:bookmarkStart w:id="544" w:name="_Toc130824471"/>
      <w:bookmarkStart w:id="545" w:name="_Toc130824472"/>
      <w:bookmarkStart w:id="546" w:name="_Toc130824473"/>
      <w:bookmarkStart w:id="547" w:name="_Toc130824474"/>
      <w:bookmarkStart w:id="548" w:name="_Toc130824475"/>
      <w:bookmarkStart w:id="549" w:name="_Toc130824476"/>
      <w:bookmarkStart w:id="550" w:name="_Toc130824477"/>
      <w:bookmarkStart w:id="551" w:name="_Toc130824478"/>
      <w:bookmarkStart w:id="552" w:name="_Toc130824479"/>
      <w:bookmarkStart w:id="553" w:name="_Toc130824480"/>
      <w:bookmarkStart w:id="554" w:name="_Toc130824481"/>
      <w:bookmarkStart w:id="555" w:name="_Toc130824482"/>
      <w:bookmarkStart w:id="556" w:name="_Toc130824483"/>
      <w:bookmarkStart w:id="557" w:name="_Toc130824484"/>
      <w:bookmarkStart w:id="558" w:name="_Toc130825356"/>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073957">
        <w:rPr>
          <w:spacing w:val="0"/>
        </w:rPr>
        <w:t xml:space="preserve"> </w:t>
      </w:r>
      <w:bookmarkStart w:id="559" w:name="_Toc225271171"/>
      <w:r w:rsidR="14A49B59" w:rsidRPr="00073957">
        <w:rPr>
          <w:spacing w:val="0"/>
        </w:rPr>
        <w:t>СЪЩЕСТВУВАЩИ ОГРАНИЧЕНИЯ ПРИ ИЗТОЧНИЦИТЕ НА ИНФОРМАЦИЯ</w:t>
      </w:r>
      <w:bookmarkEnd w:id="558"/>
      <w:bookmarkEnd w:id="559"/>
      <w:r w:rsidR="3D9DD305" w:rsidRPr="00073957">
        <w:rPr>
          <w:spacing w:val="0"/>
        </w:rPr>
        <w:t xml:space="preserve"> </w:t>
      </w:r>
    </w:p>
    <w:p w14:paraId="35374E3C" w14:textId="77777777" w:rsidR="00082120" w:rsidRPr="00073957" w:rsidRDefault="14A49B59" w:rsidP="006A7B7A">
      <w:pPr>
        <w:pStyle w:val="10"/>
        <w:numPr>
          <w:ilvl w:val="0"/>
          <w:numId w:val="21"/>
        </w:numPr>
        <w:ind w:left="0" w:right="0" w:firstLine="709"/>
      </w:pPr>
      <w:bookmarkStart w:id="560" w:name="_Toc130825357"/>
      <w:bookmarkStart w:id="561" w:name="_Toc225271172"/>
      <w:r w:rsidRPr="00073957">
        <w:t>Интегрирана информационна система на държавната администрация</w:t>
      </w:r>
      <w:bookmarkEnd w:id="560"/>
      <w:bookmarkEnd w:id="561"/>
    </w:p>
    <w:p w14:paraId="25C11762" w14:textId="77777777" w:rsidR="00BF03B2" w:rsidRPr="00073957" w:rsidRDefault="00BF03B2" w:rsidP="00ED5F0D">
      <w:pPr>
        <w:spacing w:before="120"/>
        <w:ind w:firstLine="709"/>
        <w:jc w:val="both"/>
        <w:rPr>
          <w:sz w:val="24"/>
          <w:szCs w:val="24"/>
        </w:rPr>
      </w:pPr>
      <w:r w:rsidRPr="00073957">
        <w:rPr>
          <w:sz w:val="24"/>
          <w:szCs w:val="24"/>
        </w:rPr>
        <w:t>През 2025 г. са актуализирани въпросите от раздели VI Информационно-комуникационна обезпеченост на администрацията и VII Електронно управление от Годишния отчет на администрациите. Въпреки прецизирането на въпросите и дадените указания за тяхното попълване към администрациите, се отчита неглижиране или некоректно попълване на отговорите от страна на администрациите, а в немалко случаи и липса на такива. Съществуват логически връзки между редица въпроси, но се констатират съществени разминавания в получените отговори. Тези дефицити оказват съществено влияние върху анализа и оценката на получените отговори и биха могли да се ограничат, като се:</w:t>
      </w:r>
    </w:p>
    <w:p w14:paraId="7BAADE4B" w14:textId="77777777" w:rsidR="00BF03B2" w:rsidRPr="00073957" w:rsidRDefault="00BF03B2" w:rsidP="00ED5F0D">
      <w:pPr>
        <w:pStyle w:val="ListParagraph"/>
        <w:numPr>
          <w:ilvl w:val="0"/>
          <w:numId w:val="33"/>
        </w:numPr>
        <w:tabs>
          <w:tab w:val="left" w:pos="1080"/>
        </w:tabs>
        <w:spacing w:before="120"/>
        <w:ind w:left="1080"/>
        <w:rPr>
          <w:sz w:val="24"/>
          <w:szCs w:val="24"/>
          <w:lang w:eastAsia="bg-BG"/>
        </w:rPr>
      </w:pPr>
      <w:r w:rsidRPr="00073957">
        <w:rPr>
          <w:sz w:val="24"/>
          <w:szCs w:val="24"/>
          <w:lang w:eastAsia="bg-BG"/>
        </w:rPr>
        <w:t>въведат допълнителни задължителни полета за попълване;</w:t>
      </w:r>
    </w:p>
    <w:p w14:paraId="651EDF53" w14:textId="77777777" w:rsidR="00BF03B2" w:rsidRPr="00073957" w:rsidRDefault="00BF03B2" w:rsidP="00ED5F0D">
      <w:pPr>
        <w:pStyle w:val="ListParagraph"/>
        <w:numPr>
          <w:ilvl w:val="0"/>
          <w:numId w:val="33"/>
        </w:numPr>
        <w:tabs>
          <w:tab w:val="left" w:pos="1080"/>
        </w:tabs>
        <w:spacing w:before="120"/>
        <w:ind w:left="1080"/>
        <w:rPr>
          <w:sz w:val="24"/>
          <w:szCs w:val="24"/>
          <w:lang w:eastAsia="bg-BG"/>
        </w:rPr>
      </w:pPr>
      <w:r w:rsidRPr="00073957">
        <w:rPr>
          <w:sz w:val="24"/>
          <w:szCs w:val="24"/>
          <w:lang w:eastAsia="bg-BG"/>
        </w:rPr>
        <w:t>въведе ограничаване на възможността да се премине към попълване на следващ въпрос без да е попълнен предходен, контролен или свързан със следващия;</w:t>
      </w:r>
    </w:p>
    <w:p w14:paraId="6C6A6B8F" w14:textId="77777777" w:rsidR="00BF03B2" w:rsidRPr="00073957" w:rsidRDefault="00BF03B2" w:rsidP="00ED5F0D">
      <w:pPr>
        <w:pStyle w:val="ListParagraph"/>
        <w:numPr>
          <w:ilvl w:val="0"/>
          <w:numId w:val="33"/>
        </w:numPr>
        <w:tabs>
          <w:tab w:val="left" w:pos="1080"/>
        </w:tabs>
        <w:spacing w:before="120"/>
        <w:ind w:left="1080"/>
        <w:rPr>
          <w:sz w:val="24"/>
          <w:szCs w:val="24"/>
        </w:rPr>
      </w:pPr>
      <w:r w:rsidRPr="00073957">
        <w:rPr>
          <w:sz w:val="24"/>
          <w:szCs w:val="24"/>
          <w:lang w:eastAsia="bg-BG"/>
        </w:rPr>
        <w:t>въведат допълнителни контроли между свързани логически въпроси.</w:t>
      </w:r>
    </w:p>
    <w:p w14:paraId="49AD492E" w14:textId="77777777" w:rsidR="00664503" w:rsidRPr="00073957" w:rsidRDefault="69D31A2C" w:rsidP="006A7B7A">
      <w:pPr>
        <w:pStyle w:val="10"/>
        <w:numPr>
          <w:ilvl w:val="0"/>
          <w:numId w:val="21"/>
        </w:numPr>
        <w:ind w:left="0" w:right="0" w:firstLine="709"/>
      </w:pPr>
      <w:bookmarkStart w:id="562" w:name="_Toc225271173"/>
      <w:r w:rsidRPr="00073957">
        <w:t>Регистър на информационните ресурси</w:t>
      </w:r>
      <w:r w:rsidR="708F11C2" w:rsidRPr="00073957">
        <w:t xml:space="preserve"> (РИР)</w:t>
      </w:r>
      <w:bookmarkEnd w:id="562"/>
    </w:p>
    <w:p w14:paraId="17DD49D9" w14:textId="77777777" w:rsidR="00E62F16" w:rsidRPr="00073957" w:rsidRDefault="00E62F16" w:rsidP="00CC026B">
      <w:pPr>
        <w:spacing w:before="120"/>
        <w:ind w:firstLine="709"/>
        <w:jc w:val="both"/>
        <w:rPr>
          <w:sz w:val="24"/>
          <w:szCs w:val="24"/>
        </w:rPr>
      </w:pPr>
      <w:r w:rsidRPr="00073957">
        <w:rPr>
          <w:sz w:val="24"/>
          <w:szCs w:val="24"/>
        </w:rPr>
        <w:t xml:space="preserve">Административните </w:t>
      </w:r>
      <w:r w:rsidR="00664503" w:rsidRPr="00073957">
        <w:rPr>
          <w:sz w:val="24"/>
          <w:szCs w:val="24"/>
        </w:rPr>
        <w:t>органи</w:t>
      </w:r>
      <w:r w:rsidRPr="00073957">
        <w:rPr>
          <w:sz w:val="24"/>
          <w:szCs w:val="24"/>
        </w:rPr>
        <w:t xml:space="preserve"> </w:t>
      </w:r>
      <w:r w:rsidR="00664503" w:rsidRPr="00073957">
        <w:rPr>
          <w:sz w:val="24"/>
          <w:szCs w:val="24"/>
        </w:rPr>
        <w:t>са длъжни да вписват</w:t>
      </w:r>
      <w:r w:rsidRPr="00073957">
        <w:rPr>
          <w:sz w:val="24"/>
          <w:szCs w:val="24"/>
        </w:rPr>
        <w:t xml:space="preserve"> информация за своите </w:t>
      </w:r>
      <w:r w:rsidRPr="00073957">
        <w:rPr>
          <w:rFonts w:eastAsia="Calibri"/>
          <w:sz w:val="24"/>
          <w:szCs w:val="24"/>
        </w:rPr>
        <w:t xml:space="preserve">информационни </w:t>
      </w:r>
      <w:r w:rsidR="00664503" w:rsidRPr="00073957">
        <w:rPr>
          <w:sz w:val="24"/>
          <w:szCs w:val="24"/>
        </w:rPr>
        <w:t>ресурси</w:t>
      </w:r>
      <w:r w:rsidRPr="00073957">
        <w:rPr>
          <w:sz w:val="24"/>
          <w:szCs w:val="24"/>
        </w:rPr>
        <w:t xml:space="preserve"> в РИР в рамките на един месец след тяхното въвеждане в употреба или изваждане от експлоатация. Въпреки това, </w:t>
      </w:r>
      <w:r w:rsidR="007F07AC" w:rsidRPr="00073957">
        <w:rPr>
          <w:sz w:val="24"/>
          <w:szCs w:val="24"/>
        </w:rPr>
        <w:t xml:space="preserve">твърде </w:t>
      </w:r>
      <w:r w:rsidRPr="00073957">
        <w:rPr>
          <w:sz w:val="24"/>
          <w:szCs w:val="24"/>
        </w:rPr>
        <w:t xml:space="preserve">често те не добавят данни за новите си ресурси навреме или да обновяват съществуващата информация адекватно. </w:t>
      </w:r>
      <w:r w:rsidR="00161FB2" w:rsidRPr="00073957">
        <w:rPr>
          <w:sz w:val="24"/>
          <w:szCs w:val="24"/>
        </w:rPr>
        <w:t>Това води до поддържане на неактуална информация</w:t>
      </w:r>
      <w:r w:rsidRPr="00073957">
        <w:rPr>
          <w:sz w:val="24"/>
          <w:szCs w:val="24"/>
        </w:rPr>
        <w:t xml:space="preserve"> за наличните ресурси, което представлява проблем при управлението и контрола на ИКТ средствата </w:t>
      </w:r>
      <w:r w:rsidR="00504079" w:rsidRPr="00073957">
        <w:rPr>
          <w:sz w:val="24"/>
          <w:szCs w:val="24"/>
        </w:rPr>
        <w:t xml:space="preserve">за </w:t>
      </w:r>
      <w:r w:rsidRPr="00073957">
        <w:rPr>
          <w:sz w:val="24"/>
          <w:szCs w:val="24"/>
        </w:rPr>
        <w:t>електронното управление.</w:t>
      </w:r>
    </w:p>
    <w:p w14:paraId="1F66BF09" w14:textId="77777777" w:rsidR="00E62F16" w:rsidRPr="00073957" w:rsidRDefault="00B71D12" w:rsidP="00CC026B">
      <w:pPr>
        <w:spacing w:before="120"/>
        <w:ind w:firstLine="709"/>
        <w:jc w:val="both"/>
        <w:rPr>
          <w:sz w:val="24"/>
          <w:szCs w:val="24"/>
        </w:rPr>
      </w:pPr>
      <w:r w:rsidRPr="00073957">
        <w:rPr>
          <w:sz w:val="24"/>
          <w:szCs w:val="24"/>
        </w:rPr>
        <w:t>Основната роля на</w:t>
      </w:r>
      <w:r w:rsidR="00E62F16" w:rsidRPr="00073957">
        <w:rPr>
          <w:sz w:val="24"/>
          <w:szCs w:val="24"/>
        </w:rPr>
        <w:t xml:space="preserve"> РИР е да функционира като инструмент за подпомагане на планирането на информацион</w:t>
      </w:r>
      <w:r w:rsidRPr="00073957">
        <w:rPr>
          <w:sz w:val="24"/>
          <w:szCs w:val="24"/>
        </w:rPr>
        <w:t>ните ресурси в администрацията. Поради</w:t>
      </w:r>
      <w:r w:rsidR="00E62F16" w:rsidRPr="00073957">
        <w:rPr>
          <w:sz w:val="24"/>
          <w:szCs w:val="24"/>
        </w:rPr>
        <w:t xml:space="preserve"> лошото качество на въведените данни и недостатъчните функционалности за тази цел, реализацията на тази функция е затруднена. Това се дължи на липсата на </w:t>
      </w:r>
      <w:r w:rsidRPr="00073957">
        <w:rPr>
          <w:sz w:val="24"/>
          <w:szCs w:val="24"/>
        </w:rPr>
        <w:t>въведени</w:t>
      </w:r>
      <w:r w:rsidR="00E62F16" w:rsidRPr="00073957">
        <w:rPr>
          <w:sz w:val="24"/>
          <w:szCs w:val="24"/>
        </w:rPr>
        <w:t xml:space="preserve"> механизми за проверка и стандартизирани критерии за въвеждане на информация, позволяващи попълването на задължителни полета с непроверени данни.</w:t>
      </w:r>
    </w:p>
    <w:p w14:paraId="43BB6E66" w14:textId="77777777" w:rsidR="00EB1D61" w:rsidRPr="00073957" w:rsidRDefault="00E62F16" w:rsidP="002905C4">
      <w:pPr>
        <w:spacing w:before="120"/>
        <w:ind w:firstLine="709"/>
        <w:jc w:val="both"/>
        <w:rPr>
          <w:rFonts w:eastAsia="Calibri"/>
          <w:sz w:val="24"/>
          <w:szCs w:val="24"/>
        </w:rPr>
      </w:pPr>
      <w:r w:rsidRPr="00073957">
        <w:rPr>
          <w:sz w:val="24"/>
          <w:szCs w:val="24"/>
        </w:rPr>
        <w:t xml:space="preserve">Регистърът работи като </w:t>
      </w:r>
      <w:r w:rsidR="0060111C" w:rsidRPr="00073957">
        <w:rPr>
          <w:sz w:val="24"/>
          <w:szCs w:val="24"/>
        </w:rPr>
        <w:t>самостоятелна</w:t>
      </w:r>
      <w:r w:rsidRPr="00073957">
        <w:rPr>
          <w:sz w:val="24"/>
          <w:szCs w:val="24"/>
        </w:rPr>
        <w:t xml:space="preserve"> система </w:t>
      </w:r>
      <w:r w:rsidR="0060111C" w:rsidRPr="00073957">
        <w:rPr>
          <w:sz w:val="24"/>
          <w:szCs w:val="24"/>
        </w:rPr>
        <w:t>и липсва интеграция с</w:t>
      </w:r>
      <w:r w:rsidR="002F4AC6" w:rsidRPr="00073957">
        <w:rPr>
          <w:sz w:val="24"/>
          <w:szCs w:val="24"/>
        </w:rPr>
        <w:t xml:space="preserve"> ИСБК</w:t>
      </w:r>
      <w:r w:rsidRPr="00073957">
        <w:rPr>
          <w:sz w:val="24"/>
          <w:szCs w:val="24"/>
        </w:rPr>
        <w:t xml:space="preserve">, особено в аспекта на годишното планиране на ресурсите. </w:t>
      </w:r>
      <w:r w:rsidR="0060111C" w:rsidRPr="00073957">
        <w:rPr>
          <w:sz w:val="24"/>
          <w:szCs w:val="24"/>
        </w:rPr>
        <w:t>Интеграция</w:t>
      </w:r>
      <w:r w:rsidRPr="00073957">
        <w:rPr>
          <w:sz w:val="24"/>
          <w:szCs w:val="24"/>
        </w:rPr>
        <w:t xml:space="preserve"> между РИР и </w:t>
      </w:r>
      <w:r w:rsidR="002F4AC6" w:rsidRPr="00073957">
        <w:rPr>
          <w:sz w:val="24"/>
          <w:szCs w:val="24"/>
        </w:rPr>
        <w:t>ИСБК</w:t>
      </w:r>
      <w:r w:rsidRPr="00073957">
        <w:rPr>
          <w:sz w:val="24"/>
          <w:szCs w:val="24"/>
        </w:rPr>
        <w:t xml:space="preserve"> би могла значително да улесни и оптимизира процесите на планиране, бюджетиране и разходване на средства за обновление</w:t>
      </w:r>
      <w:r w:rsidRPr="00073957">
        <w:rPr>
          <w:rFonts w:eastAsia="Calibri"/>
          <w:sz w:val="24"/>
          <w:szCs w:val="24"/>
        </w:rPr>
        <w:t xml:space="preserve"> и поддръжка на информационните ресурси в администраци</w:t>
      </w:r>
      <w:r w:rsidR="002F4AC6" w:rsidRPr="00073957">
        <w:rPr>
          <w:rFonts w:eastAsia="Calibri"/>
          <w:sz w:val="24"/>
          <w:szCs w:val="24"/>
        </w:rPr>
        <w:t>ите</w:t>
      </w:r>
      <w:r w:rsidRPr="00073957">
        <w:rPr>
          <w:rFonts w:eastAsia="Calibri"/>
          <w:sz w:val="24"/>
          <w:szCs w:val="24"/>
        </w:rPr>
        <w:t>.</w:t>
      </w:r>
    </w:p>
    <w:p w14:paraId="08870664" w14:textId="77777777" w:rsidR="00E32FF4" w:rsidRPr="00073957" w:rsidRDefault="00E32FF4" w:rsidP="00DF2CCD">
      <w:pPr>
        <w:spacing w:before="240"/>
        <w:ind w:firstLine="709"/>
        <w:jc w:val="both"/>
        <w:rPr>
          <w:rFonts w:eastAsia="Calibri"/>
          <w:sz w:val="24"/>
          <w:szCs w:val="24"/>
        </w:rPr>
      </w:pPr>
    </w:p>
    <w:p w14:paraId="3F0CDACF" w14:textId="77777777" w:rsidR="00082120" w:rsidRPr="00073957" w:rsidRDefault="00956008" w:rsidP="00DF2CCD">
      <w:pPr>
        <w:pStyle w:val="I"/>
        <w:numPr>
          <w:ilvl w:val="0"/>
          <w:numId w:val="14"/>
        </w:numPr>
        <w:tabs>
          <w:tab w:val="clear" w:pos="1150"/>
          <w:tab w:val="left" w:pos="1260"/>
        </w:tabs>
        <w:spacing w:before="240"/>
        <w:ind w:left="0" w:firstLine="720"/>
        <w:outlineLvl w:val="0"/>
      </w:pPr>
      <w:bookmarkStart w:id="563" w:name="_Toc130825359"/>
      <w:r w:rsidRPr="00073957">
        <w:t xml:space="preserve"> </w:t>
      </w:r>
      <w:bookmarkStart w:id="564" w:name="_Toc225271174"/>
      <w:r w:rsidR="14A49B59" w:rsidRPr="00073957">
        <w:t>ГОДИШЕН ПЛАН ЗА РАЗВИТИЕ И ОБНОВЯВАНЕ НА ИНФОРМАЦИОННИТЕ</w:t>
      </w:r>
      <w:r w:rsidR="00A12789" w:rsidRPr="00073957">
        <w:tab/>
      </w:r>
      <w:r w:rsidR="14A49B59" w:rsidRPr="00073957">
        <w:t>РЕСУРСИ</w:t>
      </w:r>
      <w:r w:rsidR="6E245517" w:rsidRPr="00073957">
        <w:t xml:space="preserve"> </w:t>
      </w:r>
      <w:r w:rsidR="14A49B59" w:rsidRPr="00073957">
        <w:t>В</w:t>
      </w:r>
      <w:r w:rsidR="6E245517" w:rsidRPr="00073957">
        <w:t xml:space="preserve"> </w:t>
      </w:r>
      <w:r w:rsidR="14A49B59" w:rsidRPr="00073957">
        <w:t>АДМИНИСТРАЦИЯТА</w:t>
      </w:r>
      <w:r w:rsidR="6E245517" w:rsidRPr="00073957">
        <w:t xml:space="preserve"> </w:t>
      </w:r>
      <w:r w:rsidR="14A49B59" w:rsidRPr="00073957">
        <w:t>И ИНФОРМАЦИОННИТЕ РЕСУРСИ НА ЕДИННАТА ЕЛЕКТРОННА СЪОБЩИТЕЛНА МРЕЖА НА ДЪРЖАВНАТА АДМИНИСТРАЦИЯ И ЗА НУЖДИТЕ НА НАЦИОНАЛНАТА СИГУРНОСТ</w:t>
      </w:r>
      <w:bookmarkEnd w:id="563"/>
      <w:bookmarkEnd w:id="564"/>
      <w:r w:rsidR="3D9DD305" w:rsidRPr="00073957">
        <w:t xml:space="preserve"> </w:t>
      </w:r>
    </w:p>
    <w:p w14:paraId="6B32FEAE" w14:textId="77777777" w:rsidR="00082120" w:rsidRPr="00073957" w:rsidRDefault="00BA1FF4" w:rsidP="00D975C0">
      <w:pPr>
        <w:pStyle w:val="BodyText"/>
        <w:spacing w:before="116"/>
        <w:ind w:left="0" w:firstLine="720"/>
      </w:pPr>
      <w:r w:rsidRPr="00073957">
        <w:t xml:space="preserve">Административните органи нямат право да подават информация за планирани разходи за разработване или надграждане на информационни системи без преди това да са </w:t>
      </w:r>
      <w:r w:rsidRPr="00073957">
        <w:lastRenderedPageBreak/>
        <w:t>въвели нормативно определените планове за обновяване на ИКТ ресурси – хардуерен и мрежови информационен ресурс, софтуер (ИС) и лицензиран софтуерен продукт в Регистъра на информационните ресурси (ч</w:t>
      </w:r>
      <w:r w:rsidR="00A12789" w:rsidRPr="00073957">
        <w:t>л. 55 от НОИИСРЕАУ</w:t>
      </w:r>
      <w:r w:rsidRPr="00073957">
        <w:t>).</w:t>
      </w:r>
      <w:r w:rsidR="00A12789" w:rsidRPr="00073957">
        <w:t xml:space="preserve"> </w:t>
      </w:r>
    </w:p>
    <w:p w14:paraId="1E613DFE" w14:textId="69199FFB" w:rsidR="00082120" w:rsidRPr="00073957" w:rsidRDefault="00A12789" w:rsidP="00D975C0">
      <w:pPr>
        <w:pStyle w:val="BodyText"/>
        <w:spacing w:before="116"/>
        <w:ind w:left="0" w:firstLine="720"/>
      </w:pPr>
      <w:r w:rsidRPr="00073957">
        <w:t xml:space="preserve">В съответствие с нормативните изисквания на чл. 55 от НОИИСРЕАУ, </w:t>
      </w:r>
      <w:r w:rsidR="000B0F1D" w:rsidRPr="00073957">
        <w:t xml:space="preserve">към 31 декември </w:t>
      </w:r>
      <w:r w:rsidR="002827F9" w:rsidRPr="00073957">
        <w:t xml:space="preserve">2025 </w:t>
      </w:r>
      <w:r w:rsidR="000B0F1D" w:rsidRPr="00073957">
        <w:t xml:space="preserve">г. административните органи са въвели информация в раздел </w:t>
      </w:r>
      <w:r w:rsidR="005A5F66" w:rsidRPr="00073957">
        <w:t>„</w:t>
      </w:r>
      <w:r w:rsidR="000B0F1D" w:rsidRPr="00073957">
        <w:t>Годишен план</w:t>
      </w:r>
      <w:r w:rsidR="005A5F66" w:rsidRPr="00073957">
        <w:t>“</w:t>
      </w:r>
      <w:r w:rsidR="000B0F1D" w:rsidRPr="00073957">
        <w:t xml:space="preserve">, като </w:t>
      </w:r>
      <w:r w:rsidRPr="00073957">
        <w:t>са създа</w:t>
      </w:r>
      <w:r w:rsidR="005A5F66" w:rsidRPr="00073957">
        <w:t>дени</w:t>
      </w:r>
      <w:r w:rsidRPr="00073957">
        <w:t xml:space="preserve"> записи по групи ИКТ ресурси, разпределяйки своите планирани разходи на такива за </w:t>
      </w:r>
      <w:r w:rsidR="00BA1FF4" w:rsidRPr="00073957">
        <w:t>хардуерен и мрежови информационен ресурс и</w:t>
      </w:r>
      <w:r w:rsidRPr="00073957">
        <w:t xml:space="preserve"> за закупуване или подновяване на </w:t>
      </w:r>
      <w:r w:rsidR="00BA1FF4" w:rsidRPr="00073957">
        <w:t>софтуер</w:t>
      </w:r>
      <w:r w:rsidRPr="00073957">
        <w:t>. Някои административни органи са приели по-директен подход при оценката на нуждите си от допълнителни ИКТ активи или идентифицирането на тези, които подлежат на замяна, поради което са генерирали индивидуални планове за обновяване на съответните активи, предимно хардуерни. Средствата, необходими за обновяване на съответните ИКТ ресурси на административните органи, са разчетени в рамките на одобрените бюджети на заинтересованите първостепенни разпоредители с бюджет за съответната година.</w:t>
      </w:r>
    </w:p>
    <w:p w14:paraId="1393F897" w14:textId="355BE122" w:rsidR="00082120" w:rsidRPr="00073957" w:rsidRDefault="00A12789" w:rsidP="00D975C0">
      <w:pPr>
        <w:pStyle w:val="BodyText"/>
        <w:spacing w:before="116"/>
        <w:ind w:left="0" w:firstLine="720"/>
      </w:pPr>
      <w:r w:rsidRPr="00073957">
        <w:t xml:space="preserve">Според въведените в РИР стойности, общата сума </w:t>
      </w:r>
      <w:r w:rsidR="00E46E17" w:rsidRPr="00073957">
        <w:t xml:space="preserve">за </w:t>
      </w:r>
      <w:r w:rsidRPr="00073957">
        <w:t>необходими</w:t>
      </w:r>
      <w:r w:rsidR="00E46E17" w:rsidRPr="00073957">
        <w:t>те</w:t>
      </w:r>
      <w:r w:rsidRPr="00073957">
        <w:t xml:space="preserve"> за обновяване на ИКТ ресурси средства за текущия четиригодишен период</w:t>
      </w:r>
      <w:r w:rsidR="005A5F66" w:rsidRPr="00073957">
        <w:t>,</w:t>
      </w:r>
      <w:r w:rsidRPr="00073957">
        <w:t xml:space="preserve"> възлиза на</w:t>
      </w:r>
      <w:r w:rsidR="2159189D" w:rsidRPr="00073957">
        <w:t xml:space="preserve"> </w:t>
      </w:r>
      <w:r w:rsidR="00535EBC" w:rsidRPr="00073957">
        <w:t xml:space="preserve">3 782 722 938 </w:t>
      </w:r>
      <w:r w:rsidRPr="00073957">
        <w:t>лева. Разпределението съответно</w:t>
      </w:r>
      <w:r w:rsidR="003D2456" w:rsidRPr="00073957">
        <w:t xml:space="preserve"> за </w:t>
      </w:r>
      <w:r w:rsidR="00535EBC" w:rsidRPr="00073957">
        <w:t xml:space="preserve">2024 </w:t>
      </w:r>
      <w:r w:rsidR="003D2456" w:rsidRPr="00073957">
        <w:t xml:space="preserve">г., </w:t>
      </w:r>
      <w:r w:rsidR="00535EBC" w:rsidRPr="00073957">
        <w:t xml:space="preserve">2025 </w:t>
      </w:r>
      <w:r w:rsidR="003D2456" w:rsidRPr="00073957">
        <w:t xml:space="preserve">г., </w:t>
      </w:r>
      <w:r w:rsidR="00535EBC" w:rsidRPr="00073957">
        <w:t xml:space="preserve">2026 </w:t>
      </w:r>
      <w:r w:rsidRPr="00073957">
        <w:t xml:space="preserve">г. </w:t>
      </w:r>
      <w:r w:rsidR="003D2456" w:rsidRPr="00073957">
        <w:t xml:space="preserve">и </w:t>
      </w:r>
      <w:r w:rsidR="00535EBC" w:rsidRPr="00073957">
        <w:t xml:space="preserve">2027 </w:t>
      </w:r>
      <w:r w:rsidR="003D2456" w:rsidRPr="00073957">
        <w:t xml:space="preserve">г. </w:t>
      </w:r>
      <w:r w:rsidR="00D72672" w:rsidRPr="00073957">
        <w:t xml:space="preserve">е представено на </w:t>
      </w:r>
      <w:r w:rsidR="00F563FA" w:rsidRPr="00073957">
        <w:t>фиг</w:t>
      </w:r>
      <w:r w:rsidR="005A5F66" w:rsidRPr="00073957">
        <w:t xml:space="preserve">ура </w:t>
      </w:r>
      <w:r w:rsidR="00E27381" w:rsidRPr="00073957">
        <w:t>2</w:t>
      </w:r>
      <w:r w:rsidR="00E27381">
        <w:t>0</w:t>
      </w:r>
      <w:r w:rsidR="002F573F" w:rsidRPr="00073957">
        <w:t>.</w:t>
      </w:r>
    </w:p>
    <w:p w14:paraId="2EB47EFD" w14:textId="77777777" w:rsidR="00B14FF9" w:rsidRPr="00073957" w:rsidRDefault="00B14FF9" w:rsidP="007B3774">
      <w:pPr>
        <w:jc w:val="both"/>
        <w:rPr>
          <w:sz w:val="24"/>
          <w:szCs w:val="24"/>
        </w:rPr>
      </w:pPr>
    </w:p>
    <w:p w14:paraId="5D788A59" w14:textId="77777777" w:rsidR="00B14FF9" w:rsidRPr="00073957" w:rsidRDefault="001613E3" w:rsidP="0E80C67E">
      <w:pPr>
        <w:jc w:val="center"/>
      </w:pPr>
      <w:r w:rsidRPr="00073957">
        <w:rPr>
          <w:noProof/>
          <w:lang w:val="en-US"/>
        </w:rPr>
        <w:drawing>
          <wp:inline distT="0" distB="0" distL="0" distR="0" wp14:anchorId="4CCA2348" wp14:editId="29A3C86B">
            <wp:extent cx="5943600" cy="2759075"/>
            <wp:effectExtent l="0" t="0" r="0" b="31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605B62" w14:textId="77777777" w:rsidR="001613E3" w:rsidRPr="00073957" w:rsidRDefault="001613E3" w:rsidP="001613E3">
      <w:pPr>
        <w:pStyle w:val="Caption"/>
        <w:spacing w:after="0"/>
      </w:pPr>
      <w:r w:rsidRPr="00073957">
        <w:t>Източник: Министерство на електронното управление, ИСБК</w:t>
      </w:r>
    </w:p>
    <w:p w14:paraId="2F9EC3C0" w14:textId="2738ABF3" w:rsidR="001613E3" w:rsidRPr="00073957" w:rsidRDefault="00616204" w:rsidP="00616204">
      <w:pPr>
        <w:pStyle w:val="Caption"/>
      </w:pPr>
      <w:bookmarkStart w:id="565" w:name="_Toc225271214"/>
      <w:r w:rsidRPr="00073957">
        <w:t xml:space="preserve">Фигура </w:t>
      </w:r>
      <w:r w:rsidRPr="00073957">
        <w:fldChar w:fldCharType="begin"/>
      </w:r>
      <w:r w:rsidRPr="00073957">
        <w:instrText xml:space="preserve"> SEQ Фигура \* ARABIC </w:instrText>
      </w:r>
      <w:r w:rsidRPr="00073957">
        <w:fldChar w:fldCharType="separate"/>
      </w:r>
      <w:r w:rsidR="001F7EF5">
        <w:rPr>
          <w:noProof/>
        </w:rPr>
        <w:t>20</w:t>
      </w:r>
      <w:r w:rsidRPr="00073957">
        <w:fldChar w:fldCharType="end"/>
      </w:r>
      <w:r w:rsidR="001613E3" w:rsidRPr="00073957">
        <w:t>: Планирани средства за обновяване на ИКТ ресурси</w:t>
      </w:r>
      <w:bookmarkEnd w:id="565"/>
      <w:r w:rsidR="00E27381">
        <w:rPr>
          <w:rStyle w:val="FootnoteReference"/>
        </w:rPr>
        <w:footnoteReference w:id="15"/>
      </w:r>
    </w:p>
    <w:p w14:paraId="2936CD70" w14:textId="1CC94447" w:rsidR="00082120" w:rsidRPr="00073957" w:rsidRDefault="00A12789" w:rsidP="00D20F14">
      <w:pPr>
        <w:pStyle w:val="BodyText"/>
        <w:spacing w:before="116"/>
        <w:ind w:left="0" w:firstLine="720"/>
      </w:pPr>
      <w:r w:rsidRPr="00073957">
        <w:t xml:space="preserve">Въпреки наличната в РИР информация относно плановете за развитие на информационните ресурси, не съществува инструментариум за проследяване на реалните нужди на администрациите от ИКТ. Планираните обновления трябва да бъдат базирани на обосновки относно наличната в </w:t>
      </w:r>
      <w:r w:rsidR="0029291A" w:rsidRPr="00073957">
        <w:t xml:space="preserve">РИР </w:t>
      </w:r>
      <w:r w:rsidRPr="00073957">
        <w:t xml:space="preserve">информация за активите на всяко ведомство. От тази гледна точка </w:t>
      </w:r>
      <w:r w:rsidR="003D2BAF" w:rsidRPr="00073957">
        <w:t xml:space="preserve">и </w:t>
      </w:r>
      <w:r w:rsidRPr="00073957">
        <w:t xml:space="preserve">през </w:t>
      </w:r>
      <w:r w:rsidR="007779C8" w:rsidRPr="00073957">
        <w:t>202</w:t>
      </w:r>
      <w:r w:rsidR="0029291A" w:rsidRPr="00073957">
        <w:t>5</w:t>
      </w:r>
      <w:r w:rsidR="007779C8" w:rsidRPr="00073957">
        <w:t xml:space="preserve"> </w:t>
      </w:r>
      <w:r w:rsidRPr="00073957">
        <w:t xml:space="preserve">г. </w:t>
      </w:r>
      <w:r w:rsidR="00152B40" w:rsidRPr="00073957">
        <w:t>е</w:t>
      </w:r>
      <w:r w:rsidRPr="00073957">
        <w:t xml:space="preserve"> наблегнато на проверки за спазване на изискванията на чл. 7е от ЗЕУ</w:t>
      </w:r>
      <w:r w:rsidR="005A5801" w:rsidRPr="00073957">
        <w:t>,</w:t>
      </w:r>
      <w:r w:rsidRPr="00073957">
        <w:t xml:space="preserve"> като основна предпоставка за прозрачността и ефективността на разходите за ИКТ и електронно управление. Като необходима стъпка се предвижда реализирането на механизъм, които да гарантира, че разходваните средства обезпечават реална необходимост, включително дефиниране на показатели за измерване на резултатите (KPI) и прилагане на добри практики описани в процесите по управление на ИКТ активи. Данните от РИР и ИИСДА следва да подпомагат използването на бюджетни инструменти за наблюдение и автоматизиране на отчетността, свързана с ИКТ и ресурсите за електронно управление.</w:t>
      </w:r>
    </w:p>
    <w:p w14:paraId="3673F90F" w14:textId="5C37CC6D" w:rsidR="002E49C7" w:rsidRPr="00073957" w:rsidRDefault="00A12789" w:rsidP="00D975C0">
      <w:pPr>
        <w:pStyle w:val="BodyText"/>
        <w:spacing w:before="120"/>
        <w:ind w:left="0" w:firstLine="720"/>
      </w:pPr>
      <w:r w:rsidRPr="00073957">
        <w:lastRenderedPageBreak/>
        <w:t>Използваният софтуер и хардуер в администрацията следва да покрива дейностите, които извършва всяко ведомство според своите компетенции. Въпреки това има обичайни дейности, които изискват еднакви ресурси. От тази гледна точка е необходимо да бъд</w:t>
      </w:r>
      <w:r w:rsidR="0009454B" w:rsidRPr="00073957">
        <w:t xml:space="preserve">ат стандартизирани </w:t>
      </w:r>
      <w:r w:rsidRPr="00073957">
        <w:t>видовете и типовете софтуер и хардуер, които се използват в администрацията.</w:t>
      </w:r>
    </w:p>
    <w:p w14:paraId="1A269735" w14:textId="77777777" w:rsidR="005A5801" w:rsidRPr="00073957" w:rsidRDefault="005A5801" w:rsidP="00D975C0">
      <w:pPr>
        <w:pStyle w:val="BodyText"/>
        <w:spacing w:before="120"/>
        <w:ind w:left="0" w:firstLine="720"/>
      </w:pPr>
    </w:p>
    <w:p w14:paraId="55838F2A" w14:textId="77777777" w:rsidR="00D376E4" w:rsidRPr="00073957" w:rsidRDefault="14A49B59" w:rsidP="006A7B7A">
      <w:pPr>
        <w:pStyle w:val="I"/>
        <w:numPr>
          <w:ilvl w:val="0"/>
          <w:numId w:val="14"/>
        </w:numPr>
        <w:spacing w:before="120"/>
        <w:ind w:left="0" w:firstLine="720"/>
        <w:outlineLvl w:val="0"/>
      </w:pPr>
      <w:bookmarkStart w:id="566" w:name="_Toc130825360"/>
      <w:bookmarkStart w:id="567" w:name="_Toc225271175"/>
      <w:r w:rsidRPr="00073957">
        <w:t>ИЗВОДИ</w:t>
      </w:r>
      <w:bookmarkEnd w:id="566"/>
      <w:bookmarkEnd w:id="567"/>
      <w:r w:rsidR="3D9DD305" w:rsidRPr="00073957">
        <w:t xml:space="preserve"> </w:t>
      </w:r>
    </w:p>
    <w:p w14:paraId="33181FF7" w14:textId="77777777" w:rsidR="00232ED8" w:rsidRPr="00073957" w:rsidRDefault="00232ED8" w:rsidP="00FA7B91">
      <w:pPr>
        <w:pStyle w:val="BodyText"/>
        <w:spacing w:before="116"/>
        <w:ind w:left="0" w:firstLine="720"/>
      </w:pPr>
      <w:r w:rsidRPr="00073957">
        <w:t>Изводите се базират на а</w:t>
      </w:r>
      <w:r w:rsidR="003A63C5" w:rsidRPr="00073957">
        <w:t>нализ на състоянието на информационните ресурси в администрациите</w:t>
      </w:r>
      <w:r w:rsidR="0029291A" w:rsidRPr="00073957">
        <w:t>,</w:t>
      </w:r>
      <w:r w:rsidR="00BE58CB" w:rsidRPr="00073957">
        <w:t xml:space="preserve"> </w:t>
      </w:r>
      <w:r w:rsidR="003A63C5" w:rsidRPr="00073957">
        <w:t xml:space="preserve">регистрирани в ИИСДА и РИР, </w:t>
      </w:r>
      <w:r w:rsidRPr="00073957">
        <w:t>както и от справки, извлечени от хоризонтални</w:t>
      </w:r>
      <w:r w:rsidR="0029291A" w:rsidRPr="00073957">
        <w:t>те</w:t>
      </w:r>
      <w:r w:rsidRPr="00073957">
        <w:t xml:space="preserve"> системи на електронното управление.</w:t>
      </w:r>
    </w:p>
    <w:p w14:paraId="3F8F1B2D" w14:textId="20D8B364" w:rsidR="003C6888" w:rsidRPr="00073957" w:rsidRDefault="004D050F" w:rsidP="00FA7B91">
      <w:pPr>
        <w:pStyle w:val="BodyText"/>
        <w:spacing w:before="116"/>
        <w:ind w:left="0" w:firstLine="720"/>
      </w:pPr>
      <w:r w:rsidRPr="00073957">
        <w:t xml:space="preserve">Постигането на интегрирана технологична екосистема, подпомагаща цифровата трансформация на държавната администрация, предвид </w:t>
      </w:r>
      <w:r w:rsidR="00EB044E" w:rsidRPr="00073957">
        <w:t>състояние</w:t>
      </w:r>
      <w:r w:rsidR="0029291A" w:rsidRPr="00073957">
        <w:t>то</w:t>
      </w:r>
      <w:r w:rsidR="00EB044E" w:rsidRPr="00073957">
        <w:t xml:space="preserve"> на информационните ресурси в държавната администрация на България</w:t>
      </w:r>
      <w:r w:rsidRPr="00073957">
        <w:t xml:space="preserve">, налагат </w:t>
      </w:r>
      <w:r w:rsidR="00EB044E" w:rsidRPr="00073957">
        <w:t>актуализирането</w:t>
      </w:r>
      <w:r w:rsidR="00505FDE" w:rsidRPr="00073957">
        <w:t>,</w:t>
      </w:r>
      <w:r w:rsidR="00EB044E" w:rsidRPr="00073957">
        <w:t xml:space="preserve"> допълването </w:t>
      </w:r>
      <w:r w:rsidR="00505FDE" w:rsidRPr="00073957">
        <w:t xml:space="preserve">и приемането </w:t>
      </w:r>
      <w:r w:rsidR="00EB044E" w:rsidRPr="00073957">
        <w:t>на Единната политика за информационните ресурси и на Архитектурата на електронното управление</w:t>
      </w:r>
      <w:r w:rsidRPr="00073957">
        <w:t>.</w:t>
      </w:r>
    </w:p>
    <w:p w14:paraId="70125C05" w14:textId="77777777" w:rsidR="009F6DCB" w:rsidRPr="00073957" w:rsidRDefault="009F6DCB" w:rsidP="009F6DCB">
      <w:pPr>
        <w:spacing w:before="120" w:after="120"/>
        <w:ind w:firstLine="706"/>
        <w:jc w:val="both"/>
        <w:rPr>
          <w:sz w:val="24"/>
          <w:szCs w:val="24"/>
        </w:rPr>
      </w:pPr>
      <w:r w:rsidRPr="00073957">
        <w:rPr>
          <w:sz w:val="24"/>
          <w:szCs w:val="24"/>
        </w:rPr>
        <w:t>През 2025 г. се отчита намаляване на броя на работните станции в администрациите на възраст над 5 години. Обновяването на работните станции след пълната им амортизация и извеждане от експлоатация следва да се запази, като приоритет и като тенденция за административните органи.</w:t>
      </w:r>
    </w:p>
    <w:p w14:paraId="0B612162" w14:textId="77777777" w:rsidR="009F6DCB" w:rsidRPr="00073957" w:rsidRDefault="009F6DCB" w:rsidP="009F6DCB">
      <w:pPr>
        <w:pStyle w:val="BodyText"/>
        <w:spacing w:before="120" w:after="120"/>
        <w:ind w:left="0" w:firstLine="706"/>
      </w:pPr>
      <w:r w:rsidRPr="00073957">
        <w:t xml:space="preserve">Предоставената информация показва значителни промени в броя на активите в РИР през разглеждания период. Наблюдава се голям спад в броя на въведените активи в РИР през 2025 г., което може да се дължи на намаляване на потребностите от ново оборудване, консолидация на ресурси и преминаване към нови технологии. Подобно намаление се наблюдава и при „Периферните устройства“, което може да е в резултат на прилагането на ефективни методи за съхранение. </w:t>
      </w:r>
    </w:p>
    <w:p w14:paraId="284A5FEE" w14:textId="77777777" w:rsidR="009F6DCB" w:rsidRPr="00073957" w:rsidRDefault="009F6DCB" w:rsidP="009F6DCB">
      <w:pPr>
        <w:spacing w:before="120" w:after="120"/>
        <w:ind w:firstLine="706"/>
        <w:jc w:val="both"/>
        <w:rPr>
          <w:sz w:val="24"/>
          <w:szCs w:val="24"/>
        </w:rPr>
      </w:pPr>
      <w:r w:rsidRPr="00073957">
        <w:rPr>
          <w:sz w:val="24"/>
          <w:szCs w:val="24"/>
        </w:rPr>
        <w:t>Продължава тенденцията при работните станции, сървърите и мрежовото оборудване да се наблюдава голямо разнообразие от производители, което е предпоставка за създаване на рискове, свързани с увеличаване на разходите за поддръжка. С допълването на ЕПИР със съответните правила за развитие и управление на ИР, по отношение на вида и типа хардуер, който трябва да се използва за изпълнение на еднакви функции и дейности в различните администрации, този риск може да бъде преодолян.</w:t>
      </w:r>
    </w:p>
    <w:p w14:paraId="484EF132" w14:textId="3466B53B" w:rsidR="009F6DCB" w:rsidRPr="00073957" w:rsidRDefault="009F6DCB" w:rsidP="009F6DCB">
      <w:pPr>
        <w:spacing w:before="120" w:after="120"/>
        <w:ind w:firstLine="706"/>
        <w:jc w:val="both"/>
        <w:rPr>
          <w:sz w:val="24"/>
          <w:szCs w:val="24"/>
        </w:rPr>
      </w:pPr>
      <w:r w:rsidRPr="00073957">
        <w:rPr>
          <w:sz w:val="24"/>
          <w:szCs w:val="24"/>
        </w:rPr>
        <w:t>Съгласно посочените данни в ИИСДА се наблюдава увеличение с 1</w:t>
      </w:r>
      <w:r w:rsidR="00BE21ED">
        <w:rPr>
          <w:sz w:val="24"/>
          <w:szCs w:val="24"/>
        </w:rPr>
        <w:t>.</w:t>
      </w:r>
      <w:r w:rsidRPr="00073957">
        <w:rPr>
          <w:sz w:val="24"/>
          <w:szCs w:val="24"/>
        </w:rPr>
        <w:t>7% в сравнение с миналия отчетен период в броя на операционните системи на работни станции с остарели версии, които вече не се поддържат от основния доставчик. Като решение на този проблем и предотвратяване на рисковете, свързани с информационната сигурност, МЕУ е определено за ЦОП в сектор „Информационни и комуникационни технологии“. През 2026 г. административните органи ще могат да се възловат от обща доставка на настолни компютърни конфигурации, монитори и преносими компютри за нуждите на органите на изпълнителната власт и техните администрации.</w:t>
      </w:r>
    </w:p>
    <w:p w14:paraId="1787ECCC" w14:textId="77777777" w:rsidR="009F6DCB" w:rsidRPr="00073957" w:rsidRDefault="009F6DCB" w:rsidP="009F6DCB">
      <w:pPr>
        <w:spacing w:before="120" w:after="120"/>
        <w:ind w:firstLine="706"/>
        <w:jc w:val="both"/>
        <w:rPr>
          <w:sz w:val="24"/>
          <w:szCs w:val="24"/>
        </w:rPr>
      </w:pPr>
      <w:r w:rsidRPr="00073957">
        <w:rPr>
          <w:sz w:val="24"/>
          <w:szCs w:val="24"/>
        </w:rPr>
        <w:t xml:space="preserve">По отношение на новите технологии администрациите демонстрират положителна нагласа и това се доказва от получените резултати за използването на изкуствен интелект в дейността им. Въпреки, че все още се намира в начален етап на развитие и се характеризира с ограничено и фрагментирано приложение, е необходимо в бъдеще да се предприемат действия за систематизиране на информацията относно използваните решения с изкуствен интелект, включително чрез въвеждане на категории за системи с изкуствен интелект и изисквания за описание на тяхната функционалност. В края на отчетния период започна процесът на разработване нормативна рамка, свързана с прилагането на Акта за изкуствения интелект, която ще въведе изисквания за управление на риска, прозрачност и отговорно </w:t>
      </w:r>
      <w:r w:rsidRPr="00073957">
        <w:rPr>
          <w:sz w:val="24"/>
          <w:szCs w:val="24"/>
        </w:rPr>
        <w:lastRenderedPageBreak/>
        <w:t>използване на системите с изкуствен интелект в публичния сектор.</w:t>
      </w:r>
    </w:p>
    <w:p w14:paraId="54941B96" w14:textId="77777777" w:rsidR="00291AD3" w:rsidRPr="00073957" w:rsidRDefault="009F6DCB" w:rsidP="00E21B05">
      <w:pPr>
        <w:pStyle w:val="BodyText"/>
        <w:spacing w:before="121"/>
        <w:ind w:left="0" w:firstLine="720"/>
      </w:pPr>
      <w:r w:rsidRPr="00073957">
        <w:t>Предоставената възможност за цялостното цифрово взаимодействие с администрациите чрез Системата за електронно връчване все повече се предпочита, за което говори и запазващата се тенденция на нарастване на потребителите в нея през 2025 г. Пример за това е значителният ръст в броя на изпратените съобщения чрез Системата за сигурно електронно връчване, както и в броя на предоставяните вътрешни електронни административни услуги.</w:t>
      </w:r>
    </w:p>
    <w:p w14:paraId="50F31C4A" w14:textId="77777777" w:rsidR="002E632B" w:rsidRPr="00073957" w:rsidRDefault="007B6ABA" w:rsidP="00FA7B91">
      <w:pPr>
        <w:pStyle w:val="BodyText"/>
        <w:spacing w:before="120"/>
        <w:ind w:left="0" w:firstLine="720"/>
      </w:pPr>
      <w:r w:rsidRPr="00073957">
        <w:t>За да се гарантира непрекъснатото и защитено функциониране на системите за електронно управление</w:t>
      </w:r>
      <w:r w:rsidR="00F37F8A" w:rsidRPr="00073957">
        <w:t>,</w:t>
      </w:r>
      <w:r w:rsidRPr="00073957">
        <w:t xml:space="preserve"> </w:t>
      </w:r>
      <w:r w:rsidR="00F37F8A" w:rsidRPr="00073957">
        <w:t>а</w:t>
      </w:r>
      <w:r w:rsidRPr="00073957">
        <w:t xml:space="preserve">дминистративните органи е необходимо при </w:t>
      </w:r>
      <w:r w:rsidR="00F37F8A" w:rsidRPr="00073957">
        <w:t xml:space="preserve">разработването, поддръжката и развитието на информационните си системи </w:t>
      </w:r>
      <w:r w:rsidR="002E632B" w:rsidRPr="00073957">
        <w:t>да се ръководят от общоприети стандарти за разработка, управление и поддръжка</w:t>
      </w:r>
      <w:r w:rsidR="00F37F8A" w:rsidRPr="00073957">
        <w:t xml:space="preserve">. За постигането на интегрирана технологична екосистема </w:t>
      </w:r>
      <w:r w:rsidR="002E632B" w:rsidRPr="00073957">
        <w:t>интеграция</w:t>
      </w:r>
      <w:r w:rsidR="00F37F8A" w:rsidRPr="00073957">
        <w:t>та</w:t>
      </w:r>
      <w:r w:rsidR="002E632B" w:rsidRPr="00073957">
        <w:t xml:space="preserve"> между системите на различните администрации и </w:t>
      </w:r>
      <w:r w:rsidR="00EB1546" w:rsidRPr="00073957">
        <w:t xml:space="preserve">централизираните </w:t>
      </w:r>
      <w:r w:rsidR="00E56DCF" w:rsidRPr="00073957">
        <w:t>и хоризонтални</w:t>
      </w:r>
      <w:r w:rsidR="00EB1546" w:rsidRPr="00073957">
        <w:t>те</w:t>
      </w:r>
      <w:r w:rsidR="00E56DCF" w:rsidRPr="00073957">
        <w:t xml:space="preserve"> системи</w:t>
      </w:r>
      <w:r w:rsidR="002E632B" w:rsidRPr="00073957">
        <w:t xml:space="preserve"> за електронно управление</w:t>
      </w:r>
      <w:r w:rsidR="00F37F8A" w:rsidRPr="00073957">
        <w:t xml:space="preserve"> е </w:t>
      </w:r>
      <w:r w:rsidR="003732D8" w:rsidRPr="00073957">
        <w:t>задължителна</w:t>
      </w:r>
      <w:r w:rsidR="003F560C" w:rsidRPr="00073957">
        <w:t xml:space="preserve">. За осъществяването на </w:t>
      </w:r>
      <w:r w:rsidR="00F37F8A" w:rsidRPr="00073957">
        <w:t xml:space="preserve">тези </w:t>
      </w:r>
      <w:r w:rsidR="003F560C" w:rsidRPr="00073957">
        <w:t>цел</w:t>
      </w:r>
      <w:r w:rsidR="00F37F8A" w:rsidRPr="00073957">
        <w:t>и</w:t>
      </w:r>
      <w:r w:rsidR="003F560C" w:rsidRPr="00073957">
        <w:t xml:space="preserve"> е необходимо </w:t>
      </w:r>
      <w:r w:rsidR="00F37F8A" w:rsidRPr="00073957">
        <w:t xml:space="preserve">и </w:t>
      </w:r>
      <w:r w:rsidR="003F560C" w:rsidRPr="00073957">
        <w:t>стратегическо планиране</w:t>
      </w:r>
      <w:r w:rsidR="00EB1546" w:rsidRPr="00073957">
        <w:t>, както на дейностите, така и</w:t>
      </w:r>
      <w:r w:rsidR="003F560C" w:rsidRPr="00073957">
        <w:t xml:space="preserve"> на бюджета, което да гарантира не само разработването, но и последващата поддръжка на тези системи.</w:t>
      </w:r>
      <w:r w:rsidR="003D6ABA" w:rsidRPr="00073957">
        <w:t xml:space="preserve"> Необходимо е въвеждане на подход</w:t>
      </w:r>
      <w:r w:rsidR="00982206" w:rsidRPr="00073957">
        <w:t xml:space="preserve"> на отчитане на всички разходи, които съпътстват жизнения цикъл на всеки ИР.</w:t>
      </w:r>
      <w:r w:rsidR="003F560C" w:rsidRPr="00073957">
        <w:t xml:space="preserve"> </w:t>
      </w:r>
    </w:p>
    <w:p w14:paraId="199111B6" w14:textId="77777777" w:rsidR="00326ACD" w:rsidRPr="00073957" w:rsidRDefault="00326ACD" w:rsidP="00326ACD">
      <w:pPr>
        <w:pStyle w:val="BodyText"/>
        <w:spacing w:before="120"/>
        <w:ind w:left="0" w:firstLine="720"/>
      </w:pPr>
      <w:r w:rsidRPr="00073957">
        <w:t>През последните години политиката на ЕС в областта на данните се развива динамично. Приемането на Регламент (ЕС) 2022/868 относно европейска рамка за управление на данните (Акт за управление на данните), както и Регламент за изпълнение (ЕС) 2023/138 на Комисията от 21 декември 2022 г., с който се определя списъкът на конкретни набори от данни с висока стойност и условията за тяхното публикуване и повторно използване, налагат предприемането на своевременни мерки на национално ниво. В този контекст е необходимо порталът за отворени данни и порталът за пространствени данни да бъдат технологично надградени, за да се осигури съответствие с европейските изисквания и да се създадат условия за пълноценно развитие на потенциала на данните в страната.</w:t>
      </w:r>
    </w:p>
    <w:p w14:paraId="6D6129E3" w14:textId="77777777" w:rsidR="003F560C" w:rsidRPr="00073957" w:rsidRDefault="503F5656" w:rsidP="00972A0E">
      <w:pPr>
        <w:pStyle w:val="BodyText"/>
        <w:spacing w:before="120"/>
        <w:ind w:left="0" w:firstLine="720"/>
      </w:pPr>
      <w:r w:rsidRPr="00073957">
        <w:t xml:space="preserve">Все още не е изградена </w:t>
      </w:r>
      <w:r w:rsidR="00FD4192" w:rsidRPr="00073957">
        <w:t>Н</w:t>
      </w:r>
      <w:r w:rsidRPr="00073957">
        <w:t>ационалната държавна схема за електронна идентификация, предвидена в ЗЕИ, което забавя развитието на е-управлението и в определена степен ограничава достъпа на гражданите и бизнеса до електронни административни услуги, в т.ч. и трансгранични такива.</w:t>
      </w:r>
    </w:p>
    <w:p w14:paraId="4390E133" w14:textId="77777777" w:rsidR="351CDB4A" w:rsidRPr="00073957" w:rsidRDefault="351CDB4A" w:rsidP="00FA7B91">
      <w:pPr>
        <w:pStyle w:val="BodyText"/>
        <w:spacing w:before="120"/>
        <w:ind w:left="0" w:firstLine="720"/>
      </w:pPr>
      <w:r w:rsidRPr="00073957">
        <w:t xml:space="preserve">В областта на човешките ресурси в ИКТ разработването на единна политика за човешките ресурси в държавната администрация би допринесло за успешната реализация на политиката за е-управление, за постигането на информационната сигурност и за изграждането на ефективна цифрова администрация. Без компетентни и мотивирани служители в областта на ИКТ няма как да се посрещнат предизвикателствата, свързани с цифровата трансформация на обществото ни и прилагането на съвременни технологични решения в областта на управлението на данни и изкуствения интелект. </w:t>
      </w:r>
    </w:p>
    <w:p w14:paraId="281C458F" w14:textId="2DBECE54" w:rsidR="00693C4F" w:rsidRPr="00073957" w:rsidRDefault="00693C4F" w:rsidP="00693C4F">
      <w:pPr>
        <w:spacing w:before="116"/>
        <w:ind w:firstLine="720"/>
        <w:jc w:val="both"/>
        <w:rPr>
          <w:sz w:val="24"/>
          <w:szCs w:val="24"/>
        </w:rPr>
      </w:pPr>
      <w:r w:rsidRPr="00073957">
        <w:rPr>
          <w:sz w:val="24"/>
          <w:szCs w:val="24"/>
        </w:rPr>
        <w:t>През 202</w:t>
      </w:r>
      <w:r w:rsidR="009F6DCB" w:rsidRPr="00073957">
        <w:rPr>
          <w:sz w:val="24"/>
          <w:szCs w:val="24"/>
        </w:rPr>
        <w:t>5</w:t>
      </w:r>
      <w:r w:rsidRPr="00073957">
        <w:rPr>
          <w:sz w:val="24"/>
          <w:szCs w:val="24"/>
        </w:rPr>
        <w:t xml:space="preserve"> г. продължава да се наблюдава увеличение в броя на потребителите на облачни услуги, предоставяни от ДХЧО. Увеличаването на потребителите в </w:t>
      </w:r>
      <w:r w:rsidR="005A5801" w:rsidRPr="00073957">
        <w:rPr>
          <w:sz w:val="24"/>
          <w:szCs w:val="24"/>
        </w:rPr>
        <w:t>ДХЧО</w:t>
      </w:r>
      <w:r w:rsidRPr="00073957">
        <w:rPr>
          <w:sz w:val="24"/>
          <w:szCs w:val="24"/>
        </w:rPr>
        <w:t xml:space="preserve"> е ключов показател за напредъка на електронното управление в България.</w:t>
      </w:r>
    </w:p>
    <w:p w14:paraId="5FA5453B" w14:textId="1C6B7E85" w:rsidR="00693C4F" w:rsidRPr="00073957" w:rsidRDefault="00693C4F" w:rsidP="00693C4F">
      <w:pPr>
        <w:spacing w:before="116"/>
        <w:ind w:firstLine="720"/>
        <w:jc w:val="both"/>
        <w:rPr>
          <w:sz w:val="24"/>
          <w:szCs w:val="24"/>
        </w:rPr>
      </w:pPr>
      <w:r w:rsidRPr="00073957">
        <w:rPr>
          <w:sz w:val="24"/>
          <w:szCs w:val="24"/>
        </w:rPr>
        <w:t xml:space="preserve">Използването на Единната електронна съобщителна мрежа носи редица съществени ползи за държавните институции и за обществото като цяло. Чрез нея са осигурени комуникационни свързаности за достъп до няколко електронни платформи през </w:t>
      </w:r>
      <w:r w:rsidR="009F6DCB" w:rsidRPr="00073957">
        <w:rPr>
          <w:sz w:val="24"/>
          <w:szCs w:val="24"/>
        </w:rPr>
        <w:t xml:space="preserve">2025 </w:t>
      </w:r>
      <w:r w:rsidRPr="00073957">
        <w:rPr>
          <w:sz w:val="24"/>
          <w:szCs w:val="24"/>
        </w:rPr>
        <w:t>г. Централизираното управление на мрежата позволява по-лесен контрол и прилагане на мерки за сигурност, включително защита от DDoS атаки.</w:t>
      </w:r>
    </w:p>
    <w:p w14:paraId="625DD0CF" w14:textId="77777777" w:rsidR="00B6731E" w:rsidRPr="00073957" w:rsidRDefault="00B6731E" w:rsidP="00152B40">
      <w:pPr>
        <w:spacing w:before="120" w:after="120"/>
        <w:ind w:firstLine="720"/>
        <w:jc w:val="both"/>
        <w:rPr>
          <w:sz w:val="24"/>
          <w:szCs w:val="24"/>
        </w:rPr>
      </w:pPr>
      <w:r w:rsidRPr="00073957">
        <w:rPr>
          <w:sz w:val="24"/>
          <w:szCs w:val="24"/>
        </w:rPr>
        <w:t xml:space="preserve">Прилагането на мерките за мрежова и информационна сигурност от страна на административните органи продължава да бъде предизвикателство. През 2025 г. се </w:t>
      </w:r>
      <w:r w:rsidRPr="00073957">
        <w:rPr>
          <w:sz w:val="24"/>
          <w:szCs w:val="24"/>
        </w:rPr>
        <w:lastRenderedPageBreak/>
        <w:t xml:space="preserve">наблюдава положителна тенденция в публичната администрация </w:t>
      </w:r>
      <w:r w:rsidRPr="00073957">
        <w:rPr>
          <w:sz w:val="24"/>
          <w:szCs w:val="24"/>
        </w:rPr>
        <w:sym w:font="Symbol" w:char="F02D"/>
      </w:r>
      <w:r w:rsidRPr="00073957">
        <w:rPr>
          <w:sz w:val="24"/>
          <w:szCs w:val="24"/>
        </w:rPr>
        <w:t xml:space="preserve"> назначават се служители или се обособяват специализирани звена, отговарящи за мрежовата и информационната сигурност, което демонстрира засилена ангажираност към киберсигурността и изпълнението на Наредбата за минималните изисквания за мрежова и информационна сигурност. </w:t>
      </w:r>
    </w:p>
    <w:p w14:paraId="44207003" w14:textId="77777777" w:rsidR="00B6731E" w:rsidRPr="00073957" w:rsidRDefault="00B6731E" w:rsidP="00152B40">
      <w:pPr>
        <w:spacing w:before="120" w:after="120"/>
        <w:ind w:firstLine="720"/>
        <w:jc w:val="both"/>
        <w:rPr>
          <w:sz w:val="24"/>
          <w:szCs w:val="24"/>
        </w:rPr>
      </w:pPr>
      <w:r w:rsidRPr="00073957">
        <w:rPr>
          <w:sz w:val="24"/>
          <w:szCs w:val="24"/>
        </w:rPr>
        <w:t>Министерството на електронното управление продължава да изпълнява ключова роля в укрепването на мрежовата и информационната сигурност в публичния сектор чрез издаване и разпространение на методически указания и осъществяване на контрол и проверки за прилагане на нормативните изисквания. Проектите и технологичните решения, реализирани в рамките на националната система за киберсигурност, допринасят за повишаване на устойчивостта на администрацията и ефективното управление на киберинциденти.</w:t>
      </w:r>
    </w:p>
    <w:p w14:paraId="2B7602A0" w14:textId="77777777" w:rsidR="00B6731E" w:rsidRPr="00073957" w:rsidRDefault="00B6731E" w:rsidP="00152B40">
      <w:pPr>
        <w:spacing w:before="120" w:after="120"/>
        <w:ind w:firstLine="720"/>
        <w:jc w:val="both"/>
        <w:rPr>
          <w:sz w:val="24"/>
          <w:szCs w:val="24"/>
        </w:rPr>
      </w:pPr>
      <w:r w:rsidRPr="00073957">
        <w:rPr>
          <w:sz w:val="24"/>
          <w:szCs w:val="24"/>
        </w:rPr>
        <w:t>Въпреки постигнатите резултати са необходими допълнителни усилия за редовно провеждане на одити и усъвършенстване на анализа на риска; засилване на техническите и организационни мерки за защита на информационните системи; инвестиции в обучения и повишаване на експертния капацитет на служителите, както и утвърждаване и интегриране на политики за мрежова и информационна сигурност във всички административни органи.</w:t>
      </w:r>
    </w:p>
    <w:p w14:paraId="694F7E4D" w14:textId="77777777" w:rsidR="00B6731E" w:rsidRPr="00073957" w:rsidRDefault="00B6731E" w:rsidP="00152B40">
      <w:pPr>
        <w:spacing w:before="120" w:after="120"/>
        <w:ind w:firstLine="720"/>
        <w:jc w:val="both"/>
        <w:rPr>
          <w:sz w:val="24"/>
          <w:szCs w:val="24"/>
        </w:rPr>
      </w:pPr>
      <w:r w:rsidRPr="00073957">
        <w:rPr>
          <w:sz w:val="24"/>
          <w:szCs w:val="24"/>
        </w:rPr>
        <w:t>Тези действия ще допринесат за устойчиво укрепване на мрежовата и информационната сигурност, повишаване на готовността за реагиране при киберинциденти и ефективно прилагане на изискванията на националната нормативна рамка и европейските стандарти.</w:t>
      </w:r>
    </w:p>
    <w:p w14:paraId="29AD496F" w14:textId="77777777" w:rsidR="00501F64" w:rsidRPr="00073957" w:rsidRDefault="00501F64" w:rsidP="00152B40">
      <w:pPr>
        <w:spacing w:before="120" w:after="120"/>
        <w:ind w:firstLine="720"/>
        <w:jc w:val="both"/>
        <w:rPr>
          <w:sz w:val="24"/>
          <w:szCs w:val="24"/>
        </w:rPr>
      </w:pPr>
      <w:r w:rsidRPr="00073957">
        <w:rPr>
          <w:sz w:val="24"/>
          <w:szCs w:val="24"/>
        </w:rPr>
        <w:t>Необходимо е актуализиране на Архитектурата на електронното управление в Република България в частта мрежова и информационна сигурност</w:t>
      </w:r>
      <w:r w:rsidR="00363021" w:rsidRPr="00073957">
        <w:rPr>
          <w:sz w:val="24"/>
          <w:szCs w:val="24"/>
        </w:rPr>
        <w:t>/киберсигурност</w:t>
      </w:r>
      <w:r w:rsidRPr="00073957">
        <w:rPr>
          <w:sz w:val="24"/>
          <w:szCs w:val="24"/>
        </w:rPr>
        <w:t>.</w:t>
      </w:r>
    </w:p>
    <w:p w14:paraId="77E6EBA8" w14:textId="77777777" w:rsidR="00F5777E" w:rsidRPr="00073957" w:rsidRDefault="00F5777E" w:rsidP="00152B40">
      <w:pPr>
        <w:spacing w:before="120" w:after="120"/>
        <w:ind w:firstLine="720"/>
        <w:jc w:val="both"/>
        <w:rPr>
          <w:sz w:val="24"/>
          <w:szCs w:val="24"/>
        </w:rPr>
      </w:pPr>
      <w:r w:rsidRPr="00073957">
        <w:rPr>
          <w:sz w:val="24"/>
          <w:szCs w:val="24"/>
        </w:rPr>
        <w:t>Резултатите от извършените през 2025 г. проверки показват, че в администрацията е налице развитие в прилагането на изискванията в областта на електронното управление, достъпността, прозрачността на информацията, киберсигурността и подготовката на информационните системи за работа в условията на валутен преход.</w:t>
      </w:r>
    </w:p>
    <w:p w14:paraId="70EB7F0B" w14:textId="77777777" w:rsidR="00F5777E" w:rsidRPr="00073957" w:rsidRDefault="00F5777E" w:rsidP="00152B40">
      <w:pPr>
        <w:spacing w:before="120" w:after="120"/>
        <w:ind w:firstLine="720"/>
        <w:jc w:val="both"/>
        <w:rPr>
          <w:sz w:val="24"/>
          <w:szCs w:val="24"/>
        </w:rPr>
      </w:pPr>
      <w:r w:rsidRPr="00073957">
        <w:rPr>
          <w:sz w:val="24"/>
          <w:szCs w:val="24"/>
        </w:rPr>
        <w:t>Същевременно контролната дейност установява, че продължават да се проявяват затруднения при последователното прилагане на изискванията, свързани с пълната дигитализация на административните процеси, потвърждаването на получаването на електронни документи, актуализирането на вътрешните правила и процедурите, както и поддържането на необходимата свързаност и оперативна съвместимост.</w:t>
      </w:r>
    </w:p>
    <w:p w14:paraId="1575C24F" w14:textId="77777777" w:rsidR="00F5777E" w:rsidRPr="00073957" w:rsidRDefault="00F5777E" w:rsidP="00152B40">
      <w:pPr>
        <w:spacing w:before="120" w:after="120"/>
        <w:ind w:firstLine="720"/>
        <w:jc w:val="both"/>
        <w:rPr>
          <w:sz w:val="24"/>
          <w:szCs w:val="24"/>
        </w:rPr>
      </w:pPr>
      <w:r w:rsidRPr="00073957">
        <w:rPr>
          <w:sz w:val="24"/>
          <w:szCs w:val="24"/>
        </w:rPr>
        <w:t>При проверките за достъпност се запазва трайна необходимост от подобряване на структурата, навигацията и представянето на съдържанието в уебсайтовете и мобилните приложения, така че да бъде гарантиран равнопоставен достъп за всички потребители.</w:t>
      </w:r>
    </w:p>
    <w:p w14:paraId="61AC072C" w14:textId="77777777" w:rsidR="00F5777E" w:rsidRPr="00073957" w:rsidRDefault="00F5777E" w:rsidP="00152B40">
      <w:pPr>
        <w:spacing w:before="120" w:after="120"/>
        <w:ind w:firstLine="720"/>
        <w:jc w:val="both"/>
        <w:rPr>
          <w:sz w:val="24"/>
          <w:szCs w:val="24"/>
        </w:rPr>
      </w:pPr>
      <w:r w:rsidRPr="00073957">
        <w:rPr>
          <w:sz w:val="24"/>
          <w:szCs w:val="24"/>
        </w:rPr>
        <w:t>По отношение на прозрачността, достъпа до информация и пространствените данни, резултатите от проверките показват необходимост от по-последователно поддържане на актуална, пълна и публично достъпна информация, включително по отношение на наборите от данни, проектната документация и информацията, подлежаща на публикуване по силата на специалната нормативна уредба.</w:t>
      </w:r>
    </w:p>
    <w:p w14:paraId="1F9BFED9" w14:textId="77777777" w:rsidR="00F5777E" w:rsidRPr="00073957" w:rsidRDefault="00F5777E" w:rsidP="007F6C1E">
      <w:pPr>
        <w:spacing w:before="120"/>
        <w:ind w:firstLine="720"/>
        <w:jc w:val="both"/>
        <w:rPr>
          <w:sz w:val="24"/>
          <w:szCs w:val="24"/>
        </w:rPr>
      </w:pPr>
      <w:r w:rsidRPr="00073957">
        <w:rPr>
          <w:sz w:val="24"/>
          <w:szCs w:val="24"/>
        </w:rPr>
        <w:t>В областта на киберсигурността установените несъответствия запазват предимно организационен характер и засягат вътрешната уредба, отчетността, управлението на процесите и доказуемостта на прилаганите мерки.</w:t>
      </w:r>
    </w:p>
    <w:p w14:paraId="3E8C98D5" w14:textId="223FC2A0" w:rsidR="00E21B05" w:rsidRPr="00073957" w:rsidRDefault="00F5777E" w:rsidP="007F6C1E">
      <w:pPr>
        <w:spacing w:before="120"/>
        <w:ind w:firstLine="720"/>
        <w:jc w:val="both"/>
        <w:rPr>
          <w:sz w:val="24"/>
          <w:szCs w:val="24"/>
        </w:rPr>
      </w:pPr>
      <w:r w:rsidRPr="00073957">
        <w:rPr>
          <w:sz w:val="24"/>
          <w:szCs w:val="24"/>
        </w:rPr>
        <w:t xml:space="preserve">Общата картина от извършените проверки показва, че контролната дейност на Министерството на електронното управление има съществено значение за привеждането на административната практика в съответствие с нормативните изисквания, за повишаването на качеството и надеждността на електронните услуги, за подобряването на достъпността и за укрепването на сигурността и прозрачността в работата на администрацията и </w:t>
      </w:r>
      <w:r w:rsidRPr="00073957">
        <w:rPr>
          <w:sz w:val="24"/>
          <w:szCs w:val="24"/>
        </w:rPr>
        <w:lastRenderedPageBreak/>
        <w:t>организациите, предоставящи обществени услуги</w:t>
      </w:r>
      <w:r w:rsidR="4C50FB7E" w:rsidRPr="00073957">
        <w:rPr>
          <w:sz w:val="24"/>
          <w:szCs w:val="24"/>
        </w:rPr>
        <w:t xml:space="preserve">.  </w:t>
      </w:r>
    </w:p>
    <w:p w14:paraId="031A3D69" w14:textId="77777777" w:rsidR="00152B40" w:rsidRPr="00073957" w:rsidRDefault="00152B40" w:rsidP="007F6C1E">
      <w:pPr>
        <w:spacing w:before="120"/>
        <w:ind w:firstLine="720"/>
        <w:jc w:val="both"/>
        <w:rPr>
          <w:sz w:val="24"/>
          <w:szCs w:val="24"/>
        </w:rPr>
      </w:pPr>
    </w:p>
    <w:p w14:paraId="32D00097" w14:textId="77777777" w:rsidR="007B0D8E" w:rsidRPr="00073957" w:rsidRDefault="14A49B59" w:rsidP="00DF2CCD">
      <w:pPr>
        <w:pStyle w:val="I"/>
        <w:numPr>
          <w:ilvl w:val="0"/>
          <w:numId w:val="14"/>
        </w:numPr>
        <w:spacing w:before="240"/>
        <w:ind w:left="0" w:firstLine="720"/>
        <w:outlineLvl w:val="0"/>
      </w:pPr>
      <w:bookmarkStart w:id="568" w:name="_Toc130825361"/>
      <w:bookmarkStart w:id="569" w:name="_Toc225271176"/>
      <w:r w:rsidRPr="00073957">
        <w:t>ЗАКЛЮЧЕНИЕ</w:t>
      </w:r>
      <w:bookmarkEnd w:id="568"/>
      <w:bookmarkEnd w:id="569"/>
      <w:r w:rsidR="3D9DD305" w:rsidRPr="00073957">
        <w:t xml:space="preserve"> </w:t>
      </w:r>
    </w:p>
    <w:p w14:paraId="303D52EC" w14:textId="27F67695" w:rsidR="00004664" w:rsidRPr="00073957" w:rsidRDefault="00004664" w:rsidP="002905C4">
      <w:pPr>
        <w:spacing w:before="120"/>
        <w:ind w:firstLine="720"/>
        <w:jc w:val="both"/>
        <w:rPr>
          <w:sz w:val="24"/>
          <w:szCs w:val="24"/>
        </w:rPr>
      </w:pPr>
      <w:r w:rsidRPr="00073957">
        <w:rPr>
          <w:sz w:val="24"/>
          <w:szCs w:val="24"/>
        </w:rPr>
        <w:t xml:space="preserve">Въпреки реализираните инвестиции в областта на </w:t>
      </w:r>
      <w:r w:rsidR="00F53D21" w:rsidRPr="00073957">
        <w:rPr>
          <w:sz w:val="24"/>
          <w:szCs w:val="24"/>
        </w:rPr>
        <w:t>ИР</w:t>
      </w:r>
      <w:r w:rsidRPr="00073957">
        <w:rPr>
          <w:sz w:val="24"/>
          <w:szCs w:val="24"/>
        </w:rPr>
        <w:t xml:space="preserve">, </w:t>
      </w:r>
      <w:r w:rsidR="00F53D21" w:rsidRPr="00073957">
        <w:rPr>
          <w:sz w:val="24"/>
          <w:szCs w:val="24"/>
        </w:rPr>
        <w:t xml:space="preserve">все още са актуални </w:t>
      </w:r>
      <w:r w:rsidR="00073957" w:rsidRPr="00073957">
        <w:rPr>
          <w:sz w:val="24"/>
          <w:szCs w:val="24"/>
        </w:rPr>
        <w:t>основните</w:t>
      </w:r>
      <w:r w:rsidRPr="00073957">
        <w:rPr>
          <w:sz w:val="24"/>
          <w:szCs w:val="24"/>
        </w:rPr>
        <w:t xml:space="preserve"> предизвикателства </w:t>
      </w:r>
      <w:r w:rsidR="00F53D21" w:rsidRPr="00073957">
        <w:rPr>
          <w:sz w:val="24"/>
          <w:szCs w:val="24"/>
        </w:rPr>
        <w:t xml:space="preserve">свързани с </w:t>
      </w:r>
      <w:r w:rsidRPr="00073957">
        <w:rPr>
          <w:sz w:val="24"/>
          <w:szCs w:val="24"/>
        </w:rPr>
        <w:t xml:space="preserve">преодоляване на </w:t>
      </w:r>
      <w:r w:rsidR="00073957" w:rsidRPr="00073957">
        <w:rPr>
          <w:sz w:val="24"/>
          <w:szCs w:val="24"/>
        </w:rPr>
        <w:t>фрагментарността</w:t>
      </w:r>
      <w:r w:rsidRPr="00073957">
        <w:rPr>
          <w:sz w:val="24"/>
          <w:szCs w:val="24"/>
        </w:rPr>
        <w:t xml:space="preserve"> на информационните системи, осигуряването на оперативна съвместимост между различните платформи и унификация на данните</w:t>
      </w:r>
      <w:r w:rsidR="00F53D21" w:rsidRPr="00073957">
        <w:rPr>
          <w:sz w:val="24"/>
          <w:szCs w:val="24"/>
        </w:rPr>
        <w:t xml:space="preserve"> и др</w:t>
      </w:r>
      <w:r w:rsidRPr="00073957">
        <w:rPr>
          <w:sz w:val="24"/>
          <w:szCs w:val="24"/>
        </w:rPr>
        <w:t xml:space="preserve">. Премахването на хартиените документи изисква </w:t>
      </w:r>
      <w:r w:rsidR="00F53D21" w:rsidRPr="00073957">
        <w:rPr>
          <w:sz w:val="24"/>
          <w:szCs w:val="24"/>
        </w:rPr>
        <w:t xml:space="preserve">организационни, процедурни и на места </w:t>
      </w:r>
      <w:r w:rsidRPr="00073957">
        <w:rPr>
          <w:sz w:val="24"/>
          <w:szCs w:val="24"/>
        </w:rPr>
        <w:t>законови промени</w:t>
      </w:r>
      <w:r w:rsidR="00F53D21" w:rsidRPr="00073957">
        <w:rPr>
          <w:sz w:val="24"/>
          <w:szCs w:val="24"/>
        </w:rPr>
        <w:t>.</w:t>
      </w:r>
      <w:r w:rsidRPr="00073957">
        <w:rPr>
          <w:sz w:val="24"/>
          <w:szCs w:val="24"/>
        </w:rPr>
        <w:t xml:space="preserve"> </w:t>
      </w:r>
      <w:r w:rsidR="00073957" w:rsidRPr="00073957">
        <w:rPr>
          <w:sz w:val="24"/>
          <w:szCs w:val="24"/>
        </w:rPr>
        <w:t>Необходимо</w:t>
      </w:r>
      <w:r w:rsidR="00F53D21" w:rsidRPr="00073957">
        <w:rPr>
          <w:sz w:val="24"/>
          <w:szCs w:val="24"/>
        </w:rPr>
        <w:t xml:space="preserve"> е провеждането на </w:t>
      </w:r>
      <w:r w:rsidRPr="00073957">
        <w:rPr>
          <w:sz w:val="24"/>
          <w:szCs w:val="24"/>
        </w:rPr>
        <w:t>координирани усилия за стандартизиране на данните, както и синхронизиране на процесите за предоставяне на електронни услуги за гражданите и бизнеса.</w:t>
      </w:r>
    </w:p>
    <w:p w14:paraId="3BA306F8" w14:textId="353008D2" w:rsidR="009F6DCB" w:rsidRPr="00073957" w:rsidRDefault="009F6DCB" w:rsidP="009F6DCB">
      <w:pPr>
        <w:spacing w:before="120"/>
        <w:ind w:firstLine="720"/>
        <w:jc w:val="both"/>
        <w:rPr>
          <w:sz w:val="24"/>
          <w:szCs w:val="24"/>
        </w:rPr>
      </w:pPr>
      <w:r w:rsidRPr="00073957">
        <w:rPr>
          <w:sz w:val="24"/>
          <w:szCs w:val="24"/>
        </w:rPr>
        <w:t xml:space="preserve">Усилията за повишаване на киберсигурността остават ключови  за успешното осъществяване на цифровата трансформация в публичния сектор. С оглед на разширения обхват на засегнатите сектори и субекти предстои значителна работа по адаптиране на мрежите и информационните системи към </w:t>
      </w:r>
      <w:r w:rsidR="00073957" w:rsidRPr="00073957">
        <w:rPr>
          <w:sz w:val="24"/>
          <w:szCs w:val="24"/>
        </w:rPr>
        <w:t>изискванията</w:t>
      </w:r>
      <w:r w:rsidRPr="00073957">
        <w:rPr>
          <w:sz w:val="24"/>
          <w:szCs w:val="24"/>
        </w:rPr>
        <w:t xml:space="preserve"> за постигане на високо ниво на мрежова и информационна сигурност. Необходимо е въвеждането на ефективни мерки за управление на риска, разширяване на изискванията за докладване от страна на повече сектори, както и установяване на ясни правила за сътрудничество, обмен на информация и надзор. </w:t>
      </w:r>
    </w:p>
    <w:p w14:paraId="784F2CC2" w14:textId="77777777" w:rsidR="009F6DCB" w:rsidRPr="00073957" w:rsidRDefault="009F6DCB" w:rsidP="009F6DCB">
      <w:pPr>
        <w:spacing w:before="120"/>
        <w:ind w:firstLine="720"/>
        <w:jc w:val="both"/>
        <w:rPr>
          <w:sz w:val="24"/>
          <w:szCs w:val="24"/>
        </w:rPr>
      </w:pPr>
      <w:r w:rsidRPr="00073957">
        <w:rPr>
          <w:sz w:val="24"/>
          <w:szCs w:val="24"/>
        </w:rPr>
        <w:t>Гарантирането на киберсигурността в публичния сектор изисква изграждането и внедряването на централизирана национална система за киберсигурност, съчетано с внедряването на специализирани решения за ключови сектори. Това налага непрекъснато развитие на технологиите, регулярни обучения и повишаване на квалификацията на служителите, както и осигуряване на необходимите технически и финансови ресурси за прилагане на адекватни, ефективни и ефикасни мерки. По този начин ще се гарантира устойчивостта на публичния сектор и повишаване на готовността за реагиране при киберинциденти.</w:t>
      </w:r>
    </w:p>
    <w:p w14:paraId="1075186C" w14:textId="77777777" w:rsidR="00004664" w:rsidRPr="00073957" w:rsidRDefault="00004664" w:rsidP="00152B40">
      <w:pPr>
        <w:spacing w:before="120"/>
        <w:ind w:firstLine="720"/>
        <w:jc w:val="both"/>
        <w:rPr>
          <w:sz w:val="24"/>
          <w:szCs w:val="24"/>
        </w:rPr>
      </w:pPr>
      <w:r w:rsidRPr="00073957">
        <w:rPr>
          <w:sz w:val="24"/>
          <w:szCs w:val="24"/>
        </w:rPr>
        <w:t>За осигуряване на дълготраен и устойчив модел на електронно управление е необходимо продължаване на стратегическите усилия за осигуряване на оперативна съвместимост и ефективна интеграция на информационните ресурси. Въпреки значителните подобрения в областите на електронното управление, както и на мрежовата и информационната сигурност, все още липсва цялостна и интегрирана технологична екосистема в рамките на държавната администрация.</w:t>
      </w:r>
    </w:p>
    <w:p w14:paraId="4F82E66D" w14:textId="09A66E1E" w:rsidR="00152B40" w:rsidRPr="00073957" w:rsidRDefault="00152B40" w:rsidP="00152B40">
      <w:pPr>
        <w:rPr>
          <w:lang w:eastAsia="ko-KR"/>
        </w:rPr>
      </w:pPr>
    </w:p>
    <w:p w14:paraId="40F45D9C" w14:textId="5CE91CFB" w:rsidR="00152B40" w:rsidRPr="00073957" w:rsidRDefault="00152B40" w:rsidP="00152B40">
      <w:pPr>
        <w:rPr>
          <w:lang w:eastAsia="ko-KR"/>
        </w:rPr>
      </w:pPr>
    </w:p>
    <w:p w14:paraId="7609BFCB" w14:textId="77777777" w:rsidR="00152B40" w:rsidRPr="00073957" w:rsidRDefault="00152B40" w:rsidP="00152B40">
      <w:pPr>
        <w:rPr>
          <w:lang w:eastAsia="ko-KR"/>
        </w:rPr>
      </w:pPr>
    </w:p>
    <w:p w14:paraId="072A2F27" w14:textId="77777777" w:rsidR="000F1527" w:rsidRPr="00073957" w:rsidRDefault="000F1527" w:rsidP="006A7B7A">
      <w:pPr>
        <w:pStyle w:val="ListParagraph"/>
        <w:numPr>
          <w:ilvl w:val="0"/>
          <w:numId w:val="14"/>
        </w:numPr>
        <w:rPr>
          <w:i/>
          <w:sz w:val="24"/>
          <w:szCs w:val="24"/>
        </w:rPr>
      </w:pPr>
      <w:r w:rsidRPr="00073957">
        <w:rPr>
          <w:i/>
          <w:sz w:val="24"/>
          <w:szCs w:val="24"/>
        </w:rPr>
        <w:br w:type="page"/>
      </w:r>
    </w:p>
    <w:p w14:paraId="785F993F" w14:textId="77777777" w:rsidR="00F13FE6" w:rsidRPr="00073957" w:rsidRDefault="00C26045" w:rsidP="00956008">
      <w:pPr>
        <w:pStyle w:val="TableofFigures"/>
        <w:tabs>
          <w:tab w:val="right" w:leader="dot" w:pos="10340"/>
        </w:tabs>
        <w:ind w:firstLine="720"/>
      </w:pPr>
      <w:bookmarkStart w:id="570" w:name="_Toc192767893"/>
      <w:r w:rsidRPr="00073957">
        <w:lastRenderedPageBreak/>
        <w:t>СПИСЪК НА ФИГУРИТЕ</w:t>
      </w:r>
      <w:bookmarkEnd w:id="570"/>
      <w:r w:rsidRPr="00073957">
        <w:t xml:space="preserve"> </w:t>
      </w:r>
    </w:p>
    <w:p w14:paraId="0686FAEE" w14:textId="77777777" w:rsidR="00F13FE6" w:rsidRPr="00073957" w:rsidRDefault="00F13FE6" w:rsidP="00956008">
      <w:pPr>
        <w:pStyle w:val="TableofFigures"/>
        <w:tabs>
          <w:tab w:val="right" w:leader="dot" w:pos="10340"/>
        </w:tabs>
        <w:ind w:firstLine="720"/>
        <w:rPr>
          <w:b w:val="0"/>
          <w:highlight w:val="yellow"/>
        </w:rPr>
      </w:pPr>
    </w:p>
    <w:p w14:paraId="0BFC7406" w14:textId="159C9F0D" w:rsidR="00DC0F90" w:rsidRDefault="00D20F14">
      <w:pPr>
        <w:pStyle w:val="TableofFigures"/>
        <w:tabs>
          <w:tab w:val="right" w:leader="dot" w:pos="9350"/>
        </w:tabs>
        <w:rPr>
          <w:rFonts w:asciiTheme="minorHAnsi" w:eastAsiaTheme="minorEastAsia" w:hAnsiTheme="minorHAnsi" w:cstheme="minorBidi"/>
          <w:b w:val="0"/>
          <w:i w:val="0"/>
          <w:noProof/>
          <w:lang w:val="en-US"/>
        </w:rPr>
      </w:pPr>
      <w:r w:rsidRPr="00073957">
        <w:rPr>
          <w:i w:val="0"/>
          <w:smallCaps/>
          <w:highlight w:val="yellow"/>
        </w:rPr>
        <w:fldChar w:fldCharType="begin"/>
      </w:r>
      <w:r w:rsidRPr="00073957">
        <w:rPr>
          <w:i w:val="0"/>
          <w:smallCaps/>
          <w:highlight w:val="yellow"/>
        </w:rPr>
        <w:instrText xml:space="preserve"> TOC \h \z \t "My figura,1" \c "Фигура" </w:instrText>
      </w:r>
      <w:r w:rsidRPr="00073957">
        <w:rPr>
          <w:i w:val="0"/>
          <w:smallCaps/>
          <w:highlight w:val="yellow"/>
        </w:rPr>
        <w:fldChar w:fldCharType="separate"/>
      </w:r>
      <w:hyperlink w:anchor="_Toc225271194" w:history="1">
        <w:r w:rsidR="00DC0F90" w:rsidRPr="007D0ABE">
          <w:rPr>
            <w:rStyle w:val="Hyperlink"/>
            <w:noProof/>
          </w:rPr>
          <w:t>Фигура 1: Разпределение на работните станции за 2025 г. по година на придобиване, дял от общия брой работни станции</w:t>
        </w:r>
        <w:r w:rsidR="00DC0F90">
          <w:rPr>
            <w:noProof/>
            <w:webHidden/>
          </w:rPr>
          <w:tab/>
        </w:r>
        <w:r w:rsidR="00DC0F90">
          <w:rPr>
            <w:noProof/>
            <w:webHidden/>
          </w:rPr>
          <w:fldChar w:fldCharType="begin"/>
        </w:r>
        <w:r w:rsidR="00DC0F90">
          <w:rPr>
            <w:noProof/>
            <w:webHidden/>
          </w:rPr>
          <w:instrText xml:space="preserve"> PAGEREF _Toc225271194 \h </w:instrText>
        </w:r>
        <w:r w:rsidR="00DC0F90">
          <w:rPr>
            <w:noProof/>
            <w:webHidden/>
          </w:rPr>
        </w:r>
        <w:r w:rsidR="00DC0F90">
          <w:rPr>
            <w:noProof/>
            <w:webHidden/>
          </w:rPr>
          <w:fldChar w:fldCharType="separate"/>
        </w:r>
        <w:r w:rsidR="001F7EF5">
          <w:rPr>
            <w:noProof/>
            <w:webHidden/>
          </w:rPr>
          <w:t>12</w:t>
        </w:r>
        <w:r w:rsidR="00DC0F90">
          <w:rPr>
            <w:noProof/>
            <w:webHidden/>
          </w:rPr>
          <w:fldChar w:fldCharType="end"/>
        </w:r>
      </w:hyperlink>
    </w:p>
    <w:p w14:paraId="6EFBCB4A" w14:textId="57581056"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195" w:history="1">
        <w:r w:rsidR="00DC0F90" w:rsidRPr="007D0ABE">
          <w:rPr>
            <w:rStyle w:val="Hyperlink"/>
            <w:noProof/>
          </w:rPr>
          <w:t>Фигура 2: Видове използвани сървъри, брой през 2024 г. и 2025 г.</w:t>
        </w:r>
        <w:r w:rsidR="00DC0F90">
          <w:rPr>
            <w:noProof/>
            <w:webHidden/>
          </w:rPr>
          <w:tab/>
        </w:r>
        <w:r w:rsidR="00DC0F90">
          <w:rPr>
            <w:noProof/>
            <w:webHidden/>
          </w:rPr>
          <w:fldChar w:fldCharType="begin"/>
        </w:r>
        <w:r w:rsidR="00DC0F90">
          <w:rPr>
            <w:noProof/>
            <w:webHidden/>
          </w:rPr>
          <w:instrText xml:space="preserve"> PAGEREF _Toc225271195 \h </w:instrText>
        </w:r>
        <w:r w:rsidR="00DC0F90">
          <w:rPr>
            <w:noProof/>
            <w:webHidden/>
          </w:rPr>
        </w:r>
        <w:r w:rsidR="00DC0F90">
          <w:rPr>
            <w:noProof/>
            <w:webHidden/>
          </w:rPr>
          <w:fldChar w:fldCharType="separate"/>
        </w:r>
        <w:r w:rsidR="001F7EF5">
          <w:rPr>
            <w:noProof/>
            <w:webHidden/>
          </w:rPr>
          <w:t>12</w:t>
        </w:r>
        <w:r w:rsidR="00DC0F90">
          <w:rPr>
            <w:noProof/>
            <w:webHidden/>
          </w:rPr>
          <w:fldChar w:fldCharType="end"/>
        </w:r>
      </w:hyperlink>
    </w:p>
    <w:p w14:paraId="4CB2D02A" w14:textId="4D3872A1"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196" w:history="1">
        <w:r w:rsidR="00DC0F90" w:rsidRPr="007D0ABE">
          <w:rPr>
            <w:rStyle w:val="Hyperlink"/>
            <w:noProof/>
          </w:rPr>
          <w:t>Фигура 3: Видовете ГИС услуги предоставяни в администрациите през 2025 г.</w:t>
        </w:r>
        <w:r w:rsidR="00DC0F90">
          <w:rPr>
            <w:noProof/>
            <w:webHidden/>
          </w:rPr>
          <w:tab/>
        </w:r>
        <w:r w:rsidR="00DC0F90">
          <w:rPr>
            <w:noProof/>
            <w:webHidden/>
          </w:rPr>
          <w:fldChar w:fldCharType="begin"/>
        </w:r>
        <w:r w:rsidR="00DC0F90">
          <w:rPr>
            <w:noProof/>
            <w:webHidden/>
          </w:rPr>
          <w:instrText xml:space="preserve"> PAGEREF _Toc225271196 \h </w:instrText>
        </w:r>
        <w:r w:rsidR="00DC0F90">
          <w:rPr>
            <w:noProof/>
            <w:webHidden/>
          </w:rPr>
        </w:r>
        <w:r w:rsidR="00DC0F90">
          <w:rPr>
            <w:noProof/>
            <w:webHidden/>
          </w:rPr>
          <w:fldChar w:fldCharType="separate"/>
        </w:r>
        <w:r w:rsidR="001F7EF5">
          <w:rPr>
            <w:noProof/>
            <w:webHidden/>
          </w:rPr>
          <w:t>15</w:t>
        </w:r>
        <w:r w:rsidR="00DC0F90">
          <w:rPr>
            <w:noProof/>
            <w:webHidden/>
          </w:rPr>
          <w:fldChar w:fldCharType="end"/>
        </w:r>
      </w:hyperlink>
    </w:p>
    <w:p w14:paraId="02E8C5E3" w14:textId="4FACC15C"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197" w:history="1">
        <w:r w:rsidR="00DC0F90" w:rsidRPr="007D0ABE">
          <w:rPr>
            <w:rStyle w:val="Hyperlink"/>
            <w:noProof/>
          </w:rPr>
          <w:t>Фигура 4: Статистика за успешно автентикирани потребители със средства, поддържани от системата за е-Автентикация, за периода 2020 – 2025 г.</w:t>
        </w:r>
        <w:r w:rsidR="00DC0F90">
          <w:rPr>
            <w:noProof/>
            <w:webHidden/>
          </w:rPr>
          <w:tab/>
        </w:r>
        <w:r w:rsidR="00DC0F90">
          <w:rPr>
            <w:noProof/>
            <w:webHidden/>
          </w:rPr>
          <w:fldChar w:fldCharType="begin"/>
        </w:r>
        <w:r w:rsidR="00DC0F90">
          <w:rPr>
            <w:noProof/>
            <w:webHidden/>
          </w:rPr>
          <w:instrText xml:space="preserve"> PAGEREF _Toc225271197 \h </w:instrText>
        </w:r>
        <w:r w:rsidR="00DC0F90">
          <w:rPr>
            <w:noProof/>
            <w:webHidden/>
          </w:rPr>
        </w:r>
        <w:r w:rsidR="00DC0F90">
          <w:rPr>
            <w:noProof/>
            <w:webHidden/>
          </w:rPr>
          <w:fldChar w:fldCharType="separate"/>
        </w:r>
        <w:r w:rsidR="001F7EF5">
          <w:rPr>
            <w:noProof/>
            <w:webHidden/>
          </w:rPr>
          <w:t>18</w:t>
        </w:r>
        <w:r w:rsidR="00DC0F90">
          <w:rPr>
            <w:noProof/>
            <w:webHidden/>
          </w:rPr>
          <w:fldChar w:fldCharType="end"/>
        </w:r>
      </w:hyperlink>
    </w:p>
    <w:p w14:paraId="36FC34C9" w14:textId="01BA4922"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198" w:history="1">
        <w:r w:rsidR="00DC0F90" w:rsidRPr="007D0ABE">
          <w:rPr>
            <w:rStyle w:val="Hyperlink"/>
            <w:noProof/>
          </w:rPr>
          <w:t>Фигура 5: АИС клиенти и преминали трансакции по години в системата еПлащане</w:t>
        </w:r>
        <w:r w:rsidR="00DC0F90">
          <w:rPr>
            <w:noProof/>
            <w:webHidden/>
          </w:rPr>
          <w:tab/>
        </w:r>
        <w:r w:rsidR="00DC0F90">
          <w:rPr>
            <w:noProof/>
            <w:webHidden/>
          </w:rPr>
          <w:fldChar w:fldCharType="begin"/>
        </w:r>
        <w:r w:rsidR="00DC0F90">
          <w:rPr>
            <w:noProof/>
            <w:webHidden/>
          </w:rPr>
          <w:instrText xml:space="preserve"> PAGEREF _Toc225271198 \h </w:instrText>
        </w:r>
        <w:r w:rsidR="00DC0F90">
          <w:rPr>
            <w:noProof/>
            <w:webHidden/>
          </w:rPr>
        </w:r>
        <w:r w:rsidR="00DC0F90">
          <w:rPr>
            <w:noProof/>
            <w:webHidden/>
          </w:rPr>
          <w:fldChar w:fldCharType="separate"/>
        </w:r>
        <w:r w:rsidR="001F7EF5">
          <w:rPr>
            <w:noProof/>
            <w:webHidden/>
          </w:rPr>
          <w:t>19</w:t>
        </w:r>
        <w:r w:rsidR="00DC0F90">
          <w:rPr>
            <w:noProof/>
            <w:webHidden/>
          </w:rPr>
          <w:fldChar w:fldCharType="end"/>
        </w:r>
      </w:hyperlink>
    </w:p>
    <w:p w14:paraId="0481DA04" w14:textId="70AE1283"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199" w:history="1">
        <w:r w:rsidR="00DC0F90" w:rsidRPr="007D0ABE">
          <w:rPr>
            <w:rStyle w:val="Hyperlink"/>
            <w:noProof/>
          </w:rPr>
          <w:t>Фигура 6: Успешни трансакции по години в системата еПлащане – в брой и стойност в лв.</w:t>
        </w:r>
        <w:r w:rsidR="00DC0F90">
          <w:rPr>
            <w:noProof/>
            <w:webHidden/>
          </w:rPr>
          <w:tab/>
        </w:r>
        <w:r w:rsidR="00DC0F90">
          <w:rPr>
            <w:noProof/>
            <w:webHidden/>
          </w:rPr>
          <w:fldChar w:fldCharType="begin"/>
        </w:r>
        <w:r w:rsidR="00DC0F90">
          <w:rPr>
            <w:noProof/>
            <w:webHidden/>
          </w:rPr>
          <w:instrText xml:space="preserve"> PAGEREF _Toc225271199 \h </w:instrText>
        </w:r>
        <w:r w:rsidR="00DC0F90">
          <w:rPr>
            <w:noProof/>
            <w:webHidden/>
          </w:rPr>
        </w:r>
        <w:r w:rsidR="00DC0F90">
          <w:rPr>
            <w:noProof/>
            <w:webHidden/>
          </w:rPr>
          <w:fldChar w:fldCharType="separate"/>
        </w:r>
        <w:r w:rsidR="001F7EF5">
          <w:rPr>
            <w:noProof/>
            <w:webHidden/>
          </w:rPr>
          <w:t>20</w:t>
        </w:r>
        <w:r w:rsidR="00DC0F90">
          <w:rPr>
            <w:noProof/>
            <w:webHidden/>
          </w:rPr>
          <w:fldChar w:fldCharType="end"/>
        </w:r>
      </w:hyperlink>
    </w:p>
    <w:p w14:paraId="04959184" w14:textId="36E7C7AC"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0" w:history="1">
        <w:r w:rsidR="00DC0F90" w:rsidRPr="007D0ABE">
          <w:rPr>
            <w:rStyle w:val="Hyperlink"/>
            <w:noProof/>
          </w:rPr>
          <w:t>Източник: Министерство на електронното управление</w:t>
        </w:r>
        <w:r w:rsidR="00DC0F90">
          <w:rPr>
            <w:noProof/>
            <w:webHidden/>
          </w:rPr>
          <w:tab/>
        </w:r>
        <w:r w:rsidR="00DC0F90">
          <w:rPr>
            <w:noProof/>
            <w:webHidden/>
          </w:rPr>
          <w:fldChar w:fldCharType="begin"/>
        </w:r>
        <w:r w:rsidR="00DC0F90">
          <w:rPr>
            <w:noProof/>
            <w:webHidden/>
          </w:rPr>
          <w:instrText xml:space="preserve"> PAGEREF _Toc225271200 \h </w:instrText>
        </w:r>
        <w:r w:rsidR="00DC0F90">
          <w:rPr>
            <w:noProof/>
            <w:webHidden/>
          </w:rPr>
        </w:r>
        <w:r w:rsidR="00DC0F90">
          <w:rPr>
            <w:noProof/>
            <w:webHidden/>
          </w:rPr>
          <w:fldChar w:fldCharType="separate"/>
        </w:r>
        <w:r w:rsidR="001F7EF5">
          <w:rPr>
            <w:noProof/>
            <w:webHidden/>
          </w:rPr>
          <w:t>20</w:t>
        </w:r>
        <w:r w:rsidR="00DC0F90">
          <w:rPr>
            <w:noProof/>
            <w:webHidden/>
          </w:rPr>
          <w:fldChar w:fldCharType="end"/>
        </w:r>
      </w:hyperlink>
    </w:p>
    <w:p w14:paraId="78FC220F" w14:textId="62F36CEC"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1" w:history="1">
        <w:r w:rsidR="00DC0F90" w:rsidRPr="007D0ABE">
          <w:rPr>
            <w:rStyle w:val="Hyperlink"/>
            <w:noProof/>
          </w:rPr>
          <w:t>Фигура 7: Брой заявявания на ЕАУ по години</w:t>
        </w:r>
        <w:r w:rsidR="00DC0F90">
          <w:rPr>
            <w:noProof/>
            <w:webHidden/>
          </w:rPr>
          <w:tab/>
        </w:r>
        <w:r w:rsidR="00DC0F90">
          <w:rPr>
            <w:noProof/>
            <w:webHidden/>
          </w:rPr>
          <w:fldChar w:fldCharType="begin"/>
        </w:r>
        <w:r w:rsidR="00DC0F90">
          <w:rPr>
            <w:noProof/>
            <w:webHidden/>
          </w:rPr>
          <w:instrText xml:space="preserve"> PAGEREF _Toc225271201 \h </w:instrText>
        </w:r>
        <w:r w:rsidR="00DC0F90">
          <w:rPr>
            <w:noProof/>
            <w:webHidden/>
          </w:rPr>
        </w:r>
        <w:r w:rsidR="00DC0F90">
          <w:rPr>
            <w:noProof/>
            <w:webHidden/>
          </w:rPr>
          <w:fldChar w:fldCharType="separate"/>
        </w:r>
        <w:r w:rsidR="001F7EF5">
          <w:rPr>
            <w:noProof/>
            <w:webHidden/>
          </w:rPr>
          <w:t>20</w:t>
        </w:r>
        <w:r w:rsidR="00DC0F90">
          <w:rPr>
            <w:noProof/>
            <w:webHidden/>
          </w:rPr>
          <w:fldChar w:fldCharType="end"/>
        </w:r>
      </w:hyperlink>
    </w:p>
    <w:p w14:paraId="7BB3809F" w14:textId="233EB6F3"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2" w:history="1">
        <w:r w:rsidR="00DC0F90" w:rsidRPr="007D0ABE">
          <w:rPr>
            <w:rStyle w:val="Hyperlink"/>
            <w:noProof/>
          </w:rPr>
          <w:t>Фигура 8: Брой регистрираните потребители в ССЕВ по години</w:t>
        </w:r>
        <w:r w:rsidR="00DC0F90">
          <w:rPr>
            <w:noProof/>
            <w:webHidden/>
          </w:rPr>
          <w:tab/>
        </w:r>
        <w:r w:rsidR="00DC0F90">
          <w:rPr>
            <w:noProof/>
            <w:webHidden/>
          </w:rPr>
          <w:fldChar w:fldCharType="begin"/>
        </w:r>
        <w:r w:rsidR="00DC0F90">
          <w:rPr>
            <w:noProof/>
            <w:webHidden/>
          </w:rPr>
          <w:instrText xml:space="preserve"> PAGEREF _Toc225271202 \h </w:instrText>
        </w:r>
        <w:r w:rsidR="00DC0F90">
          <w:rPr>
            <w:noProof/>
            <w:webHidden/>
          </w:rPr>
        </w:r>
        <w:r w:rsidR="00DC0F90">
          <w:rPr>
            <w:noProof/>
            <w:webHidden/>
          </w:rPr>
          <w:fldChar w:fldCharType="separate"/>
        </w:r>
        <w:r w:rsidR="001F7EF5">
          <w:rPr>
            <w:noProof/>
            <w:webHidden/>
          </w:rPr>
          <w:t>21</w:t>
        </w:r>
        <w:r w:rsidR="00DC0F90">
          <w:rPr>
            <w:noProof/>
            <w:webHidden/>
          </w:rPr>
          <w:fldChar w:fldCharType="end"/>
        </w:r>
      </w:hyperlink>
    </w:p>
    <w:p w14:paraId="305A589C" w14:textId="0DACF5F4"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3" w:history="1">
        <w:r w:rsidR="00DC0F90" w:rsidRPr="007D0ABE">
          <w:rPr>
            <w:rStyle w:val="Hyperlink"/>
            <w:noProof/>
          </w:rPr>
          <w:t>Фигура 9: Справка за обменените съобщения по години</w:t>
        </w:r>
        <w:r w:rsidR="00DC0F90">
          <w:rPr>
            <w:noProof/>
            <w:webHidden/>
          </w:rPr>
          <w:tab/>
        </w:r>
        <w:r w:rsidR="00DC0F90">
          <w:rPr>
            <w:noProof/>
            <w:webHidden/>
          </w:rPr>
          <w:fldChar w:fldCharType="begin"/>
        </w:r>
        <w:r w:rsidR="00DC0F90">
          <w:rPr>
            <w:noProof/>
            <w:webHidden/>
          </w:rPr>
          <w:instrText xml:space="preserve"> PAGEREF _Toc225271203 \h </w:instrText>
        </w:r>
        <w:r w:rsidR="00DC0F90">
          <w:rPr>
            <w:noProof/>
            <w:webHidden/>
          </w:rPr>
        </w:r>
        <w:r w:rsidR="00DC0F90">
          <w:rPr>
            <w:noProof/>
            <w:webHidden/>
          </w:rPr>
          <w:fldChar w:fldCharType="separate"/>
        </w:r>
        <w:r w:rsidR="001F7EF5">
          <w:rPr>
            <w:noProof/>
            <w:webHidden/>
          </w:rPr>
          <w:t>21</w:t>
        </w:r>
        <w:r w:rsidR="00DC0F90">
          <w:rPr>
            <w:noProof/>
            <w:webHidden/>
          </w:rPr>
          <w:fldChar w:fldCharType="end"/>
        </w:r>
      </w:hyperlink>
    </w:p>
    <w:p w14:paraId="15063476" w14:textId="07460459"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4" w:history="1">
        <w:r w:rsidR="00DC0F90" w:rsidRPr="007D0ABE">
          <w:rPr>
            <w:rStyle w:val="Hyperlink"/>
            <w:noProof/>
          </w:rPr>
          <w:t>Фигура 10: Брой предоставени вътрешни електронни административни услуги за периода 2017 − 2025 г.</w:t>
        </w:r>
        <w:r w:rsidR="00DC0F90">
          <w:rPr>
            <w:noProof/>
            <w:webHidden/>
          </w:rPr>
          <w:tab/>
        </w:r>
        <w:r w:rsidR="00DC0F90">
          <w:rPr>
            <w:noProof/>
            <w:webHidden/>
          </w:rPr>
          <w:fldChar w:fldCharType="begin"/>
        </w:r>
        <w:r w:rsidR="00DC0F90">
          <w:rPr>
            <w:noProof/>
            <w:webHidden/>
          </w:rPr>
          <w:instrText xml:space="preserve"> PAGEREF _Toc225271204 \h </w:instrText>
        </w:r>
        <w:r w:rsidR="00DC0F90">
          <w:rPr>
            <w:noProof/>
            <w:webHidden/>
          </w:rPr>
        </w:r>
        <w:r w:rsidR="00DC0F90">
          <w:rPr>
            <w:noProof/>
            <w:webHidden/>
          </w:rPr>
          <w:fldChar w:fldCharType="separate"/>
        </w:r>
        <w:r w:rsidR="001F7EF5">
          <w:rPr>
            <w:noProof/>
            <w:webHidden/>
          </w:rPr>
          <w:t>22</w:t>
        </w:r>
        <w:r w:rsidR="00DC0F90">
          <w:rPr>
            <w:noProof/>
            <w:webHidden/>
          </w:rPr>
          <w:fldChar w:fldCharType="end"/>
        </w:r>
      </w:hyperlink>
    </w:p>
    <w:p w14:paraId="2A1759E7" w14:textId="323AD303"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5" w:history="1">
        <w:r w:rsidR="00DC0F90" w:rsidRPr="007D0ABE">
          <w:rPr>
            <w:rStyle w:val="Hyperlink"/>
            <w:noProof/>
          </w:rPr>
          <w:t>Фигура 11: Топ 5 администрации по брой заявили вътрешни електронно административни услуги  – „Консуматор“ през 2025 г.</w:t>
        </w:r>
        <w:r w:rsidR="00DC0F90">
          <w:rPr>
            <w:noProof/>
            <w:webHidden/>
          </w:rPr>
          <w:tab/>
        </w:r>
        <w:r w:rsidR="00DC0F90">
          <w:rPr>
            <w:noProof/>
            <w:webHidden/>
          </w:rPr>
          <w:fldChar w:fldCharType="begin"/>
        </w:r>
        <w:r w:rsidR="00DC0F90">
          <w:rPr>
            <w:noProof/>
            <w:webHidden/>
          </w:rPr>
          <w:instrText xml:space="preserve"> PAGEREF _Toc225271205 \h </w:instrText>
        </w:r>
        <w:r w:rsidR="00DC0F90">
          <w:rPr>
            <w:noProof/>
            <w:webHidden/>
          </w:rPr>
        </w:r>
        <w:r w:rsidR="00DC0F90">
          <w:rPr>
            <w:noProof/>
            <w:webHidden/>
          </w:rPr>
          <w:fldChar w:fldCharType="separate"/>
        </w:r>
        <w:r w:rsidR="001F7EF5">
          <w:rPr>
            <w:noProof/>
            <w:webHidden/>
          </w:rPr>
          <w:t>23</w:t>
        </w:r>
        <w:r w:rsidR="00DC0F90">
          <w:rPr>
            <w:noProof/>
            <w:webHidden/>
          </w:rPr>
          <w:fldChar w:fldCharType="end"/>
        </w:r>
      </w:hyperlink>
    </w:p>
    <w:p w14:paraId="5CE0ADE3" w14:textId="329D0AA3"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6" w:history="1">
        <w:r w:rsidR="00DC0F90" w:rsidRPr="007D0ABE">
          <w:rPr>
            <w:rStyle w:val="Hyperlink"/>
            <w:noProof/>
          </w:rPr>
          <w:t>Фигура 12: Топ 5 администрации по брой направени справки към регистри на администрации през 2025 г.</w:t>
        </w:r>
        <w:r w:rsidR="00DC0F90">
          <w:rPr>
            <w:noProof/>
            <w:webHidden/>
          </w:rPr>
          <w:tab/>
        </w:r>
        <w:r w:rsidR="00DC0F90">
          <w:rPr>
            <w:noProof/>
            <w:webHidden/>
          </w:rPr>
          <w:fldChar w:fldCharType="begin"/>
        </w:r>
        <w:r w:rsidR="00DC0F90">
          <w:rPr>
            <w:noProof/>
            <w:webHidden/>
          </w:rPr>
          <w:instrText xml:space="preserve"> PAGEREF _Toc225271206 \h </w:instrText>
        </w:r>
        <w:r w:rsidR="00DC0F90">
          <w:rPr>
            <w:noProof/>
            <w:webHidden/>
          </w:rPr>
        </w:r>
        <w:r w:rsidR="00DC0F90">
          <w:rPr>
            <w:noProof/>
            <w:webHidden/>
          </w:rPr>
          <w:fldChar w:fldCharType="separate"/>
        </w:r>
        <w:r w:rsidR="001F7EF5">
          <w:rPr>
            <w:noProof/>
            <w:webHidden/>
          </w:rPr>
          <w:t>23</w:t>
        </w:r>
        <w:r w:rsidR="00DC0F90">
          <w:rPr>
            <w:noProof/>
            <w:webHidden/>
          </w:rPr>
          <w:fldChar w:fldCharType="end"/>
        </w:r>
      </w:hyperlink>
    </w:p>
    <w:p w14:paraId="327BB56F" w14:textId="1F54C37E"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7" w:history="1">
        <w:r w:rsidR="00DC0F90" w:rsidRPr="007D0ABE">
          <w:rPr>
            <w:rStyle w:val="Hyperlink"/>
            <w:noProof/>
          </w:rPr>
          <w:t>Фигура 13: Регистри с обмен и интеграция на данни</w:t>
        </w:r>
        <w:r w:rsidR="00DC0F90">
          <w:rPr>
            <w:noProof/>
            <w:webHidden/>
          </w:rPr>
          <w:tab/>
        </w:r>
        <w:r w:rsidR="00DC0F90">
          <w:rPr>
            <w:noProof/>
            <w:webHidden/>
          </w:rPr>
          <w:fldChar w:fldCharType="begin"/>
        </w:r>
        <w:r w:rsidR="00DC0F90">
          <w:rPr>
            <w:noProof/>
            <w:webHidden/>
          </w:rPr>
          <w:instrText xml:space="preserve"> PAGEREF _Toc225271207 \h </w:instrText>
        </w:r>
        <w:r w:rsidR="00DC0F90">
          <w:rPr>
            <w:noProof/>
            <w:webHidden/>
          </w:rPr>
        </w:r>
        <w:r w:rsidR="00DC0F90">
          <w:rPr>
            <w:noProof/>
            <w:webHidden/>
          </w:rPr>
          <w:fldChar w:fldCharType="separate"/>
        </w:r>
        <w:r w:rsidR="001F7EF5">
          <w:rPr>
            <w:noProof/>
            <w:webHidden/>
          </w:rPr>
          <w:t>32</w:t>
        </w:r>
        <w:r w:rsidR="00DC0F90">
          <w:rPr>
            <w:noProof/>
            <w:webHidden/>
          </w:rPr>
          <w:fldChar w:fldCharType="end"/>
        </w:r>
      </w:hyperlink>
    </w:p>
    <w:p w14:paraId="4EEC203E" w14:textId="4FF267C4"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8" w:history="1">
        <w:r w:rsidR="00DC0F90" w:rsidRPr="007D0ABE">
          <w:rPr>
            <w:rStyle w:val="Hyperlink"/>
            <w:noProof/>
          </w:rPr>
          <w:t>Фигура 14: Получени сигнали и регистрирани инциденти</w:t>
        </w:r>
        <w:r w:rsidR="00DC0F90">
          <w:rPr>
            <w:noProof/>
            <w:webHidden/>
          </w:rPr>
          <w:tab/>
        </w:r>
        <w:r w:rsidR="00DC0F90">
          <w:rPr>
            <w:noProof/>
            <w:webHidden/>
          </w:rPr>
          <w:fldChar w:fldCharType="begin"/>
        </w:r>
        <w:r w:rsidR="00DC0F90">
          <w:rPr>
            <w:noProof/>
            <w:webHidden/>
          </w:rPr>
          <w:instrText xml:space="preserve"> PAGEREF _Toc225271208 \h </w:instrText>
        </w:r>
        <w:r w:rsidR="00DC0F90">
          <w:rPr>
            <w:noProof/>
            <w:webHidden/>
          </w:rPr>
        </w:r>
        <w:r w:rsidR="00DC0F90">
          <w:rPr>
            <w:noProof/>
            <w:webHidden/>
          </w:rPr>
          <w:fldChar w:fldCharType="separate"/>
        </w:r>
        <w:r w:rsidR="001F7EF5">
          <w:rPr>
            <w:noProof/>
            <w:webHidden/>
          </w:rPr>
          <w:t>45</w:t>
        </w:r>
        <w:r w:rsidR="00DC0F90">
          <w:rPr>
            <w:noProof/>
            <w:webHidden/>
          </w:rPr>
          <w:fldChar w:fldCharType="end"/>
        </w:r>
      </w:hyperlink>
    </w:p>
    <w:p w14:paraId="539DB7D9" w14:textId="543E7463"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09" w:history="1">
        <w:r w:rsidR="00DC0F90" w:rsidRPr="007D0ABE">
          <w:rPr>
            <w:rStyle w:val="Hyperlink"/>
            <w:noProof/>
          </w:rPr>
          <w:t>Фигура 15: Видове регистрирани инциденти</w:t>
        </w:r>
        <w:r w:rsidR="00DC0F90">
          <w:rPr>
            <w:noProof/>
            <w:webHidden/>
          </w:rPr>
          <w:tab/>
        </w:r>
        <w:r w:rsidR="00DC0F90">
          <w:rPr>
            <w:noProof/>
            <w:webHidden/>
          </w:rPr>
          <w:fldChar w:fldCharType="begin"/>
        </w:r>
        <w:r w:rsidR="00DC0F90">
          <w:rPr>
            <w:noProof/>
            <w:webHidden/>
          </w:rPr>
          <w:instrText xml:space="preserve"> PAGEREF _Toc225271209 \h </w:instrText>
        </w:r>
        <w:r w:rsidR="00DC0F90">
          <w:rPr>
            <w:noProof/>
            <w:webHidden/>
          </w:rPr>
        </w:r>
        <w:r w:rsidR="00DC0F90">
          <w:rPr>
            <w:noProof/>
            <w:webHidden/>
          </w:rPr>
          <w:fldChar w:fldCharType="separate"/>
        </w:r>
        <w:r w:rsidR="001F7EF5">
          <w:rPr>
            <w:noProof/>
            <w:webHidden/>
          </w:rPr>
          <w:t>45</w:t>
        </w:r>
        <w:r w:rsidR="00DC0F90">
          <w:rPr>
            <w:noProof/>
            <w:webHidden/>
          </w:rPr>
          <w:fldChar w:fldCharType="end"/>
        </w:r>
      </w:hyperlink>
    </w:p>
    <w:p w14:paraId="64A2EB0D" w14:textId="60A16C50"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0" w:history="1">
        <w:r w:rsidR="00DC0F90" w:rsidRPr="007D0ABE">
          <w:rPr>
            <w:rStyle w:val="Hyperlink"/>
            <w:noProof/>
          </w:rPr>
          <w:t>Фигура 16: Сравнителна таблица на видове регистрирани инциденти за периода 2023</w:t>
        </w:r>
        <w:r w:rsidR="00DC0F90" w:rsidRPr="007D0ABE">
          <w:rPr>
            <w:rStyle w:val="Hyperlink"/>
            <w:noProof/>
          </w:rPr>
          <w:sym w:font="Symbol" w:char="F02D"/>
        </w:r>
        <w:r w:rsidR="00DC0F90" w:rsidRPr="007D0ABE">
          <w:rPr>
            <w:rStyle w:val="Hyperlink"/>
            <w:noProof/>
          </w:rPr>
          <w:t>2025 г.</w:t>
        </w:r>
        <w:r w:rsidR="00DC0F90">
          <w:rPr>
            <w:noProof/>
            <w:webHidden/>
          </w:rPr>
          <w:tab/>
        </w:r>
        <w:r w:rsidR="00DC0F90">
          <w:rPr>
            <w:noProof/>
            <w:webHidden/>
          </w:rPr>
          <w:fldChar w:fldCharType="begin"/>
        </w:r>
        <w:r w:rsidR="00DC0F90">
          <w:rPr>
            <w:noProof/>
            <w:webHidden/>
          </w:rPr>
          <w:instrText xml:space="preserve"> PAGEREF _Toc225271210 \h </w:instrText>
        </w:r>
        <w:r w:rsidR="00DC0F90">
          <w:rPr>
            <w:noProof/>
            <w:webHidden/>
          </w:rPr>
        </w:r>
        <w:r w:rsidR="00DC0F90">
          <w:rPr>
            <w:noProof/>
            <w:webHidden/>
          </w:rPr>
          <w:fldChar w:fldCharType="separate"/>
        </w:r>
        <w:r w:rsidR="001F7EF5">
          <w:rPr>
            <w:noProof/>
            <w:webHidden/>
          </w:rPr>
          <w:t>46</w:t>
        </w:r>
        <w:r w:rsidR="00DC0F90">
          <w:rPr>
            <w:noProof/>
            <w:webHidden/>
          </w:rPr>
          <w:fldChar w:fldCharType="end"/>
        </w:r>
      </w:hyperlink>
    </w:p>
    <w:p w14:paraId="59204F27" w14:textId="4313F259"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1" w:history="1">
        <w:r w:rsidR="00DC0F90" w:rsidRPr="007D0ABE">
          <w:rPr>
            <w:rStyle w:val="Hyperlink"/>
            <w:noProof/>
          </w:rPr>
          <w:t>Фигура 17: Брой служители в администрацията, ангажирани с ИР</w:t>
        </w:r>
        <w:r w:rsidR="00DC0F90">
          <w:rPr>
            <w:noProof/>
            <w:webHidden/>
          </w:rPr>
          <w:tab/>
        </w:r>
        <w:r w:rsidR="00DC0F90">
          <w:rPr>
            <w:noProof/>
            <w:webHidden/>
          </w:rPr>
          <w:fldChar w:fldCharType="begin"/>
        </w:r>
        <w:r w:rsidR="00DC0F90">
          <w:rPr>
            <w:noProof/>
            <w:webHidden/>
          </w:rPr>
          <w:instrText xml:space="preserve"> PAGEREF _Toc225271211 \h </w:instrText>
        </w:r>
        <w:r w:rsidR="00DC0F90">
          <w:rPr>
            <w:noProof/>
            <w:webHidden/>
          </w:rPr>
        </w:r>
        <w:r w:rsidR="00DC0F90">
          <w:rPr>
            <w:noProof/>
            <w:webHidden/>
          </w:rPr>
          <w:fldChar w:fldCharType="separate"/>
        </w:r>
        <w:r w:rsidR="001F7EF5">
          <w:rPr>
            <w:noProof/>
            <w:webHidden/>
          </w:rPr>
          <w:t>48</w:t>
        </w:r>
        <w:r w:rsidR="00DC0F90">
          <w:rPr>
            <w:noProof/>
            <w:webHidden/>
          </w:rPr>
          <w:fldChar w:fldCharType="end"/>
        </w:r>
      </w:hyperlink>
    </w:p>
    <w:p w14:paraId="4789678E" w14:textId="48E19D77"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2" w:history="1">
        <w:r w:rsidR="00DC0F90" w:rsidRPr="007D0ABE">
          <w:rPr>
            <w:rStyle w:val="Hyperlink"/>
            <w:noProof/>
          </w:rPr>
          <w:t>Фигура 18: Разходи за всички АО през 2025 г. за хардуер, софтуер и поддръжка</w:t>
        </w:r>
        <w:r w:rsidR="00DC0F90">
          <w:rPr>
            <w:noProof/>
            <w:webHidden/>
          </w:rPr>
          <w:tab/>
        </w:r>
        <w:r w:rsidR="00DC0F90">
          <w:rPr>
            <w:noProof/>
            <w:webHidden/>
          </w:rPr>
          <w:fldChar w:fldCharType="begin"/>
        </w:r>
        <w:r w:rsidR="00DC0F90">
          <w:rPr>
            <w:noProof/>
            <w:webHidden/>
          </w:rPr>
          <w:instrText xml:space="preserve"> PAGEREF _Toc225271212 \h </w:instrText>
        </w:r>
        <w:r w:rsidR="00DC0F90">
          <w:rPr>
            <w:noProof/>
            <w:webHidden/>
          </w:rPr>
        </w:r>
        <w:r w:rsidR="00DC0F90">
          <w:rPr>
            <w:noProof/>
            <w:webHidden/>
          </w:rPr>
          <w:fldChar w:fldCharType="separate"/>
        </w:r>
        <w:r w:rsidR="001F7EF5">
          <w:rPr>
            <w:noProof/>
            <w:webHidden/>
          </w:rPr>
          <w:t>50</w:t>
        </w:r>
        <w:r w:rsidR="00DC0F90">
          <w:rPr>
            <w:noProof/>
            <w:webHidden/>
          </w:rPr>
          <w:fldChar w:fldCharType="end"/>
        </w:r>
      </w:hyperlink>
    </w:p>
    <w:p w14:paraId="7D568AFF" w14:textId="7310BB9E"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3" w:history="1">
        <w:r w:rsidR="00DC0F90" w:rsidRPr="007D0ABE">
          <w:rPr>
            <w:rStyle w:val="Hyperlink"/>
            <w:noProof/>
          </w:rPr>
          <w:t>Фигура 19: Дял на разходи през 2025 г. за хардуер, софтуер и поддръжка - в проценти</w:t>
        </w:r>
        <w:r w:rsidR="00DC0F90">
          <w:rPr>
            <w:noProof/>
            <w:webHidden/>
          </w:rPr>
          <w:tab/>
        </w:r>
        <w:r w:rsidR="00DC0F90">
          <w:rPr>
            <w:noProof/>
            <w:webHidden/>
          </w:rPr>
          <w:fldChar w:fldCharType="begin"/>
        </w:r>
        <w:r w:rsidR="00DC0F90">
          <w:rPr>
            <w:noProof/>
            <w:webHidden/>
          </w:rPr>
          <w:instrText xml:space="preserve"> PAGEREF _Toc225271213 \h </w:instrText>
        </w:r>
        <w:r w:rsidR="00DC0F90">
          <w:rPr>
            <w:noProof/>
            <w:webHidden/>
          </w:rPr>
        </w:r>
        <w:r w:rsidR="00DC0F90">
          <w:rPr>
            <w:noProof/>
            <w:webHidden/>
          </w:rPr>
          <w:fldChar w:fldCharType="separate"/>
        </w:r>
        <w:r w:rsidR="001F7EF5">
          <w:rPr>
            <w:noProof/>
            <w:webHidden/>
          </w:rPr>
          <w:t>50</w:t>
        </w:r>
        <w:r w:rsidR="00DC0F90">
          <w:rPr>
            <w:noProof/>
            <w:webHidden/>
          </w:rPr>
          <w:fldChar w:fldCharType="end"/>
        </w:r>
      </w:hyperlink>
    </w:p>
    <w:p w14:paraId="7C1F65B9" w14:textId="1FDDD720"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4" w:history="1">
        <w:r w:rsidR="00DC0F90" w:rsidRPr="007D0ABE">
          <w:rPr>
            <w:rStyle w:val="Hyperlink"/>
            <w:noProof/>
          </w:rPr>
          <w:t>Фигура 20: Планирани средства за обновяване на ИКТ ресурси</w:t>
        </w:r>
        <w:r w:rsidR="00DC0F90">
          <w:rPr>
            <w:noProof/>
            <w:webHidden/>
          </w:rPr>
          <w:tab/>
        </w:r>
        <w:r w:rsidR="00DC0F90">
          <w:rPr>
            <w:noProof/>
            <w:webHidden/>
          </w:rPr>
          <w:fldChar w:fldCharType="begin"/>
        </w:r>
        <w:r w:rsidR="00DC0F90">
          <w:rPr>
            <w:noProof/>
            <w:webHidden/>
          </w:rPr>
          <w:instrText xml:space="preserve"> PAGEREF _Toc225271214 \h </w:instrText>
        </w:r>
        <w:r w:rsidR="00DC0F90">
          <w:rPr>
            <w:noProof/>
            <w:webHidden/>
          </w:rPr>
        </w:r>
        <w:r w:rsidR="00DC0F90">
          <w:rPr>
            <w:noProof/>
            <w:webHidden/>
          </w:rPr>
          <w:fldChar w:fldCharType="separate"/>
        </w:r>
        <w:r w:rsidR="001F7EF5">
          <w:rPr>
            <w:noProof/>
            <w:webHidden/>
          </w:rPr>
          <w:t>56</w:t>
        </w:r>
        <w:r w:rsidR="00DC0F90">
          <w:rPr>
            <w:noProof/>
            <w:webHidden/>
          </w:rPr>
          <w:fldChar w:fldCharType="end"/>
        </w:r>
      </w:hyperlink>
    </w:p>
    <w:p w14:paraId="162E90EA" w14:textId="3CC6AD43" w:rsidR="00A34E27" w:rsidRPr="00073957" w:rsidRDefault="00D20F14" w:rsidP="00956008">
      <w:pPr>
        <w:pStyle w:val="TOC2"/>
        <w:tabs>
          <w:tab w:val="right" w:leader="dot" w:pos="10340"/>
        </w:tabs>
        <w:ind w:left="0"/>
        <w:rPr>
          <w:rFonts w:ascii="Times New Roman" w:hAnsi="Times New Roman" w:cs="Times New Roman"/>
          <w:i/>
          <w:highlight w:val="yellow"/>
        </w:rPr>
      </w:pPr>
      <w:r w:rsidRPr="00073957">
        <w:rPr>
          <w:rFonts w:ascii="Times New Roman" w:hAnsi="Times New Roman" w:cs="Times New Roman"/>
          <w:i/>
          <w:smallCaps w:val="0"/>
          <w:sz w:val="22"/>
          <w:szCs w:val="22"/>
          <w:highlight w:val="yellow"/>
        </w:rPr>
        <w:fldChar w:fldCharType="end"/>
      </w:r>
    </w:p>
    <w:p w14:paraId="137A23FF" w14:textId="77777777" w:rsidR="0E80C67E" w:rsidRPr="00073957" w:rsidRDefault="0E80C67E" w:rsidP="00956008">
      <w:pPr>
        <w:pStyle w:val="TOC2"/>
        <w:tabs>
          <w:tab w:val="right" w:leader="dot" w:pos="10340"/>
        </w:tabs>
        <w:ind w:left="0"/>
        <w:rPr>
          <w:rFonts w:ascii="Times New Roman" w:hAnsi="Times New Roman" w:cs="Times New Roman"/>
          <w:i/>
          <w:highlight w:val="yellow"/>
        </w:rPr>
      </w:pPr>
    </w:p>
    <w:p w14:paraId="4FC3AFF3" w14:textId="77777777" w:rsidR="00595121" w:rsidRPr="00073957" w:rsidRDefault="00595121" w:rsidP="00956008">
      <w:pPr>
        <w:pStyle w:val="TOC2"/>
        <w:tabs>
          <w:tab w:val="right" w:leader="dot" w:pos="10340"/>
        </w:tabs>
        <w:ind w:left="0"/>
        <w:rPr>
          <w:rFonts w:ascii="Times New Roman" w:hAnsi="Times New Roman" w:cs="Times New Roman"/>
          <w:i/>
          <w:highlight w:val="yellow"/>
        </w:rPr>
      </w:pPr>
    </w:p>
    <w:p w14:paraId="2141CD9A" w14:textId="77777777" w:rsidR="00C26045" w:rsidRPr="00073957" w:rsidRDefault="00670FD5" w:rsidP="002E49C7">
      <w:pPr>
        <w:pStyle w:val="TableofFigures"/>
        <w:tabs>
          <w:tab w:val="right" w:leader="dot" w:pos="10340"/>
        </w:tabs>
        <w:ind w:firstLine="810"/>
      </w:pPr>
      <w:bookmarkStart w:id="571" w:name="_Toc192767899"/>
      <w:r w:rsidRPr="00073957">
        <w:t>СПИСЪК НА ТАБЛИЦИТЕ</w:t>
      </w:r>
      <w:bookmarkEnd w:id="571"/>
    </w:p>
    <w:p w14:paraId="74795BFE" w14:textId="77777777" w:rsidR="00C26045" w:rsidRPr="00073957" w:rsidRDefault="00C26045" w:rsidP="00956008">
      <w:pPr>
        <w:rPr>
          <w:i/>
          <w:highlight w:val="yellow"/>
        </w:rPr>
      </w:pPr>
    </w:p>
    <w:p w14:paraId="1A9DA370" w14:textId="4319DBFC" w:rsidR="00DC0F90" w:rsidRDefault="00C26045">
      <w:pPr>
        <w:pStyle w:val="TableofFigures"/>
        <w:tabs>
          <w:tab w:val="right" w:leader="dot" w:pos="9350"/>
        </w:tabs>
        <w:rPr>
          <w:rFonts w:asciiTheme="minorHAnsi" w:eastAsiaTheme="minorEastAsia" w:hAnsiTheme="minorHAnsi" w:cstheme="minorBidi"/>
          <w:b w:val="0"/>
          <w:i w:val="0"/>
          <w:noProof/>
          <w:lang w:val="en-US"/>
        </w:rPr>
      </w:pPr>
      <w:r w:rsidRPr="00073957">
        <w:rPr>
          <w:b w:val="0"/>
          <w:highlight w:val="yellow"/>
        </w:rPr>
        <w:fldChar w:fldCharType="begin"/>
      </w:r>
      <w:r w:rsidRPr="00073957">
        <w:rPr>
          <w:b w:val="0"/>
          <w:highlight w:val="yellow"/>
        </w:rPr>
        <w:instrText xml:space="preserve"> TOC \h \z \c "Таблица" </w:instrText>
      </w:r>
      <w:r w:rsidRPr="00073957">
        <w:rPr>
          <w:b w:val="0"/>
          <w:highlight w:val="yellow"/>
        </w:rPr>
        <w:fldChar w:fldCharType="separate"/>
      </w:r>
      <w:hyperlink w:anchor="_Toc225271215" w:history="1">
        <w:r w:rsidR="00DC0F90" w:rsidRPr="00096E13">
          <w:rPr>
            <w:rStyle w:val="Hyperlink"/>
            <w:noProof/>
          </w:rPr>
          <w:t>Таблица 1: Въведени активи в РИР през 2025 г.</w:t>
        </w:r>
        <w:r w:rsidR="00DC0F90">
          <w:rPr>
            <w:noProof/>
            <w:webHidden/>
          </w:rPr>
          <w:tab/>
        </w:r>
        <w:r w:rsidR="00DC0F90">
          <w:rPr>
            <w:noProof/>
            <w:webHidden/>
          </w:rPr>
          <w:fldChar w:fldCharType="begin"/>
        </w:r>
        <w:r w:rsidR="00DC0F90">
          <w:rPr>
            <w:noProof/>
            <w:webHidden/>
          </w:rPr>
          <w:instrText xml:space="preserve"> PAGEREF _Toc225271215 \h </w:instrText>
        </w:r>
        <w:r w:rsidR="00DC0F90">
          <w:rPr>
            <w:noProof/>
            <w:webHidden/>
          </w:rPr>
        </w:r>
        <w:r w:rsidR="00DC0F90">
          <w:rPr>
            <w:noProof/>
            <w:webHidden/>
          </w:rPr>
          <w:fldChar w:fldCharType="separate"/>
        </w:r>
        <w:r w:rsidR="001F7EF5">
          <w:rPr>
            <w:noProof/>
            <w:webHidden/>
          </w:rPr>
          <w:t>13</w:t>
        </w:r>
        <w:r w:rsidR="00DC0F90">
          <w:rPr>
            <w:noProof/>
            <w:webHidden/>
          </w:rPr>
          <w:fldChar w:fldCharType="end"/>
        </w:r>
      </w:hyperlink>
    </w:p>
    <w:p w14:paraId="2C93BC02" w14:textId="27E5E4E0"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6" w:history="1">
        <w:r w:rsidR="00DC0F90" w:rsidRPr="00096E13">
          <w:rPr>
            <w:rStyle w:val="Hyperlink"/>
            <w:noProof/>
          </w:rPr>
          <w:t>Таблица 2: Разпределение на антивирусния софтуер</w:t>
        </w:r>
        <w:r w:rsidR="00DC0F90">
          <w:rPr>
            <w:noProof/>
            <w:webHidden/>
          </w:rPr>
          <w:tab/>
        </w:r>
        <w:r w:rsidR="00DC0F90">
          <w:rPr>
            <w:noProof/>
            <w:webHidden/>
          </w:rPr>
          <w:fldChar w:fldCharType="begin"/>
        </w:r>
        <w:r w:rsidR="00DC0F90">
          <w:rPr>
            <w:noProof/>
            <w:webHidden/>
          </w:rPr>
          <w:instrText xml:space="preserve"> PAGEREF _Toc225271216 \h </w:instrText>
        </w:r>
        <w:r w:rsidR="00DC0F90">
          <w:rPr>
            <w:noProof/>
            <w:webHidden/>
          </w:rPr>
        </w:r>
        <w:r w:rsidR="00DC0F90">
          <w:rPr>
            <w:noProof/>
            <w:webHidden/>
          </w:rPr>
          <w:fldChar w:fldCharType="separate"/>
        </w:r>
        <w:r w:rsidR="001F7EF5">
          <w:rPr>
            <w:noProof/>
            <w:webHidden/>
          </w:rPr>
          <w:t>14</w:t>
        </w:r>
        <w:r w:rsidR="00DC0F90">
          <w:rPr>
            <w:noProof/>
            <w:webHidden/>
          </w:rPr>
          <w:fldChar w:fldCharType="end"/>
        </w:r>
      </w:hyperlink>
    </w:p>
    <w:p w14:paraId="3AA054AB" w14:textId="0554ED6D"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7" w:history="1">
        <w:r w:rsidR="00DC0F90" w:rsidRPr="00096E13">
          <w:rPr>
            <w:rStyle w:val="Hyperlink"/>
            <w:noProof/>
          </w:rPr>
          <w:t>Таблица 3: Администрации, които нямат внедрени информационни системи.</w:t>
        </w:r>
        <w:r w:rsidR="00DC0F90">
          <w:rPr>
            <w:noProof/>
            <w:webHidden/>
          </w:rPr>
          <w:tab/>
        </w:r>
        <w:r w:rsidR="00DC0F90">
          <w:rPr>
            <w:noProof/>
            <w:webHidden/>
          </w:rPr>
          <w:fldChar w:fldCharType="begin"/>
        </w:r>
        <w:r w:rsidR="00DC0F90">
          <w:rPr>
            <w:noProof/>
            <w:webHidden/>
          </w:rPr>
          <w:instrText xml:space="preserve"> PAGEREF _Toc225271217 \h </w:instrText>
        </w:r>
        <w:r w:rsidR="00DC0F90">
          <w:rPr>
            <w:noProof/>
            <w:webHidden/>
          </w:rPr>
        </w:r>
        <w:r w:rsidR="00DC0F90">
          <w:rPr>
            <w:noProof/>
            <w:webHidden/>
          </w:rPr>
          <w:fldChar w:fldCharType="separate"/>
        </w:r>
        <w:r w:rsidR="001F7EF5">
          <w:rPr>
            <w:noProof/>
            <w:webHidden/>
          </w:rPr>
          <w:t>24</w:t>
        </w:r>
        <w:r w:rsidR="00DC0F90">
          <w:rPr>
            <w:noProof/>
            <w:webHidden/>
          </w:rPr>
          <w:fldChar w:fldCharType="end"/>
        </w:r>
      </w:hyperlink>
    </w:p>
    <w:p w14:paraId="33DD09F3" w14:textId="7AE395B3"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8" w:history="1">
        <w:r w:rsidR="00DC0F90" w:rsidRPr="00096E13">
          <w:rPr>
            <w:rStyle w:val="Hyperlink"/>
            <w:noProof/>
          </w:rPr>
          <w:t>Таблица 4: Регистри, свързани с предоставянето на ЕАУ за гражданите и бизнеса</w:t>
        </w:r>
        <w:r w:rsidR="00DC0F90">
          <w:rPr>
            <w:noProof/>
            <w:webHidden/>
          </w:rPr>
          <w:tab/>
        </w:r>
        <w:r w:rsidR="00DC0F90">
          <w:rPr>
            <w:noProof/>
            <w:webHidden/>
          </w:rPr>
          <w:fldChar w:fldCharType="begin"/>
        </w:r>
        <w:r w:rsidR="00DC0F90">
          <w:rPr>
            <w:noProof/>
            <w:webHidden/>
          </w:rPr>
          <w:instrText xml:space="preserve"> PAGEREF _Toc225271218 \h </w:instrText>
        </w:r>
        <w:r w:rsidR="00DC0F90">
          <w:rPr>
            <w:noProof/>
            <w:webHidden/>
          </w:rPr>
        </w:r>
        <w:r w:rsidR="00DC0F90">
          <w:rPr>
            <w:noProof/>
            <w:webHidden/>
          </w:rPr>
          <w:fldChar w:fldCharType="separate"/>
        </w:r>
        <w:r w:rsidR="001F7EF5">
          <w:rPr>
            <w:noProof/>
            <w:webHidden/>
          </w:rPr>
          <w:t>31</w:t>
        </w:r>
        <w:r w:rsidR="00DC0F90">
          <w:rPr>
            <w:noProof/>
            <w:webHidden/>
          </w:rPr>
          <w:fldChar w:fldCharType="end"/>
        </w:r>
      </w:hyperlink>
    </w:p>
    <w:p w14:paraId="41D38359" w14:textId="0C76C54B"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19" w:history="1">
        <w:r w:rsidR="00DC0F90" w:rsidRPr="00096E13">
          <w:rPr>
            <w:rStyle w:val="Hyperlink"/>
            <w:noProof/>
          </w:rPr>
          <w:t>Таблица 5: Регистри, които се поддържат в електронен вид</w:t>
        </w:r>
        <w:r w:rsidR="00DC0F90">
          <w:rPr>
            <w:noProof/>
            <w:webHidden/>
          </w:rPr>
          <w:tab/>
        </w:r>
        <w:r w:rsidR="00DC0F90">
          <w:rPr>
            <w:noProof/>
            <w:webHidden/>
          </w:rPr>
          <w:fldChar w:fldCharType="begin"/>
        </w:r>
        <w:r w:rsidR="00DC0F90">
          <w:rPr>
            <w:noProof/>
            <w:webHidden/>
          </w:rPr>
          <w:instrText xml:space="preserve"> PAGEREF _Toc225271219 \h </w:instrText>
        </w:r>
        <w:r w:rsidR="00DC0F90">
          <w:rPr>
            <w:noProof/>
            <w:webHidden/>
          </w:rPr>
        </w:r>
        <w:r w:rsidR="00DC0F90">
          <w:rPr>
            <w:noProof/>
            <w:webHidden/>
          </w:rPr>
          <w:fldChar w:fldCharType="separate"/>
        </w:r>
        <w:r w:rsidR="001F7EF5">
          <w:rPr>
            <w:noProof/>
            <w:webHidden/>
          </w:rPr>
          <w:t>31</w:t>
        </w:r>
        <w:r w:rsidR="00DC0F90">
          <w:rPr>
            <w:noProof/>
            <w:webHidden/>
          </w:rPr>
          <w:fldChar w:fldCharType="end"/>
        </w:r>
      </w:hyperlink>
    </w:p>
    <w:p w14:paraId="6A62BF87" w14:textId="749C82D5"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20" w:history="1">
        <w:r w:rsidR="00DC0F90" w:rsidRPr="00096E13">
          <w:rPr>
            <w:rStyle w:val="Hyperlink"/>
            <w:noProof/>
          </w:rPr>
          <w:t>Таблица 6: Инсталирани основни система в центровете за данни</w:t>
        </w:r>
        <w:r w:rsidR="00DC0F90">
          <w:rPr>
            <w:noProof/>
            <w:webHidden/>
          </w:rPr>
          <w:tab/>
        </w:r>
        <w:r w:rsidR="00DC0F90">
          <w:rPr>
            <w:noProof/>
            <w:webHidden/>
          </w:rPr>
          <w:fldChar w:fldCharType="begin"/>
        </w:r>
        <w:r w:rsidR="00DC0F90">
          <w:rPr>
            <w:noProof/>
            <w:webHidden/>
          </w:rPr>
          <w:instrText xml:space="preserve"> PAGEREF _Toc225271220 \h </w:instrText>
        </w:r>
        <w:r w:rsidR="00DC0F90">
          <w:rPr>
            <w:noProof/>
            <w:webHidden/>
          </w:rPr>
        </w:r>
        <w:r w:rsidR="00DC0F90">
          <w:rPr>
            <w:noProof/>
            <w:webHidden/>
          </w:rPr>
          <w:fldChar w:fldCharType="separate"/>
        </w:r>
        <w:r w:rsidR="001F7EF5">
          <w:rPr>
            <w:noProof/>
            <w:webHidden/>
          </w:rPr>
          <w:t>33</w:t>
        </w:r>
        <w:r w:rsidR="00DC0F90">
          <w:rPr>
            <w:noProof/>
            <w:webHidden/>
          </w:rPr>
          <w:fldChar w:fldCharType="end"/>
        </w:r>
      </w:hyperlink>
    </w:p>
    <w:p w14:paraId="695A81D8" w14:textId="3D0A841F"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21" w:history="1">
        <w:r w:rsidR="00DC0F90" w:rsidRPr="00096E13">
          <w:rPr>
            <w:rStyle w:val="Hyperlink"/>
            <w:noProof/>
          </w:rPr>
          <w:t>Таблица 7: Списък на държавните организации, ползващи „Инфраструктура като услуга“ в ДХЧО към 2025 г.</w:t>
        </w:r>
        <w:r w:rsidR="00DC0F90">
          <w:rPr>
            <w:noProof/>
            <w:webHidden/>
          </w:rPr>
          <w:tab/>
        </w:r>
        <w:r w:rsidR="00DC0F90">
          <w:rPr>
            <w:noProof/>
            <w:webHidden/>
          </w:rPr>
          <w:fldChar w:fldCharType="begin"/>
        </w:r>
        <w:r w:rsidR="00DC0F90">
          <w:rPr>
            <w:noProof/>
            <w:webHidden/>
          </w:rPr>
          <w:instrText xml:space="preserve"> PAGEREF _Toc225271221 \h </w:instrText>
        </w:r>
        <w:r w:rsidR="00DC0F90">
          <w:rPr>
            <w:noProof/>
            <w:webHidden/>
          </w:rPr>
        </w:r>
        <w:r w:rsidR="00DC0F90">
          <w:rPr>
            <w:noProof/>
            <w:webHidden/>
          </w:rPr>
          <w:fldChar w:fldCharType="separate"/>
        </w:r>
        <w:r w:rsidR="001F7EF5">
          <w:rPr>
            <w:noProof/>
            <w:webHidden/>
          </w:rPr>
          <w:t>35</w:t>
        </w:r>
        <w:r w:rsidR="00DC0F90">
          <w:rPr>
            <w:noProof/>
            <w:webHidden/>
          </w:rPr>
          <w:fldChar w:fldCharType="end"/>
        </w:r>
      </w:hyperlink>
    </w:p>
    <w:p w14:paraId="50343993" w14:textId="36491AA0"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22" w:history="1">
        <w:r w:rsidR="00DC0F90" w:rsidRPr="00096E13">
          <w:rPr>
            <w:rStyle w:val="Hyperlink"/>
            <w:noProof/>
          </w:rPr>
          <w:t>Таблица 8: Най-често предоставяните ЕАУ през 22025 г.</w:t>
        </w:r>
        <w:r w:rsidR="00DC0F90">
          <w:rPr>
            <w:noProof/>
            <w:webHidden/>
          </w:rPr>
          <w:tab/>
        </w:r>
        <w:r w:rsidR="00DC0F90">
          <w:rPr>
            <w:noProof/>
            <w:webHidden/>
          </w:rPr>
          <w:fldChar w:fldCharType="begin"/>
        </w:r>
        <w:r w:rsidR="00DC0F90">
          <w:rPr>
            <w:noProof/>
            <w:webHidden/>
          </w:rPr>
          <w:instrText xml:space="preserve"> PAGEREF _Toc225271222 \h </w:instrText>
        </w:r>
        <w:r w:rsidR="00DC0F90">
          <w:rPr>
            <w:noProof/>
            <w:webHidden/>
          </w:rPr>
        </w:r>
        <w:r w:rsidR="00DC0F90">
          <w:rPr>
            <w:noProof/>
            <w:webHidden/>
          </w:rPr>
          <w:fldChar w:fldCharType="separate"/>
        </w:r>
        <w:r w:rsidR="001F7EF5">
          <w:rPr>
            <w:noProof/>
            <w:webHidden/>
          </w:rPr>
          <w:t>38</w:t>
        </w:r>
        <w:r w:rsidR="00DC0F90">
          <w:rPr>
            <w:noProof/>
            <w:webHidden/>
          </w:rPr>
          <w:fldChar w:fldCharType="end"/>
        </w:r>
      </w:hyperlink>
    </w:p>
    <w:p w14:paraId="7E918AC6" w14:textId="6CFD4095"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23" w:history="1">
        <w:r w:rsidR="00DC0F90" w:rsidRPr="00096E13">
          <w:rPr>
            <w:rStyle w:val="Hyperlink"/>
            <w:noProof/>
          </w:rPr>
          <w:t>Таблица 9: Разходи за всички АО през 2025 г.</w:t>
        </w:r>
        <w:r w:rsidR="00DC0F90">
          <w:rPr>
            <w:noProof/>
            <w:webHidden/>
          </w:rPr>
          <w:tab/>
        </w:r>
        <w:r w:rsidR="00DC0F90">
          <w:rPr>
            <w:noProof/>
            <w:webHidden/>
          </w:rPr>
          <w:fldChar w:fldCharType="begin"/>
        </w:r>
        <w:r w:rsidR="00DC0F90">
          <w:rPr>
            <w:noProof/>
            <w:webHidden/>
          </w:rPr>
          <w:instrText xml:space="preserve"> PAGEREF _Toc225271223 \h </w:instrText>
        </w:r>
        <w:r w:rsidR="00DC0F90">
          <w:rPr>
            <w:noProof/>
            <w:webHidden/>
          </w:rPr>
        </w:r>
        <w:r w:rsidR="00DC0F90">
          <w:rPr>
            <w:noProof/>
            <w:webHidden/>
          </w:rPr>
          <w:fldChar w:fldCharType="separate"/>
        </w:r>
        <w:r w:rsidR="001F7EF5">
          <w:rPr>
            <w:noProof/>
            <w:webHidden/>
          </w:rPr>
          <w:t>49</w:t>
        </w:r>
        <w:r w:rsidR="00DC0F90">
          <w:rPr>
            <w:noProof/>
            <w:webHidden/>
          </w:rPr>
          <w:fldChar w:fldCharType="end"/>
        </w:r>
      </w:hyperlink>
    </w:p>
    <w:p w14:paraId="3085CDFC" w14:textId="7BA1AAB2" w:rsidR="00DC0F90" w:rsidRDefault="004C343B">
      <w:pPr>
        <w:pStyle w:val="TableofFigures"/>
        <w:tabs>
          <w:tab w:val="right" w:leader="dot" w:pos="9350"/>
        </w:tabs>
        <w:rPr>
          <w:rFonts w:asciiTheme="minorHAnsi" w:eastAsiaTheme="minorEastAsia" w:hAnsiTheme="minorHAnsi" w:cstheme="minorBidi"/>
          <w:b w:val="0"/>
          <w:i w:val="0"/>
          <w:noProof/>
          <w:lang w:val="en-US"/>
        </w:rPr>
      </w:pPr>
      <w:hyperlink w:anchor="_Toc225271224" w:history="1">
        <w:r w:rsidR="00DC0F90" w:rsidRPr="00096E13">
          <w:rPr>
            <w:rStyle w:val="Hyperlink"/>
            <w:noProof/>
          </w:rPr>
          <w:t>Таблица 10: Дял на разходите през 2025 г. за хардуер, софтуер и поддръжка - в проценти</w:t>
        </w:r>
        <w:r w:rsidR="00DC0F90">
          <w:rPr>
            <w:noProof/>
            <w:webHidden/>
          </w:rPr>
          <w:tab/>
        </w:r>
        <w:r w:rsidR="00DC0F90">
          <w:rPr>
            <w:noProof/>
            <w:webHidden/>
          </w:rPr>
          <w:fldChar w:fldCharType="begin"/>
        </w:r>
        <w:r w:rsidR="00DC0F90">
          <w:rPr>
            <w:noProof/>
            <w:webHidden/>
          </w:rPr>
          <w:instrText xml:space="preserve"> PAGEREF _Toc225271224 \h </w:instrText>
        </w:r>
        <w:r w:rsidR="00DC0F90">
          <w:rPr>
            <w:noProof/>
            <w:webHidden/>
          </w:rPr>
        </w:r>
        <w:r w:rsidR="00DC0F90">
          <w:rPr>
            <w:noProof/>
            <w:webHidden/>
          </w:rPr>
          <w:fldChar w:fldCharType="separate"/>
        </w:r>
        <w:r w:rsidR="001F7EF5">
          <w:rPr>
            <w:noProof/>
            <w:webHidden/>
          </w:rPr>
          <w:t>50</w:t>
        </w:r>
        <w:r w:rsidR="00DC0F90">
          <w:rPr>
            <w:noProof/>
            <w:webHidden/>
          </w:rPr>
          <w:fldChar w:fldCharType="end"/>
        </w:r>
      </w:hyperlink>
    </w:p>
    <w:p w14:paraId="64D5DC89" w14:textId="77777777" w:rsidR="00C26045" w:rsidRPr="00073957" w:rsidRDefault="00C26045" w:rsidP="00956008">
      <w:pPr>
        <w:rPr>
          <w:i/>
        </w:rPr>
      </w:pPr>
      <w:r w:rsidRPr="00073957">
        <w:rPr>
          <w:i/>
          <w:highlight w:val="yellow"/>
        </w:rPr>
        <w:fldChar w:fldCharType="end"/>
      </w:r>
    </w:p>
    <w:p w14:paraId="7B7A5878" w14:textId="77777777" w:rsidR="00E02DEA" w:rsidRPr="00073957" w:rsidRDefault="00E02DEA" w:rsidP="00956008">
      <w:pPr>
        <w:rPr>
          <w:i/>
        </w:rPr>
      </w:pPr>
    </w:p>
    <w:sectPr w:rsidR="00E02DEA" w:rsidRPr="00073957" w:rsidSect="00C3518E">
      <w:headerReference w:type="default" r:id="rId46"/>
      <w:pgSz w:w="11910" w:h="16850"/>
      <w:pgMar w:top="1100" w:right="1110" w:bottom="1260" w:left="1440" w:header="0" w:footer="50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6FE35" w14:textId="77777777" w:rsidR="006D6062" w:rsidRDefault="006D6062">
      <w:r>
        <w:separator/>
      </w:r>
    </w:p>
  </w:endnote>
  <w:endnote w:type="continuationSeparator" w:id="0">
    <w:p w14:paraId="54ACE50B" w14:textId="77777777" w:rsidR="006D6062" w:rsidRDefault="006D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414E" w14:textId="5CD61229" w:rsidR="001F7EF5" w:rsidRDefault="001F7EF5" w:rsidP="00E670EB">
    <w:pPr>
      <w:pStyle w:val="Footer"/>
      <w:jc w:val="right"/>
    </w:pPr>
    <w:r>
      <w:fldChar w:fldCharType="begin"/>
    </w:r>
    <w:r>
      <w:instrText>PAGE</w:instrText>
    </w:r>
    <w:r>
      <w:fldChar w:fldCharType="separate"/>
    </w:r>
    <w:r w:rsidR="00AA1C70">
      <w:rPr>
        <w:noProof/>
      </w:rPr>
      <w:t>61</w:t>
    </w:r>
    <w:r>
      <w:fldChar w:fldCharType="end"/>
    </w:r>
    <w:r>
      <w:t>/</w:t>
    </w:r>
    <w:r>
      <w:fldChar w:fldCharType="begin"/>
    </w:r>
    <w:r>
      <w:instrText>NUMPAGES</w:instrText>
    </w:r>
    <w:r>
      <w:fldChar w:fldCharType="separate"/>
    </w:r>
    <w:r w:rsidR="00AA1C70">
      <w:rPr>
        <w:noProof/>
      </w:rPr>
      <w:t>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A33E" w14:textId="77777777" w:rsidR="006D6062" w:rsidRDefault="006D6062">
      <w:r>
        <w:separator/>
      </w:r>
    </w:p>
  </w:footnote>
  <w:footnote w:type="continuationSeparator" w:id="0">
    <w:p w14:paraId="24D483BB" w14:textId="77777777" w:rsidR="006D6062" w:rsidRDefault="006D6062">
      <w:r>
        <w:continuationSeparator/>
      </w:r>
    </w:p>
  </w:footnote>
  <w:footnote w:id="1">
    <w:p w14:paraId="215EFA10" w14:textId="77777777" w:rsidR="001F7EF5" w:rsidRPr="00AA3D36" w:rsidRDefault="001F7EF5" w:rsidP="00E670EB">
      <w:pPr>
        <w:pStyle w:val="Heading3"/>
        <w:numPr>
          <w:ilvl w:val="0"/>
          <w:numId w:val="0"/>
        </w:numPr>
        <w:ind w:right="0"/>
        <w:rPr>
          <w:i/>
          <w:color w:val="auto"/>
          <w:sz w:val="18"/>
          <w:szCs w:val="18"/>
        </w:rPr>
      </w:pPr>
      <w:r w:rsidRPr="00AA3D36">
        <w:rPr>
          <w:rStyle w:val="FootnoteReference"/>
          <w:b w:val="0"/>
          <w:i/>
          <w:color w:val="auto"/>
          <w:sz w:val="18"/>
          <w:szCs w:val="18"/>
        </w:rPr>
        <w:footnoteRef/>
      </w:r>
      <w:r w:rsidRPr="00AA3D36">
        <w:rPr>
          <w:b w:val="0"/>
          <w:i/>
          <w:color w:val="auto"/>
          <w:sz w:val="18"/>
          <w:szCs w:val="18"/>
        </w:rPr>
        <w:t xml:space="preserve"> </w:t>
      </w:r>
      <w:r w:rsidRPr="00AA3D36">
        <w:rPr>
          <w:b w:val="0"/>
          <w:bCs w:val="0"/>
          <w:i/>
          <w:color w:val="auto"/>
          <w:sz w:val="18"/>
          <w:szCs w:val="18"/>
          <w:shd w:val="clear" w:color="auto" w:fill="FFFFFF"/>
        </w:rPr>
        <w:t xml:space="preserve">§ 1, т. 24 от </w:t>
      </w:r>
      <w:r w:rsidRPr="00AA3D36">
        <w:rPr>
          <w:b w:val="0"/>
          <w:i/>
          <w:color w:val="auto"/>
          <w:sz w:val="18"/>
          <w:szCs w:val="18"/>
        </w:rPr>
        <w:t xml:space="preserve">Допълнителните разпоредби на Закона за електронното управление </w:t>
      </w:r>
      <w:bookmarkStart w:id="5" w:name="ld27092"/>
      <w:r w:rsidRPr="00AA3D36">
        <w:rPr>
          <w:b w:val="0"/>
          <w:i/>
          <w:color w:val="auto"/>
          <w:sz w:val="18"/>
          <w:szCs w:val="18"/>
        </w:rPr>
        <w:t>„Информационен ресурс</w:t>
      </w:r>
      <w:bookmarkEnd w:id="5"/>
      <w:r w:rsidRPr="00AA3D36">
        <w:rPr>
          <w:b w:val="0"/>
          <w:i/>
          <w:color w:val="auto"/>
          <w:sz w:val="18"/>
          <w:szCs w:val="18"/>
        </w:rPr>
        <w:t>" е информационно-комуникационна среда или неин компонент, осигуряващ изпълнението на стратегията за електронно управление“</w:t>
      </w:r>
    </w:p>
  </w:footnote>
  <w:footnote w:id="2">
    <w:p w14:paraId="53AC0B6E" w14:textId="77777777" w:rsidR="001F7EF5" w:rsidRPr="00AA3D36" w:rsidRDefault="001F7EF5" w:rsidP="00127ECC">
      <w:pPr>
        <w:pStyle w:val="FootnoteText"/>
        <w:rPr>
          <w:i/>
          <w:sz w:val="18"/>
          <w:szCs w:val="18"/>
        </w:rPr>
      </w:pPr>
      <w:r w:rsidRPr="00AA3D36">
        <w:rPr>
          <w:rStyle w:val="FootnoteReference"/>
          <w:i/>
          <w:sz w:val="18"/>
          <w:szCs w:val="18"/>
        </w:rPr>
        <w:footnoteRef/>
      </w:r>
      <w:r w:rsidRPr="00AA3D36">
        <w:rPr>
          <w:i/>
          <w:sz w:val="18"/>
          <w:szCs w:val="18"/>
        </w:rPr>
        <w:t xml:space="preserve"> Индекс за навлизането на цифровите технологии в икономиката и обществото на ЕК; </w:t>
      </w:r>
      <w:r w:rsidRPr="00AA3D36">
        <w:rPr>
          <w:rFonts w:eastAsia="Calibri"/>
          <w:i/>
          <w:sz w:val="18"/>
          <w:szCs w:val="18"/>
        </w:rPr>
        <w:t xml:space="preserve">Бенчмарк за електронно управление, ЕК; Проучване на ООН за електронното управление; </w:t>
      </w:r>
      <w:hyperlink r:id="rId1" w:history="1">
        <w:r w:rsidRPr="00AA3D36">
          <w:rPr>
            <w:i/>
            <w:sz w:val="18"/>
            <w:szCs w:val="18"/>
          </w:rPr>
          <w:t>Индекс за готовност на мрежата</w:t>
        </w:r>
      </w:hyperlink>
    </w:p>
  </w:footnote>
  <w:footnote w:id="3">
    <w:p w14:paraId="0A3F7014" w14:textId="77777777" w:rsidR="001F7EF5" w:rsidRPr="00AA3D36" w:rsidRDefault="001F7EF5" w:rsidP="009E4E4B">
      <w:pPr>
        <w:pStyle w:val="FootnoteText"/>
        <w:rPr>
          <w:i/>
          <w:sz w:val="18"/>
          <w:szCs w:val="18"/>
        </w:rPr>
      </w:pPr>
      <w:r w:rsidRPr="00AA3D36">
        <w:rPr>
          <w:rStyle w:val="FootnoteReference"/>
          <w:i/>
          <w:sz w:val="18"/>
          <w:szCs w:val="18"/>
        </w:rPr>
        <w:footnoteRef/>
      </w:r>
      <w:r w:rsidRPr="00AA3D36">
        <w:rPr>
          <w:i/>
          <w:sz w:val="18"/>
          <w:szCs w:val="18"/>
        </w:rPr>
        <w:t xml:space="preserve"> Цели на цифровото десетилетие, заложени в европейската политическа програма „Цифрово десетилетие“ до 2030 г. - </w:t>
      </w:r>
      <w:hyperlink r:id="rId2" w:history="1">
        <w:r w:rsidRPr="00AA3D36">
          <w:rPr>
            <w:rStyle w:val="Hyperlink"/>
            <w:i/>
            <w:color w:val="auto"/>
            <w:sz w:val="18"/>
            <w:szCs w:val="18"/>
          </w:rPr>
          <w:t>https://commission.europa.eu/strategy-and-policy/priorities-2019-2024/europe-fit-digital-age/europes-digital-decade-digital-targets-2030_en</w:t>
        </w:r>
      </w:hyperlink>
      <w:r w:rsidRPr="00AA3D36">
        <w:rPr>
          <w:i/>
          <w:sz w:val="18"/>
          <w:szCs w:val="18"/>
        </w:rPr>
        <w:t xml:space="preserve"> </w:t>
      </w:r>
    </w:p>
  </w:footnote>
  <w:footnote w:id="4">
    <w:p w14:paraId="3EBB5F12" w14:textId="77777777" w:rsidR="001F7EF5" w:rsidRPr="00AA3D36" w:rsidRDefault="001F7EF5" w:rsidP="009E4E4B">
      <w:pPr>
        <w:pStyle w:val="FootnoteText"/>
        <w:rPr>
          <w:i/>
          <w:sz w:val="18"/>
          <w:szCs w:val="18"/>
        </w:rPr>
      </w:pPr>
      <w:r w:rsidRPr="00AA3D36">
        <w:rPr>
          <w:rStyle w:val="FootnoteReference"/>
          <w:i/>
          <w:sz w:val="18"/>
          <w:szCs w:val="18"/>
        </w:rPr>
        <w:footnoteRef/>
      </w:r>
      <w:r w:rsidRPr="00AA3D36">
        <w:rPr>
          <w:i/>
          <w:sz w:val="18"/>
          <w:szCs w:val="18"/>
        </w:rPr>
        <w:t xml:space="preserve"> https://egov.government.bg/wps/portal/ministry-meu/strategies-policies/digital.transformation/itis-national-strategic-documents/national.strategic.document.digital.transformation</w:t>
      </w:r>
    </w:p>
  </w:footnote>
  <w:footnote w:id="5">
    <w:p w14:paraId="353B0B09" w14:textId="77777777" w:rsidR="001F7EF5" w:rsidRPr="00AA3D36" w:rsidRDefault="001F7EF5" w:rsidP="009E4E4B">
      <w:pPr>
        <w:pStyle w:val="FootnoteText"/>
        <w:rPr>
          <w:i/>
          <w:sz w:val="18"/>
          <w:szCs w:val="18"/>
        </w:rPr>
      </w:pPr>
      <w:r w:rsidRPr="00AA3D36">
        <w:rPr>
          <w:rStyle w:val="FootnoteReference"/>
          <w:i/>
          <w:sz w:val="18"/>
          <w:szCs w:val="18"/>
        </w:rPr>
        <w:footnoteRef/>
      </w:r>
      <w:r w:rsidRPr="00AA3D36">
        <w:rPr>
          <w:i/>
          <w:sz w:val="18"/>
          <w:szCs w:val="18"/>
        </w:rPr>
        <w:t xml:space="preserve"> Национална пътна карта за цифрова трансформация на България - https://egov.government.bg/wps/portal/ministry-meu/strategies-policies/digital.transformation/itis-national-strategic-documents/national.strategic.document.digital.transformation</w:t>
      </w:r>
    </w:p>
  </w:footnote>
  <w:footnote w:id="6">
    <w:p w14:paraId="2B379D99" w14:textId="5F486BDC" w:rsidR="001F7EF5" w:rsidRPr="00A325B9" w:rsidRDefault="001F7EF5">
      <w:pPr>
        <w:pStyle w:val="FootnoteText"/>
        <w:rPr>
          <w:rFonts w:eastAsia="Calibri"/>
          <w:i/>
          <w:sz w:val="18"/>
          <w:szCs w:val="18"/>
        </w:rPr>
      </w:pPr>
      <w:r>
        <w:rPr>
          <w:rStyle w:val="FootnoteReference"/>
        </w:rPr>
        <w:footnoteRef/>
      </w:r>
      <w:r>
        <w:t xml:space="preserve"> </w:t>
      </w:r>
      <w:r w:rsidRPr="008E16FE">
        <w:rPr>
          <w:rFonts w:eastAsia="Calibri"/>
          <w:i/>
          <w:sz w:val="18"/>
          <w:szCs w:val="18"/>
        </w:rPr>
        <w:t>С</w:t>
      </w:r>
      <w:r w:rsidRPr="00A325B9">
        <w:rPr>
          <w:rFonts w:eastAsia="Calibri"/>
          <w:i/>
          <w:sz w:val="18"/>
          <w:szCs w:val="18"/>
        </w:rPr>
        <w:t>читано от 21.01.2026 г., възложителите по чл. 4, ал. 1 от ПМС № 70/2025 г. могат да се възползват от сключените рамкови споразумения, като провеждат процедура от типа „вътрешен конкурентен избор“ съгласно чл. 82, ал. 3 и следващите от Закона за обществените поръчки. Рамковите споразумения са със срок 12 месеца от датата на сключването им.</w:t>
      </w:r>
    </w:p>
  </w:footnote>
  <w:footnote w:id="7">
    <w:p w14:paraId="28628D19" w14:textId="4A1AFFDD" w:rsidR="001F7EF5" w:rsidRDefault="001F7EF5">
      <w:pPr>
        <w:pStyle w:val="FootnoteText"/>
      </w:pPr>
      <w:r>
        <w:rPr>
          <w:rStyle w:val="FootnoteReference"/>
        </w:rPr>
        <w:footnoteRef/>
      </w:r>
      <w:r>
        <w:t xml:space="preserve"> </w:t>
      </w:r>
      <w:r w:rsidRPr="00DB7C37">
        <w:rPr>
          <w:i/>
        </w:rPr>
        <w:t>Информацията се отнася за администрации, които нямат внедрени информационни системи</w:t>
      </w:r>
    </w:p>
  </w:footnote>
  <w:footnote w:id="8">
    <w:p w14:paraId="5A0328C8" w14:textId="77777777" w:rsidR="001F7EF5" w:rsidRDefault="001F7EF5" w:rsidP="0012373F">
      <w:pPr>
        <w:pStyle w:val="FootnoteText"/>
      </w:pPr>
      <w:r>
        <w:rPr>
          <w:rStyle w:val="FootnoteReference"/>
        </w:rPr>
        <w:footnoteRef/>
      </w:r>
      <w:r>
        <w:t xml:space="preserve"> </w:t>
      </w:r>
      <w:r w:rsidRPr="0012373F">
        <w:t>https://eur-lex.europa.eu/legal-content/BG/TXT/?uri=CELEX:52025PC0838</w:t>
      </w:r>
    </w:p>
  </w:footnote>
  <w:footnote w:id="9">
    <w:p w14:paraId="35231569" w14:textId="77777777" w:rsidR="001F7EF5" w:rsidRPr="00AA3D36" w:rsidRDefault="001F7EF5" w:rsidP="00361447">
      <w:pPr>
        <w:pStyle w:val="FootnoteText"/>
        <w:rPr>
          <w:i/>
          <w:sz w:val="18"/>
          <w:szCs w:val="18"/>
        </w:rPr>
      </w:pPr>
      <w:r w:rsidRPr="00AA3D36">
        <w:rPr>
          <w:rStyle w:val="FootnoteReference"/>
          <w:i/>
          <w:sz w:val="18"/>
          <w:szCs w:val="18"/>
        </w:rPr>
        <w:footnoteRef/>
      </w:r>
      <w:r w:rsidRPr="00AA3D36">
        <w:rPr>
          <w:i/>
          <w:sz w:val="18"/>
          <w:szCs w:val="18"/>
        </w:rPr>
        <w:t xml:space="preserve"> </w:t>
      </w:r>
      <w:r w:rsidRPr="00AA3D36">
        <w:rPr>
          <w:i/>
          <w:iCs/>
          <w:sz w:val="18"/>
          <w:szCs w:val="18"/>
        </w:rPr>
        <w:t>по смисъла на § 1 от Наредбата за Административния регистър: ниво</w:t>
      </w:r>
      <w:r w:rsidRPr="00AA3D36">
        <w:rPr>
          <w:i/>
          <w:iCs/>
          <w:sz w:val="18"/>
          <w:szCs w:val="18"/>
          <w:u w:val="single"/>
        </w:rPr>
        <w:t xml:space="preserve"> 3:</w:t>
      </w:r>
      <w:r w:rsidRPr="00AA3D36">
        <w:rPr>
          <w:i/>
          <w:iCs/>
          <w:sz w:val="18"/>
          <w:szCs w:val="18"/>
        </w:rPr>
        <w:t xml:space="preserve"> Двустранна комуникация - заявяване на услуги изцяло по електронен път, включително електронно подаване на данни и документи, електронна обработка на формуляри и електронна идентификация на потребителите, освен ако със закон се допуска предоставяне на електронна административна услуга без идентификация; </w:t>
      </w:r>
      <w:r w:rsidRPr="00AA3D36">
        <w:rPr>
          <w:i/>
          <w:iCs/>
          <w:sz w:val="18"/>
          <w:szCs w:val="18"/>
          <w:u w:val="single"/>
        </w:rPr>
        <w:t>ниво 4</w:t>
      </w:r>
      <w:r w:rsidRPr="00AA3D36">
        <w:rPr>
          <w:i/>
          <w:iCs/>
          <w:sz w:val="18"/>
          <w:szCs w:val="18"/>
        </w:rPr>
        <w:t>: Извършване на услуги от ниво 3, за които е осигурена възможност за електронно връчване и електронно плащане, ако за получаването на електронна административна услуга се дължат такси.</w:t>
      </w:r>
    </w:p>
  </w:footnote>
  <w:footnote w:id="10">
    <w:p w14:paraId="1DF93F61" w14:textId="77777777" w:rsidR="001F7EF5" w:rsidRPr="00AA3D36" w:rsidRDefault="001F7EF5" w:rsidP="0018150D">
      <w:pPr>
        <w:pStyle w:val="FootnoteText"/>
        <w:jc w:val="both"/>
        <w:rPr>
          <w:i/>
          <w:sz w:val="18"/>
          <w:szCs w:val="18"/>
        </w:rPr>
      </w:pPr>
      <w:r w:rsidRPr="00AA3D36">
        <w:rPr>
          <w:rStyle w:val="FootnoteReference"/>
          <w:i/>
          <w:sz w:val="18"/>
          <w:szCs w:val="18"/>
        </w:rPr>
        <w:footnoteRef/>
      </w:r>
      <w:r w:rsidRPr="00AA3D36">
        <w:rPr>
          <w:i/>
          <w:sz w:val="18"/>
          <w:szCs w:val="18"/>
        </w:rPr>
        <w:t xml:space="preserve"> Включените в плана епизоди от живота: 1. Раждане на дете; 2. Преместване в рамките на страната; 3. Придобиване и подмяна на свидетелство за управление на МПС; 4. Покупка и продажба на моторно превозно средство; 5. Покупка и продажба на недвижим имот; 6. Наемане на служител; 7. Загуба на работно място; 8. Стартиране на бизнес; 9. Закриване на бизнес; 10. Встъпване в брак; 11. Настъпване на смърт</w:t>
      </w:r>
    </w:p>
  </w:footnote>
  <w:footnote w:id="11">
    <w:p w14:paraId="7E0124BB" w14:textId="77777777" w:rsidR="001F7EF5" w:rsidRPr="00AA3D36" w:rsidRDefault="001F7EF5" w:rsidP="00A645D4">
      <w:pPr>
        <w:pStyle w:val="FootnoteText"/>
        <w:rPr>
          <w:i/>
          <w:sz w:val="18"/>
          <w:szCs w:val="18"/>
          <w:lang w:val="ru-RU"/>
        </w:rPr>
      </w:pPr>
      <w:r w:rsidRPr="00AA3D36">
        <w:rPr>
          <w:rStyle w:val="FootnoteReference"/>
          <w:i/>
          <w:sz w:val="18"/>
          <w:szCs w:val="18"/>
        </w:rPr>
        <w:footnoteRef/>
      </w:r>
      <w:r w:rsidRPr="00AA3D36">
        <w:rPr>
          <w:i/>
          <w:sz w:val="18"/>
          <w:szCs w:val="18"/>
        </w:rPr>
        <w:t xml:space="preserve"> </w:t>
      </w:r>
      <w:hyperlink r:id="rId3" w:history="1">
        <w:r w:rsidRPr="00AA3D36">
          <w:rPr>
            <w:rStyle w:val="Hyperlink"/>
            <w:i/>
            <w:iCs/>
            <w:sz w:val="18"/>
            <w:szCs w:val="18"/>
            <w:lang w:val="bg"/>
          </w:rPr>
          <w:t>Правила за институционална идентичност на интернет страниците и портали на държавната администрация</w:t>
        </w:r>
      </w:hyperlink>
      <w:r w:rsidRPr="00AA3D36">
        <w:rPr>
          <w:i/>
          <w:iCs/>
          <w:sz w:val="18"/>
          <w:szCs w:val="18"/>
        </w:rPr>
        <w:t xml:space="preserve"> - </w:t>
      </w:r>
      <w:hyperlink r:id="rId4" w:history="1">
        <w:r w:rsidRPr="00AA3D36">
          <w:rPr>
            <w:rStyle w:val="Hyperlink"/>
            <w:i/>
            <w:iCs/>
            <w:sz w:val="18"/>
            <w:szCs w:val="18"/>
          </w:rPr>
          <w:t>https://egov.government.bg/wps/portal/ministry-meu/strategies-policies/institutional-identity</w:t>
        </w:r>
      </w:hyperlink>
      <w:r w:rsidRPr="00AA3D36">
        <w:rPr>
          <w:i/>
          <w:iCs/>
          <w:sz w:val="18"/>
          <w:szCs w:val="18"/>
        </w:rPr>
        <w:t xml:space="preserve"> </w:t>
      </w:r>
    </w:p>
  </w:footnote>
  <w:footnote w:id="12">
    <w:p w14:paraId="0CEB187E" w14:textId="77777777" w:rsidR="001F7EF5" w:rsidRPr="00AA3D36" w:rsidRDefault="001F7EF5" w:rsidP="00A645D4">
      <w:pPr>
        <w:pStyle w:val="FootnoteText"/>
        <w:rPr>
          <w:i/>
          <w:sz w:val="18"/>
          <w:szCs w:val="18"/>
          <w:lang w:val="ru-RU"/>
        </w:rPr>
      </w:pPr>
      <w:r w:rsidRPr="00AA3D36">
        <w:rPr>
          <w:rStyle w:val="FootnoteReference"/>
          <w:i/>
          <w:sz w:val="18"/>
          <w:szCs w:val="18"/>
        </w:rPr>
        <w:footnoteRef/>
      </w:r>
      <w:r w:rsidRPr="00AA3D36">
        <w:rPr>
          <w:i/>
          <w:sz w:val="18"/>
          <w:szCs w:val="18"/>
        </w:rPr>
        <w:t xml:space="preserve"> </w:t>
      </w:r>
      <w:r w:rsidRPr="00AA3D36">
        <w:rPr>
          <w:i/>
          <w:iCs/>
          <w:sz w:val="18"/>
          <w:szCs w:val="18"/>
          <w:lang w:val="bg"/>
        </w:rPr>
        <w:t>Последната обнародвана в „Официален вестник“ на Европейския съюз (OB L 289/53 от 12.08.2021 г.), версия на хармонизирания стандарт е EN 301 549 V3.2.1 (2021-03), който включва WCAG 2.1. АА</w:t>
      </w:r>
    </w:p>
  </w:footnote>
  <w:footnote w:id="13">
    <w:p w14:paraId="3217454F" w14:textId="77777777" w:rsidR="001F7EF5" w:rsidRPr="00AA3D36" w:rsidRDefault="001F7EF5" w:rsidP="00A645D4">
      <w:pPr>
        <w:pStyle w:val="FootnoteText"/>
        <w:rPr>
          <w:i/>
          <w:sz w:val="18"/>
          <w:szCs w:val="18"/>
        </w:rPr>
      </w:pPr>
      <w:r w:rsidRPr="00AA3D36">
        <w:rPr>
          <w:rStyle w:val="FootnoteReference"/>
          <w:i/>
          <w:sz w:val="18"/>
          <w:szCs w:val="18"/>
        </w:rPr>
        <w:footnoteRef/>
      </w:r>
      <w:r w:rsidRPr="00AA3D36">
        <w:rPr>
          <w:i/>
          <w:sz w:val="18"/>
          <w:szCs w:val="18"/>
        </w:rPr>
        <w:t xml:space="preserve"> </w:t>
      </w:r>
      <w:hyperlink r:id="rId5" w:history="1">
        <w:r w:rsidRPr="00AA3D36">
          <w:rPr>
            <w:rStyle w:val="Hyperlink"/>
            <w:i/>
            <w:sz w:val="18"/>
            <w:szCs w:val="18"/>
          </w:rPr>
          <w:t>https://egov.government.bg/wps/portal/ministry-meu/home/web-accessibility/monitoring</w:t>
        </w:r>
      </w:hyperlink>
    </w:p>
  </w:footnote>
  <w:footnote w:id="14">
    <w:p w14:paraId="3E0259FA" w14:textId="392F03EC" w:rsidR="001F7EF5" w:rsidRPr="005826F9" w:rsidRDefault="001F7EF5">
      <w:pPr>
        <w:pStyle w:val="FootnoteText"/>
        <w:rPr>
          <w:i/>
        </w:rPr>
      </w:pPr>
      <w:r w:rsidRPr="005826F9">
        <w:rPr>
          <w:rStyle w:val="FootnoteReference"/>
          <w:i/>
        </w:rPr>
        <w:footnoteRef/>
      </w:r>
      <w:r w:rsidRPr="005826F9">
        <w:rPr>
          <w:i/>
        </w:rPr>
        <w:t xml:space="preserve"> Към момента на изготвяне на настоящия отчет вече е издадена заповед на министъра на електронното управление за утвърждаване на Национална рамка за управление на данни</w:t>
      </w:r>
    </w:p>
  </w:footnote>
  <w:footnote w:id="15">
    <w:p w14:paraId="7E2A7D5F" w14:textId="1E4970AE" w:rsidR="001F7EF5" w:rsidRDefault="001F7EF5">
      <w:pPr>
        <w:pStyle w:val="FootnoteText"/>
      </w:pPr>
      <w:r>
        <w:rPr>
          <w:rStyle w:val="FootnoteReference"/>
        </w:rPr>
        <w:footnoteRef/>
      </w:r>
      <w:r>
        <w:t xml:space="preserve"> Към датата на изготвяне на отчета Закона за държавния бюджет на Република България за 2026 г. не е официално приет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50"/>
      <w:gridCol w:w="3450"/>
      <w:gridCol w:w="3450"/>
    </w:tblGrid>
    <w:tr w:rsidR="001F7EF5" w14:paraId="1E8A5249" w14:textId="77777777" w:rsidTr="00265E76">
      <w:trPr>
        <w:trHeight w:val="300"/>
      </w:trPr>
      <w:tc>
        <w:tcPr>
          <w:tcW w:w="3450" w:type="dxa"/>
        </w:tcPr>
        <w:p w14:paraId="0ACB8F13" w14:textId="77777777" w:rsidR="001F7EF5" w:rsidRDefault="001F7EF5" w:rsidP="00265E76">
          <w:pPr>
            <w:pStyle w:val="Header"/>
            <w:ind w:left="-115"/>
          </w:pPr>
        </w:p>
      </w:tc>
      <w:tc>
        <w:tcPr>
          <w:tcW w:w="3450" w:type="dxa"/>
        </w:tcPr>
        <w:p w14:paraId="3E3C7BC8" w14:textId="77777777" w:rsidR="001F7EF5" w:rsidRDefault="001F7EF5" w:rsidP="00265E76">
          <w:pPr>
            <w:pStyle w:val="Header"/>
            <w:jc w:val="center"/>
          </w:pPr>
        </w:p>
      </w:tc>
      <w:tc>
        <w:tcPr>
          <w:tcW w:w="3450" w:type="dxa"/>
        </w:tcPr>
        <w:p w14:paraId="3165841E" w14:textId="77777777" w:rsidR="001F7EF5" w:rsidRDefault="001F7EF5" w:rsidP="00265E76">
          <w:pPr>
            <w:pStyle w:val="Header"/>
            <w:ind w:right="-115"/>
            <w:jc w:val="right"/>
          </w:pPr>
        </w:p>
      </w:tc>
    </w:tr>
  </w:tbl>
  <w:p w14:paraId="3B8376C3" w14:textId="16CEAD04" w:rsidR="001F7EF5" w:rsidRPr="00DB521B" w:rsidRDefault="001F7EF5" w:rsidP="00DB521B">
    <w:pPr>
      <w:widowControl/>
      <w:tabs>
        <w:tab w:val="center" w:pos="4536"/>
        <w:tab w:val="right" w:pos="9072"/>
      </w:tabs>
      <w:autoSpaceDE/>
      <w:autoSpaceDN/>
      <w:jc w:val="right"/>
      <w:rPr>
        <w:rFonts w:eastAsia="Calibri"/>
        <w:sz w:val="24"/>
        <w:szCs w:val="24"/>
      </w:rPr>
    </w:pPr>
  </w:p>
  <w:p w14:paraId="3D6FF22E" w14:textId="11D020FD" w:rsidR="001F7EF5" w:rsidRPr="00DB521B" w:rsidRDefault="001F7EF5" w:rsidP="00DB521B">
    <w:pPr>
      <w:pStyle w:val="Header"/>
      <w:jc w:val="right"/>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50"/>
      <w:gridCol w:w="3450"/>
      <w:gridCol w:w="3450"/>
    </w:tblGrid>
    <w:tr w:rsidR="001F7EF5" w14:paraId="019E2025" w14:textId="77777777" w:rsidTr="00265E76">
      <w:trPr>
        <w:trHeight w:val="300"/>
      </w:trPr>
      <w:tc>
        <w:tcPr>
          <w:tcW w:w="3450" w:type="dxa"/>
        </w:tcPr>
        <w:p w14:paraId="13DEA223" w14:textId="77777777" w:rsidR="001F7EF5" w:rsidRDefault="001F7EF5" w:rsidP="00265E76">
          <w:pPr>
            <w:pStyle w:val="Header"/>
            <w:ind w:left="-115"/>
          </w:pPr>
        </w:p>
      </w:tc>
      <w:tc>
        <w:tcPr>
          <w:tcW w:w="3450" w:type="dxa"/>
        </w:tcPr>
        <w:p w14:paraId="5EFEC838" w14:textId="77777777" w:rsidR="001F7EF5" w:rsidRDefault="001F7EF5" w:rsidP="00265E76">
          <w:pPr>
            <w:pStyle w:val="Header"/>
            <w:jc w:val="center"/>
          </w:pPr>
        </w:p>
      </w:tc>
      <w:tc>
        <w:tcPr>
          <w:tcW w:w="3450" w:type="dxa"/>
        </w:tcPr>
        <w:p w14:paraId="6F53EC53" w14:textId="77777777" w:rsidR="001F7EF5" w:rsidRDefault="001F7EF5" w:rsidP="00265E76">
          <w:pPr>
            <w:pStyle w:val="Header"/>
            <w:ind w:right="-115"/>
            <w:jc w:val="right"/>
          </w:pPr>
        </w:p>
      </w:tc>
    </w:tr>
  </w:tbl>
  <w:p w14:paraId="2A43E5D0" w14:textId="384C78F2" w:rsidR="001F7EF5" w:rsidRPr="00DB521B" w:rsidRDefault="001F7EF5" w:rsidP="00DB521B">
    <w:pPr>
      <w:widowControl/>
      <w:tabs>
        <w:tab w:val="center" w:pos="4536"/>
        <w:tab w:val="right" w:pos="9072"/>
      </w:tabs>
      <w:autoSpaceDE/>
      <w:autoSpaceDN/>
      <w:jc w:val="right"/>
      <w:rPr>
        <w:rFonts w:eastAsia="Calibri"/>
        <w:sz w:val="24"/>
        <w:szCs w:val="24"/>
      </w:rPr>
    </w:pPr>
  </w:p>
  <w:p w14:paraId="09D42326" w14:textId="68C8BA3F" w:rsidR="001F7EF5" w:rsidRDefault="001F7EF5" w:rsidP="00DB521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50"/>
      <w:gridCol w:w="3450"/>
      <w:gridCol w:w="3450"/>
    </w:tblGrid>
    <w:tr w:rsidR="001F7EF5" w14:paraId="3A8FEE82" w14:textId="77777777" w:rsidTr="00265E76">
      <w:trPr>
        <w:trHeight w:val="300"/>
      </w:trPr>
      <w:tc>
        <w:tcPr>
          <w:tcW w:w="3450" w:type="dxa"/>
        </w:tcPr>
        <w:p w14:paraId="207F3CFF" w14:textId="77777777" w:rsidR="001F7EF5" w:rsidRDefault="001F7EF5" w:rsidP="00265E76">
          <w:pPr>
            <w:pStyle w:val="Header"/>
            <w:ind w:left="-115"/>
          </w:pPr>
        </w:p>
      </w:tc>
      <w:tc>
        <w:tcPr>
          <w:tcW w:w="3450" w:type="dxa"/>
        </w:tcPr>
        <w:p w14:paraId="4C53BDB8" w14:textId="77777777" w:rsidR="001F7EF5" w:rsidRDefault="001F7EF5" w:rsidP="00265E76">
          <w:pPr>
            <w:pStyle w:val="Header"/>
            <w:jc w:val="center"/>
          </w:pPr>
        </w:p>
      </w:tc>
      <w:tc>
        <w:tcPr>
          <w:tcW w:w="3450" w:type="dxa"/>
        </w:tcPr>
        <w:p w14:paraId="43A20B15" w14:textId="77777777" w:rsidR="001F7EF5" w:rsidRDefault="001F7EF5" w:rsidP="00265E76">
          <w:pPr>
            <w:pStyle w:val="Header"/>
            <w:ind w:right="-115"/>
            <w:jc w:val="right"/>
          </w:pPr>
        </w:p>
      </w:tc>
    </w:tr>
  </w:tbl>
  <w:p w14:paraId="3EBDCED0" w14:textId="77777777" w:rsidR="001F7EF5" w:rsidRDefault="001F7EF5" w:rsidP="00265E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50" w:type="dxa"/>
      <w:tblLayout w:type="fixed"/>
      <w:tblLook w:val="06A0" w:firstRow="1" w:lastRow="0" w:firstColumn="1" w:lastColumn="0" w:noHBand="1" w:noVBand="1"/>
    </w:tblPr>
    <w:tblGrid>
      <w:gridCol w:w="3450"/>
      <w:gridCol w:w="3450"/>
      <w:gridCol w:w="3450"/>
    </w:tblGrid>
    <w:tr w:rsidR="001F7EF5" w14:paraId="4EB88110" w14:textId="77777777" w:rsidTr="00DB521B">
      <w:trPr>
        <w:trHeight w:val="300"/>
      </w:trPr>
      <w:tc>
        <w:tcPr>
          <w:tcW w:w="3450" w:type="dxa"/>
        </w:tcPr>
        <w:p w14:paraId="183438C2" w14:textId="77777777" w:rsidR="001F7EF5" w:rsidRDefault="001F7EF5" w:rsidP="00265E76">
          <w:pPr>
            <w:pStyle w:val="Header"/>
            <w:ind w:left="-115"/>
          </w:pPr>
        </w:p>
      </w:tc>
      <w:tc>
        <w:tcPr>
          <w:tcW w:w="3450" w:type="dxa"/>
        </w:tcPr>
        <w:p w14:paraId="26722513" w14:textId="77777777" w:rsidR="001F7EF5" w:rsidRDefault="001F7EF5" w:rsidP="00265E76">
          <w:pPr>
            <w:pStyle w:val="Header"/>
            <w:jc w:val="center"/>
          </w:pPr>
        </w:p>
      </w:tc>
      <w:tc>
        <w:tcPr>
          <w:tcW w:w="3450" w:type="dxa"/>
        </w:tcPr>
        <w:p w14:paraId="0404FF08" w14:textId="77777777" w:rsidR="001F7EF5" w:rsidRDefault="001F7EF5" w:rsidP="00265E76">
          <w:pPr>
            <w:pStyle w:val="Header"/>
            <w:ind w:right="-115"/>
            <w:jc w:val="right"/>
          </w:pPr>
        </w:p>
      </w:tc>
    </w:tr>
  </w:tbl>
  <w:p w14:paraId="173C34A2" w14:textId="779DF706" w:rsidR="001F7EF5" w:rsidRDefault="001F7EF5" w:rsidP="00DB521B">
    <w:pPr>
      <w:pStyle w:val="Header"/>
      <w:jc w:val="right"/>
    </w:pPr>
  </w:p>
  <w:p w14:paraId="7BBBDAF4" w14:textId="021A8FDA" w:rsidR="001F7EF5" w:rsidRDefault="001F7EF5" w:rsidP="00DB521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576"/>
    <w:multiLevelType w:val="hybridMultilevel"/>
    <w:tmpl w:val="1758DFA0"/>
    <w:lvl w:ilvl="0" w:tplc="04090013">
      <w:start w:val="1"/>
      <w:numFmt w:val="upperRoman"/>
      <w:lvlText w:val="%1."/>
      <w:lvlJc w:val="right"/>
      <w:pPr>
        <w:ind w:left="1059" w:hanging="286"/>
      </w:pPr>
      <w:rPr>
        <w:rFonts w:hint="default"/>
        <w:b/>
        <w:bCs/>
        <w:i w:val="0"/>
        <w:iCs w:val="0"/>
        <w:color w:val="2D74B5"/>
        <w:w w:val="99"/>
        <w:sz w:val="24"/>
        <w:szCs w:val="24"/>
        <w:lang w:val="bg-BG" w:eastAsia="en-US" w:bidi="ar-SA"/>
      </w:rPr>
    </w:lvl>
    <w:lvl w:ilvl="1" w:tplc="8F9AABBE">
      <w:start w:val="1"/>
      <w:numFmt w:val="decimal"/>
      <w:lvlText w:val="%2."/>
      <w:lvlJc w:val="left"/>
      <w:pPr>
        <w:ind w:left="1136" w:hanging="360"/>
      </w:pPr>
      <w:rPr>
        <w:rFonts w:hint="default"/>
        <w:w w:val="100"/>
        <w:lang w:val="bg-BG" w:eastAsia="en-US" w:bidi="ar-SA"/>
      </w:rPr>
    </w:lvl>
    <w:lvl w:ilvl="2" w:tplc="1368BEB8">
      <w:numFmt w:val="bullet"/>
      <w:lvlText w:val=""/>
      <w:lvlJc w:val="left"/>
      <w:pPr>
        <w:ind w:left="207" w:hanging="351"/>
      </w:pPr>
      <w:rPr>
        <w:rFonts w:ascii="Symbol" w:eastAsia="Symbol" w:hAnsi="Symbol" w:cs="Symbol" w:hint="default"/>
        <w:b w:val="0"/>
        <w:bCs w:val="0"/>
        <w:i w:val="0"/>
        <w:iCs w:val="0"/>
        <w:w w:val="100"/>
        <w:sz w:val="24"/>
        <w:szCs w:val="24"/>
        <w:lang w:val="bg-BG" w:eastAsia="en-US" w:bidi="ar-SA"/>
      </w:rPr>
    </w:lvl>
    <w:lvl w:ilvl="3" w:tplc="450C2C40">
      <w:numFmt w:val="bullet"/>
      <w:lvlText w:val="•"/>
      <w:lvlJc w:val="left"/>
      <w:pPr>
        <w:ind w:left="1150" w:hanging="351"/>
      </w:pPr>
      <w:rPr>
        <w:rFonts w:hint="default"/>
        <w:lang w:val="bg-BG" w:eastAsia="en-US" w:bidi="ar-SA"/>
      </w:rPr>
    </w:lvl>
    <w:lvl w:ilvl="4" w:tplc="1A987ED2">
      <w:numFmt w:val="bullet"/>
      <w:lvlText w:val="•"/>
      <w:lvlJc w:val="left"/>
      <w:pPr>
        <w:ind w:left="2450" w:hanging="351"/>
      </w:pPr>
      <w:rPr>
        <w:rFonts w:hint="default"/>
        <w:lang w:val="bg-BG" w:eastAsia="en-US" w:bidi="ar-SA"/>
      </w:rPr>
    </w:lvl>
    <w:lvl w:ilvl="5" w:tplc="D55604FC">
      <w:numFmt w:val="bullet"/>
      <w:lvlText w:val="•"/>
      <w:lvlJc w:val="left"/>
      <w:pPr>
        <w:ind w:left="3751" w:hanging="351"/>
      </w:pPr>
      <w:rPr>
        <w:rFonts w:hint="default"/>
        <w:lang w:val="bg-BG" w:eastAsia="en-US" w:bidi="ar-SA"/>
      </w:rPr>
    </w:lvl>
    <w:lvl w:ilvl="6" w:tplc="B9D6C0D0">
      <w:numFmt w:val="bullet"/>
      <w:lvlText w:val="•"/>
      <w:lvlJc w:val="left"/>
      <w:pPr>
        <w:ind w:left="5052" w:hanging="351"/>
      </w:pPr>
      <w:rPr>
        <w:rFonts w:hint="default"/>
        <w:lang w:val="bg-BG" w:eastAsia="en-US" w:bidi="ar-SA"/>
      </w:rPr>
    </w:lvl>
    <w:lvl w:ilvl="7" w:tplc="85962B74">
      <w:numFmt w:val="bullet"/>
      <w:lvlText w:val="•"/>
      <w:lvlJc w:val="left"/>
      <w:pPr>
        <w:ind w:left="6353" w:hanging="351"/>
      </w:pPr>
      <w:rPr>
        <w:rFonts w:hint="default"/>
        <w:lang w:val="bg-BG" w:eastAsia="en-US" w:bidi="ar-SA"/>
      </w:rPr>
    </w:lvl>
    <w:lvl w:ilvl="8" w:tplc="6C4288E2">
      <w:numFmt w:val="bullet"/>
      <w:lvlText w:val="•"/>
      <w:lvlJc w:val="left"/>
      <w:pPr>
        <w:ind w:left="7654" w:hanging="351"/>
      </w:pPr>
      <w:rPr>
        <w:rFonts w:hint="default"/>
        <w:lang w:val="bg-BG" w:eastAsia="en-US" w:bidi="ar-SA"/>
      </w:rPr>
    </w:lvl>
  </w:abstractNum>
  <w:abstractNum w:abstractNumId="1" w15:restartNumberingAfterBreak="0">
    <w:nsid w:val="025943B4"/>
    <w:multiLevelType w:val="hybridMultilevel"/>
    <w:tmpl w:val="3E2203E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656312D"/>
    <w:multiLevelType w:val="hybridMultilevel"/>
    <w:tmpl w:val="FF32D02C"/>
    <w:lvl w:ilvl="0" w:tplc="809451B4">
      <w:start w:val="1"/>
      <w:numFmt w:val="decimal"/>
      <w:lvlText w:val="%1."/>
      <w:lvlJc w:val="left"/>
      <w:pPr>
        <w:ind w:left="2160" w:hanging="360"/>
      </w:pPr>
      <w:rPr>
        <w:rFonts w:ascii="Times New Roman" w:hAnsi="Times New Roman" w:hint="default"/>
        <w:sz w:val="24"/>
      </w:rPr>
    </w:lvl>
    <w:lvl w:ilvl="1" w:tplc="04020019">
      <w:start w:val="1"/>
      <w:numFmt w:val="lowerLetter"/>
      <w:lvlText w:val="%2."/>
      <w:lvlJc w:val="left"/>
      <w:pPr>
        <w:ind w:left="2880" w:hanging="360"/>
      </w:pPr>
    </w:lvl>
    <w:lvl w:ilvl="2" w:tplc="A1B0702E">
      <w:numFmt w:val="bullet"/>
      <w:lvlText w:val="•"/>
      <w:lvlJc w:val="left"/>
      <w:pPr>
        <w:ind w:left="3780" w:hanging="360"/>
      </w:pPr>
      <w:rPr>
        <w:rFonts w:ascii="Times New Roman" w:eastAsia="Times New Roman" w:hAnsi="Times New Roman" w:cs="Times New Roman" w:hint="default"/>
      </w:rPr>
    </w:lvl>
    <w:lvl w:ilvl="3" w:tplc="0402000F" w:tentative="1">
      <w:start w:val="1"/>
      <w:numFmt w:val="decimal"/>
      <w:lvlText w:val="%4."/>
      <w:lvlJc w:val="left"/>
      <w:pPr>
        <w:ind w:left="4320" w:hanging="360"/>
      </w:pPr>
    </w:lvl>
    <w:lvl w:ilvl="4" w:tplc="04020019" w:tentative="1">
      <w:start w:val="1"/>
      <w:numFmt w:val="lowerLetter"/>
      <w:lvlText w:val="%5."/>
      <w:lvlJc w:val="left"/>
      <w:pPr>
        <w:ind w:left="5040" w:hanging="360"/>
      </w:pPr>
    </w:lvl>
    <w:lvl w:ilvl="5" w:tplc="0402001B" w:tentative="1">
      <w:start w:val="1"/>
      <w:numFmt w:val="lowerRoman"/>
      <w:lvlText w:val="%6."/>
      <w:lvlJc w:val="right"/>
      <w:pPr>
        <w:ind w:left="5760" w:hanging="180"/>
      </w:pPr>
    </w:lvl>
    <w:lvl w:ilvl="6" w:tplc="0402000F" w:tentative="1">
      <w:start w:val="1"/>
      <w:numFmt w:val="decimal"/>
      <w:lvlText w:val="%7."/>
      <w:lvlJc w:val="left"/>
      <w:pPr>
        <w:ind w:left="6480" w:hanging="360"/>
      </w:pPr>
    </w:lvl>
    <w:lvl w:ilvl="7" w:tplc="04020019" w:tentative="1">
      <w:start w:val="1"/>
      <w:numFmt w:val="lowerLetter"/>
      <w:lvlText w:val="%8."/>
      <w:lvlJc w:val="left"/>
      <w:pPr>
        <w:ind w:left="7200" w:hanging="360"/>
      </w:pPr>
    </w:lvl>
    <w:lvl w:ilvl="8" w:tplc="0402001B" w:tentative="1">
      <w:start w:val="1"/>
      <w:numFmt w:val="lowerRoman"/>
      <w:lvlText w:val="%9."/>
      <w:lvlJc w:val="right"/>
      <w:pPr>
        <w:ind w:left="7920" w:hanging="180"/>
      </w:pPr>
    </w:lvl>
  </w:abstractNum>
  <w:abstractNum w:abstractNumId="3" w15:restartNumberingAfterBreak="0">
    <w:nsid w:val="06C31C12"/>
    <w:multiLevelType w:val="hybridMultilevel"/>
    <w:tmpl w:val="18C0D24E"/>
    <w:lvl w:ilvl="0" w:tplc="04090001">
      <w:start w:val="1"/>
      <w:numFmt w:val="bullet"/>
      <w:lvlText w:val=""/>
      <w:lvlJc w:val="left"/>
      <w:pPr>
        <w:ind w:left="1943"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15:restartNumberingAfterBreak="0">
    <w:nsid w:val="07003372"/>
    <w:multiLevelType w:val="multilevel"/>
    <w:tmpl w:val="676C0BBE"/>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 w15:restartNumberingAfterBreak="0">
    <w:nsid w:val="0B1432A0"/>
    <w:multiLevelType w:val="hybridMultilevel"/>
    <w:tmpl w:val="A14A01DA"/>
    <w:lvl w:ilvl="0" w:tplc="0CFEBC1C">
      <w:start w:val="1"/>
      <w:numFmt w:val="bullet"/>
      <w:lvlText w:val="-"/>
      <w:lvlJc w:val="left"/>
      <w:pPr>
        <w:ind w:left="1583" w:hanging="360"/>
      </w:pPr>
      <w:rPr>
        <w:rFonts w:ascii="Calibri" w:hAnsi="Calibri"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6" w15:restartNumberingAfterBreak="0">
    <w:nsid w:val="0F402044"/>
    <w:multiLevelType w:val="hybridMultilevel"/>
    <w:tmpl w:val="99A84180"/>
    <w:lvl w:ilvl="0" w:tplc="470C2BB6">
      <w:start w:val="1"/>
      <w:numFmt w:val="bullet"/>
      <w:lvlText w:val=""/>
      <w:lvlJc w:val="left"/>
      <w:pPr>
        <w:ind w:left="926" w:hanging="360"/>
      </w:pPr>
      <w:rPr>
        <w:rFonts w:ascii="Symbol" w:hAnsi="Symbol" w:hint="default"/>
      </w:rPr>
    </w:lvl>
    <w:lvl w:ilvl="1" w:tplc="5464E9C4">
      <w:start w:val="1"/>
      <w:numFmt w:val="bullet"/>
      <w:lvlText w:val="o"/>
      <w:lvlJc w:val="left"/>
      <w:pPr>
        <w:ind w:left="1646" w:hanging="360"/>
      </w:pPr>
      <w:rPr>
        <w:rFonts w:ascii="Courier New" w:hAnsi="Courier New" w:hint="default"/>
      </w:rPr>
    </w:lvl>
    <w:lvl w:ilvl="2" w:tplc="86F60474">
      <w:start w:val="1"/>
      <w:numFmt w:val="bullet"/>
      <w:lvlText w:val=""/>
      <w:lvlJc w:val="left"/>
      <w:pPr>
        <w:ind w:left="2366" w:hanging="360"/>
      </w:pPr>
      <w:rPr>
        <w:rFonts w:ascii="Wingdings" w:hAnsi="Wingdings" w:hint="default"/>
      </w:rPr>
    </w:lvl>
    <w:lvl w:ilvl="3" w:tplc="46F8FCD2">
      <w:start w:val="1"/>
      <w:numFmt w:val="bullet"/>
      <w:lvlText w:val=""/>
      <w:lvlJc w:val="left"/>
      <w:pPr>
        <w:ind w:left="3086" w:hanging="360"/>
      </w:pPr>
      <w:rPr>
        <w:rFonts w:ascii="Symbol" w:hAnsi="Symbol" w:hint="default"/>
      </w:rPr>
    </w:lvl>
    <w:lvl w:ilvl="4" w:tplc="CAC6B464">
      <w:start w:val="1"/>
      <w:numFmt w:val="bullet"/>
      <w:lvlText w:val="o"/>
      <w:lvlJc w:val="left"/>
      <w:pPr>
        <w:ind w:left="3806" w:hanging="360"/>
      </w:pPr>
      <w:rPr>
        <w:rFonts w:ascii="Courier New" w:hAnsi="Courier New" w:hint="default"/>
      </w:rPr>
    </w:lvl>
    <w:lvl w:ilvl="5" w:tplc="E08A9ED6">
      <w:start w:val="1"/>
      <w:numFmt w:val="bullet"/>
      <w:lvlText w:val=""/>
      <w:lvlJc w:val="left"/>
      <w:pPr>
        <w:ind w:left="4526" w:hanging="360"/>
      </w:pPr>
      <w:rPr>
        <w:rFonts w:ascii="Wingdings" w:hAnsi="Wingdings" w:hint="default"/>
      </w:rPr>
    </w:lvl>
    <w:lvl w:ilvl="6" w:tplc="F3803F8A">
      <w:start w:val="1"/>
      <w:numFmt w:val="bullet"/>
      <w:lvlText w:val=""/>
      <w:lvlJc w:val="left"/>
      <w:pPr>
        <w:ind w:left="5246" w:hanging="360"/>
      </w:pPr>
      <w:rPr>
        <w:rFonts w:ascii="Symbol" w:hAnsi="Symbol" w:hint="default"/>
      </w:rPr>
    </w:lvl>
    <w:lvl w:ilvl="7" w:tplc="189A3886">
      <w:start w:val="1"/>
      <w:numFmt w:val="bullet"/>
      <w:lvlText w:val="o"/>
      <w:lvlJc w:val="left"/>
      <w:pPr>
        <w:ind w:left="5966" w:hanging="360"/>
      </w:pPr>
      <w:rPr>
        <w:rFonts w:ascii="Courier New" w:hAnsi="Courier New" w:hint="default"/>
      </w:rPr>
    </w:lvl>
    <w:lvl w:ilvl="8" w:tplc="D458CA8A">
      <w:start w:val="1"/>
      <w:numFmt w:val="bullet"/>
      <w:lvlText w:val=""/>
      <w:lvlJc w:val="left"/>
      <w:pPr>
        <w:ind w:left="6686" w:hanging="360"/>
      </w:pPr>
      <w:rPr>
        <w:rFonts w:ascii="Wingdings" w:hAnsi="Wingdings" w:hint="default"/>
      </w:rPr>
    </w:lvl>
  </w:abstractNum>
  <w:abstractNum w:abstractNumId="7" w15:restartNumberingAfterBreak="0">
    <w:nsid w:val="12935042"/>
    <w:multiLevelType w:val="hybridMultilevel"/>
    <w:tmpl w:val="3FE21074"/>
    <w:lvl w:ilvl="0" w:tplc="AEAA4E54">
      <w:numFmt w:val="bullet"/>
      <w:pStyle w:val="Heading3"/>
      <w:lvlText w:val=""/>
      <w:lvlJc w:val="left"/>
      <w:pPr>
        <w:ind w:left="1290" w:hanging="428"/>
      </w:pPr>
      <w:rPr>
        <w:rFonts w:ascii="Symbol" w:eastAsia="Symbol" w:hAnsi="Symbol" w:cs="Symbol" w:hint="default"/>
        <w:b w:val="0"/>
        <w:bCs w:val="0"/>
        <w:i w:val="0"/>
        <w:iCs w:val="0"/>
        <w:color w:val="365F91" w:themeColor="accent1" w:themeShade="BF"/>
        <w:w w:val="100"/>
        <w:sz w:val="24"/>
        <w:szCs w:val="24"/>
        <w:lang w:val="bg-BG" w:eastAsia="en-US" w:bidi="ar-SA"/>
      </w:rPr>
    </w:lvl>
    <w:lvl w:ilvl="1" w:tplc="554470DA">
      <w:numFmt w:val="bullet"/>
      <w:lvlText w:val="-"/>
      <w:lvlJc w:val="left"/>
      <w:pPr>
        <w:ind w:left="352" w:hanging="353"/>
      </w:pPr>
      <w:rPr>
        <w:rFonts w:ascii="Times New Roman" w:eastAsia="Times New Roman" w:hAnsi="Times New Roman" w:cs="Times New Roman" w:hint="default"/>
        <w:b w:val="0"/>
        <w:bCs w:val="0"/>
        <w:i w:val="0"/>
        <w:iCs w:val="0"/>
        <w:w w:val="99"/>
        <w:sz w:val="24"/>
        <w:szCs w:val="24"/>
        <w:lang w:val="bg-BG" w:eastAsia="en-US" w:bidi="ar-SA"/>
      </w:rPr>
    </w:lvl>
    <w:lvl w:ilvl="2" w:tplc="B734E5E8">
      <w:numFmt w:val="bullet"/>
      <w:lvlText w:val="•"/>
      <w:lvlJc w:val="left"/>
      <w:pPr>
        <w:ind w:left="2305" w:hanging="353"/>
      </w:pPr>
      <w:rPr>
        <w:rFonts w:hint="default"/>
        <w:lang w:val="bg-BG" w:eastAsia="en-US" w:bidi="ar-SA"/>
      </w:rPr>
    </w:lvl>
    <w:lvl w:ilvl="3" w:tplc="911A028E">
      <w:numFmt w:val="bullet"/>
      <w:lvlText w:val="•"/>
      <w:lvlJc w:val="left"/>
      <w:pPr>
        <w:ind w:left="3310" w:hanging="353"/>
      </w:pPr>
      <w:rPr>
        <w:rFonts w:hint="default"/>
        <w:lang w:val="bg-BG" w:eastAsia="en-US" w:bidi="ar-SA"/>
      </w:rPr>
    </w:lvl>
    <w:lvl w:ilvl="4" w:tplc="48DCB2F2">
      <w:numFmt w:val="bullet"/>
      <w:lvlText w:val="•"/>
      <w:lvlJc w:val="left"/>
      <w:pPr>
        <w:ind w:left="4315" w:hanging="353"/>
      </w:pPr>
      <w:rPr>
        <w:rFonts w:hint="default"/>
        <w:lang w:val="bg-BG" w:eastAsia="en-US" w:bidi="ar-SA"/>
      </w:rPr>
    </w:lvl>
    <w:lvl w:ilvl="5" w:tplc="69CEA176">
      <w:numFmt w:val="bullet"/>
      <w:lvlText w:val="•"/>
      <w:lvlJc w:val="left"/>
      <w:pPr>
        <w:ind w:left="5320" w:hanging="353"/>
      </w:pPr>
      <w:rPr>
        <w:rFonts w:hint="default"/>
        <w:lang w:val="bg-BG" w:eastAsia="en-US" w:bidi="ar-SA"/>
      </w:rPr>
    </w:lvl>
    <w:lvl w:ilvl="6" w:tplc="BA969578">
      <w:numFmt w:val="bullet"/>
      <w:lvlText w:val="•"/>
      <w:lvlJc w:val="left"/>
      <w:pPr>
        <w:ind w:left="6325" w:hanging="353"/>
      </w:pPr>
      <w:rPr>
        <w:rFonts w:hint="default"/>
        <w:lang w:val="bg-BG" w:eastAsia="en-US" w:bidi="ar-SA"/>
      </w:rPr>
    </w:lvl>
    <w:lvl w:ilvl="7" w:tplc="C858597A">
      <w:numFmt w:val="bullet"/>
      <w:lvlText w:val="•"/>
      <w:lvlJc w:val="left"/>
      <w:pPr>
        <w:ind w:left="7330" w:hanging="353"/>
      </w:pPr>
      <w:rPr>
        <w:rFonts w:hint="default"/>
        <w:lang w:val="bg-BG" w:eastAsia="en-US" w:bidi="ar-SA"/>
      </w:rPr>
    </w:lvl>
    <w:lvl w:ilvl="8" w:tplc="0586331A">
      <w:numFmt w:val="bullet"/>
      <w:lvlText w:val="•"/>
      <w:lvlJc w:val="left"/>
      <w:pPr>
        <w:ind w:left="8336" w:hanging="353"/>
      </w:pPr>
      <w:rPr>
        <w:rFonts w:hint="default"/>
        <w:lang w:val="bg-BG" w:eastAsia="en-US" w:bidi="ar-SA"/>
      </w:rPr>
    </w:lvl>
  </w:abstractNum>
  <w:abstractNum w:abstractNumId="8" w15:restartNumberingAfterBreak="0">
    <w:nsid w:val="14E25CD4"/>
    <w:multiLevelType w:val="multilevel"/>
    <w:tmpl w:val="B694D8B8"/>
    <w:lvl w:ilvl="0">
      <w:start w:val="1"/>
      <w:numFmt w:val="decimal"/>
      <w:lvlText w:val="%1."/>
      <w:lvlJc w:val="left"/>
      <w:pPr>
        <w:ind w:left="360" w:hanging="360"/>
      </w:pPr>
      <w:rPr>
        <w:rFonts w:hint="default"/>
        <w:b/>
        <w:bCs/>
        <w:i w:val="0"/>
        <w:iCs w:val="0"/>
        <w:color w:val="2D74B5"/>
        <w:w w:val="100"/>
        <w:sz w:val="24"/>
        <w:szCs w:val="24"/>
        <w:lang w:val="bg-BG" w:eastAsia="en-US" w:bidi="ar-SA"/>
      </w:rPr>
    </w:lvl>
    <w:lvl w:ilvl="1">
      <w:start w:val="1"/>
      <w:numFmt w:val="decimal"/>
      <w:lvlText w:val="%2."/>
      <w:lvlJc w:val="left"/>
      <w:pPr>
        <w:ind w:left="1062" w:hanging="432"/>
      </w:pPr>
      <w:rPr>
        <w:rFonts w:ascii="Times New Roman" w:hAnsi="Times New Roman" w:hint="default"/>
        <w:sz w:val="24"/>
      </w:rPr>
    </w:lvl>
    <w:lvl w:ilvl="2">
      <w:start w:val="1"/>
      <w:numFmt w:val="decimal"/>
      <w:lvlText w:val="%1.%2.%3."/>
      <w:lvlJc w:val="left"/>
      <w:pPr>
        <w:ind w:left="1224" w:hanging="504"/>
      </w:pPr>
      <w:rPr>
        <w:lang w:val="bg-BG" w:eastAsia="en-US" w:bidi="ar-SA"/>
      </w:rPr>
    </w:lvl>
    <w:lvl w:ilvl="3">
      <w:start w:val="1"/>
      <w:numFmt w:val="decimal"/>
      <w:lvlText w:val="%1.%2.%3.%4."/>
      <w:lvlJc w:val="left"/>
      <w:pPr>
        <w:ind w:left="1728" w:hanging="648"/>
      </w:pPr>
      <w:rPr>
        <w:lang w:val="bg-BG" w:eastAsia="en-US" w:bidi="ar-SA"/>
      </w:rPr>
    </w:lvl>
    <w:lvl w:ilvl="4">
      <w:start w:val="1"/>
      <w:numFmt w:val="decimal"/>
      <w:lvlText w:val="%1.%2.%3.%4.%5."/>
      <w:lvlJc w:val="left"/>
      <w:pPr>
        <w:ind w:left="2232" w:hanging="792"/>
      </w:pPr>
      <w:rPr>
        <w:lang w:val="bg-BG" w:eastAsia="en-US" w:bidi="ar-SA"/>
      </w:rPr>
    </w:lvl>
    <w:lvl w:ilvl="5">
      <w:start w:val="1"/>
      <w:numFmt w:val="decimal"/>
      <w:lvlText w:val="%1.%2.%3.%4.%5.%6."/>
      <w:lvlJc w:val="left"/>
      <w:pPr>
        <w:ind w:left="2736" w:hanging="936"/>
      </w:pPr>
      <w:rPr>
        <w:lang w:val="bg-BG" w:eastAsia="en-US" w:bidi="ar-SA"/>
      </w:rPr>
    </w:lvl>
    <w:lvl w:ilvl="6">
      <w:start w:val="1"/>
      <w:numFmt w:val="decimal"/>
      <w:lvlText w:val="%1.%2.%3.%4.%5.%6.%7."/>
      <w:lvlJc w:val="left"/>
      <w:pPr>
        <w:ind w:left="3240" w:hanging="1080"/>
      </w:pPr>
      <w:rPr>
        <w:lang w:val="bg-BG" w:eastAsia="en-US" w:bidi="ar-SA"/>
      </w:rPr>
    </w:lvl>
    <w:lvl w:ilvl="7">
      <w:start w:val="1"/>
      <w:numFmt w:val="decimal"/>
      <w:lvlText w:val="%1.%2.%3.%4.%5.%6.%7.%8."/>
      <w:lvlJc w:val="left"/>
      <w:pPr>
        <w:ind w:left="3744" w:hanging="1224"/>
      </w:pPr>
      <w:rPr>
        <w:lang w:val="bg-BG" w:eastAsia="en-US" w:bidi="ar-SA"/>
      </w:rPr>
    </w:lvl>
    <w:lvl w:ilvl="8">
      <w:start w:val="1"/>
      <w:numFmt w:val="decimal"/>
      <w:lvlText w:val="%1.%2.%3.%4.%5.%6.%7.%8.%9."/>
      <w:lvlJc w:val="left"/>
      <w:pPr>
        <w:ind w:left="4320" w:hanging="1440"/>
      </w:pPr>
      <w:rPr>
        <w:lang w:val="bg-BG" w:eastAsia="en-US" w:bidi="ar-SA"/>
      </w:rPr>
    </w:lvl>
  </w:abstractNum>
  <w:abstractNum w:abstractNumId="9" w15:restartNumberingAfterBreak="0">
    <w:nsid w:val="19C607FB"/>
    <w:multiLevelType w:val="hybridMultilevel"/>
    <w:tmpl w:val="D67AC88E"/>
    <w:lvl w:ilvl="0" w:tplc="04090001">
      <w:start w:val="1"/>
      <w:numFmt w:val="bullet"/>
      <w:lvlText w:val=""/>
      <w:lvlJc w:val="left"/>
      <w:pPr>
        <w:ind w:left="2292"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0" w15:restartNumberingAfterBreak="0">
    <w:nsid w:val="1A501F30"/>
    <w:multiLevelType w:val="hybridMultilevel"/>
    <w:tmpl w:val="5B3475F0"/>
    <w:lvl w:ilvl="0" w:tplc="EA9E31AA">
      <w:start w:val="1"/>
      <w:numFmt w:val="bullet"/>
      <w:lvlText w:val=""/>
      <w:lvlJc w:val="left"/>
      <w:pPr>
        <w:ind w:left="1789" w:hanging="360"/>
      </w:pPr>
      <w:rPr>
        <w:rFonts w:ascii="Symbol" w:hAnsi="Symbol" w:hint="default"/>
      </w:rPr>
    </w:lvl>
    <w:lvl w:ilvl="1" w:tplc="ADDAF656">
      <w:start w:val="1"/>
      <w:numFmt w:val="bullet"/>
      <w:lvlText w:val="o"/>
      <w:lvlJc w:val="left"/>
      <w:pPr>
        <w:ind w:left="2509" w:hanging="360"/>
      </w:pPr>
      <w:rPr>
        <w:rFonts w:ascii="Courier New" w:hAnsi="Courier New" w:hint="default"/>
      </w:rPr>
    </w:lvl>
    <w:lvl w:ilvl="2" w:tplc="C78CFB44">
      <w:start w:val="1"/>
      <w:numFmt w:val="bullet"/>
      <w:lvlText w:val=""/>
      <w:lvlJc w:val="left"/>
      <w:pPr>
        <w:ind w:left="3229" w:hanging="360"/>
      </w:pPr>
      <w:rPr>
        <w:rFonts w:ascii="Wingdings" w:hAnsi="Wingdings" w:hint="default"/>
      </w:rPr>
    </w:lvl>
    <w:lvl w:ilvl="3" w:tplc="29F88D02">
      <w:start w:val="1"/>
      <w:numFmt w:val="bullet"/>
      <w:lvlText w:val=""/>
      <w:lvlJc w:val="left"/>
      <w:pPr>
        <w:ind w:left="3949" w:hanging="360"/>
      </w:pPr>
      <w:rPr>
        <w:rFonts w:ascii="Symbol" w:hAnsi="Symbol" w:hint="default"/>
      </w:rPr>
    </w:lvl>
    <w:lvl w:ilvl="4" w:tplc="FEA809D6">
      <w:start w:val="1"/>
      <w:numFmt w:val="bullet"/>
      <w:lvlText w:val="o"/>
      <w:lvlJc w:val="left"/>
      <w:pPr>
        <w:ind w:left="4669" w:hanging="360"/>
      </w:pPr>
      <w:rPr>
        <w:rFonts w:ascii="Courier New" w:hAnsi="Courier New" w:hint="default"/>
      </w:rPr>
    </w:lvl>
    <w:lvl w:ilvl="5" w:tplc="AB6A7564">
      <w:start w:val="1"/>
      <w:numFmt w:val="bullet"/>
      <w:lvlText w:val=""/>
      <w:lvlJc w:val="left"/>
      <w:pPr>
        <w:ind w:left="5389" w:hanging="360"/>
      </w:pPr>
      <w:rPr>
        <w:rFonts w:ascii="Wingdings" w:hAnsi="Wingdings" w:hint="default"/>
      </w:rPr>
    </w:lvl>
    <w:lvl w:ilvl="6" w:tplc="0BE838CA">
      <w:start w:val="1"/>
      <w:numFmt w:val="bullet"/>
      <w:lvlText w:val=""/>
      <w:lvlJc w:val="left"/>
      <w:pPr>
        <w:ind w:left="6109" w:hanging="360"/>
      </w:pPr>
      <w:rPr>
        <w:rFonts w:ascii="Symbol" w:hAnsi="Symbol" w:hint="default"/>
      </w:rPr>
    </w:lvl>
    <w:lvl w:ilvl="7" w:tplc="100E2E52">
      <w:start w:val="1"/>
      <w:numFmt w:val="bullet"/>
      <w:lvlText w:val="o"/>
      <w:lvlJc w:val="left"/>
      <w:pPr>
        <w:ind w:left="6829" w:hanging="360"/>
      </w:pPr>
      <w:rPr>
        <w:rFonts w:ascii="Courier New" w:hAnsi="Courier New" w:hint="default"/>
      </w:rPr>
    </w:lvl>
    <w:lvl w:ilvl="8" w:tplc="7974C418">
      <w:start w:val="1"/>
      <w:numFmt w:val="bullet"/>
      <w:lvlText w:val=""/>
      <w:lvlJc w:val="left"/>
      <w:pPr>
        <w:ind w:left="7549" w:hanging="360"/>
      </w:pPr>
      <w:rPr>
        <w:rFonts w:ascii="Wingdings" w:hAnsi="Wingdings" w:hint="default"/>
      </w:rPr>
    </w:lvl>
  </w:abstractNum>
  <w:abstractNum w:abstractNumId="11" w15:restartNumberingAfterBreak="0">
    <w:nsid w:val="27E651E8"/>
    <w:multiLevelType w:val="multilevel"/>
    <w:tmpl w:val="0CDEFD30"/>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2CF97D09"/>
    <w:multiLevelType w:val="hybridMultilevel"/>
    <w:tmpl w:val="09488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040469"/>
    <w:multiLevelType w:val="hybridMultilevel"/>
    <w:tmpl w:val="352E7C96"/>
    <w:lvl w:ilvl="0" w:tplc="3DB6C8A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4" w15:restartNumberingAfterBreak="0">
    <w:nsid w:val="3AEB090B"/>
    <w:multiLevelType w:val="multilevel"/>
    <w:tmpl w:val="08B45E9C"/>
    <w:lvl w:ilvl="0">
      <w:start w:val="1"/>
      <w:numFmt w:val="decimal"/>
      <w:lvlText w:val="%1."/>
      <w:lvlJc w:val="left"/>
      <w:pPr>
        <w:ind w:left="720" w:hanging="360"/>
      </w:pPr>
      <w:rPr>
        <w:rFonts w:ascii="Times New Roman" w:hAnsi="Times New Roman" w:hint="default"/>
        <w:b/>
        <w:sz w:val="24"/>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15" w15:restartNumberingAfterBreak="0">
    <w:nsid w:val="3BEB5AB1"/>
    <w:multiLevelType w:val="hybridMultilevel"/>
    <w:tmpl w:val="136EA7B6"/>
    <w:lvl w:ilvl="0" w:tplc="728E2ECA">
      <w:start w:val="1"/>
      <w:numFmt w:val="bullet"/>
      <w:lvlText w:val="·"/>
      <w:lvlJc w:val="left"/>
      <w:pPr>
        <w:ind w:left="926"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E3596"/>
    <w:multiLevelType w:val="hybridMultilevel"/>
    <w:tmpl w:val="D31C8A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15EFB9F"/>
    <w:multiLevelType w:val="hybridMultilevel"/>
    <w:tmpl w:val="E65C0968"/>
    <w:lvl w:ilvl="0" w:tplc="3EF0D74A">
      <w:start w:val="1"/>
      <w:numFmt w:val="bullet"/>
      <w:lvlText w:val=""/>
      <w:lvlJc w:val="left"/>
      <w:pPr>
        <w:ind w:left="926" w:hanging="360"/>
      </w:pPr>
      <w:rPr>
        <w:rFonts w:ascii="Symbol" w:hAnsi="Symbol" w:hint="default"/>
      </w:rPr>
    </w:lvl>
    <w:lvl w:ilvl="1" w:tplc="DFB264FE">
      <w:start w:val="1"/>
      <w:numFmt w:val="bullet"/>
      <w:lvlText w:val="o"/>
      <w:lvlJc w:val="left"/>
      <w:pPr>
        <w:ind w:left="1646" w:hanging="360"/>
      </w:pPr>
      <w:rPr>
        <w:rFonts w:ascii="Courier New" w:hAnsi="Courier New" w:hint="default"/>
      </w:rPr>
    </w:lvl>
    <w:lvl w:ilvl="2" w:tplc="C67895A4">
      <w:start w:val="1"/>
      <w:numFmt w:val="bullet"/>
      <w:lvlText w:val=""/>
      <w:lvlJc w:val="left"/>
      <w:pPr>
        <w:ind w:left="2366" w:hanging="360"/>
      </w:pPr>
      <w:rPr>
        <w:rFonts w:ascii="Wingdings" w:hAnsi="Wingdings" w:hint="default"/>
      </w:rPr>
    </w:lvl>
    <w:lvl w:ilvl="3" w:tplc="1FC42098">
      <w:start w:val="1"/>
      <w:numFmt w:val="bullet"/>
      <w:lvlText w:val=""/>
      <w:lvlJc w:val="left"/>
      <w:pPr>
        <w:ind w:left="3086" w:hanging="360"/>
      </w:pPr>
      <w:rPr>
        <w:rFonts w:ascii="Symbol" w:hAnsi="Symbol" w:hint="default"/>
      </w:rPr>
    </w:lvl>
    <w:lvl w:ilvl="4" w:tplc="DE68C942">
      <w:start w:val="1"/>
      <w:numFmt w:val="bullet"/>
      <w:lvlText w:val="o"/>
      <w:lvlJc w:val="left"/>
      <w:pPr>
        <w:ind w:left="3806" w:hanging="360"/>
      </w:pPr>
      <w:rPr>
        <w:rFonts w:ascii="Courier New" w:hAnsi="Courier New" w:hint="default"/>
      </w:rPr>
    </w:lvl>
    <w:lvl w:ilvl="5" w:tplc="75CA2346">
      <w:start w:val="1"/>
      <w:numFmt w:val="bullet"/>
      <w:lvlText w:val=""/>
      <w:lvlJc w:val="left"/>
      <w:pPr>
        <w:ind w:left="4526" w:hanging="360"/>
      </w:pPr>
      <w:rPr>
        <w:rFonts w:ascii="Wingdings" w:hAnsi="Wingdings" w:hint="default"/>
      </w:rPr>
    </w:lvl>
    <w:lvl w:ilvl="6" w:tplc="8A9C27F8">
      <w:start w:val="1"/>
      <w:numFmt w:val="bullet"/>
      <w:lvlText w:val=""/>
      <w:lvlJc w:val="left"/>
      <w:pPr>
        <w:ind w:left="5246" w:hanging="360"/>
      </w:pPr>
      <w:rPr>
        <w:rFonts w:ascii="Symbol" w:hAnsi="Symbol" w:hint="default"/>
      </w:rPr>
    </w:lvl>
    <w:lvl w:ilvl="7" w:tplc="ABC433F0">
      <w:start w:val="1"/>
      <w:numFmt w:val="bullet"/>
      <w:lvlText w:val="o"/>
      <w:lvlJc w:val="left"/>
      <w:pPr>
        <w:ind w:left="5966" w:hanging="360"/>
      </w:pPr>
      <w:rPr>
        <w:rFonts w:ascii="Courier New" w:hAnsi="Courier New" w:hint="default"/>
      </w:rPr>
    </w:lvl>
    <w:lvl w:ilvl="8" w:tplc="0628A0D2">
      <w:start w:val="1"/>
      <w:numFmt w:val="bullet"/>
      <w:lvlText w:val=""/>
      <w:lvlJc w:val="left"/>
      <w:pPr>
        <w:ind w:left="6686" w:hanging="360"/>
      </w:pPr>
      <w:rPr>
        <w:rFonts w:ascii="Wingdings" w:hAnsi="Wingdings" w:hint="default"/>
      </w:rPr>
    </w:lvl>
  </w:abstractNum>
  <w:abstractNum w:abstractNumId="18" w15:restartNumberingAfterBreak="0">
    <w:nsid w:val="4C8E3381"/>
    <w:multiLevelType w:val="hybridMultilevel"/>
    <w:tmpl w:val="659470DA"/>
    <w:lvl w:ilvl="0" w:tplc="68AACA46">
      <w:start w:val="1"/>
      <w:numFmt w:val="bullet"/>
      <w:lvlText w:val=""/>
      <w:lvlJc w:val="left"/>
      <w:pPr>
        <w:ind w:left="5606" w:hanging="360"/>
      </w:pPr>
      <w:rPr>
        <w:rFonts w:ascii="Wingdings" w:hAnsi="Wingdings" w:hint="default"/>
        <w:b/>
        <w:i w:val="0"/>
        <w:color w:val="435369"/>
        <w:sz w:val="22"/>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9" w15:restartNumberingAfterBreak="0">
    <w:nsid w:val="4DB85CA4"/>
    <w:multiLevelType w:val="multilevel"/>
    <w:tmpl w:val="AB069AB8"/>
    <w:lvl w:ilvl="0">
      <w:start w:val="4"/>
      <w:numFmt w:val="decimal"/>
      <w:lvlText w:val="%1"/>
      <w:lvlJc w:val="left"/>
      <w:pPr>
        <w:ind w:left="360" w:hanging="360"/>
      </w:pPr>
      <w:rPr>
        <w:rFonts w:hint="default"/>
      </w:rPr>
    </w:lvl>
    <w:lvl w:ilvl="1">
      <w:start w:val="1"/>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0" w15:restartNumberingAfterBreak="0">
    <w:nsid w:val="4E7804B9"/>
    <w:multiLevelType w:val="hybridMultilevel"/>
    <w:tmpl w:val="C674C88C"/>
    <w:lvl w:ilvl="0" w:tplc="04B618A6">
      <w:numFmt w:val="bullet"/>
      <w:lvlText w:val="-"/>
      <w:lvlJc w:val="left"/>
      <w:pPr>
        <w:ind w:left="2138"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EAB4BE9"/>
    <w:multiLevelType w:val="hybridMultilevel"/>
    <w:tmpl w:val="D53E4BF6"/>
    <w:lvl w:ilvl="0" w:tplc="809451B4">
      <w:start w:val="1"/>
      <w:numFmt w:val="decimal"/>
      <w:lvlText w:val="%1."/>
      <w:lvlJc w:val="left"/>
      <w:pPr>
        <w:ind w:left="2160" w:hanging="360"/>
      </w:pPr>
      <w:rPr>
        <w:rFonts w:ascii="Times New Roman" w:hAnsi="Times New Roman" w:hint="default"/>
        <w:sz w:val="24"/>
      </w:rPr>
    </w:lvl>
    <w:lvl w:ilvl="1" w:tplc="04020019" w:tentative="1">
      <w:start w:val="1"/>
      <w:numFmt w:val="lowerLetter"/>
      <w:lvlText w:val="%2."/>
      <w:lvlJc w:val="left"/>
      <w:pPr>
        <w:ind w:left="2880" w:hanging="360"/>
      </w:pPr>
    </w:lvl>
    <w:lvl w:ilvl="2" w:tplc="0402001B" w:tentative="1">
      <w:start w:val="1"/>
      <w:numFmt w:val="lowerRoman"/>
      <w:lvlText w:val="%3."/>
      <w:lvlJc w:val="right"/>
      <w:pPr>
        <w:ind w:left="3600" w:hanging="180"/>
      </w:pPr>
    </w:lvl>
    <w:lvl w:ilvl="3" w:tplc="0402000F" w:tentative="1">
      <w:start w:val="1"/>
      <w:numFmt w:val="decimal"/>
      <w:lvlText w:val="%4."/>
      <w:lvlJc w:val="left"/>
      <w:pPr>
        <w:ind w:left="4320" w:hanging="360"/>
      </w:pPr>
    </w:lvl>
    <w:lvl w:ilvl="4" w:tplc="04020019" w:tentative="1">
      <w:start w:val="1"/>
      <w:numFmt w:val="lowerLetter"/>
      <w:lvlText w:val="%5."/>
      <w:lvlJc w:val="left"/>
      <w:pPr>
        <w:ind w:left="5040" w:hanging="360"/>
      </w:pPr>
    </w:lvl>
    <w:lvl w:ilvl="5" w:tplc="0402001B" w:tentative="1">
      <w:start w:val="1"/>
      <w:numFmt w:val="lowerRoman"/>
      <w:lvlText w:val="%6."/>
      <w:lvlJc w:val="right"/>
      <w:pPr>
        <w:ind w:left="5760" w:hanging="180"/>
      </w:pPr>
    </w:lvl>
    <w:lvl w:ilvl="6" w:tplc="0402000F" w:tentative="1">
      <w:start w:val="1"/>
      <w:numFmt w:val="decimal"/>
      <w:lvlText w:val="%7."/>
      <w:lvlJc w:val="left"/>
      <w:pPr>
        <w:ind w:left="6480" w:hanging="360"/>
      </w:pPr>
    </w:lvl>
    <w:lvl w:ilvl="7" w:tplc="04020019" w:tentative="1">
      <w:start w:val="1"/>
      <w:numFmt w:val="lowerLetter"/>
      <w:lvlText w:val="%8."/>
      <w:lvlJc w:val="left"/>
      <w:pPr>
        <w:ind w:left="7200" w:hanging="360"/>
      </w:pPr>
    </w:lvl>
    <w:lvl w:ilvl="8" w:tplc="0402001B" w:tentative="1">
      <w:start w:val="1"/>
      <w:numFmt w:val="lowerRoman"/>
      <w:lvlText w:val="%9."/>
      <w:lvlJc w:val="right"/>
      <w:pPr>
        <w:ind w:left="7920" w:hanging="180"/>
      </w:pPr>
    </w:lvl>
  </w:abstractNum>
  <w:abstractNum w:abstractNumId="22" w15:restartNumberingAfterBreak="0">
    <w:nsid w:val="4F286FCE"/>
    <w:multiLevelType w:val="multilevel"/>
    <w:tmpl w:val="E7121B8A"/>
    <w:lvl w:ilvl="0">
      <w:start w:val="3"/>
      <w:numFmt w:val="decimal"/>
      <w:lvlText w:val="%1."/>
      <w:lvlJc w:val="left"/>
      <w:pPr>
        <w:ind w:left="540" w:hanging="540"/>
      </w:pPr>
      <w:rPr>
        <w:rFonts w:hint="default"/>
      </w:rPr>
    </w:lvl>
    <w:lvl w:ilvl="1">
      <w:start w:val="1"/>
      <w:numFmt w:val="decimal"/>
      <w:lvlText w:val="%1.%2."/>
      <w:lvlJc w:val="left"/>
      <w:pPr>
        <w:ind w:left="1185" w:hanging="54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3" w15:restartNumberingAfterBreak="0">
    <w:nsid w:val="5039533C"/>
    <w:multiLevelType w:val="hybridMultilevel"/>
    <w:tmpl w:val="D632FCD4"/>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4" w15:restartNumberingAfterBreak="0">
    <w:nsid w:val="509F29BA"/>
    <w:multiLevelType w:val="multilevel"/>
    <w:tmpl w:val="08B45E9C"/>
    <w:lvl w:ilvl="0">
      <w:start w:val="1"/>
      <w:numFmt w:val="decimal"/>
      <w:lvlText w:val="%1."/>
      <w:lvlJc w:val="left"/>
      <w:pPr>
        <w:ind w:left="720" w:hanging="360"/>
      </w:pPr>
      <w:rPr>
        <w:rFonts w:ascii="Times New Roman" w:hAnsi="Times New Roman" w:hint="default"/>
        <w:b/>
        <w:sz w:val="24"/>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5" w15:restartNumberingAfterBreak="0">
    <w:nsid w:val="50B15A5D"/>
    <w:multiLevelType w:val="hybridMultilevel"/>
    <w:tmpl w:val="6C9E70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0D67564"/>
    <w:multiLevelType w:val="hybridMultilevel"/>
    <w:tmpl w:val="5380E7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55489C13"/>
    <w:multiLevelType w:val="hybridMultilevel"/>
    <w:tmpl w:val="B4C0C8CC"/>
    <w:lvl w:ilvl="0" w:tplc="C5CEE9BE">
      <w:start w:val="1"/>
      <w:numFmt w:val="bullet"/>
      <w:lvlText w:val=""/>
      <w:lvlJc w:val="left"/>
      <w:pPr>
        <w:ind w:left="926" w:hanging="360"/>
      </w:pPr>
      <w:rPr>
        <w:rFonts w:ascii="Symbol" w:hAnsi="Symbol" w:hint="default"/>
      </w:rPr>
    </w:lvl>
    <w:lvl w:ilvl="1" w:tplc="A43AC99C">
      <w:start w:val="1"/>
      <w:numFmt w:val="bullet"/>
      <w:lvlText w:val="o"/>
      <w:lvlJc w:val="left"/>
      <w:pPr>
        <w:ind w:left="1646" w:hanging="360"/>
      </w:pPr>
      <w:rPr>
        <w:rFonts w:ascii="Courier New" w:hAnsi="Courier New" w:hint="default"/>
      </w:rPr>
    </w:lvl>
    <w:lvl w:ilvl="2" w:tplc="0C709AE0">
      <w:start w:val="1"/>
      <w:numFmt w:val="bullet"/>
      <w:lvlText w:val=""/>
      <w:lvlJc w:val="left"/>
      <w:pPr>
        <w:ind w:left="2366" w:hanging="360"/>
      </w:pPr>
      <w:rPr>
        <w:rFonts w:ascii="Wingdings" w:hAnsi="Wingdings" w:hint="default"/>
      </w:rPr>
    </w:lvl>
    <w:lvl w:ilvl="3" w:tplc="03B8E7DA">
      <w:start w:val="1"/>
      <w:numFmt w:val="bullet"/>
      <w:lvlText w:val=""/>
      <w:lvlJc w:val="left"/>
      <w:pPr>
        <w:ind w:left="3086" w:hanging="360"/>
      </w:pPr>
      <w:rPr>
        <w:rFonts w:ascii="Symbol" w:hAnsi="Symbol" w:hint="default"/>
      </w:rPr>
    </w:lvl>
    <w:lvl w:ilvl="4" w:tplc="39BAFFE6">
      <w:start w:val="1"/>
      <w:numFmt w:val="bullet"/>
      <w:lvlText w:val="o"/>
      <w:lvlJc w:val="left"/>
      <w:pPr>
        <w:ind w:left="3806" w:hanging="360"/>
      </w:pPr>
      <w:rPr>
        <w:rFonts w:ascii="Courier New" w:hAnsi="Courier New" w:hint="default"/>
      </w:rPr>
    </w:lvl>
    <w:lvl w:ilvl="5" w:tplc="B94E928A">
      <w:start w:val="1"/>
      <w:numFmt w:val="bullet"/>
      <w:lvlText w:val=""/>
      <w:lvlJc w:val="left"/>
      <w:pPr>
        <w:ind w:left="4526" w:hanging="360"/>
      </w:pPr>
      <w:rPr>
        <w:rFonts w:ascii="Wingdings" w:hAnsi="Wingdings" w:hint="default"/>
      </w:rPr>
    </w:lvl>
    <w:lvl w:ilvl="6" w:tplc="55F27FEE">
      <w:start w:val="1"/>
      <w:numFmt w:val="bullet"/>
      <w:lvlText w:val=""/>
      <w:lvlJc w:val="left"/>
      <w:pPr>
        <w:ind w:left="5246" w:hanging="360"/>
      </w:pPr>
      <w:rPr>
        <w:rFonts w:ascii="Symbol" w:hAnsi="Symbol" w:hint="default"/>
      </w:rPr>
    </w:lvl>
    <w:lvl w:ilvl="7" w:tplc="42702864">
      <w:start w:val="1"/>
      <w:numFmt w:val="bullet"/>
      <w:lvlText w:val="o"/>
      <w:lvlJc w:val="left"/>
      <w:pPr>
        <w:ind w:left="5966" w:hanging="360"/>
      </w:pPr>
      <w:rPr>
        <w:rFonts w:ascii="Courier New" w:hAnsi="Courier New" w:hint="default"/>
      </w:rPr>
    </w:lvl>
    <w:lvl w:ilvl="8" w:tplc="0F54765A">
      <w:start w:val="1"/>
      <w:numFmt w:val="bullet"/>
      <w:lvlText w:val=""/>
      <w:lvlJc w:val="left"/>
      <w:pPr>
        <w:ind w:left="6686" w:hanging="360"/>
      </w:pPr>
      <w:rPr>
        <w:rFonts w:ascii="Wingdings" w:hAnsi="Wingdings" w:hint="default"/>
      </w:rPr>
    </w:lvl>
  </w:abstractNum>
  <w:abstractNum w:abstractNumId="28" w15:restartNumberingAfterBreak="0">
    <w:nsid w:val="562A518A"/>
    <w:multiLevelType w:val="hybridMultilevel"/>
    <w:tmpl w:val="4660519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15:restartNumberingAfterBreak="0">
    <w:nsid w:val="5CC37E13"/>
    <w:multiLevelType w:val="multilevel"/>
    <w:tmpl w:val="D1A0877C"/>
    <w:lvl w:ilvl="0">
      <w:start w:val="1"/>
      <w:numFmt w:val="decimal"/>
      <w:pStyle w:val="RRFMeasureH1"/>
      <w:lvlText w:val="%1."/>
      <w:lvlJc w:val="left"/>
      <w:pPr>
        <w:tabs>
          <w:tab w:val="num" w:pos="680"/>
        </w:tabs>
        <w:ind w:left="680" w:hanging="680"/>
      </w:p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lvl>
    <w:lvl w:ilvl="4">
      <w:start w:val="1"/>
      <w:numFmt w:val="decimal"/>
      <w:lvlText w:val="%1.%2.%3.%4.%5."/>
      <w:lvlJc w:val="left"/>
      <w:pPr>
        <w:tabs>
          <w:tab w:val="num" w:pos="680"/>
        </w:tabs>
        <w:ind w:left="680" w:hanging="680"/>
      </w:pPr>
    </w:lvl>
    <w:lvl w:ilvl="5">
      <w:start w:val="1"/>
      <w:numFmt w:val="decimal"/>
      <w:lvlText w:val="%1.%2.%3.%4.%5.%6."/>
      <w:lvlJc w:val="left"/>
      <w:pPr>
        <w:tabs>
          <w:tab w:val="num" w:pos="680"/>
        </w:tabs>
        <w:ind w:left="680" w:hanging="680"/>
      </w:pPr>
    </w:lvl>
    <w:lvl w:ilvl="6">
      <w:start w:val="1"/>
      <w:numFmt w:val="decimal"/>
      <w:lvlText w:val="%1.%2.%3.%4.%5.%6.%7."/>
      <w:lvlJc w:val="left"/>
      <w:pPr>
        <w:tabs>
          <w:tab w:val="num" w:pos="680"/>
        </w:tabs>
        <w:ind w:left="680" w:hanging="680"/>
      </w:pPr>
    </w:lvl>
    <w:lvl w:ilvl="7">
      <w:start w:val="1"/>
      <w:numFmt w:val="decimal"/>
      <w:lvlText w:val="%1.%2.%3.%4.%5.%6.%7.%8."/>
      <w:lvlJc w:val="left"/>
      <w:pPr>
        <w:tabs>
          <w:tab w:val="num" w:pos="680"/>
        </w:tabs>
        <w:ind w:left="680" w:hanging="680"/>
      </w:pPr>
    </w:lvl>
    <w:lvl w:ilvl="8">
      <w:start w:val="1"/>
      <w:numFmt w:val="decimal"/>
      <w:lvlText w:val="%1.%2.%3.%4.%5.%6.%7.%8.%9."/>
      <w:lvlJc w:val="left"/>
      <w:pPr>
        <w:tabs>
          <w:tab w:val="num" w:pos="680"/>
        </w:tabs>
        <w:ind w:left="680" w:hanging="680"/>
      </w:pPr>
    </w:lvl>
  </w:abstractNum>
  <w:abstractNum w:abstractNumId="30" w15:restartNumberingAfterBreak="0">
    <w:nsid w:val="605E47A2"/>
    <w:multiLevelType w:val="hybridMultilevel"/>
    <w:tmpl w:val="9D485256"/>
    <w:lvl w:ilvl="0" w:tplc="04090001">
      <w:start w:val="1"/>
      <w:numFmt w:val="bullet"/>
      <w:lvlText w:val=""/>
      <w:lvlJc w:val="left"/>
      <w:pPr>
        <w:ind w:left="1583" w:hanging="360"/>
      </w:pPr>
      <w:rPr>
        <w:rFonts w:ascii="Symbol" w:hAnsi="Symbol" w:hint="default"/>
      </w:rPr>
    </w:lvl>
    <w:lvl w:ilvl="1" w:tplc="04B618A6">
      <w:numFmt w:val="bullet"/>
      <w:lvlText w:val="-"/>
      <w:lvlJc w:val="left"/>
      <w:pPr>
        <w:ind w:left="2303" w:hanging="360"/>
      </w:pPr>
      <w:rPr>
        <w:rFonts w:ascii="Times New Roman" w:eastAsia="Times New Roman" w:hAnsi="Times New Roman" w:cs="Times New Roman"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abstractNum w:abstractNumId="31" w15:restartNumberingAfterBreak="0">
    <w:nsid w:val="63F90B5C"/>
    <w:multiLevelType w:val="multilevel"/>
    <w:tmpl w:val="E7121B8A"/>
    <w:lvl w:ilvl="0">
      <w:start w:val="3"/>
      <w:numFmt w:val="decimal"/>
      <w:lvlText w:val="%1."/>
      <w:lvlJc w:val="left"/>
      <w:pPr>
        <w:ind w:left="540" w:hanging="540"/>
      </w:pPr>
      <w:rPr>
        <w:rFonts w:hint="default"/>
      </w:rPr>
    </w:lvl>
    <w:lvl w:ilvl="1">
      <w:start w:val="1"/>
      <w:numFmt w:val="decimal"/>
      <w:lvlText w:val="%1.%2."/>
      <w:lvlJc w:val="left"/>
      <w:pPr>
        <w:ind w:left="1185" w:hanging="54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2" w15:restartNumberingAfterBreak="0">
    <w:nsid w:val="64525907"/>
    <w:multiLevelType w:val="multilevel"/>
    <w:tmpl w:val="0944F3FC"/>
    <w:lvl w:ilvl="0">
      <w:start w:val="1"/>
      <w:numFmt w:val="upperRoman"/>
      <w:lvlText w:val="%1."/>
      <w:lvlJc w:val="right"/>
      <w:pPr>
        <w:ind w:left="72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B301DA"/>
    <w:multiLevelType w:val="hybridMultilevel"/>
    <w:tmpl w:val="790C44C2"/>
    <w:lvl w:ilvl="0" w:tplc="04090001">
      <w:start w:val="1"/>
      <w:numFmt w:val="bullet"/>
      <w:lvlText w:val=""/>
      <w:lvlJc w:val="left"/>
      <w:pPr>
        <w:ind w:left="1737" w:hanging="360"/>
      </w:pPr>
      <w:rPr>
        <w:rFonts w:ascii="Symbol" w:hAnsi="Symbol" w:hint="default"/>
      </w:rPr>
    </w:lvl>
    <w:lvl w:ilvl="1" w:tplc="04090003" w:tentative="1">
      <w:start w:val="1"/>
      <w:numFmt w:val="bullet"/>
      <w:lvlText w:val="o"/>
      <w:lvlJc w:val="left"/>
      <w:pPr>
        <w:ind w:left="2457" w:hanging="360"/>
      </w:pPr>
      <w:rPr>
        <w:rFonts w:ascii="Courier New" w:hAnsi="Courier New" w:cs="Courier New" w:hint="default"/>
      </w:rPr>
    </w:lvl>
    <w:lvl w:ilvl="2" w:tplc="04090005" w:tentative="1">
      <w:start w:val="1"/>
      <w:numFmt w:val="bullet"/>
      <w:lvlText w:val=""/>
      <w:lvlJc w:val="left"/>
      <w:pPr>
        <w:ind w:left="3177" w:hanging="360"/>
      </w:pPr>
      <w:rPr>
        <w:rFonts w:ascii="Wingdings" w:hAnsi="Wingdings" w:hint="default"/>
      </w:rPr>
    </w:lvl>
    <w:lvl w:ilvl="3" w:tplc="04090001" w:tentative="1">
      <w:start w:val="1"/>
      <w:numFmt w:val="bullet"/>
      <w:lvlText w:val=""/>
      <w:lvlJc w:val="left"/>
      <w:pPr>
        <w:ind w:left="3897" w:hanging="360"/>
      </w:pPr>
      <w:rPr>
        <w:rFonts w:ascii="Symbol" w:hAnsi="Symbol" w:hint="default"/>
      </w:rPr>
    </w:lvl>
    <w:lvl w:ilvl="4" w:tplc="04090003" w:tentative="1">
      <w:start w:val="1"/>
      <w:numFmt w:val="bullet"/>
      <w:lvlText w:val="o"/>
      <w:lvlJc w:val="left"/>
      <w:pPr>
        <w:ind w:left="4617" w:hanging="360"/>
      </w:pPr>
      <w:rPr>
        <w:rFonts w:ascii="Courier New" w:hAnsi="Courier New" w:cs="Courier New" w:hint="default"/>
      </w:rPr>
    </w:lvl>
    <w:lvl w:ilvl="5" w:tplc="04090005" w:tentative="1">
      <w:start w:val="1"/>
      <w:numFmt w:val="bullet"/>
      <w:lvlText w:val=""/>
      <w:lvlJc w:val="left"/>
      <w:pPr>
        <w:ind w:left="5337" w:hanging="360"/>
      </w:pPr>
      <w:rPr>
        <w:rFonts w:ascii="Wingdings" w:hAnsi="Wingdings" w:hint="default"/>
      </w:rPr>
    </w:lvl>
    <w:lvl w:ilvl="6" w:tplc="04090001" w:tentative="1">
      <w:start w:val="1"/>
      <w:numFmt w:val="bullet"/>
      <w:lvlText w:val=""/>
      <w:lvlJc w:val="left"/>
      <w:pPr>
        <w:ind w:left="6057" w:hanging="360"/>
      </w:pPr>
      <w:rPr>
        <w:rFonts w:ascii="Symbol" w:hAnsi="Symbol" w:hint="default"/>
      </w:rPr>
    </w:lvl>
    <w:lvl w:ilvl="7" w:tplc="04090003" w:tentative="1">
      <w:start w:val="1"/>
      <w:numFmt w:val="bullet"/>
      <w:lvlText w:val="o"/>
      <w:lvlJc w:val="left"/>
      <w:pPr>
        <w:ind w:left="6777" w:hanging="360"/>
      </w:pPr>
      <w:rPr>
        <w:rFonts w:ascii="Courier New" w:hAnsi="Courier New" w:cs="Courier New" w:hint="default"/>
      </w:rPr>
    </w:lvl>
    <w:lvl w:ilvl="8" w:tplc="04090005" w:tentative="1">
      <w:start w:val="1"/>
      <w:numFmt w:val="bullet"/>
      <w:lvlText w:val=""/>
      <w:lvlJc w:val="left"/>
      <w:pPr>
        <w:ind w:left="7497" w:hanging="360"/>
      </w:pPr>
      <w:rPr>
        <w:rFonts w:ascii="Wingdings" w:hAnsi="Wingdings" w:hint="default"/>
      </w:rPr>
    </w:lvl>
  </w:abstractNum>
  <w:abstractNum w:abstractNumId="34" w15:restartNumberingAfterBreak="0">
    <w:nsid w:val="655069EA"/>
    <w:multiLevelType w:val="multilevel"/>
    <w:tmpl w:val="E960A3C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Times New Roman" w:hAnsi="Times New Roman" w:hint="default"/>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82B108E"/>
    <w:multiLevelType w:val="hybridMultilevel"/>
    <w:tmpl w:val="B4AE08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C4A2F95"/>
    <w:multiLevelType w:val="hybridMultilevel"/>
    <w:tmpl w:val="5B16DAB4"/>
    <w:lvl w:ilvl="0" w:tplc="04B618A6">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823081"/>
    <w:multiLevelType w:val="hybridMultilevel"/>
    <w:tmpl w:val="80049E56"/>
    <w:lvl w:ilvl="0" w:tplc="E6A6327E">
      <w:start w:val="1"/>
      <w:numFmt w:val="bullet"/>
      <w:lvlText w:val=""/>
      <w:lvlJc w:val="left"/>
      <w:pPr>
        <w:ind w:left="644"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06F2702"/>
    <w:multiLevelType w:val="multilevel"/>
    <w:tmpl w:val="78D29570"/>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39" w15:restartNumberingAfterBreak="0">
    <w:nsid w:val="741C32AA"/>
    <w:multiLevelType w:val="hybridMultilevel"/>
    <w:tmpl w:val="A0F460FA"/>
    <w:lvl w:ilvl="0" w:tplc="04020001">
      <w:start w:val="1"/>
      <w:numFmt w:val="bullet"/>
      <w:lvlText w:val=""/>
      <w:lvlJc w:val="left"/>
      <w:pPr>
        <w:ind w:left="1069" w:hanging="360"/>
      </w:pPr>
      <w:rPr>
        <w:rFonts w:ascii="Symbol" w:hAnsi="Symbol"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0" w15:restartNumberingAfterBreak="0">
    <w:nsid w:val="783D0268"/>
    <w:multiLevelType w:val="multilevel"/>
    <w:tmpl w:val="DE74CCD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8AF7AE4"/>
    <w:multiLevelType w:val="hybridMultilevel"/>
    <w:tmpl w:val="A078A40A"/>
    <w:lvl w:ilvl="0" w:tplc="8BB40F66">
      <w:start w:val="1"/>
      <w:numFmt w:val="decimal"/>
      <w:lvlText w:val="%1."/>
      <w:lvlJc w:val="left"/>
      <w:pPr>
        <w:ind w:left="926" w:hanging="360"/>
      </w:pPr>
    </w:lvl>
    <w:lvl w:ilvl="1" w:tplc="0F3007B6">
      <w:start w:val="1"/>
      <w:numFmt w:val="lowerLetter"/>
      <w:lvlText w:val="%2."/>
      <w:lvlJc w:val="left"/>
      <w:pPr>
        <w:ind w:left="1646" w:hanging="360"/>
      </w:pPr>
    </w:lvl>
    <w:lvl w:ilvl="2" w:tplc="44700B74">
      <w:start w:val="1"/>
      <w:numFmt w:val="lowerRoman"/>
      <w:lvlText w:val="%3."/>
      <w:lvlJc w:val="right"/>
      <w:pPr>
        <w:ind w:left="2366" w:hanging="180"/>
      </w:pPr>
    </w:lvl>
    <w:lvl w:ilvl="3" w:tplc="BB38CB3C">
      <w:start w:val="1"/>
      <w:numFmt w:val="decimal"/>
      <w:lvlText w:val="%4."/>
      <w:lvlJc w:val="left"/>
      <w:pPr>
        <w:ind w:left="3086" w:hanging="360"/>
      </w:pPr>
    </w:lvl>
    <w:lvl w:ilvl="4" w:tplc="602CE1B8">
      <w:start w:val="1"/>
      <w:numFmt w:val="lowerLetter"/>
      <w:lvlText w:val="%5."/>
      <w:lvlJc w:val="left"/>
      <w:pPr>
        <w:ind w:left="3806" w:hanging="360"/>
      </w:pPr>
    </w:lvl>
    <w:lvl w:ilvl="5" w:tplc="E25ECA6A">
      <w:start w:val="1"/>
      <w:numFmt w:val="lowerRoman"/>
      <w:lvlText w:val="%6."/>
      <w:lvlJc w:val="right"/>
      <w:pPr>
        <w:ind w:left="4526" w:hanging="180"/>
      </w:pPr>
    </w:lvl>
    <w:lvl w:ilvl="6" w:tplc="BAAE5CA4">
      <w:start w:val="1"/>
      <w:numFmt w:val="decimal"/>
      <w:lvlText w:val="%7."/>
      <w:lvlJc w:val="left"/>
      <w:pPr>
        <w:ind w:left="5246" w:hanging="360"/>
      </w:pPr>
    </w:lvl>
    <w:lvl w:ilvl="7" w:tplc="74460D7C">
      <w:start w:val="1"/>
      <w:numFmt w:val="lowerLetter"/>
      <w:lvlText w:val="%8."/>
      <w:lvlJc w:val="left"/>
      <w:pPr>
        <w:ind w:left="5966" w:hanging="360"/>
      </w:pPr>
    </w:lvl>
    <w:lvl w:ilvl="8" w:tplc="A88EF48C">
      <w:start w:val="1"/>
      <w:numFmt w:val="lowerRoman"/>
      <w:lvlText w:val="%9."/>
      <w:lvlJc w:val="right"/>
      <w:pPr>
        <w:ind w:left="6686" w:hanging="180"/>
      </w:pPr>
    </w:lvl>
  </w:abstractNum>
  <w:abstractNum w:abstractNumId="42" w15:restartNumberingAfterBreak="0">
    <w:nsid w:val="79E93429"/>
    <w:multiLevelType w:val="hybridMultilevel"/>
    <w:tmpl w:val="8A8EFF4C"/>
    <w:lvl w:ilvl="0" w:tplc="04090001">
      <w:start w:val="1"/>
      <w:numFmt w:val="bullet"/>
      <w:lvlText w:val=""/>
      <w:lvlJc w:val="left"/>
      <w:pPr>
        <w:ind w:left="1583" w:hanging="360"/>
      </w:pPr>
      <w:rPr>
        <w:rFonts w:ascii="Symbol" w:hAnsi="Symbol" w:hint="default"/>
      </w:rPr>
    </w:lvl>
    <w:lvl w:ilvl="1" w:tplc="04090003" w:tentative="1">
      <w:start w:val="1"/>
      <w:numFmt w:val="bullet"/>
      <w:lvlText w:val="o"/>
      <w:lvlJc w:val="left"/>
      <w:pPr>
        <w:ind w:left="2303" w:hanging="360"/>
      </w:pPr>
      <w:rPr>
        <w:rFonts w:ascii="Courier New" w:hAnsi="Courier New" w:cs="Courier New" w:hint="default"/>
      </w:rPr>
    </w:lvl>
    <w:lvl w:ilvl="2" w:tplc="04090005" w:tentative="1">
      <w:start w:val="1"/>
      <w:numFmt w:val="bullet"/>
      <w:lvlText w:val=""/>
      <w:lvlJc w:val="left"/>
      <w:pPr>
        <w:ind w:left="3023" w:hanging="360"/>
      </w:pPr>
      <w:rPr>
        <w:rFonts w:ascii="Wingdings" w:hAnsi="Wingdings" w:hint="default"/>
      </w:rPr>
    </w:lvl>
    <w:lvl w:ilvl="3" w:tplc="04090001" w:tentative="1">
      <w:start w:val="1"/>
      <w:numFmt w:val="bullet"/>
      <w:lvlText w:val=""/>
      <w:lvlJc w:val="left"/>
      <w:pPr>
        <w:ind w:left="3743" w:hanging="360"/>
      </w:pPr>
      <w:rPr>
        <w:rFonts w:ascii="Symbol" w:hAnsi="Symbol" w:hint="default"/>
      </w:rPr>
    </w:lvl>
    <w:lvl w:ilvl="4" w:tplc="04090003" w:tentative="1">
      <w:start w:val="1"/>
      <w:numFmt w:val="bullet"/>
      <w:lvlText w:val="o"/>
      <w:lvlJc w:val="left"/>
      <w:pPr>
        <w:ind w:left="4463" w:hanging="360"/>
      </w:pPr>
      <w:rPr>
        <w:rFonts w:ascii="Courier New" w:hAnsi="Courier New" w:cs="Courier New" w:hint="default"/>
      </w:rPr>
    </w:lvl>
    <w:lvl w:ilvl="5" w:tplc="04090005" w:tentative="1">
      <w:start w:val="1"/>
      <w:numFmt w:val="bullet"/>
      <w:lvlText w:val=""/>
      <w:lvlJc w:val="left"/>
      <w:pPr>
        <w:ind w:left="5183" w:hanging="360"/>
      </w:pPr>
      <w:rPr>
        <w:rFonts w:ascii="Wingdings" w:hAnsi="Wingdings" w:hint="default"/>
      </w:rPr>
    </w:lvl>
    <w:lvl w:ilvl="6" w:tplc="04090001" w:tentative="1">
      <w:start w:val="1"/>
      <w:numFmt w:val="bullet"/>
      <w:lvlText w:val=""/>
      <w:lvlJc w:val="left"/>
      <w:pPr>
        <w:ind w:left="5903" w:hanging="360"/>
      </w:pPr>
      <w:rPr>
        <w:rFonts w:ascii="Symbol" w:hAnsi="Symbol" w:hint="default"/>
      </w:rPr>
    </w:lvl>
    <w:lvl w:ilvl="7" w:tplc="04090003" w:tentative="1">
      <w:start w:val="1"/>
      <w:numFmt w:val="bullet"/>
      <w:lvlText w:val="o"/>
      <w:lvlJc w:val="left"/>
      <w:pPr>
        <w:ind w:left="6623" w:hanging="360"/>
      </w:pPr>
      <w:rPr>
        <w:rFonts w:ascii="Courier New" w:hAnsi="Courier New" w:cs="Courier New" w:hint="default"/>
      </w:rPr>
    </w:lvl>
    <w:lvl w:ilvl="8" w:tplc="04090005" w:tentative="1">
      <w:start w:val="1"/>
      <w:numFmt w:val="bullet"/>
      <w:lvlText w:val=""/>
      <w:lvlJc w:val="left"/>
      <w:pPr>
        <w:ind w:left="7343" w:hanging="360"/>
      </w:pPr>
      <w:rPr>
        <w:rFonts w:ascii="Wingdings" w:hAnsi="Wingdings" w:hint="default"/>
      </w:rPr>
    </w:lvl>
  </w:abstractNum>
  <w:num w:numId="1" w16cid:durableId="1168401272">
    <w:abstractNumId w:val="10"/>
  </w:num>
  <w:num w:numId="2" w16cid:durableId="1848251024">
    <w:abstractNumId w:val="41"/>
  </w:num>
  <w:num w:numId="3" w16cid:durableId="1605309112">
    <w:abstractNumId w:val="27"/>
  </w:num>
  <w:num w:numId="4" w16cid:durableId="1271739191">
    <w:abstractNumId w:val="17"/>
  </w:num>
  <w:num w:numId="5" w16cid:durableId="1423796170">
    <w:abstractNumId w:val="6"/>
  </w:num>
  <w:num w:numId="6" w16cid:durableId="817917931">
    <w:abstractNumId w:val="7"/>
  </w:num>
  <w:num w:numId="7" w16cid:durableId="504323305">
    <w:abstractNumId w:val="8"/>
  </w:num>
  <w:num w:numId="8" w16cid:durableId="1416322977">
    <w:abstractNumId w:val="0"/>
  </w:num>
  <w:num w:numId="9" w16cid:durableId="25836218">
    <w:abstractNumId w:val="22"/>
  </w:num>
  <w:num w:numId="10" w16cid:durableId="18215351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5627743">
    <w:abstractNumId w:val="30"/>
  </w:num>
  <w:num w:numId="12" w16cid:durableId="2092507304">
    <w:abstractNumId w:val="9"/>
  </w:num>
  <w:num w:numId="13" w16cid:durableId="1230652046">
    <w:abstractNumId w:val="5"/>
  </w:num>
  <w:num w:numId="14" w16cid:durableId="1209564474">
    <w:abstractNumId w:val="32"/>
  </w:num>
  <w:num w:numId="15" w16cid:durableId="41682849">
    <w:abstractNumId w:val="14"/>
  </w:num>
  <w:num w:numId="16" w16cid:durableId="606887160">
    <w:abstractNumId w:val="15"/>
  </w:num>
  <w:num w:numId="17" w16cid:durableId="811485398">
    <w:abstractNumId w:val="19"/>
  </w:num>
  <w:num w:numId="18" w16cid:durableId="150681867">
    <w:abstractNumId w:val="4"/>
  </w:num>
  <w:num w:numId="19" w16cid:durableId="32387068">
    <w:abstractNumId w:val="34"/>
  </w:num>
  <w:num w:numId="20" w16cid:durableId="1305236976">
    <w:abstractNumId w:val="2"/>
  </w:num>
  <w:num w:numId="21" w16cid:durableId="1751154527">
    <w:abstractNumId w:val="21"/>
  </w:num>
  <w:num w:numId="22" w16cid:durableId="2119979119">
    <w:abstractNumId w:val="42"/>
  </w:num>
  <w:num w:numId="23" w16cid:durableId="1853958383">
    <w:abstractNumId w:val="16"/>
  </w:num>
  <w:num w:numId="24" w16cid:durableId="1403064100">
    <w:abstractNumId w:val="33"/>
  </w:num>
  <w:num w:numId="25" w16cid:durableId="120340967">
    <w:abstractNumId w:val="38"/>
  </w:num>
  <w:num w:numId="26" w16cid:durableId="774909311">
    <w:abstractNumId w:val="12"/>
  </w:num>
  <w:num w:numId="27" w16cid:durableId="658194388">
    <w:abstractNumId w:val="35"/>
  </w:num>
  <w:num w:numId="28" w16cid:durableId="945234069">
    <w:abstractNumId w:val="3"/>
  </w:num>
  <w:num w:numId="29" w16cid:durableId="821895966">
    <w:abstractNumId w:val="28"/>
  </w:num>
  <w:num w:numId="30" w16cid:durableId="1933077845">
    <w:abstractNumId w:val="37"/>
  </w:num>
  <w:num w:numId="31" w16cid:durableId="2027097902">
    <w:abstractNumId w:val="24"/>
  </w:num>
  <w:num w:numId="32" w16cid:durableId="675772384">
    <w:abstractNumId w:val="25"/>
  </w:num>
  <w:num w:numId="33" w16cid:durableId="361127847">
    <w:abstractNumId w:val="26"/>
  </w:num>
  <w:num w:numId="34" w16cid:durableId="23407417">
    <w:abstractNumId w:val="31"/>
  </w:num>
  <w:num w:numId="35" w16cid:durableId="789014032">
    <w:abstractNumId w:val="36"/>
  </w:num>
  <w:num w:numId="36" w16cid:durableId="308100031">
    <w:abstractNumId w:val="20"/>
  </w:num>
  <w:num w:numId="37" w16cid:durableId="1475835155">
    <w:abstractNumId w:val="7"/>
  </w:num>
  <w:num w:numId="38" w16cid:durableId="760219634">
    <w:abstractNumId w:val="7"/>
  </w:num>
  <w:num w:numId="39" w16cid:durableId="1336345060">
    <w:abstractNumId w:val="11"/>
  </w:num>
  <w:num w:numId="40" w16cid:durableId="387651179">
    <w:abstractNumId w:val="23"/>
  </w:num>
  <w:num w:numId="41" w16cid:durableId="966086110">
    <w:abstractNumId w:val="1"/>
  </w:num>
  <w:num w:numId="42" w16cid:durableId="460080738">
    <w:abstractNumId w:val="13"/>
  </w:num>
  <w:num w:numId="43" w16cid:durableId="1250843479">
    <w:abstractNumId w:val="39"/>
  </w:num>
  <w:num w:numId="44" w16cid:durableId="368578714">
    <w:abstractNumId w:val="7"/>
  </w:num>
  <w:num w:numId="45" w16cid:durableId="217281630">
    <w:abstractNumId w:val="7"/>
  </w:num>
  <w:num w:numId="46" w16cid:durableId="710884412">
    <w:abstractNumId w:val="40"/>
  </w:num>
  <w:num w:numId="47" w16cid:durableId="1390036625">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en-US" w:vendorID="64" w:dllVersion="4096" w:nlCheck="1" w:checkStyle="0"/>
  <w:activeWritingStyle w:appName="MSWord" w:lang="ru-RU" w:vendorID="64" w:dllVersion="4096"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120"/>
    <w:rsid w:val="000029BF"/>
    <w:rsid w:val="00004664"/>
    <w:rsid w:val="000070D1"/>
    <w:rsid w:val="00007F08"/>
    <w:rsid w:val="000102DF"/>
    <w:rsid w:val="00011ECD"/>
    <w:rsid w:val="00013484"/>
    <w:rsid w:val="00014B94"/>
    <w:rsid w:val="000151B5"/>
    <w:rsid w:val="00020852"/>
    <w:rsid w:val="00021AF4"/>
    <w:rsid w:val="00022C66"/>
    <w:rsid w:val="00023AAB"/>
    <w:rsid w:val="00023F62"/>
    <w:rsid w:val="000309D0"/>
    <w:rsid w:val="00030DBB"/>
    <w:rsid w:val="0003167C"/>
    <w:rsid w:val="00032272"/>
    <w:rsid w:val="000332BE"/>
    <w:rsid w:val="00033B16"/>
    <w:rsid w:val="000358C8"/>
    <w:rsid w:val="00036106"/>
    <w:rsid w:val="00040DD6"/>
    <w:rsid w:val="00042892"/>
    <w:rsid w:val="00042C60"/>
    <w:rsid w:val="0004309C"/>
    <w:rsid w:val="000433D0"/>
    <w:rsid w:val="00044F4D"/>
    <w:rsid w:val="00047237"/>
    <w:rsid w:val="00055825"/>
    <w:rsid w:val="00056837"/>
    <w:rsid w:val="00056BA9"/>
    <w:rsid w:val="000572D7"/>
    <w:rsid w:val="000604EB"/>
    <w:rsid w:val="00063528"/>
    <w:rsid w:val="000642E2"/>
    <w:rsid w:val="00070FD5"/>
    <w:rsid w:val="0007126F"/>
    <w:rsid w:val="00071588"/>
    <w:rsid w:val="000733CE"/>
    <w:rsid w:val="00073957"/>
    <w:rsid w:val="00076B8B"/>
    <w:rsid w:val="000773EE"/>
    <w:rsid w:val="00082120"/>
    <w:rsid w:val="000823E6"/>
    <w:rsid w:val="000829E0"/>
    <w:rsid w:val="00083653"/>
    <w:rsid w:val="00086319"/>
    <w:rsid w:val="0009036E"/>
    <w:rsid w:val="00091397"/>
    <w:rsid w:val="0009173F"/>
    <w:rsid w:val="00092EF2"/>
    <w:rsid w:val="0009351F"/>
    <w:rsid w:val="00093E45"/>
    <w:rsid w:val="0009454B"/>
    <w:rsid w:val="00095516"/>
    <w:rsid w:val="0009648F"/>
    <w:rsid w:val="00097BCD"/>
    <w:rsid w:val="000A0A20"/>
    <w:rsid w:val="000A1F82"/>
    <w:rsid w:val="000A4029"/>
    <w:rsid w:val="000A620D"/>
    <w:rsid w:val="000A6726"/>
    <w:rsid w:val="000A7FC1"/>
    <w:rsid w:val="000B01A7"/>
    <w:rsid w:val="000B0F1D"/>
    <w:rsid w:val="000B2D3B"/>
    <w:rsid w:val="000B3A08"/>
    <w:rsid w:val="000B5259"/>
    <w:rsid w:val="000B560F"/>
    <w:rsid w:val="000B6709"/>
    <w:rsid w:val="000B7578"/>
    <w:rsid w:val="000C0500"/>
    <w:rsid w:val="000C2055"/>
    <w:rsid w:val="000C3188"/>
    <w:rsid w:val="000C3338"/>
    <w:rsid w:val="000C35FB"/>
    <w:rsid w:val="000C41EC"/>
    <w:rsid w:val="000C462F"/>
    <w:rsid w:val="000C478F"/>
    <w:rsid w:val="000C4CA1"/>
    <w:rsid w:val="000C53AC"/>
    <w:rsid w:val="000C6073"/>
    <w:rsid w:val="000C7DAF"/>
    <w:rsid w:val="000D121B"/>
    <w:rsid w:val="000D305D"/>
    <w:rsid w:val="000D5F4D"/>
    <w:rsid w:val="000D741F"/>
    <w:rsid w:val="000E1E8B"/>
    <w:rsid w:val="000E2A1E"/>
    <w:rsid w:val="000E44CD"/>
    <w:rsid w:val="000E5FC9"/>
    <w:rsid w:val="000E702B"/>
    <w:rsid w:val="000E744C"/>
    <w:rsid w:val="000F149E"/>
    <w:rsid w:val="000F1527"/>
    <w:rsid w:val="000F1A9D"/>
    <w:rsid w:val="000F1FD7"/>
    <w:rsid w:val="000F34D6"/>
    <w:rsid w:val="000F3B7D"/>
    <w:rsid w:val="000F53EF"/>
    <w:rsid w:val="000F66DA"/>
    <w:rsid w:val="000F678F"/>
    <w:rsid w:val="000F7507"/>
    <w:rsid w:val="00100B8F"/>
    <w:rsid w:val="0010119E"/>
    <w:rsid w:val="00101F6E"/>
    <w:rsid w:val="00105697"/>
    <w:rsid w:val="00105A6B"/>
    <w:rsid w:val="00106D8B"/>
    <w:rsid w:val="00106FA6"/>
    <w:rsid w:val="00107EFE"/>
    <w:rsid w:val="00110246"/>
    <w:rsid w:val="00111B76"/>
    <w:rsid w:val="00111DEB"/>
    <w:rsid w:val="0011227C"/>
    <w:rsid w:val="00112AD0"/>
    <w:rsid w:val="001132C7"/>
    <w:rsid w:val="00113873"/>
    <w:rsid w:val="00114117"/>
    <w:rsid w:val="001172CC"/>
    <w:rsid w:val="00117CB1"/>
    <w:rsid w:val="00120089"/>
    <w:rsid w:val="0012300C"/>
    <w:rsid w:val="001235AE"/>
    <w:rsid w:val="0012373F"/>
    <w:rsid w:val="00123E39"/>
    <w:rsid w:val="0012407C"/>
    <w:rsid w:val="0012460B"/>
    <w:rsid w:val="00126D79"/>
    <w:rsid w:val="00127ECC"/>
    <w:rsid w:val="00130477"/>
    <w:rsid w:val="0013253D"/>
    <w:rsid w:val="0013440B"/>
    <w:rsid w:val="001358F0"/>
    <w:rsid w:val="00137C5B"/>
    <w:rsid w:val="00137DF5"/>
    <w:rsid w:val="001405DC"/>
    <w:rsid w:val="00140BC3"/>
    <w:rsid w:val="001415FF"/>
    <w:rsid w:val="00141975"/>
    <w:rsid w:val="00142211"/>
    <w:rsid w:val="00142270"/>
    <w:rsid w:val="00143229"/>
    <w:rsid w:val="001446E5"/>
    <w:rsid w:val="00144BED"/>
    <w:rsid w:val="00146C6A"/>
    <w:rsid w:val="001506A8"/>
    <w:rsid w:val="00152804"/>
    <w:rsid w:val="00152B40"/>
    <w:rsid w:val="0015575D"/>
    <w:rsid w:val="00160BF0"/>
    <w:rsid w:val="001613E3"/>
    <w:rsid w:val="00161664"/>
    <w:rsid w:val="00161B02"/>
    <w:rsid w:val="00161FB2"/>
    <w:rsid w:val="0016281F"/>
    <w:rsid w:val="00163238"/>
    <w:rsid w:val="00163E7E"/>
    <w:rsid w:val="001649F2"/>
    <w:rsid w:val="001663D5"/>
    <w:rsid w:val="00167707"/>
    <w:rsid w:val="001701DF"/>
    <w:rsid w:val="00170FDD"/>
    <w:rsid w:val="0017339B"/>
    <w:rsid w:val="00175EB2"/>
    <w:rsid w:val="001811D2"/>
    <w:rsid w:val="0018150D"/>
    <w:rsid w:val="00182691"/>
    <w:rsid w:val="00182A4C"/>
    <w:rsid w:val="0018400A"/>
    <w:rsid w:val="00184B3E"/>
    <w:rsid w:val="00184F1D"/>
    <w:rsid w:val="00186F09"/>
    <w:rsid w:val="001871F2"/>
    <w:rsid w:val="00187A00"/>
    <w:rsid w:val="00191632"/>
    <w:rsid w:val="00191877"/>
    <w:rsid w:val="001919EC"/>
    <w:rsid w:val="00192CC6"/>
    <w:rsid w:val="00192E5C"/>
    <w:rsid w:val="00193822"/>
    <w:rsid w:val="00193C9F"/>
    <w:rsid w:val="001952EE"/>
    <w:rsid w:val="0019539F"/>
    <w:rsid w:val="00195CEF"/>
    <w:rsid w:val="00197812"/>
    <w:rsid w:val="001A16DE"/>
    <w:rsid w:val="001A3D96"/>
    <w:rsid w:val="001A74BF"/>
    <w:rsid w:val="001B0B32"/>
    <w:rsid w:val="001B311A"/>
    <w:rsid w:val="001B31DC"/>
    <w:rsid w:val="001B4F8A"/>
    <w:rsid w:val="001C0188"/>
    <w:rsid w:val="001C07D3"/>
    <w:rsid w:val="001C2055"/>
    <w:rsid w:val="001C2D4A"/>
    <w:rsid w:val="001C354D"/>
    <w:rsid w:val="001C3E91"/>
    <w:rsid w:val="001C4BA1"/>
    <w:rsid w:val="001C4E80"/>
    <w:rsid w:val="001D0D10"/>
    <w:rsid w:val="001D1B51"/>
    <w:rsid w:val="001D3449"/>
    <w:rsid w:val="001D3661"/>
    <w:rsid w:val="001D3C1F"/>
    <w:rsid w:val="001D4FA9"/>
    <w:rsid w:val="001D78D8"/>
    <w:rsid w:val="001E32D5"/>
    <w:rsid w:val="001E4365"/>
    <w:rsid w:val="001E450C"/>
    <w:rsid w:val="001E5EED"/>
    <w:rsid w:val="001E67C1"/>
    <w:rsid w:val="001E6F7A"/>
    <w:rsid w:val="001F0063"/>
    <w:rsid w:val="001F0A9C"/>
    <w:rsid w:val="001F1EB9"/>
    <w:rsid w:val="001F3576"/>
    <w:rsid w:val="001F4A91"/>
    <w:rsid w:val="001F7834"/>
    <w:rsid w:val="001F7EF5"/>
    <w:rsid w:val="00201452"/>
    <w:rsid w:val="00202081"/>
    <w:rsid w:val="00202829"/>
    <w:rsid w:val="00204459"/>
    <w:rsid w:val="0020604F"/>
    <w:rsid w:val="00206CE1"/>
    <w:rsid w:val="00207090"/>
    <w:rsid w:val="00212E75"/>
    <w:rsid w:val="00213D5A"/>
    <w:rsid w:val="0021460B"/>
    <w:rsid w:val="00216499"/>
    <w:rsid w:val="002179E5"/>
    <w:rsid w:val="00220B44"/>
    <w:rsid w:val="00222601"/>
    <w:rsid w:val="00223371"/>
    <w:rsid w:val="00224506"/>
    <w:rsid w:val="00225A94"/>
    <w:rsid w:val="002263EE"/>
    <w:rsid w:val="0022724A"/>
    <w:rsid w:val="00227667"/>
    <w:rsid w:val="00227813"/>
    <w:rsid w:val="00230BCE"/>
    <w:rsid w:val="00232ED8"/>
    <w:rsid w:val="00233893"/>
    <w:rsid w:val="00233BA1"/>
    <w:rsid w:val="0023588C"/>
    <w:rsid w:val="00235C49"/>
    <w:rsid w:val="00235CA3"/>
    <w:rsid w:val="00237646"/>
    <w:rsid w:val="00237989"/>
    <w:rsid w:val="00240B4F"/>
    <w:rsid w:val="0024502D"/>
    <w:rsid w:val="002459DE"/>
    <w:rsid w:val="00246FA2"/>
    <w:rsid w:val="0025138E"/>
    <w:rsid w:val="0025252C"/>
    <w:rsid w:val="00252FFD"/>
    <w:rsid w:val="00256AA2"/>
    <w:rsid w:val="002571B3"/>
    <w:rsid w:val="00257A4E"/>
    <w:rsid w:val="002614D5"/>
    <w:rsid w:val="00261B7E"/>
    <w:rsid w:val="002621B5"/>
    <w:rsid w:val="00264E59"/>
    <w:rsid w:val="00265BE1"/>
    <w:rsid w:val="00265E76"/>
    <w:rsid w:val="00266E0C"/>
    <w:rsid w:val="00272FEF"/>
    <w:rsid w:val="00273F25"/>
    <w:rsid w:val="00274491"/>
    <w:rsid w:val="00275EA9"/>
    <w:rsid w:val="00276128"/>
    <w:rsid w:val="0027636E"/>
    <w:rsid w:val="00277711"/>
    <w:rsid w:val="00280223"/>
    <w:rsid w:val="002825E6"/>
    <w:rsid w:val="002827F9"/>
    <w:rsid w:val="00282C66"/>
    <w:rsid w:val="002843EE"/>
    <w:rsid w:val="00284838"/>
    <w:rsid w:val="002876C7"/>
    <w:rsid w:val="002905C4"/>
    <w:rsid w:val="00291AD3"/>
    <w:rsid w:val="0029291A"/>
    <w:rsid w:val="00294D55"/>
    <w:rsid w:val="0029503C"/>
    <w:rsid w:val="00296943"/>
    <w:rsid w:val="00297AB0"/>
    <w:rsid w:val="002A0B8E"/>
    <w:rsid w:val="002A4777"/>
    <w:rsid w:val="002A4EEB"/>
    <w:rsid w:val="002A5100"/>
    <w:rsid w:val="002A6EB6"/>
    <w:rsid w:val="002B0CC4"/>
    <w:rsid w:val="002B194A"/>
    <w:rsid w:val="002B35E3"/>
    <w:rsid w:val="002B3C3E"/>
    <w:rsid w:val="002B4130"/>
    <w:rsid w:val="002B46B3"/>
    <w:rsid w:val="002B7383"/>
    <w:rsid w:val="002C0C12"/>
    <w:rsid w:val="002C1B46"/>
    <w:rsid w:val="002C274F"/>
    <w:rsid w:val="002C2EB4"/>
    <w:rsid w:val="002C3316"/>
    <w:rsid w:val="002C4C09"/>
    <w:rsid w:val="002C58BE"/>
    <w:rsid w:val="002C5A1E"/>
    <w:rsid w:val="002C71BA"/>
    <w:rsid w:val="002C7984"/>
    <w:rsid w:val="002C7D49"/>
    <w:rsid w:val="002D0891"/>
    <w:rsid w:val="002D432F"/>
    <w:rsid w:val="002D5627"/>
    <w:rsid w:val="002E49C7"/>
    <w:rsid w:val="002E5D01"/>
    <w:rsid w:val="002E632B"/>
    <w:rsid w:val="002E6DC2"/>
    <w:rsid w:val="002E72FE"/>
    <w:rsid w:val="002F1269"/>
    <w:rsid w:val="002F149C"/>
    <w:rsid w:val="002F2237"/>
    <w:rsid w:val="002F4AC6"/>
    <w:rsid w:val="002F573F"/>
    <w:rsid w:val="002F6429"/>
    <w:rsid w:val="002F6B1F"/>
    <w:rsid w:val="0030032C"/>
    <w:rsid w:val="003011AC"/>
    <w:rsid w:val="00301896"/>
    <w:rsid w:val="00303D7C"/>
    <w:rsid w:val="0030647D"/>
    <w:rsid w:val="003079DD"/>
    <w:rsid w:val="00307A86"/>
    <w:rsid w:val="0031112F"/>
    <w:rsid w:val="00312804"/>
    <w:rsid w:val="00313107"/>
    <w:rsid w:val="003141A8"/>
    <w:rsid w:val="0031451B"/>
    <w:rsid w:val="00314893"/>
    <w:rsid w:val="003158EC"/>
    <w:rsid w:val="00316F00"/>
    <w:rsid w:val="003179DD"/>
    <w:rsid w:val="0032216D"/>
    <w:rsid w:val="003238AF"/>
    <w:rsid w:val="0032440A"/>
    <w:rsid w:val="00325138"/>
    <w:rsid w:val="00326ACD"/>
    <w:rsid w:val="003306AB"/>
    <w:rsid w:val="00330C84"/>
    <w:rsid w:val="003315F1"/>
    <w:rsid w:val="003336C7"/>
    <w:rsid w:val="003336F3"/>
    <w:rsid w:val="003343E4"/>
    <w:rsid w:val="0033493A"/>
    <w:rsid w:val="003358C0"/>
    <w:rsid w:val="00336F6B"/>
    <w:rsid w:val="0034073F"/>
    <w:rsid w:val="003414C6"/>
    <w:rsid w:val="00342447"/>
    <w:rsid w:val="003443DA"/>
    <w:rsid w:val="003455AA"/>
    <w:rsid w:val="0034687A"/>
    <w:rsid w:val="0034699C"/>
    <w:rsid w:val="00354DBE"/>
    <w:rsid w:val="00357E09"/>
    <w:rsid w:val="00360978"/>
    <w:rsid w:val="00361096"/>
    <w:rsid w:val="003612B7"/>
    <w:rsid w:val="00361447"/>
    <w:rsid w:val="003617CB"/>
    <w:rsid w:val="00362C69"/>
    <w:rsid w:val="00362D52"/>
    <w:rsid w:val="00363021"/>
    <w:rsid w:val="00363851"/>
    <w:rsid w:val="00364ECE"/>
    <w:rsid w:val="0037098E"/>
    <w:rsid w:val="003712DB"/>
    <w:rsid w:val="003732D8"/>
    <w:rsid w:val="003739C6"/>
    <w:rsid w:val="00375929"/>
    <w:rsid w:val="00381DE3"/>
    <w:rsid w:val="00382B38"/>
    <w:rsid w:val="00382B45"/>
    <w:rsid w:val="0038328B"/>
    <w:rsid w:val="00383817"/>
    <w:rsid w:val="003839A0"/>
    <w:rsid w:val="003842D6"/>
    <w:rsid w:val="00386E59"/>
    <w:rsid w:val="00387641"/>
    <w:rsid w:val="0038765B"/>
    <w:rsid w:val="00391C30"/>
    <w:rsid w:val="00391D1B"/>
    <w:rsid w:val="00392542"/>
    <w:rsid w:val="00397577"/>
    <w:rsid w:val="003A08DD"/>
    <w:rsid w:val="003A09A1"/>
    <w:rsid w:val="003A3E18"/>
    <w:rsid w:val="003A63C5"/>
    <w:rsid w:val="003A6CF2"/>
    <w:rsid w:val="003A736E"/>
    <w:rsid w:val="003B0626"/>
    <w:rsid w:val="003B1146"/>
    <w:rsid w:val="003B25BA"/>
    <w:rsid w:val="003B4537"/>
    <w:rsid w:val="003B52AB"/>
    <w:rsid w:val="003B6616"/>
    <w:rsid w:val="003B6CDB"/>
    <w:rsid w:val="003B77DB"/>
    <w:rsid w:val="003C1109"/>
    <w:rsid w:val="003C6572"/>
    <w:rsid w:val="003C658D"/>
    <w:rsid w:val="003C6888"/>
    <w:rsid w:val="003C7A80"/>
    <w:rsid w:val="003C7E51"/>
    <w:rsid w:val="003D06AB"/>
    <w:rsid w:val="003D2456"/>
    <w:rsid w:val="003D2BAF"/>
    <w:rsid w:val="003D3BB3"/>
    <w:rsid w:val="003D6ABA"/>
    <w:rsid w:val="003D7941"/>
    <w:rsid w:val="003E094D"/>
    <w:rsid w:val="003E0B60"/>
    <w:rsid w:val="003E2882"/>
    <w:rsid w:val="003E398E"/>
    <w:rsid w:val="003E3B95"/>
    <w:rsid w:val="003E3DA4"/>
    <w:rsid w:val="003E42CA"/>
    <w:rsid w:val="003E49B7"/>
    <w:rsid w:val="003E6824"/>
    <w:rsid w:val="003E7909"/>
    <w:rsid w:val="003F012C"/>
    <w:rsid w:val="003F0CCA"/>
    <w:rsid w:val="003F2018"/>
    <w:rsid w:val="003F560C"/>
    <w:rsid w:val="003F6B2D"/>
    <w:rsid w:val="003F6F2A"/>
    <w:rsid w:val="004000E5"/>
    <w:rsid w:val="004011A9"/>
    <w:rsid w:val="00405482"/>
    <w:rsid w:val="00407DF0"/>
    <w:rsid w:val="00411483"/>
    <w:rsid w:val="004127B5"/>
    <w:rsid w:val="004141C3"/>
    <w:rsid w:val="00414386"/>
    <w:rsid w:val="004145B5"/>
    <w:rsid w:val="0041498A"/>
    <w:rsid w:val="00421323"/>
    <w:rsid w:val="004227E1"/>
    <w:rsid w:val="00423C21"/>
    <w:rsid w:val="004246C7"/>
    <w:rsid w:val="00425B0F"/>
    <w:rsid w:val="00434D6E"/>
    <w:rsid w:val="00434E91"/>
    <w:rsid w:val="004355B3"/>
    <w:rsid w:val="00436771"/>
    <w:rsid w:val="00440CEF"/>
    <w:rsid w:val="00441841"/>
    <w:rsid w:val="004478E4"/>
    <w:rsid w:val="004518C4"/>
    <w:rsid w:val="00453B86"/>
    <w:rsid w:val="00453D63"/>
    <w:rsid w:val="0045414B"/>
    <w:rsid w:val="00454586"/>
    <w:rsid w:val="004551C5"/>
    <w:rsid w:val="0045534A"/>
    <w:rsid w:val="004559E3"/>
    <w:rsid w:val="00456C58"/>
    <w:rsid w:val="00457D9F"/>
    <w:rsid w:val="00461A59"/>
    <w:rsid w:val="0046388C"/>
    <w:rsid w:val="00465329"/>
    <w:rsid w:val="00467BC0"/>
    <w:rsid w:val="00471D77"/>
    <w:rsid w:val="00472AA3"/>
    <w:rsid w:val="0047692B"/>
    <w:rsid w:val="004801C5"/>
    <w:rsid w:val="00481DCB"/>
    <w:rsid w:val="00482D33"/>
    <w:rsid w:val="00484EA9"/>
    <w:rsid w:val="00486B30"/>
    <w:rsid w:val="00486C52"/>
    <w:rsid w:val="004915C6"/>
    <w:rsid w:val="00491A81"/>
    <w:rsid w:val="00492EEC"/>
    <w:rsid w:val="00493310"/>
    <w:rsid w:val="00494262"/>
    <w:rsid w:val="00494A67"/>
    <w:rsid w:val="00497952"/>
    <w:rsid w:val="00497A65"/>
    <w:rsid w:val="004A16FF"/>
    <w:rsid w:val="004A1FA8"/>
    <w:rsid w:val="004A2AB4"/>
    <w:rsid w:val="004A7137"/>
    <w:rsid w:val="004A785A"/>
    <w:rsid w:val="004B0DBD"/>
    <w:rsid w:val="004B185F"/>
    <w:rsid w:val="004B2541"/>
    <w:rsid w:val="004B5271"/>
    <w:rsid w:val="004B68F4"/>
    <w:rsid w:val="004B7BCD"/>
    <w:rsid w:val="004C08A6"/>
    <w:rsid w:val="004C343B"/>
    <w:rsid w:val="004C53B6"/>
    <w:rsid w:val="004C6BE9"/>
    <w:rsid w:val="004C71C0"/>
    <w:rsid w:val="004C76C7"/>
    <w:rsid w:val="004C7B0A"/>
    <w:rsid w:val="004D050F"/>
    <w:rsid w:val="004D27AC"/>
    <w:rsid w:val="004D333E"/>
    <w:rsid w:val="004D4D44"/>
    <w:rsid w:val="004D4F39"/>
    <w:rsid w:val="004D7A1E"/>
    <w:rsid w:val="004D7A43"/>
    <w:rsid w:val="004E2140"/>
    <w:rsid w:val="004E2FD6"/>
    <w:rsid w:val="004E32D4"/>
    <w:rsid w:val="004E3691"/>
    <w:rsid w:val="004E541B"/>
    <w:rsid w:val="004E628C"/>
    <w:rsid w:val="004E6562"/>
    <w:rsid w:val="004E693A"/>
    <w:rsid w:val="004F1342"/>
    <w:rsid w:val="004F3453"/>
    <w:rsid w:val="004F3A31"/>
    <w:rsid w:val="004F41F3"/>
    <w:rsid w:val="004F4E95"/>
    <w:rsid w:val="004F5CF8"/>
    <w:rsid w:val="004F5EFB"/>
    <w:rsid w:val="00500688"/>
    <w:rsid w:val="00501E16"/>
    <w:rsid w:val="00501F64"/>
    <w:rsid w:val="00503906"/>
    <w:rsid w:val="00504079"/>
    <w:rsid w:val="005041A1"/>
    <w:rsid w:val="00505FDE"/>
    <w:rsid w:val="00507ADF"/>
    <w:rsid w:val="00507DC7"/>
    <w:rsid w:val="0051120E"/>
    <w:rsid w:val="00513C2F"/>
    <w:rsid w:val="00513FF5"/>
    <w:rsid w:val="005150C2"/>
    <w:rsid w:val="00516797"/>
    <w:rsid w:val="00516C77"/>
    <w:rsid w:val="005174A4"/>
    <w:rsid w:val="00517E27"/>
    <w:rsid w:val="00517F56"/>
    <w:rsid w:val="00525B72"/>
    <w:rsid w:val="00527BDE"/>
    <w:rsid w:val="005313BB"/>
    <w:rsid w:val="0053582D"/>
    <w:rsid w:val="00535EBC"/>
    <w:rsid w:val="00536CFF"/>
    <w:rsid w:val="0054190F"/>
    <w:rsid w:val="0054502B"/>
    <w:rsid w:val="00545560"/>
    <w:rsid w:val="005475BC"/>
    <w:rsid w:val="00547B64"/>
    <w:rsid w:val="00555AA9"/>
    <w:rsid w:val="005563EF"/>
    <w:rsid w:val="005567F4"/>
    <w:rsid w:val="0056093A"/>
    <w:rsid w:val="00562EA4"/>
    <w:rsid w:val="00563D5F"/>
    <w:rsid w:val="005642E0"/>
    <w:rsid w:val="0056694B"/>
    <w:rsid w:val="00566B05"/>
    <w:rsid w:val="00567349"/>
    <w:rsid w:val="0056767A"/>
    <w:rsid w:val="00567B63"/>
    <w:rsid w:val="00571EE3"/>
    <w:rsid w:val="00574112"/>
    <w:rsid w:val="00576C53"/>
    <w:rsid w:val="00576E60"/>
    <w:rsid w:val="00577E6C"/>
    <w:rsid w:val="00580387"/>
    <w:rsid w:val="005826F9"/>
    <w:rsid w:val="00583ACB"/>
    <w:rsid w:val="00585043"/>
    <w:rsid w:val="005902F9"/>
    <w:rsid w:val="00590BAB"/>
    <w:rsid w:val="00592AAC"/>
    <w:rsid w:val="00595121"/>
    <w:rsid w:val="00595717"/>
    <w:rsid w:val="00596629"/>
    <w:rsid w:val="005A08DA"/>
    <w:rsid w:val="005A25F8"/>
    <w:rsid w:val="005A27CB"/>
    <w:rsid w:val="005A396E"/>
    <w:rsid w:val="005A48DB"/>
    <w:rsid w:val="005A528A"/>
    <w:rsid w:val="005A5801"/>
    <w:rsid w:val="005A5F66"/>
    <w:rsid w:val="005A7C8F"/>
    <w:rsid w:val="005A7E47"/>
    <w:rsid w:val="005B1917"/>
    <w:rsid w:val="005B292C"/>
    <w:rsid w:val="005B50E9"/>
    <w:rsid w:val="005B5F93"/>
    <w:rsid w:val="005B70FA"/>
    <w:rsid w:val="005B7869"/>
    <w:rsid w:val="005B7BA2"/>
    <w:rsid w:val="005C14F0"/>
    <w:rsid w:val="005C3381"/>
    <w:rsid w:val="005C345C"/>
    <w:rsid w:val="005C3C82"/>
    <w:rsid w:val="005C458C"/>
    <w:rsid w:val="005C4E02"/>
    <w:rsid w:val="005C65D9"/>
    <w:rsid w:val="005D1091"/>
    <w:rsid w:val="005D20AF"/>
    <w:rsid w:val="005D33C3"/>
    <w:rsid w:val="005D6E7C"/>
    <w:rsid w:val="005E198F"/>
    <w:rsid w:val="005E31B6"/>
    <w:rsid w:val="005E5554"/>
    <w:rsid w:val="005E647C"/>
    <w:rsid w:val="005E7D8C"/>
    <w:rsid w:val="005F0250"/>
    <w:rsid w:val="005F1A38"/>
    <w:rsid w:val="005F20EA"/>
    <w:rsid w:val="005F2A49"/>
    <w:rsid w:val="005F2FDE"/>
    <w:rsid w:val="005F301C"/>
    <w:rsid w:val="005F3C38"/>
    <w:rsid w:val="005F44CF"/>
    <w:rsid w:val="0060111C"/>
    <w:rsid w:val="00601C63"/>
    <w:rsid w:val="00602519"/>
    <w:rsid w:val="00603278"/>
    <w:rsid w:val="006073F2"/>
    <w:rsid w:val="00607A50"/>
    <w:rsid w:val="00607FE2"/>
    <w:rsid w:val="00614805"/>
    <w:rsid w:val="00614B0F"/>
    <w:rsid w:val="00616204"/>
    <w:rsid w:val="006175AF"/>
    <w:rsid w:val="00624335"/>
    <w:rsid w:val="00624E70"/>
    <w:rsid w:val="00625922"/>
    <w:rsid w:val="0063063F"/>
    <w:rsid w:val="006311C1"/>
    <w:rsid w:val="00632697"/>
    <w:rsid w:val="00633801"/>
    <w:rsid w:val="0063639B"/>
    <w:rsid w:val="0063667A"/>
    <w:rsid w:val="006369A6"/>
    <w:rsid w:val="006376FF"/>
    <w:rsid w:val="00641349"/>
    <w:rsid w:val="0064235F"/>
    <w:rsid w:val="00643A90"/>
    <w:rsid w:val="00643DD6"/>
    <w:rsid w:val="0064524A"/>
    <w:rsid w:val="006511A9"/>
    <w:rsid w:val="006544CC"/>
    <w:rsid w:val="0065470C"/>
    <w:rsid w:val="006547C3"/>
    <w:rsid w:val="00654E60"/>
    <w:rsid w:val="00655704"/>
    <w:rsid w:val="0065636D"/>
    <w:rsid w:val="006569D7"/>
    <w:rsid w:val="00657607"/>
    <w:rsid w:val="0066198D"/>
    <w:rsid w:val="006627F5"/>
    <w:rsid w:val="00662A97"/>
    <w:rsid w:val="0066315B"/>
    <w:rsid w:val="00664503"/>
    <w:rsid w:val="006657F7"/>
    <w:rsid w:val="00665B36"/>
    <w:rsid w:val="00670FD5"/>
    <w:rsid w:val="00671065"/>
    <w:rsid w:val="00671081"/>
    <w:rsid w:val="006730B3"/>
    <w:rsid w:val="00674A0D"/>
    <w:rsid w:val="0067BA54"/>
    <w:rsid w:val="00681AAB"/>
    <w:rsid w:val="0068728E"/>
    <w:rsid w:val="00690335"/>
    <w:rsid w:val="00691237"/>
    <w:rsid w:val="00693C4F"/>
    <w:rsid w:val="006964E4"/>
    <w:rsid w:val="006A0069"/>
    <w:rsid w:val="006A21DB"/>
    <w:rsid w:val="006A2761"/>
    <w:rsid w:val="006A2A6C"/>
    <w:rsid w:val="006A4ECB"/>
    <w:rsid w:val="006A5C09"/>
    <w:rsid w:val="006A7B7A"/>
    <w:rsid w:val="006B0966"/>
    <w:rsid w:val="006B3680"/>
    <w:rsid w:val="006B5B3F"/>
    <w:rsid w:val="006B5E36"/>
    <w:rsid w:val="006B5FA4"/>
    <w:rsid w:val="006B647D"/>
    <w:rsid w:val="006B6A46"/>
    <w:rsid w:val="006B7017"/>
    <w:rsid w:val="006C131B"/>
    <w:rsid w:val="006C2777"/>
    <w:rsid w:val="006C27CF"/>
    <w:rsid w:val="006C6AD1"/>
    <w:rsid w:val="006D10DA"/>
    <w:rsid w:val="006D1CBF"/>
    <w:rsid w:val="006D3236"/>
    <w:rsid w:val="006D335F"/>
    <w:rsid w:val="006D3AC9"/>
    <w:rsid w:val="006D4E3E"/>
    <w:rsid w:val="006D6062"/>
    <w:rsid w:val="006D6200"/>
    <w:rsid w:val="006D6410"/>
    <w:rsid w:val="006D6602"/>
    <w:rsid w:val="006D7063"/>
    <w:rsid w:val="006E003F"/>
    <w:rsid w:val="006E1A0F"/>
    <w:rsid w:val="006E1A86"/>
    <w:rsid w:val="006E2729"/>
    <w:rsid w:val="006E2830"/>
    <w:rsid w:val="006E28BC"/>
    <w:rsid w:val="006E2F43"/>
    <w:rsid w:val="006E35C3"/>
    <w:rsid w:val="006E3D01"/>
    <w:rsid w:val="006E44B4"/>
    <w:rsid w:val="006E614D"/>
    <w:rsid w:val="006E7158"/>
    <w:rsid w:val="006F0F3B"/>
    <w:rsid w:val="006F2843"/>
    <w:rsid w:val="006F3768"/>
    <w:rsid w:val="006F6ECD"/>
    <w:rsid w:val="00700A32"/>
    <w:rsid w:val="00701CFE"/>
    <w:rsid w:val="0070263B"/>
    <w:rsid w:val="00704A83"/>
    <w:rsid w:val="00706844"/>
    <w:rsid w:val="00706A16"/>
    <w:rsid w:val="007105F7"/>
    <w:rsid w:val="007107B3"/>
    <w:rsid w:val="00711046"/>
    <w:rsid w:val="00711D61"/>
    <w:rsid w:val="00714A95"/>
    <w:rsid w:val="00714CD1"/>
    <w:rsid w:val="007154D8"/>
    <w:rsid w:val="00716396"/>
    <w:rsid w:val="00716CBF"/>
    <w:rsid w:val="00716CFA"/>
    <w:rsid w:val="00717128"/>
    <w:rsid w:val="007175E4"/>
    <w:rsid w:val="00717CB7"/>
    <w:rsid w:val="0072055D"/>
    <w:rsid w:val="00722105"/>
    <w:rsid w:val="0072250B"/>
    <w:rsid w:val="00722963"/>
    <w:rsid w:val="0072524C"/>
    <w:rsid w:val="007252EA"/>
    <w:rsid w:val="00725E82"/>
    <w:rsid w:val="00731796"/>
    <w:rsid w:val="00732161"/>
    <w:rsid w:val="00732CB9"/>
    <w:rsid w:val="00733D99"/>
    <w:rsid w:val="007348A1"/>
    <w:rsid w:val="00735C20"/>
    <w:rsid w:val="00735EC8"/>
    <w:rsid w:val="00740B4F"/>
    <w:rsid w:val="00740DC3"/>
    <w:rsid w:val="007410BE"/>
    <w:rsid w:val="0074313E"/>
    <w:rsid w:val="00743576"/>
    <w:rsid w:val="0074459B"/>
    <w:rsid w:val="007479CC"/>
    <w:rsid w:val="0075222F"/>
    <w:rsid w:val="0075243B"/>
    <w:rsid w:val="00752E8E"/>
    <w:rsid w:val="00755EA3"/>
    <w:rsid w:val="0075658E"/>
    <w:rsid w:val="00763427"/>
    <w:rsid w:val="007642C3"/>
    <w:rsid w:val="00766437"/>
    <w:rsid w:val="007665AE"/>
    <w:rsid w:val="00770A80"/>
    <w:rsid w:val="0077283B"/>
    <w:rsid w:val="00773767"/>
    <w:rsid w:val="00773FD8"/>
    <w:rsid w:val="00775336"/>
    <w:rsid w:val="00775FBE"/>
    <w:rsid w:val="007761D3"/>
    <w:rsid w:val="0077625F"/>
    <w:rsid w:val="007779C8"/>
    <w:rsid w:val="00780214"/>
    <w:rsid w:val="0078246A"/>
    <w:rsid w:val="00783830"/>
    <w:rsid w:val="0078394E"/>
    <w:rsid w:val="007861CE"/>
    <w:rsid w:val="007866FF"/>
    <w:rsid w:val="00786A7C"/>
    <w:rsid w:val="00787FB1"/>
    <w:rsid w:val="00791D5C"/>
    <w:rsid w:val="0079360D"/>
    <w:rsid w:val="00793D7D"/>
    <w:rsid w:val="007968DF"/>
    <w:rsid w:val="007A0B67"/>
    <w:rsid w:val="007A1566"/>
    <w:rsid w:val="007A1FFC"/>
    <w:rsid w:val="007A3614"/>
    <w:rsid w:val="007A3F75"/>
    <w:rsid w:val="007A5A85"/>
    <w:rsid w:val="007A62F5"/>
    <w:rsid w:val="007B0A40"/>
    <w:rsid w:val="007B0D1F"/>
    <w:rsid w:val="007B0D8E"/>
    <w:rsid w:val="007B36C0"/>
    <w:rsid w:val="007B3774"/>
    <w:rsid w:val="007B3E65"/>
    <w:rsid w:val="007B6116"/>
    <w:rsid w:val="007B67C2"/>
    <w:rsid w:val="007B6ABA"/>
    <w:rsid w:val="007C044B"/>
    <w:rsid w:val="007C0BF2"/>
    <w:rsid w:val="007C10A6"/>
    <w:rsid w:val="007C3042"/>
    <w:rsid w:val="007C3D4B"/>
    <w:rsid w:val="007C463F"/>
    <w:rsid w:val="007C7295"/>
    <w:rsid w:val="007D11D6"/>
    <w:rsid w:val="007D1E30"/>
    <w:rsid w:val="007D3605"/>
    <w:rsid w:val="007D5345"/>
    <w:rsid w:val="007D636D"/>
    <w:rsid w:val="007E0408"/>
    <w:rsid w:val="007E04E3"/>
    <w:rsid w:val="007E0C01"/>
    <w:rsid w:val="007E13B6"/>
    <w:rsid w:val="007E2220"/>
    <w:rsid w:val="007E4B2D"/>
    <w:rsid w:val="007E5211"/>
    <w:rsid w:val="007E55DD"/>
    <w:rsid w:val="007E5C37"/>
    <w:rsid w:val="007F0640"/>
    <w:rsid w:val="007F07AC"/>
    <w:rsid w:val="007F219C"/>
    <w:rsid w:val="007F3AD0"/>
    <w:rsid w:val="007F4447"/>
    <w:rsid w:val="007F4F14"/>
    <w:rsid w:val="007F6782"/>
    <w:rsid w:val="007F6C1E"/>
    <w:rsid w:val="007F7624"/>
    <w:rsid w:val="00806593"/>
    <w:rsid w:val="008103CF"/>
    <w:rsid w:val="00810955"/>
    <w:rsid w:val="00812F83"/>
    <w:rsid w:val="008134B7"/>
    <w:rsid w:val="0081545F"/>
    <w:rsid w:val="00815698"/>
    <w:rsid w:val="00825C0F"/>
    <w:rsid w:val="00830D75"/>
    <w:rsid w:val="0083156A"/>
    <w:rsid w:val="008324E1"/>
    <w:rsid w:val="00833263"/>
    <w:rsid w:val="00835E6E"/>
    <w:rsid w:val="00841D4F"/>
    <w:rsid w:val="00853075"/>
    <w:rsid w:val="00855CB2"/>
    <w:rsid w:val="00857010"/>
    <w:rsid w:val="00857720"/>
    <w:rsid w:val="00857A84"/>
    <w:rsid w:val="0086065C"/>
    <w:rsid w:val="008607C2"/>
    <w:rsid w:val="0086099D"/>
    <w:rsid w:val="0086109F"/>
    <w:rsid w:val="008625F4"/>
    <w:rsid w:val="0086271B"/>
    <w:rsid w:val="0086380C"/>
    <w:rsid w:val="00863DED"/>
    <w:rsid w:val="00866EA1"/>
    <w:rsid w:val="0087046D"/>
    <w:rsid w:val="00870A42"/>
    <w:rsid w:val="00872955"/>
    <w:rsid w:val="0087355E"/>
    <w:rsid w:val="00873ACA"/>
    <w:rsid w:val="00874ED5"/>
    <w:rsid w:val="00876A63"/>
    <w:rsid w:val="00877512"/>
    <w:rsid w:val="008776D5"/>
    <w:rsid w:val="00880AF3"/>
    <w:rsid w:val="008828A3"/>
    <w:rsid w:val="00883949"/>
    <w:rsid w:val="00883D18"/>
    <w:rsid w:val="00886DD2"/>
    <w:rsid w:val="0089053C"/>
    <w:rsid w:val="0089124D"/>
    <w:rsid w:val="0089200E"/>
    <w:rsid w:val="008922A8"/>
    <w:rsid w:val="00892544"/>
    <w:rsid w:val="00893FCC"/>
    <w:rsid w:val="008945BA"/>
    <w:rsid w:val="00894A7D"/>
    <w:rsid w:val="00895CB3"/>
    <w:rsid w:val="00897923"/>
    <w:rsid w:val="008A0250"/>
    <w:rsid w:val="008A0445"/>
    <w:rsid w:val="008A1FC5"/>
    <w:rsid w:val="008A2A4A"/>
    <w:rsid w:val="008A4E5F"/>
    <w:rsid w:val="008A7DA4"/>
    <w:rsid w:val="008B026D"/>
    <w:rsid w:val="008B03D2"/>
    <w:rsid w:val="008B2472"/>
    <w:rsid w:val="008B2C6A"/>
    <w:rsid w:val="008B3CAC"/>
    <w:rsid w:val="008B498F"/>
    <w:rsid w:val="008C031D"/>
    <w:rsid w:val="008C0766"/>
    <w:rsid w:val="008C0814"/>
    <w:rsid w:val="008C29E7"/>
    <w:rsid w:val="008C3F3A"/>
    <w:rsid w:val="008C4386"/>
    <w:rsid w:val="008C6205"/>
    <w:rsid w:val="008D17D7"/>
    <w:rsid w:val="008D53DF"/>
    <w:rsid w:val="008D641D"/>
    <w:rsid w:val="008D6491"/>
    <w:rsid w:val="008D6977"/>
    <w:rsid w:val="008D7EC4"/>
    <w:rsid w:val="008E0DB1"/>
    <w:rsid w:val="008E16FE"/>
    <w:rsid w:val="008E2EE6"/>
    <w:rsid w:val="008E3468"/>
    <w:rsid w:val="008E3C86"/>
    <w:rsid w:val="008E49DA"/>
    <w:rsid w:val="008E5B26"/>
    <w:rsid w:val="008E5CDC"/>
    <w:rsid w:val="008E7633"/>
    <w:rsid w:val="008F0411"/>
    <w:rsid w:val="008F181A"/>
    <w:rsid w:val="008F29E3"/>
    <w:rsid w:val="008F3CBA"/>
    <w:rsid w:val="008F6052"/>
    <w:rsid w:val="008F72FB"/>
    <w:rsid w:val="00901BFA"/>
    <w:rsid w:val="00902FF5"/>
    <w:rsid w:val="00906743"/>
    <w:rsid w:val="00907935"/>
    <w:rsid w:val="009100E7"/>
    <w:rsid w:val="00910708"/>
    <w:rsid w:val="009130CC"/>
    <w:rsid w:val="00914A3E"/>
    <w:rsid w:val="00920107"/>
    <w:rsid w:val="0092055D"/>
    <w:rsid w:val="00922720"/>
    <w:rsid w:val="00923D15"/>
    <w:rsid w:val="00923D25"/>
    <w:rsid w:val="0092456D"/>
    <w:rsid w:val="009252E9"/>
    <w:rsid w:val="00925AC5"/>
    <w:rsid w:val="0092651B"/>
    <w:rsid w:val="0092659C"/>
    <w:rsid w:val="00927087"/>
    <w:rsid w:val="00930854"/>
    <w:rsid w:val="00932171"/>
    <w:rsid w:val="00934526"/>
    <w:rsid w:val="00934829"/>
    <w:rsid w:val="00935C79"/>
    <w:rsid w:val="009363A9"/>
    <w:rsid w:val="00937DB9"/>
    <w:rsid w:val="00940C19"/>
    <w:rsid w:val="00940FCD"/>
    <w:rsid w:val="009415D8"/>
    <w:rsid w:val="00942BFB"/>
    <w:rsid w:val="009438A8"/>
    <w:rsid w:val="009451B1"/>
    <w:rsid w:val="00947BED"/>
    <w:rsid w:val="009520CB"/>
    <w:rsid w:val="009527E1"/>
    <w:rsid w:val="00953635"/>
    <w:rsid w:val="00953AAD"/>
    <w:rsid w:val="0095573D"/>
    <w:rsid w:val="00956008"/>
    <w:rsid w:val="00956FAA"/>
    <w:rsid w:val="00957511"/>
    <w:rsid w:val="00957677"/>
    <w:rsid w:val="009576CB"/>
    <w:rsid w:val="00960A47"/>
    <w:rsid w:val="00962871"/>
    <w:rsid w:val="00965131"/>
    <w:rsid w:val="009656C4"/>
    <w:rsid w:val="00966BF7"/>
    <w:rsid w:val="00967262"/>
    <w:rsid w:val="00967633"/>
    <w:rsid w:val="00972A0E"/>
    <w:rsid w:val="009766C8"/>
    <w:rsid w:val="009774E2"/>
    <w:rsid w:val="00977F35"/>
    <w:rsid w:val="009805EB"/>
    <w:rsid w:val="009817E9"/>
    <w:rsid w:val="00981E9A"/>
    <w:rsid w:val="00981EA5"/>
    <w:rsid w:val="00982206"/>
    <w:rsid w:val="00982BDA"/>
    <w:rsid w:val="00983392"/>
    <w:rsid w:val="00983689"/>
    <w:rsid w:val="009850F8"/>
    <w:rsid w:val="00985E2E"/>
    <w:rsid w:val="0098726E"/>
    <w:rsid w:val="00987609"/>
    <w:rsid w:val="00987BCC"/>
    <w:rsid w:val="00995A1C"/>
    <w:rsid w:val="009A097D"/>
    <w:rsid w:val="009A38A5"/>
    <w:rsid w:val="009A4341"/>
    <w:rsid w:val="009A43A1"/>
    <w:rsid w:val="009A6CC7"/>
    <w:rsid w:val="009A7849"/>
    <w:rsid w:val="009B2520"/>
    <w:rsid w:val="009B256E"/>
    <w:rsid w:val="009B3CFE"/>
    <w:rsid w:val="009B4B16"/>
    <w:rsid w:val="009B4CA4"/>
    <w:rsid w:val="009B5161"/>
    <w:rsid w:val="009C21D6"/>
    <w:rsid w:val="009C2B3A"/>
    <w:rsid w:val="009C6738"/>
    <w:rsid w:val="009C7074"/>
    <w:rsid w:val="009D0912"/>
    <w:rsid w:val="009D0DF3"/>
    <w:rsid w:val="009D3EB4"/>
    <w:rsid w:val="009D404B"/>
    <w:rsid w:val="009D4EA3"/>
    <w:rsid w:val="009D65A5"/>
    <w:rsid w:val="009E3AE1"/>
    <w:rsid w:val="009E4DD5"/>
    <w:rsid w:val="009E4E4B"/>
    <w:rsid w:val="009E55E3"/>
    <w:rsid w:val="009E6A3C"/>
    <w:rsid w:val="009E7ECC"/>
    <w:rsid w:val="009F061C"/>
    <w:rsid w:val="009F146F"/>
    <w:rsid w:val="009F1D21"/>
    <w:rsid w:val="009F31C7"/>
    <w:rsid w:val="009F5422"/>
    <w:rsid w:val="009F6218"/>
    <w:rsid w:val="009F6912"/>
    <w:rsid w:val="009F6D6C"/>
    <w:rsid w:val="009F6DCB"/>
    <w:rsid w:val="009F6DDD"/>
    <w:rsid w:val="009F7AC8"/>
    <w:rsid w:val="00A000B3"/>
    <w:rsid w:val="00A003BE"/>
    <w:rsid w:val="00A00CAB"/>
    <w:rsid w:val="00A03113"/>
    <w:rsid w:val="00A06953"/>
    <w:rsid w:val="00A10378"/>
    <w:rsid w:val="00A1244B"/>
    <w:rsid w:val="00A12789"/>
    <w:rsid w:val="00A12825"/>
    <w:rsid w:val="00A12BFE"/>
    <w:rsid w:val="00A140D8"/>
    <w:rsid w:val="00A178B8"/>
    <w:rsid w:val="00A17C66"/>
    <w:rsid w:val="00A17E8F"/>
    <w:rsid w:val="00A201CC"/>
    <w:rsid w:val="00A20259"/>
    <w:rsid w:val="00A219F8"/>
    <w:rsid w:val="00A2221A"/>
    <w:rsid w:val="00A226E2"/>
    <w:rsid w:val="00A245A1"/>
    <w:rsid w:val="00A24AAD"/>
    <w:rsid w:val="00A259F8"/>
    <w:rsid w:val="00A26D2E"/>
    <w:rsid w:val="00A2709B"/>
    <w:rsid w:val="00A273D8"/>
    <w:rsid w:val="00A30CCF"/>
    <w:rsid w:val="00A320F2"/>
    <w:rsid w:val="00A325B9"/>
    <w:rsid w:val="00A32EA9"/>
    <w:rsid w:val="00A330F2"/>
    <w:rsid w:val="00A3444B"/>
    <w:rsid w:val="00A34730"/>
    <w:rsid w:val="00A34E27"/>
    <w:rsid w:val="00A3544B"/>
    <w:rsid w:val="00A37619"/>
    <w:rsid w:val="00A37F8A"/>
    <w:rsid w:val="00A4252D"/>
    <w:rsid w:val="00A431DA"/>
    <w:rsid w:val="00A43F1B"/>
    <w:rsid w:val="00A44202"/>
    <w:rsid w:val="00A44416"/>
    <w:rsid w:val="00A45734"/>
    <w:rsid w:val="00A4659E"/>
    <w:rsid w:val="00A545F5"/>
    <w:rsid w:val="00A57451"/>
    <w:rsid w:val="00A6376C"/>
    <w:rsid w:val="00A642E9"/>
    <w:rsid w:val="00A645D4"/>
    <w:rsid w:val="00A673A5"/>
    <w:rsid w:val="00A67AB0"/>
    <w:rsid w:val="00A7144F"/>
    <w:rsid w:val="00A71451"/>
    <w:rsid w:val="00A71EC7"/>
    <w:rsid w:val="00A722E8"/>
    <w:rsid w:val="00A7340F"/>
    <w:rsid w:val="00A741B8"/>
    <w:rsid w:val="00A74B9F"/>
    <w:rsid w:val="00A76BF1"/>
    <w:rsid w:val="00A80AD7"/>
    <w:rsid w:val="00A81DEA"/>
    <w:rsid w:val="00A81FD4"/>
    <w:rsid w:val="00A82535"/>
    <w:rsid w:val="00A83DAA"/>
    <w:rsid w:val="00A91C9D"/>
    <w:rsid w:val="00A9238C"/>
    <w:rsid w:val="00A93F52"/>
    <w:rsid w:val="00A943EE"/>
    <w:rsid w:val="00A9511E"/>
    <w:rsid w:val="00A97F25"/>
    <w:rsid w:val="00AA1650"/>
    <w:rsid w:val="00AA1718"/>
    <w:rsid w:val="00AA1839"/>
    <w:rsid w:val="00AA1C70"/>
    <w:rsid w:val="00AA2BAA"/>
    <w:rsid w:val="00AA3B04"/>
    <w:rsid w:val="00AA3C8F"/>
    <w:rsid w:val="00AA3D36"/>
    <w:rsid w:val="00AA5F18"/>
    <w:rsid w:val="00AB1258"/>
    <w:rsid w:val="00AB1FD7"/>
    <w:rsid w:val="00AB2FE5"/>
    <w:rsid w:val="00AB40A6"/>
    <w:rsid w:val="00AB46DE"/>
    <w:rsid w:val="00AB63E7"/>
    <w:rsid w:val="00AC0B2B"/>
    <w:rsid w:val="00AC207D"/>
    <w:rsid w:val="00AC32F4"/>
    <w:rsid w:val="00AC54CE"/>
    <w:rsid w:val="00AC5FEE"/>
    <w:rsid w:val="00AC6522"/>
    <w:rsid w:val="00AC7EF9"/>
    <w:rsid w:val="00AD0233"/>
    <w:rsid w:val="00AD10F0"/>
    <w:rsid w:val="00AD2A2F"/>
    <w:rsid w:val="00AD300D"/>
    <w:rsid w:val="00AD3951"/>
    <w:rsid w:val="00AD3B44"/>
    <w:rsid w:val="00AD45DB"/>
    <w:rsid w:val="00AD5BDE"/>
    <w:rsid w:val="00AD6EE9"/>
    <w:rsid w:val="00AD7374"/>
    <w:rsid w:val="00AD7738"/>
    <w:rsid w:val="00AE0487"/>
    <w:rsid w:val="00AE100C"/>
    <w:rsid w:val="00AE1627"/>
    <w:rsid w:val="00AE3757"/>
    <w:rsid w:val="00AE505D"/>
    <w:rsid w:val="00AE737F"/>
    <w:rsid w:val="00AF0B7F"/>
    <w:rsid w:val="00AF1726"/>
    <w:rsid w:val="00AF4A32"/>
    <w:rsid w:val="00AF5CE6"/>
    <w:rsid w:val="00AF6A76"/>
    <w:rsid w:val="00AF6D4D"/>
    <w:rsid w:val="00B001B7"/>
    <w:rsid w:val="00B00207"/>
    <w:rsid w:val="00B0027C"/>
    <w:rsid w:val="00B0091D"/>
    <w:rsid w:val="00B01824"/>
    <w:rsid w:val="00B0188C"/>
    <w:rsid w:val="00B026AA"/>
    <w:rsid w:val="00B03008"/>
    <w:rsid w:val="00B0332C"/>
    <w:rsid w:val="00B0476E"/>
    <w:rsid w:val="00B0514E"/>
    <w:rsid w:val="00B06F76"/>
    <w:rsid w:val="00B106BF"/>
    <w:rsid w:val="00B10C69"/>
    <w:rsid w:val="00B122F2"/>
    <w:rsid w:val="00B13060"/>
    <w:rsid w:val="00B1431D"/>
    <w:rsid w:val="00B143A8"/>
    <w:rsid w:val="00B146CB"/>
    <w:rsid w:val="00B14AD3"/>
    <w:rsid w:val="00B14FF9"/>
    <w:rsid w:val="00B15BB2"/>
    <w:rsid w:val="00B16C03"/>
    <w:rsid w:val="00B2077C"/>
    <w:rsid w:val="00B21347"/>
    <w:rsid w:val="00B21BBA"/>
    <w:rsid w:val="00B22748"/>
    <w:rsid w:val="00B24F19"/>
    <w:rsid w:val="00B2565B"/>
    <w:rsid w:val="00B26A66"/>
    <w:rsid w:val="00B274DE"/>
    <w:rsid w:val="00B30DD7"/>
    <w:rsid w:val="00B30FC0"/>
    <w:rsid w:val="00B319E7"/>
    <w:rsid w:val="00B34D90"/>
    <w:rsid w:val="00B35351"/>
    <w:rsid w:val="00B37024"/>
    <w:rsid w:val="00B40D83"/>
    <w:rsid w:val="00B4228A"/>
    <w:rsid w:val="00B42F78"/>
    <w:rsid w:val="00B43268"/>
    <w:rsid w:val="00B45F7C"/>
    <w:rsid w:val="00B479AE"/>
    <w:rsid w:val="00B51105"/>
    <w:rsid w:val="00B51350"/>
    <w:rsid w:val="00B51D8A"/>
    <w:rsid w:val="00B53219"/>
    <w:rsid w:val="00B53EE5"/>
    <w:rsid w:val="00B5437E"/>
    <w:rsid w:val="00B561A4"/>
    <w:rsid w:val="00B574EF"/>
    <w:rsid w:val="00B57FEE"/>
    <w:rsid w:val="00B61566"/>
    <w:rsid w:val="00B616A6"/>
    <w:rsid w:val="00B634C4"/>
    <w:rsid w:val="00B63CA4"/>
    <w:rsid w:val="00B64507"/>
    <w:rsid w:val="00B648D8"/>
    <w:rsid w:val="00B6731E"/>
    <w:rsid w:val="00B7173B"/>
    <w:rsid w:val="00B71D12"/>
    <w:rsid w:val="00B71FC2"/>
    <w:rsid w:val="00B72A8A"/>
    <w:rsid w:val="00B73455"/>
    <w:rsid w:val="00B74693"/>
    <w:rsid w:val="00B754B7"/>
    <w:rsid w:val="00B768F1"/>
    <w:rsid w:val="00B80118"/>
    <w:rsid w:val="00B805E8"/>
    <w:rsid w:val="00B83261"/>
    <w:rsid w:val="00B83C2D"/>
    <w:rsid w:val="00B908C7"/>
    <w:rsid w:val="00B92A54"/>
    <w:rsid w:val="00B938AE"/>
    <w:rsid w:val="00B93971"/>
    <w:rsid w:val="00B9489F"/>
    <w:rsid w:val="00B959A9"/>
    <w:rsid w:val="00BA1529"/>
    <w:rsid w:val="00BA1FF4"/>
    <w:rsid w:val="00BA2FEF"/>
    <w:rsid w:val="00BA3032"/>
    <w:rsid w:val="00BA4B00"/>
    <w:rsid w:val="00BA6274"/>
    <w:rsid w:val="00BB034A"/>
    <w:rsid w:val="00BB12EC"/>
    <w:rsid w:val="00BB23C4"/>
    <w:rsid w:val="00BB42F6"/>
    <w:rsid w:val="00BB44C2"/>
    <w:rsid w:val="00BB52A4"/>
    <w:rsid w:val="00BB5F1B"/>
    <w:rsid w:val="00BB700A"/>
    <w:rsid w:val="00BB7275"/>
    <w:rsid w:val="00BB7E3C"/>
    <w:rsid w:val="00BC43EA"/>
    <w:rsid w:val="00BC488A"/>
    <w:rsid w:val="00BC489B"/>
    <w:rsid w:val="00BC5134"/>
    <w:rsid w:val="00BC64B5"/>
    <w:rsid w:val="00BD19E0"/>
    <w:rsid w:val="00BD212D"/>
    <w:rsid w:val="00BD22CD"/>
    <w:rsid w:val="00BD4171"/>
    <w:rsid w:val="00BD4DEA"/>
    <w:rsid w:val="00BE0FF0"/>
    <w:rsid w:val="00BE2062"/>
    <w:rsid w:val="00BE21ED"/>
    <w:rsid w:val="00BE4A5E"/>
    <w:rsid w:val="00BE55DC"/>
    <w:rsid w:val="00BE58CB"/>
    <w:rsid w:val="00BF03B2"/>
    <w:rsid w:val="00BF1433"/>
    <w:rsid w:val="00BF17E6"/>
    <w:rsid w:val="00BF19A9"/>
    <w:rsid w:val="00BF28BB"/>
    <w:rsid w:val="00BF3108"/>
    <w:rsid w:val="00BF5409"/>
    <w:rsid w:val="00BF5D14"/>
    <w:rsid w:val="00BF6E08"/>
    <w:rsid w:val="00BF75E4"/>
    <w:rsid w:val="00BF76D5"/>
    <w:rsid w:val="00C00DEA"/>
    <w:rsid w:val="00C01816"/>
    <w:rsid w:val="00C02DA8"/>
    <w:rsid w:val="00C048E2"/>
    <w:rsid w:val="00C06807"/>
    <w:rsid w:val="00C07329"/>
    <w:rsid w:val="00C07C61"/>
    <w:rsid w:val="00C14680"/>
    <w:rsid w:val="00C15199"/>
    <w:rsid w:val="00C156A3"/>
    <w:rsid w:val="00C16152"/>
    <w:rsid w:val="00C166E3"/>
    <w:rsid w:val="00C176CB"/>
    <w:rsid w:val="00C240FC"/>
    <w:rsid w:val="00C26045"/>
    <w:rsid w:val="00C26685"/>
    <w:rsid w:val="00C27490"/>
    <w:rsid w:val="00C30BD0"/>
    <w:rsid w:val="00C31F48"/>
    <w:rsid w:val="00C33D6C"/>
    <w:rsid w:val="00C342E2"/>
    <w:rsid w:val="00C34E5C"/>
    <w:rsid w:val="00C3518E"/>
    <w:rsid w:val="00C35EF6"/>
    <w:rsid w:val="00C36619"/>
    <w:rsid w:val="00C401B0"/>
    <w:rsid w:val="00C40EB7"/>
    <w:rsid w:val="00C450FD"/>
    <w:rsid w:val="00C47B67"/>
    <w:rsid w:val="00C50871"/>
    <w:rsid w:val="00C51DD6"/>
    <w:rsid w:val="00C52889"/>
    <w:rsid w:val="00C53EAB"/>
    <w:rsid w:val="00C54265"/>
    <w:rsid w:val="00C547DE"/>
    <w:rsid w:val="00C54F4A"/>
    <w:rsid w:val="00C57BF8"/>
    <w:rsid w:val="00C600F4"/>
    <w:rsid w:val="00C628E5"/>
    <w:rsid w:val="00C6294B"/>
    <w:rsid w:val="00C63458"/>
    <w:rsid w:val="00C63482"/>
    <w:rsid w:val="00C65653"/>
    <w:rsid w:val="00C65683"/>
    <w:rsid w:val="00C67B79"/>
    <w:rsid w:val="00C73F56"/>
    <w:rsid w:val="00C743D9"/>
    <w:rsid w:val="00C75A78"/>
    <w:rsid w:val="00C77076"/>
    <w:rsid w:val="00C800E3"/>
    <w:rsid w:val="00C8018B"/>
    <w:rsid w:val="00C808A2"/>
    <w:rsid w:val="00C83790"/>
    <w:rsid w:val="00C838FA"/>
    <w:rsid w:val="00C83902"/>
    <w:rsid w:val="00C90180"/>
    <w:rsid w:val="00C94850"/>
    <w:rsid w:val="00C96DEC"/>
    <w:rsid w:val="00C97151"/>
    <w:rsid w:val="00C971BD"/>
    <w:rsid w:val="00C9720F"/>
    <w:rsid w:val="00CA005F"/>
    <w:rsid w:val="00CA092F"/>
    <w:rsid w:val="00CA0E7B"/>
    <w:rsid w:val="00CA257A"/>
    <w:rsid w:val="00CA316C"/>
    <w:rsid w:val="00CA4046"/>
    <w:rsid w:val="00CA65B1"/>
    <w:rsid w:val="00CB3173"/>
    <w:rsid w:val="00CB5363"/>
    <w:rsid w:val="00CB5E75"/>
    <w:rsid w:val="00CC026B"/>
    <w:rsid w:val="00CC0D91"/>
    <w:rsid w:val="00CC2FE9"/>
    <w:rsid w:val="00CC3726"/>
    <w:rsid w:val="00CD307D"/>
    <w:rsid w:val="00CD3A3D"/>
    <w:rsid w:val="00CD6B43"/>
    <w:rsid w:val="00CE08DE"/>
    <w:rsid w:val="00CE1B28"/>
    <w:rsid w:val="00CE1B79"/>
    <w:rsid w:val="00CE1DE6"/>
    <w:rsid w:val="00CE4437"/>
    <w:rsid w:val="00CE4B92"/>
    <w:rsid w:val="00CE55EF"/>
    <w:rsid w:val="00CE56C9"/>
    <w:rsid w:val="00CF0771"/>
    <w:rsid w:val="00CF3F0E"/>
    <w:rsid w:val="00CF4548"/>
    <w:rsid w:val="00CF4D95"/>
    <w:rsid w:val="00CF58E8"/>
    <w:rsid w:val="00CF6CB1"/>
    <w:rsid w:val="00CF7CB7"/>
    <w:rsid w:val="00D00F2A"/>
    <w:rsid w:val="00D01055"/>
    <w:rsid w:val="00D0382B"/>
    <w:rsid w:val="00D03B89"/>
    <w:rsid w:val="00D07330"/>
    <w:rsid w:val="00D106E6"/>
    <w:rsid w:val="00D1158B"/>
    <w:rsid w:val="00D13521"/>
    <w:rsid w:val="00D160F7"/>
    <w:rsid w:val="00D170A8"/>
    <w:rsid w:val="00D170FD"/>
    <w:rsid w:val="00D209CE"/>
    <w:rsid w:val="00D20F14"/>
    <w:rsid w:val="00D215F5"/>
    <w:rsid w:val="00D21900"/>
    <w:rsid w:val="00D222A0"/>
    <w:rsid w:val="00D23619"/>
    <w:rsid w:val="00D24325"/>
    <w:rsid w:val="00D26AFF"/>
    <w:rsid w:val="00D26B53"/>
    <w:rsid w:val="00D27F8C"/>
    <w:rsid w:val="00D32421"/>
    <w:rsid w:val="00D339BD"/>
    <w:rsid w:val="00D33DDC"/>
    <w:rsid w:val="00D376E4"/>
    <w:rsid w:val="00D3798F"/>
    <w:rsid w:val="00D40080"/>
    <w:rsid w:val="00D4051D"/>
    <w:rsid w:val="00D460E6"/>
    <w:rsid w:val="00D50C70"/>
    <w:rsid w:val="00D51BCC"/>
    <w:rsid w:val="00D53E9D"/>
    <w:rsid w:val="00D53FA9"/>
    <w:rsid w:val="00D56895"/>
    <w:rsid w:val="00D60FA7"/>
    <w:rsid w:val="00D6380E"/>
    <w:rsid w:val="00D653CE"/>
    <w:rsid w:val="00D656D0"/>
    <w:rsid w:val="00D70CC1"/>
    <w:rsid w:val="00D71E96"/>
    <w:rsid w:val="00D72672"/>
    <w:rsid w:val="00D72FD4"/>
    <w:rsid w:val="00D74530"/>
    <w:rsid w:val="00D74EF6"/>
    <w:rsid w:val="00D76499"/>
    <w:rsid w:val="00D76AF1"/>
    <w:rsid w:val="00D809FA"/>
    <w:rsid w:val="00D80BCF"/>
    <w:rsid w:val="00D80E39"/>
    <w:rsid w:val="00D82DB9"/>
    <w:rsid w:val="00D84309"/>
    <w:rsid w:val="00D84AD7"/>
    <w:rsid w:val="00D86FAC"/>
    <w:rsid w:val="00D9183A"/>
    <w:rsid w:val="00D9215D"/>
    <w:rsid w:val="00D93019"/>
    <w:rsid w:val="00D95D94"/>
    <w:rsid w:val="00D96D9B"/>
    <w:rsid w:val="00D975C0"/>
    <w:rsid w:val="00D97726"/>
    <w:rsid w:val="00DA0EDD"/>
    <w:rsid w:val="00DA3983"/>
    <w:rsid w:val="00DA3BAC"/>
    <w:rsid w:val="00DA7562"/>
    <w:rsid w:val="00DB0B6C"/>
    <w:rsid w:val="00DB2632"/>
    <w:rsid w:val="00DB521B"/>
    <w:rsid w:val="00DB7C37"/>
    <w:rsid w:val="00DC0F90"/>
    <w:rsid w:val="00DC2AEC"/>
    <w:rsid w:val="00DD1418"/>
    <w:rsid w:val="00DD263E"/>
    <w:rsid w:val="00DD26D0"/>
    <w:rsid w:val="00DD2C86"/>
    <w:rsid w:val="00DD4677"/>
    <w:rsid w:val="00DD561A"/>
    <w:rsid w:val="00DD5E87"/>
    <w:rsid w:val="00DE1C4C"/>
    <w:rsid w:val="00DF02AF"/>
    <w:rsid w:val="00DF06A7"/>
    <w:rsid w:val="00DF1B75"/>
    <w:rsid w:val="00DF2CCD"/>
    <w:rsid w:val="00DF6384"/>
    <w:rsid w:val="00E00081"/>
    <w:rsid w:val="00E01011"/>
    <w:rsid w:val="00E02DEA"/>
    <w:rsid w:val="00E0314D"/>
    <w:rsid w:val="00E05F6E"/>
    <w:rsid w:val="00E07492"/>
    <w:rsid w:val="00E074F2"/>
    <w:rsid w:val="00E13AD9"/>
    <w:rsid w:val="00E1537E"/>
    <w:rsid w:val="00E21B05"/>
    <w:rsid w:val="00E2210B"/>
    <w:rsid w:val="00E2263A"/>
    <w:rsid w:val="00E22675"/>
    <w:rsid w:val="00E2317B"/>
    <w:rsid w:val="00E23267"/>
    <w:rsid w:val="00E244FA"/>
    <w:rsid w:val="00E25B55"/>
    <w:rsid w:val="00E25EB2"/>
    <w:rsid w:val="00E2675D"/>
    <w:rsid w:val="00E26D50"/>
    <w:rsid w:val="00E27381"/>
    <w:rsid w:val="00E274E4"/>
    <w:rsid w:val="00E32FF4"/>
    <w:rsid w:val="00E35BBD"/>
    <w:rsid w:val="00E3B6F2"/>
    <w:rsid w:val="00E41AB2"/>
    <w:rsid w:val="00E4479C"/>
    <w:rsid w:val="00E456D8"/>
    <w:rsid w:val="00E46E17"/>
    <w:rsid w:val="00E47E8C"/>
    <w:rsid w:val="00E50C12"/>
    <w:rsid w:val="00E51102"/>
    <w:rsid w:val="00E53F56"/>
    <w:rsid w:val="00E5441C"/>
    <w:rsid w:val="00E55174"/>
    <w:rsid w:val="00E56DCF"/>
    <w:rsid w:val="00E57054"/>
    <w:rsid w:val="00E57F06"/>
    <w:rsid w:val="00E60FB7"/>
    <w:rsid w:val="00E62711"/>
    <w:rsid w:val="00E62D85"/>
    <w:rsid w:val="00E62F16"/>
    <w:rsid w:val="00E6472E"/>
    <w:rsid w:val="00E668BF"/>
    <w:rsid w:val="00E670EB"/>
    <w:rsid w:val="00E70C18"/>
    <w:rsid w:val="00E71B9D"/>
    <w:rsid w:val="00E73500"/>
    <w:rsid w:val="00E73DEA"/>
    <w:rsid w:val="00E73F45"/>
    <w:rsid w:val="00E80523"/>
    <w:rsid w:val="00E807AB"/>
    <w:rsid w:val="00E80856"/>
    <w:rsid w:val="00E82222"/>
    <w:rsid w:val="00E8416C"/>
    <w:rsid w:val="00E85F2B"/>
    <w:rsid w:val="00E8682C"/>
    <w:rsid w:val="00E87816"/>
    <w:rsid w:val="00E9159E"/>
    <w:rsid w:val="00E94AA4"/>
    <w:rsid w:val="00E960FC"/>
    <w:rsid w:val="00E97C50"/>
    <w:rsid w:val="00EA1500"/>
    <w:rsid w:val="00EA3385"/>
    <w:rsid w:val="00EA505D"/>
    <w:rsid w:val="00EA593C"/>
    <w:rsid w:val="00EA5DF9"/>
    <w:rsid w:val="00EA7ED7"/>
    <w:rsid w:val="00EB044E"/>
    <w:rsid w:val="00EB09DB"/>
    <w:rsid w:val="00EB1546"/>
    <w:rsid w:val="00EB1D61"/>
    <w:rsid w:val="00EB31A8"/>
    <w:rsid w:val="00EB3ED2"/>
    <w:rsid w:val="00EB7FF6"/>
    <w:rsid w:val="00EC080E"/>
    <w:rsid w:val="00EC09DB"/>
    <w:rsid w:val="00EC28B6"/>
    <w:rsid w:val="00EC2E62"/>
    <w:rsid w:val="00EC6579"/>
    <w:rsid w:val="00EC789B"/>
    <w:rsid w:val="00ED1CF8"/>
    <w:rsid w:val="00ED5322"/>
    <w:rsid w:val="00ED5F0D"/>
    <w:rsid w:val="00ED6749"/>
    <w:rsid w:val="00ED793D"/>
    <w:rsid w:val="00EE0D24"/>
    <w:rsid w:val="00EE0D4B"/>
    <w:rsid w:val="00EE141F"/>
    <w:rsid w:val="00EE713D"/>
    <w:rsid w:val="00EE7F37"/>
    <w:rsid w:val="00EF027C"/>
    <w:rsid w:val="00EF1F0A"/>
    <w:rsid w:val="00EF37C7"/>
    <w:rsid w:val="00EF4997"/>
    <w:rsid w:val="00EF5AAB"/>
    <w:rsid w:val="00EF65D8"/>
    <w:rsid w:val="00EF7601"/>
    <w:rsid w:val="00F00304"/>
    <w:rsid w:val="00F00ADC"/>
    <w:rsid w:val="00F00DE7"/>
    <w:rsid w:val="00F01804"/>
    <w:rsid w:val="00F024CD"/>
    <w:rsid w:val="00F04630"/>
    <w:rsid w:val="00F0633E"/>
    <w:rsid w:val="00F073B9"/>
    <w:rsid w:val="00F101BE"/>
    <w:rsid w:val="00F107A0"/>
    <w:rsid w:val="00F11DC5"/>
    <w:rsid w:val="00F1220A"/>
    <w:rsid w:val="00F1321A"/>
    <w:rsid w:val="00F13CB7"/>
    <w:rsid w:val="00F13FE6"/>
    <w:rsid w:val="00F14239"/>
    <w:rsid w:val="00F148DF"/>
    <w:rsid w:val="00F16227"/>
    <w:rsid w:val="00F169F5"/>
    <w:rsid w:val="00F16B00"/>
    <w:rsid w:val="00F16EE3"/>
    <w:rsid w:val="00F1781B"/>
    <w:rsid w:val="00F20C10"/>
    <w:rsid w:val="00F22159"/>
    <w:rsid w:val="00F22B10"/>
    <w:rsid w:val="00F23AF9"/>
    <w:rsid w:val="00F279D9"/>
    <w:rsid w:val="00F3285A"/>
    <w:rsid w:val="00F35737"/>
    <w:rsid w:val="00F3745F"/>
    <w:rsid w:val="00F37F8A"/>
    <w:rsid w:val="00F37F94"/>
    <w:rsid w:val="00F4013E"/>
    <w:rsid w:val="00F4324C"/>
    <w:rsid w:val="00F43ACB"/>
    <w:rsid w:val="00F4461C"/>
    <w:rsid w:val="00F44FD9"/>
    <w:rsid w:val="00F451A3"/>
    <w:rsid w:val="00F50F78"/>
    <w:rsid w:val="00F51FEE"/>
    <w:rsid w:val="00F52B65"/>
    <w:rsid w:val="00F53D21"/>
    <w:rsid w:val="00F563FA"/>
    <w:rsid w:val="00F5777E"/>
    <w:rsid w:val="00F609C6"/>
    <w:rsid w:val="00F60AD9"/>
    <w:rsid w:val="00F618A1"/>
    <w:rsid w:val="00F61E6B"/>
    <w:rsid w:val="00F623B2"/>
    <w:rsid w:val="00F62F2D"/>
    <w:rsid w:val="00F63501"/>
    <w:rsid w:val="00F65935"/>
    <w:rsid w:val="00F660C7"/>
    <w:rsid w:val="00F700A7"/>
    <w:rsid w:val="00F703BF"/>
    <w:rsid w:val="00F71C03"/>
    <w:rsid w:val="00F748CD"/>
    <w:rsid w:val="00F82426"/>
    <w:rsid w:val="00F82FCA"/>
    <w:rsid w:val="00F8458E"/>
    <w:rsid w:val="00F84AE3"/>
    <w:rsid w:val="00F90173"/>
    <w:rsid w:val="00F901BC"/>
    <w:rsid w:val="00F92FE1"/>
    <w:rsid w:val="00F936EE"/>
    <w:rsid w:val="00F93C16"/>
    <w:rsid w:val="00F95483"/>
    <w:rsid w:val="00F96BDD"/>
    <w:rsid w:val="00F96F0D"/>
    <w:rsid w:val="00FA0111"/>
    <w:rsid w:val="00FA1783"/>
    <w:rsid w:val="00FA423B"/>
    <w:rsid w:val="00FA7B91"/>
    <w:rsid w:val="00FB117F"/>
    <w:rsid w:val="00FB13B7"/>
    <w:rsid w:val="00FB1524"/>
    <w:rsid w:val="00FB7291"/>
    <w:rsid w:val="00FB7CA9"/>
    <w:rsid w:val="00FD05E4"/>
    <w:rsid w:val="00FD2889"/>
    <w:rsid w:val="00FD3280"/>
    <w:rsid w:val="00FD386E"/>
    <w:rsid w:val="00FD4192"/>
    <w:rsid w:val="00FD4D26"/>
    <w:rsid w:val="00FD57E3"/>
    <w:rsid w:val="00FD5BD5"/>
    <w:rsid w:val="00FD7388"/>
    <w:rsid w:val="00FD7F6F"/>
    <w:rsid w:val="00FE03B6"/>
    <w:rsid w:val="00FE0ED9"/>
    <w:rsid w:val="00FE16F6"/>
    <w:rsid w:val="00FE3FED"/>
    <w:rsid w:val="00FE40A5"/>
    <w:rsid w:val="00FE53BC"/>
    <w:rsid w:val="00FE597E"/>
    <w:rsid w:val="00FE5B27"/>
    <w:rsid w:val="00FE69B5"/>
    <w:rsid w:val="00FE6C58"/>
    <w:rsid w:val="00FF1588"/>
    <w:rsid w:val="00FF2A21"/>
    <w:rsid w:val="00FF4777"/>
    <w:rsid w:val="00FF58BB"/>
    <w:rsid w:val="00FF5F79"/>
    <w:rsid w:val="00FF7BFF"/>
    <w:rsid w:val="01550269"/>
    <w:rsid w:val="0173644C"/>
    <w:rsid w:val="02EB4706"/>
    <w:rsid w:val="030FF390"/>
    <w:rsid w:val="03231FFC"/>
    <w:rsid w:val="03324996"/>
    <w:rsid w:val="036175E2"/>
    <w:rsid w:val="03AA0BB4"/>
    <w:rsid w:val="03F94A05"/>
    <w:rsid w:val="041BEBB2"/>
    <w:rsid w:val="043667A9"/>
    <w:rsid w:val="043CFF2E"/>
    <w:rsid w:val="043F805F"/>
    <w:rsid w:val="0455BD74"/>
    <w:rsid w:val="047B8A13"/>
    <w:rsid w:val="04953302"/>
    <w:rsid w:val="049D4FAC"/>
    <w:rsid w:val="04BD8E64"/>
    <w:rsid w:val="04F2AAD8"/>
    <w:rsid w:val="0534FD72"/>
    <w:rsid w:val="054AF374"/>
    <w:rsid w:val="0552A753"/>
    <w:rsid w:val="056A8111"/>
    <w:rsid w:val="05C02015"/>
    <w:rsid w:val="05F3D293"/>
    <w:rsid w:val="05FB8E59"/>
    <w:rsid w:val="063A958A"/>
    <w:rsid w:val="0648B603"/>
    <w:rsid w:val="0651A50C"/>
    <w:rsid w:val="067CD704"/>
    <w:rsid w:val="0715219C"/>
    <w:rsid w:val="074EBEB6"/>
    <w:rsid w:val="078A8A10"/>
    <w:rsid w:val="07C96ABC"/>
    <w:rsid w:val="082C4CD1"/>
    <w:rsid w:val="087DD44E"/>
    <w:rsid w:val="08A026D4"/>
    <w:rsid w:val="08B9951B"/>
    <w:rsid w:val="08BEE87F"/>
    <w:rsid w:val="08C62E4A"/>
    <w:rsid w:val="08DB5392"/>
    <w:rsid w:val="093B2E3D"/>
    <w:rsid w:val="096B15C2"/>
    <w:rsid w:val="098A031B"/>
    <w:rsid w:val="09AD7580"/>
    <w:rsid w:val="09D4CC46"/>
    <w:rsid w:val="0A0A477E"/>
    <w:rsid w:val="0A104AEB"/>
    <w:rsid w:val="0A5265F8"/>
    <w:rsid w:val="0A93BD27"/>
    <w:rsid w:val="0AEB58A5"/>
    <w:rsid w:val="0AFDF2D0"/>
    <w:rsid w:val="0B3A629F"/>
    <w:rsid w:val="0B62FE1B"/>
    <w:rsid w:val="0B68DD92"/>
    <w:rsid w:val="0BA58E3D"/>
    <w:rsid w:val="0BA6FD56"/>
    <w:rsid w:val="0BB5C906"/>
    <w:rsid w:val="0BBCC5FD"/>
    <w:rsid w:val="0BF0A32B"/>
    <w:rsid w:val="0BF290BC"/>
    <w:rsid w:val="0C111623"/>
    <w:rsid w:val="0C154C38"/>
    <w:rsid w:val="0C203F3F"/>
    <w:rsid w:val="0C2FF96A"/>
    <w:rsid w:val="0C3F2AE5"/>
    <w:rsid w:val="0CC1EC46"/>
    <w:rsid w:val="0CED125C"/>
    <w:rsid w:val="0D3DF224"/>
    <w:rsid w:val="0D9155AE"/>
    <w:rsid w:val="0DB46795"/>
    <w:rsid w:val="0DC3A8B7"/>
    <w:rsid w:val="0DE97216"/>
    <w:rsid w:val="0E07FF4C"/>
    <w:rsid w:val="0E39A06F"/>
    <w:rsid w:val="0E545D17"/>
    <w:rsid w:val="0E7F4F34"/>
    <w:rsid w:val="0E80C67E"/>
    <w:rsid w:val="0EA86074"/>
    <w:rsid w:val="0EFEDF22"/>
    <w:rsid w:val="0F2A381E"/>
    <w:rsid w:val="0F3693D4"/>
    <w:rsid w:val="0F4F2177"/>
    <w:rsid w:val="0F704F1D"/>
    <w:rsid w:val="0F776F92"/>
    <w:rsid w:val="0F84503A"/>
    <w:rsid w:val="0F8825A4"/>
    <w:rsid w:val="0F8D83D1"/>
    <w:rsid w:val="0FB3EDA8"/>
    <w:rsid w:val="0FB400F0"/>
    <w:rsid w:val="0FC995F8"/>
    <w:rsid w:val="0FEDD019"/>
    <w:rsid w:val="105AA43F"/>
    <w:rsid w:val="10687055"/>
    <w:rsid w:val="107053F9"/>
    <w:rsid w:val="10A49C26"/>
    <w:rsid w:val="10B07994"/>
    <w:rsid w:val="10F4F72E"/>
    <w:rsid w:val="10FA888A"/>
    <w:rsid w:val="1104B130"/>
    <w:rsid w:val="11294FB7"/>
    <w:rsid w:val="114F7FB7"/>
    <w:rsid w:val="119DDD89"/>
    <w:rsid w:val="11D78512"/>
    <w:rsid w:val="11EA292D"/>
    <w:rsid w:val="11F89BE2"/>
    <w:rsid w:val="12281093"/>
    <w:rsid w:val="12502A14"/>
    <w:rsid w:val="12626353"/>
    <w:rsid w:val="1262E677"/>
    <w:rsid w:val="127C8D71"/>
    <w:rsid w:val="12ED01E8"/>
    <w:rsid w:val="131B96EF"/>
    <w:rsid w:val="133173F9"/>
    <w:rsid w:val="136CA5C7"/>
    <w:rsid w:val="137893CA"/>
    <w:rsid w:val="13A7670A"/>
    <w:rsid w:val="14032773"/>
    <w:rsid w:val="14457BEF"/>
    <w:rsid w:val="146FFC98"/>
    <w:rsid w:val="1474320A"/>
    <w:rsid w:val="147634B6"/>
    <w:rsid w:val="14A37ABE"/>
    <w:rsid w:val="14A49B59"/>
    <w:rsid w:val="14AB11DA"/>
    <w:rsid w:val="14CDF6FC"/>
    <w:rsid w:val="14E26184"/>
    <w:rsid w:val="151A6225"/>
    <w:rsid w:val="155E3C07"/>
    <w:rsid w:val="15666C08"/>
    <w:rsid w:val="15DA3D9B"/>
    <w:rsid w:val="15F0F2CE"/>
    <w:rsid w:val="1614A160"/>
    <w:rsid w:val="165C2ACF"/>
    <w:rsid w:val="16DE66EC"/>
    <w:rsid w:val="1715747A"/>
    <w:rsid w:val="17483B78"/>
    <w:rsid w:val="1771A69F"/>
    <w:rsid w:val="1781C941"/>
    <w:rsid w:val="17910EEA"/>
    <w:rsid w:val="17DCE069"/>
    <w:rsid w:val="17FAF229"/>
    <w:rsid w:val="18028A9F"/>
    <w:rsid w:val="18295A9C"/>
    <w:rsid w:val="18398B42"/>
    <w:rsid w:val="18566399"/>
    <w:rsid w:val="18990D35"/>
    <w:rsid w:val="18A2E89D"/>
    <w:rsid w:val="18CB1D05"/>
    <w:rsid w:val="18E106B9"/>
    <w:rsid w:val="18E4DE8F"/>
    <w:rsid w:val="190D7147"/>
    <w:rsid w:val="1927C217"/>
    <w:rsid w:val="196BB31C"/>
    <w:rsid w:val="19B6539D"/>
    <w:rsid w:val="19BC2844"/>
    <w:rsid w:val="1A03A2D7"/>
    <w:rsid w:val="1A809D11"/>
    <w:rsid w:val="1AA78D09"/>
    <w:rsid w:val="1AD456A3"/>
    <w:rsid w:val="1AEEDDAA"/>
    <w:rsid w:val="1B080BF8"/>
    <w:rsid w:val="1B1035C7"/>
    <w:rsid w:val="1B5F945C"/>
    <w:rsid w:val="1BAB46EE"/>
    <w:rsid w:val="1BAC6BE3"/>
    <w:rsid w:val="1BF5D71E"/>
    <w:rsid w:val="1C274B3D"/>
    <w:rsid w:val="1C46CA1F"/>
    <w:rsid w:val="1C4AE36B"/>
    <w:rsid w:val="1C89F23F"/>
    <w:rsid w:val="1CACECB1"/>
    <w:rsid w:val="1CACF18B"/>
    <w:rsid w:val="1CFC30B0"/>
    <w:rsid w:val="1D05BE7D"/>
    <w:rsid w:val="1D10B075"/>
    <w:rsid w:val="1D10F571"/>
    <w:rsid w:val="1E1A7697"/>
    <w:rsid w:val="1E3BB1BF"/>
    <w:rsid w:val="1E6A2530"/>
    <w:rsid w:val="1E97AD08"/>
    <w:rsid w:val="1EB5F838"/>
    <w:rsid w:val="1EB7CB66"/>
    <w:rsid w:val="1F10E1AC"/>
    <w:rsid w:val="1F49AC89"/>
    <w:rsid w:val="1F83EB51"/>
    <w:rsid w:val="20FE42CA"/>
    <w:rsid w:val="2159189D"/>
    <w:rsid w:val="2159CA9F"/>
    <w:rsid w:val="21619F70"/>
    <w:rsid w:val="21BDA68A"/>
    <w:rsid w:val="22203AE0"/>
    <w:rsid w:val="2228D344"/>
    <w:rsid w:val="2232553A"/>
    <w:rsid w:val="229CEDE7"/>
    <w:rsid w:val="229EEDD5"/>
    <w:rsid w:val="22B5D89E"/>
    <w:rsid w:val="22C2E0BE"/>
    <w:rsid w:val="22D2CED5"/>
    <w:rsid w:val="2316FE82"/>
    <w:rsid w:val="234B6F3A"/>
    <w:rsid w:val="237545AD"/>
    <w:rsid w:val="23958BBB"/>
    <w:rsid w:val="23B418F4"/>
    <w:rsid w:val="23CC3301"/>
    <w:rsid w:val="23D38A29"/>
    <w:rsid w:val="23DDACFA"/>
    <w:rsid w:val="242169B2"/>
    <w:rsid w:val="24349DD3"/>
    <w:rsid w:val="2453F02A"/>
    <w:rsid w:val="245458AF"/>
    <w:rsid w:val="246321FB"/>
    <w:rsid w:val="247DF094"/>
    <w:rsid w:val="249682B0"/>
    <w:rsid w:val="2498B0AB"/>
    <w:rsid w:val="24C1BC07"/>
    <w:rsid w:val="24C86A14"/>
    <w:rsid w:val="24C8A18F"/>
    <w:rsid w:val="24CD27A6"/>
    <w:rsid w:val="2537D29F"/>
    <w:rsid w:val="253D9754"/>
    <w:rsid w:val="25BB644A"/>
    <w:rsid w:val="25CFABFA"/>
    <w:rsid w:val="25DE8BA1"/>
    <w:rsid w:val="268874D6"/>
    <w:rsid w:val="26B877FE"/>
    <w:rsid w:val="26F496A8"/>
    <w:rsid w:val="26F8A5A9"/>
    <w:rsid w:val="26FC7253"/>
    <w:rsid w:val="270C8F0D"/>
    <w:rsid w:val="2731EC25"/>
    <w:rsid w:val="2758F3E3"/>
    <w:rsid w:val="27978327"/>
    <w:rsid w:val="27CDC8B6"/>
    <w:rsid w:val="27DBB2AC"/>
    <w:rsid w:val="283B496E"/>
    <w:rsid w:val="284412AD"/>
    <w:rsid w:val="2852D268"/>
    <w:rsid w:val="286E2998"/>
    <w:rsid w:val="28AAAA05"/>
    <w:rsid w:val="28CCD8BC"/>
    <w:rsid w:val="28D29FC2"/>
    <w:rsid w:val="28DB5629"/>
    <w:rsid w:val="28DE7C0E"/>
    <w:rsid w:val="290DA34B"/>
    <w:rsid w:val="2959446F"/>
    <w:rsid w:val="295EA827"/>
    <w:rsid w:val="295ED481"/>
    <w:rsid w:val="2961881A"/>
    <w:rsid w:val="2975F715"/>
    <w:rsid w:val="299FCE4D"/>
    <w:rsid w:val="29BA1C74"/>
    <w:rsid w:val="29D92B4D"/>
    <w:rsid w:val="29E1502B"/>
    <w:rsid w:val="2A5F6E17"/>
    <w:rsid w:val="2A6638CF"/>
    <w:rsid w:val="2A69856D"/>
    <w:rsid w:val="2B4B0E43"/>
    <w:rsid w:val="2B4E358D"/>
    <w:rsid w:val="2B817DFF"/>
    <w:rsid w:val="2B8FBAB8"/>
    <w:rsid w:val="2BBABFA0"/>
    <w:rsid w:val="2BDAA6C5"/>
    <w:rsid w:val="2BED9C82"/>
    <w:rsid w:val="2C34689A"/>
    <w:rsid w:val="2C73AE95"/>
    <w:rsid w:val="2C7D7258"/>
    <w:rsid w:val="2CA4963D"/>
    <w:rsid w:val="2CB664A2"/>
    <w:rsid w:val="2CF1C7CF"/>
    <w:rsid w:val="2D115435"/>
    <w:rsid w:val="2D4ACC2C"/>
    <w:rsid w:val="2D5F143B"/>
    <w:rsid w:val="2D92B30E"/>
    <w:rsid w:val="2D985B9D"/>
    <w:rsid w:val="2DCAC5BA"/>
    <w:rsid w:val="2DD663C7"/>
    <w:rsid w:val="2E1EEA68"/>
    <w:rsid w:val="2E26B9C3"/>
    <w:rsid w:val="2E61DE10"/>
    <w:rsid w:val="2E622A8A"/>
    <w:rsid w:val="2E96D1B7"/>
    <w:rsid w:val="2E9A550D"/>
    <w:rsid w:val="2E9F305D"/>
    <w:rsid w:val="2F183965"/>
    <w:rsid w:val="2FA6C15B"/>
    <w:rsid w:val="2FD65614"/>
    <w:rsid w:val="3039BC73"/>
    <w:rsid w:val="313081FA"/>
    <w:rsid w:val="31460DC1"/>
    <w:rsid w:val="31E960FD"/>
    <w:rsid w:val="31F26DE8"/>
    <w:rsid w:val="3253E147"/>
    <w:rsid w:val="3271E7C4"/>
    <w:rsid w:val="3384197E"/>
    <w:rsid w:val="339174CD"/>
    <w:rsid w:val="33A0343B"/>
    <w:rsid w:val="33A54C76"/>
    <w:rsid w:val="33DFD016"/>
    <w:rsid w:val="33EB3CCB"/>
    <w:rsid w:val="34855885"/>
    <w:rsid w:val="34B93830"/>
    <w:rsid w:val="34BA513E"/>
    <w:rsid w:val="34DF149E"/>
    <w:rsid w:val="34EC6A75"/>
    <w:rsid w:val="351CDB4A"/>
    <w:rsid w:val="3530694E"/>
    <w:rsid w:val="354DC158"/>
    <w:rsid w:val="3559B597"/>
    <w:rsid w:val="3566EF8F"/>
    <w:rsid w:val="35A35782"/>
    <w:rsid w:val="35B74D3C"/>
    <w:rsid w:val="36085C99"/>
    <w:rsid w:val="362CB3E8"/>
    <w:rsid w:val="36343B57"/>
    <w:rsid w:val="36446D35"/>
    <w:rsid w:val="36EF36D1"/>
    <w:rsid w:val="3730BD07"/>
    <w:rsid w:val="37620E63"/>
    <w:rsid w:val="379C0B52"/>
    <w:rsid w:val="38116354"/>
    <w:rsid w:val="3835C063"/>
    <w:rsid w:val="383D8D79"/>
    <w:rsid w:val="388D9D7F"/>
    <w:rsid w:val="389CA897"/>
    <w:rsid w:val="38B92EEA"/>
    <w:rsid w:val="38C89659"/>
    <w:rsid w:val="3930A8A0"/>
    <w:rsid w:val="39568B68"/>
    <w:rsid w:val="39607EE6"/>
    <w:rsid w:val="39BFD0F0"/>
    <w:rsid w:val="39D8D15D"/>
    <w:rsid w:val="39F2F8CB"/>
    <w:rsid w:val="3A036310"/>
    <w:rsid w:val="3ABEB5AE"/>
    <w:rsid w:val="3ADDBDB0"/>
    <w:rsid w:val="3B16EEFC"/>
    <w:rsid w:val="3B4F2707"/>
    <w:rsid w:val="3BE5A713"/>
    <w:rsid w:val="3BE6CBF7"/>
    <w:rsid w:val="3BECD248"/>
    <w:rsid w:val="3C29E94D"/>
    <w:rsid w:val="3C3702D9"/>
    <w:rsid w:val="3C67D24F"/>
    <w:rsid w:val="3C6930C4"/>
    <w:rsid w:val="3CB27DB8"/>
    <w:rsid w:val="3CC934D1"/>
    <w:rsid w:val="3CDB0A6A"/>
    <w:rsid w:val="3CDF72D8"/>
    <w:rsid w:val="3D07FF05"/>
    <w:rsid w:val="3D23274E"/>
    <w:rsid w:val="3D3A6401"/>
    <w:rsid w:val="3D90896A"/>
    <w:rsid w:val="3D9DD305"/>
    <w:rsid w:val="3DD39AA4"/>
    <w:rsid w:val="3E1E3BD1"/>
    <w:rsid w:val="3E8F30E3"/>
    <w:rsid w:val="3EA514E0"/>
    <w:rsid w:val="3EDF5E4E"/>
    <w:rsid w:val="3F00F756"/>
    <w:rsid w:val="3F14ED53"/>
    <w:rsid w:val="3F40AB36"/>
    <w:rsid w:val="3F4380C0"/>
    <w:rsid w:val="3F802181"/>
    <w:rsid w:val="3F83169B"/>
    <w:rsid w:val="3FB79321"/>
    <w:rsid w:val="4042B630"/>
    <w:rsid w:val="40587BBB"/>
    <w:rsid w:val="406D6A0B"/>
    <w:rsid w:val="407A612B"/>
    <w:rsid w:val="4085522C"/>
    <w:rsid w:val="40C76ED1"/>
    <w:rsid w:val="40DE198B"/>
    <w:rsid w:val="40E0D571"/>
    <w:rsid w:val="40F725F2"/>
    <w:rsid w:val="411358DD"/>
    <w:rsid w:val="411FA2D9"/>
    <w:rsid w:val="4125DD38"/>
    <w:rsid w:val="414D165B"/>
    <w:rsid w:val="4158E39D"/>
    <w:rsid w:val="4169A90E"/>
    <w:rsid w:val="41864D03"/>
    <w:rsid w:val="418F2B6F"/>
    <w:rsid w:val="41926A29"/>
    <w:rsid w:val="41A8A90A"/>
    <w:rsid w:val="41B1DB9D"/>
    <w:rsid w:val="420CAB98"/>
    <w:rsid w:val="4215CFF1"/>
    <w:rsid w:val="42577601"/>
    <w:rsid w:val="428655F5"/>
    <w:rsid w:val="42909CA9"/>
    <w:rsid w:val="42BFF548"/>
    <w:rsid w:val="42CC391A"/>
    <w:rsid w:val="42ED26B6"/>
    <w:rsid w:val="430DB8F3"/>
    <w:rsid w:val="43727B0C"/>
    <w:rsid w:val="43763D99"/>
    <w:rsid w:val="43AC5135"/>
    <w:rsid w:val="440AFC05"/>
    <w:rsid w:val="4410D249"/>
    <w:rsid w:val="444ECBCD"/>
    <w:rsid w:val="4454B940"/>
    <w:rsid w:val="44D86E29"/>
    <w:rsid w:val="44FD916D"/>
    <w:rsid w:val="454EAD70"/>
    <w:rsid w:val="4556381B"/>
    <w:rsid w:val="458E5005"/>
    <w:rsid w:val="45EBF9A0"/>
    <w:rsid w:val="460A8427"/>
    <w:rsid w:val="467EC0BB"/>
    <w:rsid w:val="46EA6114"/>
    <w:rsid w:val="47025D44"/>
    <w:rsid w:val="471CB332"/>
    <w:rsid w:val="4729B6CE"/>
    <w:rsid w:val="472CD603"/>
    <w:rsid w:val="4738B532"/>
    <w:rsid w:val="4748417C"/>
    <w:rsid w:val="475BB37C"/>
    <w:rsid w:val="487A1C3E"/>
    <w:rsid w:val="48E1FAC6"/>
    <w:rsid w:val="48F39D3E"/>
    <w:rsid w:val="4963C6C6"/>
    <w:rsid w:val="49B4D7BA"/>
    <w:rsid w:val="49C2436E"/>
    <w:rsid w:val="49EBD446"/>
    <w:rsid w:val="4A1CD630"/>
    <w:rsid w:val="4A209542"/>
    <w:rsid w:val="4A67CF0F"/>
    <w:rsid w:val="4A74FAB7"/>
    <w:rsid w:val="4A751E05"/>
    <w:rsid w:val="4A797234"/>
    <w:rsid w:val="4AA16252"/>
    <w:rsid w:val="4AB787C9"/>
    <w:rsid w:val="4ABB19E2"/>
    <w:rsid w:val="4AC58EC2"/>
    <w:rsid w:val="4B1BDB1C"/>
    <w:rsid w:val="4B22707E"/>
    <w:rsid w:val="4B2A1204"/>
    <w:rsid w:val="4B735B47"/>
    <w:rsid w:val="4BB28D52"/>
    <w:rsid w:val="4C35684F"/>
    <w:rsid w:val="4C50FB7E"/>
    <w:rsid w:val="4C6F7B11"/>
    <w:rsid w:val="4C7554BA"/>
    <w:rsid w:val="4C7BAAFF"/>
    <w:rsid w:val="4C8BD4CD"/>
    <w:rsid w:val="4CF91AFE"/>
    <w:rsid w:val="4D02826A"/>
    <w:rsid w:val="4DE3E708"/>
    <w:rsid w:val="4DEDF7FE"/>
    <w:rsid w:val="4E2ABBC5"/>
    <w:rsid w:val="4E3DD1D9"/>
    <w:rsid w:val="4E62FAC6"/>
    <w:rsid w:val="4E6777C7"/>
    <w:rsid w:val="4E6CAA23"/>
    <w:rsid w:val="4E7313EC"/>
    <w:rsid w:val="4F0DABB9"/>
    <w:rsid w:val="4F130E8D"/>
    <w:rsid w:val="4F4C0774"/>
    <w:rsid w:val="4FD2CCDE"/>
    <w:rsid w:val="4FE9BE86"/>
    <w:rsid w:val="4FF19EB1"/>
    <w:rsid w:val="50088740"/>
    <w:rsid w:val="5009CC57"/>
    <w:rsid w:val="500B2DEF"/>
    <w:rsid w:val="50251013"/>
    <w:rsid w:val="502ECFB0"/>
    <w:rsid w:val="503F5656"/>
    <w:rsid w:val="504DF53D"/>
    <w:rsid w:val="5054F49E"/>
    <w:rsid w:val="505EC53C"/>
    <w:rsid w:val="50AD9BC8"/>
    <w:rsid w:val="50C2D42F"/>
    <w:rsid w:val="50CFB12E"/>
    <w:rsid w:val="5112653E"/>
    <w:rsid w:val="511901C0"/>
    <w:rsid w:val="51ADED33"/>
    <w:rsid w:val="51DD3794"/>
    <w:rsid w:val="5209350E"/>
    <w:rsid w:val="52416B0B"/>
    <w:rsid w:val="527BB8D4"/>
    <w:rsid w:val="52E2E710"/>
    <w:rsid w:val="52EB5E5D"/>
    <w:rsid w:val="52EF2A93"/>
    <w:rsid w:val="52FE021D"/>
    <w:rsid w:val="531F4CAC"/>
    <w:rsid w:val="5325A56E"/>
    <w:rsid w:val="53A20BBE"/>
    <w:rsid w:val="53EED7AE"/>
    <w:rsid w:val="54208CA0"/>
    <w:rsid w:val="542F9EC5"/>
    <w:rsid w:val="545C768E"/>
    <w:rsid w:val="547B2C47"/>
    <w:rsid w:val="54BBD73A"/>
    <w:rsid w:val="54F40F89"/>
    <w:rsid w:val="54F69A7B"/>
    <w:rsid w:val="55030546"/>
    <w:rsid w:val="55045BDA"/>
    <w:rsid w:val="5555676E"/>
    <w:rsid w:val="56540E5B"/>
    <w:rsid w:val="56650792"/>
    <w:rsid w:val="56FFFD06"/>
    <w:rsid w:val="570913EE"/>
    <w:rsid w:val="57093346"/>
    <w:rsid w:val="578ACFFE"/>
    <w:rsid w:val="57B49C17"/>
    <w:rsid w:val="57BB47DC"/>
    <w:rsid w:val="57F7AEF8"/>
    <w:rsid w:val="57FCC86A"/>
    <w:rsid w:val="5866CC53"/>
    <w:rsid w:val="586E48DE"/>
    <w:rsid w:val="587B3578"/>
    <w:rsid w:val="58A4D3F1"/>
    <w:rsid w:val="58B0DAA8"/>
    <w:rsid w:val="5957C046"/>
    <w:rsid w:val="5988F963"/>
    <w:rsid w:val="5A21DF5E"/>
    <w:rsid w:val="5A5BBBC1"/>
    <w:rsid w:val="5AC90458"/>
    <w:rsid w:val="5B11A714"/>
    <w:rsid w:val="5B3292EB"/>
    <w:rsid w:val="5B4E6CBA"/>
    <w:rsid w:val="5BFCBCDC"/>
    <w:rsid w:val="5C1AFCFF"/>
    <w:rsid w:val="5C453D4D"/>
    <w:rsid w:val="5C531891"/>
    <w:rsid w:val="5C791D37"/>
    <w:rsid w:val="5CD79A85"/>
    <w:rsid w:val="5CED9C5B"/>
    <w:rsid w:val="5D03E29B"/>
    <w:rsid w:val="5D2D00FC"/>
    <w:rsid w:val="5D575061"/>
    <w:rsid w:val="5D8701ED"/>
    <w:rsid w:val="5DE7189F"/>
    <w:rsid w:val="5E017530"/>
    <w:rsid w:val="5E07E2F0"/>
    <w:rsid w:val="5E136BA1"/>
    <w:rsid w:val="5E5F2E4E"/>
    <w:rsid w:val="5EDE7FBF"/>
    <w:rsid w:val="5EFC16B2"/>
    <w:rsid w:val="5F0588CC"/>
    <w:rsid w:val="5F094B28"/>
    <w:rsid w:val="5F225ECC"/>
    <w:rsid w:val="5F541695"/>
    <w:rsid w:val="5F72E6F0"/>
    <w:rsid w:val="5F7855BB"/>
    <w:rsid w:val="5FA32E2A"/>
    <w:rsid w:val="5FDC39EC"/>
    <w:rsid w:val="60000CD1"/>
    <w:rsid w:val="602E5BB1"/>
    <w:rsid w:val="60349AFF"/>
    <w:rsid w:val="604E8F37"/>
    <w:rsid w:val="6068C1FF"/>
    <w:rsid w:val="60AD3DA7"/>
    <w:rsid w:val="6107FE08"/>
    <w:rsid w:val="6145F1F1"/>
    <w:rsid w:val="617FE266"/>
    <w:rsid w:val="61947DEE"/>
    <w:rsid w:val="61B97376"/>
    <w:rsid w:val="622390BA"/>
    <w:rsid w:val="6233D797"/>
    <w:rsid w:val="624E7A5C"/>
    <w:rsid w:val="6253F070"/>
    <w:rsid w:val="626BB70F"/>
    <w:rsid w:val="62EC1C50"/>
    <w:rsid w:val="63049D29"/>
    <w:rsid w:val="631A8A1F"/>
    <w:rsid w:val="63352618"/>
    <w:rsid w:val="635AE1AD"/>
    <w:rsid w:val="63A205A3"/>
    <w:rsid w:val="63E116C5"/>
    <w:rsid w:val="63E6972D"/>
    <w:rsid w:val="640151DC"/>
    <w:rsid w:val="6415B1D7"/>
    <w:rsid w:val="642F63FB"/>
    <w:rsid w:val="65C9BE9D"/>
    <w:rsid w:val="666BFFFB"/>
    <w:rsid w:val="667F0353"/>
    <w:rsid w:val="66C2AA99"/>
    <w:rsid w:val="66D655B8"/>
    <w:rsid w:val="67DC3E5A"/>
    <w:rsid w:val="6848C790"/>
    <w:rsid w:val="68AA965C"/>
    <w:rsid w:val="690B4919"/>
    <w:rsid w:val="69445DAF"/>
    <w:rsid w:val="695EEA16"/>
    <w:rsid w:val="6985164A"/>
    <w:rsid w:val="69857F32"/>
    <w:rsid w:val="6994FB63"/>
    <w:rsid w:val="69B29B36"/>
    <w:rsid w:val="69D31A2C"/>
    <w:rsid w:val="6A2A0411"/>
    <w:rsid w:val="6A30B90E"/>
    <w:rsid w:val="6A5DB645"/>
    <w:rsid w:val="6B078041"/>
    <w:rsid w:val="6B67920E"/>
    <w:rsid w:val="6B77769F"/>
    <w:rsid w:val="6C08564E"/>
    <w:rsid w:val="6C66F174"/>
    <w:rsid w:val="6C78A26A"/>
    <w:rsid w:val="6C7BEFAB"/>
    <w:rsid w:val="6D178E67"/>
    <w:rsid w:val="6D3B42C2"/>
    <w:rsid w:val="6D3F11E4"/>
    <w:rsid w:val="6D446826"/>
    <w:rsid w:val="6D535983"/>
    <w:rsid w:val="6D7CEF0F"/>
    <w:rsid w:val="6DD50989"/>
    <w:rsid w:val="6E245517"/>
    <w:rsid w:val="6E4414DC"/>
    <w:rsid w:val="6E6F97AC"/>
    <w:rsid w:val="6EDECCA8"/>
    <w:rsid w:val="6EF75874"/>
    <w:rsid w:val="6EF83CC6"/>
    <w:rsid w:val="6F28D009"/>
    <w:rsid w:val="6F38EFBE"/>
    <w:rsid w:val="6F4C9261"/>
    <w:rsid w:val="6F80896D"/>
    <w:rsid w:val="6F990B7F"/>
    <w:rsid w:val="6FB4AFEE"/>
    <w:rsid w:val="6FDAE8A0"/>
    <w:rsid w:val="6FF07030"/>
    <w:rsid w:val="7035814E"/>
    <w:rsid w:val="708E36FD"/>
    <w:rsid w:val="708F11C2"/>
    <w:rsid w:val="709B5BCA"/>
    <w:rsid w:val="70F590E7"/>
    <w:rsid w:val="711609E1"/>
    <w:rsid w:val="713C91BE"/>
    <w:rsid w:val="719C1D51"/>
    <w:rsid w:val="71DE6722"/>
    <w:rsid w:val="721FADDB"/>
    <w:rsid w:val="725BBC55"/>
    <w:rsid w:val="727DD147"/>
    <w:rsid w:val="72A80E10"/>
    <w:rsid w:val="72EEC778"/>
    <w:rsid w:val="737DB10C"/>
    <w:rsid w:val="740284E4"/>
    <w:rsid w:val="740ED70C"/>
    <w:rsid w:val="748CF472"/>
    <w:rsid w:val="74FE3D8F"/>
    <w:rsid w:val="7534A35B"/>
    <w:rsid w:val="75C32AED"/>
    <w:rsid w:val="75F419E3"/>
    <w:rsid w:val="762996AA"/>
    <w:rsid w:val="7647BCF9"/>
    <w:rsid w:val="767149B0"/>
    <w:rsid w:val="76AB303B"/>
    <w:rsid w:val="76C02DA6"/>
    <w:rsid w:val="7719A028"/>
    <w:rsid w:val="772C721F"/>
    <w:rsid w:val="773268AA"/>
    <w:rsid w:val="777B1E54"/>
    <w:rsid w:val="77925CB7"/>
    <w:rsid w:val="783A51FF"/>
    <w:rsid w:val="787018B0"/>
    <w:rsid w:val="78723F5E"/>
    <w:rsid w:val="78A18F7E"/>
    <w:rsid w:val="78BDA621"/>
    <w:rsid w:val="78BEC358"/>
    <w:rsid w:val="797C1DD0"/>
    <w:rsid w:val="799010D0"/>
    <w:rsid w:val="79ACB8F5"/>
    <w:rsid w:val="79D3921E"/>
    <w:rsid w:val="79F6BA34"/>
    <w:rsid w:val="7A44A042"/>
    <w:rsid w:val="7AAA683C"/>
    <w:rsid w:val="7AE3296A"/>
    <w:rsid w:val="7AFE17EF"/>
    <w:rsid w:val="7B5F22C0"/>
    <w:rsid w:val="7BADA949"/>
    <w:rsid w:val="7BB89B1B"/>
    <w:rsid w:val="7BCF6C1C"/>
    <w:rsid w:val="7C0A4BE5"/>
    <w:rsid w:val="7C302B8F"/>
    <w:rsid w:val="7C7E33B0"/>
    <w:rsid w:val="7CCB69F1"/>
    <w:rsid w:val="7CCE1EA4"/>
    <w:rsid w:val="7CD0A8D1"/>
    <w:rsid w:val="7D051C9A"/>
    <w:rsid w:val="7D8206E8"/>
    <w:rsid w:val="7DE7D852"/>
    <w:rsid w:val="7DEE2565"/>
    <w:rsid w:val="7E3DF6E9"/>
    <w:rsid w:val="7E648E25"/>
    <w:rsid w:val="7ED19191"/>
    <w:rsid w:val="7ED66106"/>
    <w:rsid w:val="7ED6B343"/>
    <w:rsid w:val="7ED8FE10"/>
    <w:rsid w:val="7ED926BC"/>
    <w:rsid w:val="7EF2CD07"/>
    <w:rsid w:val="7F248E01"/>
    <w:rsid w:val="7F38A3F1"/>
    <w:rsid w:val="7F88A87A"/>
    <w:rsid w:val="7F8CC177"/>
    <w:rsid w:val="7F905117"/>
    <w:rsid w:val="7FEA25D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DED37"/>
  <w15:docId w15:val="{9916ECC3-69CA-4816-B581-624A5828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3653"/>
    <w:rPr>
      <w:rFonts w:ascii="Times New Roman" w:eastAsia="Times New Roman" w:hAnsi="Times New Roman" w:cs="Times New Roman"/>
      <w:lang w:val="bg-BG"/>
    </w:rPr>
  </w:style>
  <w:style w:type="paragraph" w:styleId="Heading1">
    <w:name w:val="heading 1"/>
    <w:basedOn w:val="Normal"/>
    <w:uiPriority w:val="1"/>
    <w:qFormat/>
    <w:pPr>
      <w:spacing w:before="1"/>
      <w:ind w:left="765" w:right="1018"/>
      <w:jc w:val="center"/>
      <w:outlineLvl w:val="0"/>
    </w:pPr>
    <w:rPr>
      <w:b/>
      <w:bCs/>
      <w:sz w:val="28"/>
      <w:szCs w:val="28"/>
    </w:rPr>
  </w:style>
  <w:style w:type="paragraph" w:styleId="Heading2">
    <w:name w:val="heading 2"/>
    <w:basedOn w:val="Normal"/>
    <w:uiPriority w:val="1"/>
    <w:qFormat/>
    <w:rsid w:val="00142211"/>
    <w:pPr>
      <w:tabs>
        <w:tab w:val="left" w:pos="1150"/>
      </w:tabs>
      <w:spacing w:before="74"/>
      <w:jc w:val="both"/>
      <w:outlineLvl w:val="1"/>
    </w:pPr>
    <w:rPr>
      <w:b/>
      <w:bCs/>
      <w:color w:val="2D74B5"/>
      <w:spacing w:val="-2"/>
      <w:sz w:val="24"/>
      <w:szCs w:val="24"/>
    </w:rPr>
  </w:style>
  <w:style w:type="paragraph" w:styleId="Heading3">
    <w:name w:val="heading 3"/>
    <w:basedOn w:val="Normal"/>
    <w:link w:val="Heading3Char"/>
    <w:uiPriority w:val="1"/>
    <w:qFormat/>
    <w:rsid w:val="00AD6EE9"/>
    <w:pPr>
      <w:numPr>
        <w:numId w:val="6"/>
      </w:numPr>
      <w:tabs>
        <w:tab w:val="left" w:pos="1226"/>
      </w:tabs>
      <w:spacing w:before="120"/>
      <w:ind w:right="551"/>
      <w:jc w:val="both"/>
      <w:outlineLvl w:val="2"/>
    </w:pPr>
    <w:rPr>
      <w:b/>
      <w:bCs/>
      <w:color w:val="2D74B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BodyText">
    <w:name w:val="Body Text"/>
    <w:basedOn w:val="Normal"/>
    <w:link w:val="BodyTextChar"/>
    <w:uiPriority w:val="1"/>
    <w:qFormat/>
    <w:pPr>
      <w:ind w:left="297" w:firstLine="566"/>
      <w:jc w:val="both"/>
    </w:pPr>
    <w:rPr>
      <w:sz w:val="24"/>
      <w:szCs w:val="24"/>
    </w:rPr>
  </w:style>
  <w:style w:type="paragraph" w:styleId="Title">
    <w:name w:val="Title"/>
    <w:basedOn w:val="Normal"/>
    <w:uiPriority w:val="1"/>
    <w:qFormat/>
    <w:pPr>
      <w:spacing w:before="21"/>
      <w:ind w:left="761" w:right="1018"/>
      <w:jc w:val="center"/>
    </w:pPr>
    <w:rPr>
      <w:b/>
      <w:bCs/>
      <w:sz w:val="32"/>
      <w:szCs w:val="32"/>
    </w:rPr>
  </w:style>
  <w:style w:type="paragraph" w:styleId="ListParagraph">
    <w:name w:val="List Paragraph"/>
    <w:aliases w:val="List Paragraph_Sections,1st level - Bullet List Paragraph,Lettre d'introduction,Paragrafo elenco,List Paragraph1,Medium Grid 1 - Accent 21,Bullet Number,lp1,lp11,List Paragraph11,Bullet 1,Use Case List Paragraph,Figure_name,numbered"/>
    <w:basedOn w:val="Normal"/>
    <w:link w:val="ListParagraphChar"/>
    <w:uiPriority w:val="34"/>
    <w:qFormat/>
    <w:pPr>
      <w:spacing w:before="122"/>
      <w:ind w:left="297" w:firstLine="566"/>
      <w:jc w:val="both"/>
    </w:pPr>
  </w:style>
  <w:style w:type="paragraph" w:customStyle="1" w:styleId="TableParagraph">
    <w:name w:val="Table Paragraph"/>
    <w:basedOn w:val="Normal"/>
    <w:uiPriority w:val="1"/>
    <w:qFormat/>
    <w:rsid w:val="00336F6B"/>
    <w:pPr>
      <w:ind w:left="107"/>
    </w:pPr>
    <w:rPr>
      <w:i/>
    </w:rPr>
  </w:style>
  <w:style w:type="character" w:customStyle="1" w:styleId="BodyTextChar">
    <w:name w:val="Body Text Char"/>
    <w:basedOn w:val="DefaultParagraphFont"/>
    <w:link w:val="BodyText"/>
    <w:uiPriority w:val="1"/>
    <w:rsid w:val="00566B05"/>
    <w:rPr>
      <w:rFonts w:ascii="Times New Roman" w:eastAsia="Times New Roman" w:hAnsi="Times New Roman" w:cs="Times New Roman"/>
      <w:sz w:val="24"/>
      <w:szCs w:val="24"/>
      <w:lang w:val="bg-BG"/>
    </w:rPr>
  </w:style>
  <w:style w:type="paragraph" w:customStyle="1" w:styleId="bullets">
    <w:name w:val="bullets"/>
    <w:basedOn w:val="Normal"/>
    <w:next w:val="Normal"/>
    <w:qFormat/>
    <w:rsid w:val="00B319E7"/>
    <w:pPr>
      <w:widowControl/>
      <w:tabs>
        <w:tab w:val="left" w:pos="1134"/>
      </w:tabs>
      <w:autoSpaceDE/>
      <w:autoSpaceDN/>
      <w:jc w:val="both"/>
    </w:pPr>
    <w:rPr>
      <w:rFonts w:ascii="Calibri" w:eastAsia="Batang" w:hAnsi="Calibri" w:cs="Arial"/>
      <w:color w:val="404040"/>
      <w:lang w:eastAsia="ko-KR"/>
    </w:rPr>
  </w:style>
  <w:style w:type="character" w:styleId="CommentReference">
    <w:name w:val="annotation reference"/>
    <w:basedOn w:val="DefaultParagraphFont"/>
    <w:uiPriority w:val="99"/>
    <w:semiHidden/>
    <w:unhideWhenUsed/>
    <w:rsid w:val="00A642E9"/>
    <w:rPr>
      <w:sz w:val="16"/>
      <w:szCs w:val="16"/>
    </w:rPr>
  </w:style>
  <w:style w:type="paragraph" w:styleId="CommentText">
    <w:name w:val="annotation text"/>
    <w:basedOn w:val="Normal"/>
    <w:link w:val="CommentTextChar"/>
    <w:uiPriority w:val="99"/>
    <w:unhideWhenUsed/>
    <w:rsid w:val="00A642E9"/>
    <w:rPr>
      <w:sz w:val="20"/>
      <w:szCs w:val="20"/>
    </w:rPr>
  </w:style>
  <w:style w:type="character" w:customStyle="1" w:styleId="CommentTextChar">
    <w:name w:val="Comment Text Char"/>
    <w:basedOn w:val="DefaultParagraphFont"/>
    <w:link w:val="CommentText"/>
    <w:uiPriority w:val="99"/>
    <w:rsid w:val="00A642E9"/>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A642E9"/>
    <w:rPr>
      <w:b/>
      <w:bCs/>
    </w:rPr>
  </w:style>
  <w:style w:type="character" w:customStyle="1" w:styleId="CommentSubjectChar">
    <w:name w:val="Comment Subject Char"/>
    <w:basedOn w:val="CommentTextChar"/>
    <w:link w:val="CommentSubject"/>
    <w:uiPriority w:val="99"/>
    <w:semiHidden/>
    <w:rsid w:val="00A642E9"/>
    <w:rPr>
      <w:rFonts w:ascii="Times New Roman" w:eastAsia="Times New Roman" w:hAnsi="Times New Roman" w:cs="Times New Roman"/>
      <w:b/>
      <w:bCs/>
      <w:sz w:val="20"/>
      <w:szCs w:val="20"/>
      <w:lang w:val="bg-BG"/>
    </w:rPr>
  </w:style>
  <w:style w:type="paragraph" w:styleId="BalloonText">
    <w:name w:val="Balloon Text"/>
    <w:basedOn w:val="Normal"/>
    <w:link w:val="BalloonTextChar"/>
    <w:uiPriority w:val="99"/>
    <w:semiHidden/>
    <w:unhideWhenUsed/>
    <w:rsid w:val="00A642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2E9"/>
    <w:rPr>
      <w:rFonts w:ascii="Segoe UI" w:eastAsia="Times New Roman" w:hAnsi="Segoe UI" w:cs="Segoe UI"/>
      <w:sz w:val="18"/>
      <w:szCs w:val="18"/>
      <w:lang w:val="bg-BG"/>
    </w:rPr>
  </w:style>
  <w:style w:type="character" w:styleId="Hyperlink">
    <w:name w:val="Hyperlink"/>
    <w:basedOn w:val="DefaultParagraphFont"/>
    <w:uiPriority w:val="99"/>
    <w:unhideWhenUsed/>
    <w:rsid w:val="00D72FD4"/>
    <w:rPr>
      <w:color w:val="0000FF" w:themeColor="hyperlink"/>
      <w:u w:val="single"/>
    </w:rPr>
  </w:style>
  <w:style w:type="character" w:customStyle="1" w:styleId="Heading3Char">
    <w:name w:val="Heading 3 Char"/>
    <w:basedOn w:val="DefaultParagraphFont"/>
    <w:link w:val="Heading3"/>
    <w:uiPriority w:val="1"/>
    <w:rsid w:val="00AD6EE9"/>
    <w:rPr>
      <w:rFonts w:ascii="Times New Roman" w:eastAsia="Times New Roman" w:hAnsi="Times New Roman" w:cs="Times New Roman"/>
      <w:b/>
      <w:bCs/>
      <w:color w:val="2D74B5"/>
      <w:sz w:val="24"/>
      <w:szCs w:val="24"/>
      <w:lang w:val="bg-BG"/>
    </w:rPr>
  </w:style>
  <w:style w:type="paragraph" w:customStyle="1" w:styleId="1">
    <w:name w:val="Заглавие1"/>
    <w:basedOn w:val="Heading2"/>
    <w:uiPriority w:val="1"/>
    <w:qFormat/>
    <w:rsid w:val="00AD6EE9"/>
    <w:pPr>
      <w:ind w:left="1149"/>
    </w:pPr>
  </w:style>
  <w:style w:type="paragraph" w:customStyle="1" w:styleId="I">
    <w:name w:val="I."/>
    <w:basedOn w:val="Heading2"/>
    <w:uiPriority w:val="1"/>
    <w:qFormat/>
    <w:rsid w:val="00AD6EE9"/>
  </w:style>
  <w:style w:type="paragraph" w:customStyle="1" w:styleId="10">
    <w:name w:val="1."/>
    <w:basedOn w:val="Heading3"/>
    <w:uiPriority w:val="1"/>
    <w:qFormat/>
    <w:rsid w:val="00364ECE"/>
    <w:pPr>
      <w:numPr>
        <w:numId w:val="0"/>
      </w:numPr>
    </w:pPr>
  </w:style>
  <w:style w:type="paragraph" w:customStyle="1" w:styleId="11">
    <w:name w:val="1.1."/>
    <w:basedOn w:val="Heading3"/>
    <w:uiPriority w:val="1"/>
    <w:qFormat/>
    <w:rsid w:val="00AD6EE9"/>
    <w:pPr>
      <w:numPr>
        <w:numId w:val="0"/>
      </w:numPr>
    </w:pPr>
    <w:rPr>
      <w:spacing w:val="-2"/>
    </w:rPr>
  </w:style>
  <w:style w:type="paragraph" w:customStyle="1" w:styleId="a">
    <w:name w:val="булет"/>
    <w:basedOn w:val="Heading3"/>
    <w:uiPriority w:val="1"/>
    <w:qFormat/>
    <w:rsid w:val="00D82DB9"/>
    <w:rPr>
      <w:color w:val="auto"/>
    </w:rPr>
  </w:style>
  <w:style w:type="paragraph" w:styleId="TOCHeading">
    <w:name w:val="TOC Heading"/>
    <w:basedOn w:val="Heading1"/>
    <w:next w:val="Normal"/>
    <w:uiPriority w:val="39"/>
    <w:unhideWhenUsed/>
    <w:qFormat/>
    <w:rsid w:val="00886DD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4">
    <w:name w:val="toc 4"/>
    <w:basedOn w:val="Normal"/>
    <w:next w:val="Normal"/>
    <w:autoRedefine/>
    <w:uiPriority w:val="39"/>
    <w:unhideWhenUsed/>
    <w:rsid w:val="00D82DB9"/>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D82DB9"/>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D82DB9"/>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D82DB9"/>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D82DB9"/>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D82DB9"/>
    <w:pPr>
      <w:ind w:left="1760"/>
    </w:pPr>
    <w:rPr>
      <w:rFonts w:asciiTheme="minorHAnsi" w:hAnsiTheme="minorHAnsi" w:cstheme="minorHAnsi"/>
      <w:sz w:val="18"/>
      <w:szCs w:val="18"/>
    </w:rPr>
  </w:style>
  <w:style w:type="paragraph" w:customStyle="1" w:styleId="311">
    <w:name w:val="3.1.1."/>
    <w:basedOn w:val="a"/>
    <w:uiPriority w:val="1"/>
    <w:qFormat/>
    <w:rsid w:val="006D6410"/>
    <w:pPr>
      <w:numPr>
        <w:numId w:val="0"/>
      </w:numPr>
      <w:ind w:left="1260" w:right="0"/>
      <w:outlineLvl w:val="3"/>
    </w:pPr>
    <w:rPr>
      <w:bCs w:val="0"/>
      <w:color w:val="2D74B5"/>
      <w:spacing w:val="-2"/>
    </w:rPr>
  </w:style>
  <w:style w:type="paragraph" w:customStyle="1" w:styleId="tabl">
    <w:name w:val="tabl"/>
    <w:basedOn w:val="Normal"/>
    <w:uiPriority w:val="1"/>
    <w:qFormat/>
    <w:rsid w:val="00407DF0"/>
    <w:pPr>
      <w:spacing w:before="91"/>
      <w:ind w:left="297"/>
    </w:pPr>
    <w:rPr>
      <w:b/>
      <w:i/>
      <w:sz w:val="20"/>
    </w:rPr>
  </w:style>
  <w:style w:type="paragraph" w:customStyle="1" w:styleId="figura">
    <w:name w:val="figura"/>
    <w:basedOn w:val="Normal"/>
    <w:uiPriority w:val="1"/>
    <w:qFormat/>
    <w:rsid w:val="00407DF0"/>
    <w:pPr>
      <w:spacing w:before="14"/>
      <w:ind w:left="297"/>
      <w:jc w:val="both"/>
    </w:pPr>
    <w:rPr>
      <w:b/>
      <w:i/>
      <w:sz w:val="20"/>
    </w:rPr>
  </w:style>
  <w:style w:type="paragraph" w:styleId="FootnoteText">
    <w:name w:val="footnote text"/>
    <w:aliases w:val="ALTS FOOTNOTE,Footnote Text Char3,Footnote Text Char2 Char,Footnote Text Char Char Char1 Char,Footnote Text Char1 Char1 Char,Footnote Text Char Char Char2,footnote text,Schriftart: 9 pt,Schriftart: 10 pt,Schriftart: 8 pt,Podrozdział"/>
    <w:basedOn w:val="Normal"/>
    <w:link w:val="FootnoteTextChar"/>
    <w:uiPriority w:val="99"/>
    <w:unhideWhenUsed/>
    <w:qFormat/>
    <w:rsid w:val="007105F7"/>
    <w:rPr>
      <w:sz w:val="20"/>
      <w:szCs w:val="20"/>
    </w:r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footnote text Char,Schriftart: 9 pt Char"/>
    <w:basedOn w:val="DefaultParagraphFont"/>
    <w:link w:val="FootnoteText"/>
    <w:uiPriority w:val="99"/>
    <w:qFormat/>
    <w:rsid w:val="007105F7"/>
    <w:rPr>
      <w:rFonts w:ascii="Times New Roman" w:eastAsia="Times New Roman" w:hAnsi="Times New Roman" w:cs="Times New Roman"/>
      <w:sz w:val="20"/>
      <w:szCs w:val="20"/>
      <w:lang w:val="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r"/>
    <w:basedOn w:val="DefaultParagraphFont"/>
    <w:link w:val="SUPERSCharChar"/>
    <w:uiPriority w:val="99"/>
    <w:unhideWhenUsed/>
    <w:qFormat/>
    <w:rsid w:val="007105F7"/>
    <w:rPr>
      <w:vertAlign w:val="superscript"/>
    </w:rPr>
  </w:style>
  <w:style w:type="character" w:styleId="FollowedHyperlink">
    <w:name w:val="FollowedHyperlink"/>
    <w:basedOn w:val="DefaultParagraphFont"/>
    <w:uiPriority w:val="99"/>
    <w:semiHidden/>
    <w:unhideWhenUsed/>
    <w:rsid w:val="00FF2A21"/>
    <w:rPr>
      <w:color w:val="800080" w:themeColor="followedHyperlink"/>
      <w:u w:val="single"/>
    </w:rPr>
  </w:style>
  <w:style w:type="character" w:customStyle="1" w:styleId="ListParagraphChar">
    <w:name w:val="List Paragraph Char"/>
    <w:aliases w:val="List Paragraph_Sections Char,1st level - Bullet List Paragraph Char,Lettre d'introduction Char,Paragrafo elenco Char,List Paragraph1 Char,Medium Grid 1 - Accent 21 Char,Bullet Number Char,lp1 Char,lp11 Char,List Paragraph11 Char"/>
    <w:link w:val="ListParagraph"/>
    <w:uiPriority w:val="34"/>
    <w:qFormat/>
    <w:rsid w:val="00516C77"/>
    <w:rPr>
      <w:rFonts w:ascii="Times New Roman" w:eastAsia="Times New Roman" w:hAnsi="Times New Roman" w:cs="Times New Roman"/>
      <w:lang w:val="bg-BG"/>
    </w:rPr>
  </w:style>
  <w:style w:type="paragraph" w:styleId="Caption">
    <w:name w:val="caption"/>
    <w:basedOn w:val="Normal"/>
    <w:next w:val="Normal"/>
    <w:unhideWhenUsed/>
    <w:qFormat/>
    <w:rsid w:val="009A38A5"/>
    <w:pPr>
      <w:spacing w:after="200"/>
    </w:pPr>
    <w:rPr>
      <w:i/>
      <w:iCs/>
      <w:color w:val="1F497D" w:themeColor="text2"/>
      <w:sz w:val="18"/>
      <w:szCs w:val="18"/>
    </w:rPr>
  </w:style>
  <w:style w:type="paragraph" w:styleId="TableofFigures">
    <w:name w:val="table of figures"/>
    <w:basedOn w:val="Normal"/>
    <w:next w:val="Normal"/>
    <w:uiPriority w:val="99"/>
    <w:unhideWhenUsed/>
    <w:rsid w:val="00B648D8"/>
    <w:pPr>
      <w:jc w:val="both"/>
    </w:pPr>
    <w:rPr>
      <w:b/>
      <w:i/>
    </w:rPr>
  </w:style>
  <w:style w:type="paragraph" w:styleId="NormalWeb">
    <w:name w:val="Normal (Web)"/>
    <w:basedOn w:val="Normal"/>
    <w:uiPriority w:val="99"/>
    <w:unhideWhenUsed/>
    <w:rsid w:val="00962871"/>
    <w:pPr>
      <w:widowControl/>
      <w:autoSpaceDE/>
      <w:autoSpaceDN/>
      <w:spacing w:before="100" w:beforeAutospacing="1" w:after="100" w:afterAutospacing="1"/>
    </w:pPr>
    <w:rPr>
      <w:sz w:val="24"/>
      <w:szCs w:val="24"/>
      <w:lang w:val="en-US"/>
    </w:rPr>
  </w:style>
  <w:style w:type="paragraph" w:customStyle="1" w:styleId="RRFMeasureH1">
    <w:name w:val="RRF Measure H1"/>
    <w:basedOn w:val="Normal"/>
    <w:rsid w:val="00E71B9D"/>
    <w:pPr>
      <w:widowControl/>
      <w:numPr>
        <w:numId w:val="10"/>
      </w:numPr>
      <w:autoSpaceDE/>
      <w:autoSpaceDN/>
      <w:spacing w:before="240" w:after="120"/>
      <w:jc w:val="both"/>
    </w:pPr>
    <w:rPr>
      <w:rFonts w:ascii="Cambria" w:eastAsiaTheme="minorHAnsi" w:hAnsi="Cambria"/>
      <w:b/>
      <w:bCs/>
      <w:color w:val="000000"/>
      <w:sz w:val="26"/>
      <w:szCs w:val="26"/>
      <w:lang w:eastAsia="bg-BG"/>
    </w:rPr>
  </w:style>
  <w:style w:type="paragraph" w:styleId="Header">
    <w:name w:val="header"/>
    <w:basedOn w:val="Normal"/>
    <w:link w:val="HeaderChar"/>
    <w:uiPriority w:val="99"/>
    <w:unhideWhenUsed/>
    <w:rsid w:val="00076B8B"/>
    <w:pPr>
      <w:tabs>
        <w:tab w:val="center" w:pos="4536"/>
        <w:tab w:val="right" w:pos="9072"/>
      </w:tabs>
    </w:pPr>
  </w:style>
  <w:style w:type="character" w:customStyle="1" w:styleId="HeaderChar">
    <w:name w:val="Header Char"/>
    <w:basedOn w:val="DefaultParagraphFont"/>
    <w:link w:val="Header"/>
    <w:uiPriority w:val="99"/>
    <w:rsid w:val="00076B8B"/>
    <w:rPr>
      <w:rFonts w:ascii="Times New Roman" w:eastAsia="Times New Roman" w:hAnsi="Times New Roman" w:cs="Times New Roman"/>
      <w:lang w:val="bg-BG"/>
    </w:rPr>
  </w:style>
  <w:style w:type="paragraph" w:styleId="Footer">
    <w:name w:val="footer"/>
    <w:basedOn w:val="Normal"/>
    <w:link w:val="FooterChar"/>
    <w:uiPriority w:val="99"/>
    <w:unhideWhenUsed/>
    <w:rsid w:val="00076B8B"/>
    <w:pPr>
      <w:tabs>
        <w:tab w:val="center" w:pos="4536"/>
        <w:tab w:val="right" w:pos="9072"/>
      </w:tabs>
    </w:pPr>
  </w:style>
  <w:style w:type="character" w:customStyle="1" w:styleId="FooterChar">
    <w:name w:val="Footer Char"/>
    <w:basedOn w:val="DefaultParagraphFont"/>
    <w:link w:val="Footer"/>
    <w:uiPriority w:val="99"/>
    <w:rsid w:val="00076B8B"/>
    <w:rPr>
      <w:rFonts w:ascii="Times New Roman" w:eastAsia="Times New Roman" w:hAnsi="Times New Roman" w:cs="Times New Roman"/>
      <w:lang w:val="bg-BG"/>
    </w:rPr>
  </w:style>
  <w:style w:type="table" w:styleId="ListTable4-Accent1">
    <w:name w:val="List Table 4 Accent 1"/>
    <w:basedOn w:val="TableNormal"/>
    <w:uiPriority w:val="49"/>
    <w:rsid w:val="00FE597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rsid w:val="00614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87FB1"/>
    <w:pPr>
      <w:widowControl/>
      <w:autoSpaceDE/>
      <w:autoSpaceDN/>
    </w:pPr>
    <w:rPr>
      <w:rFonts w:ascii="Times New Roman" w:eastAsia="Times New Roman" w:hAnsi="Times New Roman" w:cs="Times New Roman"/>
      <w:lang w:val="bg-BG"/>
    </w:rPr>
  </w:style>
  <w:style w:type="paragraph" w:customStyle="1" w:styleId="Myfigura">
    <w:name w:val="My figura"/>
    <w:basedOn w:val="Caption"/>
    <w:next w:val="Caption"/>
    <w:uiPriority w:val="1"/>
    <w:qFormat/>
    <w:rsid w:val="00580387"/>
    <w:pPr>
      <w:spacing w:after="0"/>
    </w:pPr>
  </w:style>
  <w:style w:type="table" w:customStyle="1" w:styleId="TableGrid1">
    <w:name w:val="Table Grid1"/>
    <w:basedOn w:val="TableNormal"/>
    <w:next w:val="TableGrid"/>
    <w:uiPriority w:val="39"/>
    <w:rsid w:val="00F6593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6CB1"/>
    <w:rPr>
      <w:color w:val="605E5C"/>
      <w:shd w:val="clear" w:color="auto" w:fill="E1DFDD"/>
    </w:rPr>
  </w:style>
  <w:style w:type="character" w:customStyle="1" w:styleId="ldef">
    <w:name w:val="ldef"/>
    <w:basedOn w:val="DefaultParagraphFont"/>
    <w:rsid w:val="00146C6A"/>
  </w:style>
  <w:style w:type="paragraph" w:customStyle="1" w:styleId="SUPERSCharChar">
    <w:name w:val="SUPERS Char Char"/>
    <w:aliases w:val="Footnote number Char Char,Footnote Char Char,Footnote symbol Char Char,Ref Char Char,de nota al pie Char Char,de nota al pi... Char Char Char Char Char Char Char Char,Voetnootverwijzing Char Char"/>
    <w:basedOn w:val="Normal"/>
    <w:link w:val="FootnoteReference"/>
    <w:rsid w:val="00497A65"/>
    <w:pPr>
      <w:widowControl/>
      <w:autoSpaceDE/>
      <w:autoSpaceDN/>
      <w:spacing w:after="160" w:line="240" w:lineRule="exact"/>
      <w:ind w:firstLine="567"/>
      <w:jc w:val="both"/>
    </w:pPr>
    <w:rPr>
      <w:rFonts w:asciiTheme="minorHAnsi" w:eastAsiaTheme="minorHAnsi" w:hAnsiTheme="minorHAnsi" w:cstheme="minorBidi"/>
      <w:vertAlign w:val="superscript"/>
      <w:lang w:val="en-US"/>
    </w:rPr>
  </w:style>
  <w:style w:type="character" w:styleId="Strong">
    <w:name w:val="Strong"/>
    <w:uiPriority w:val="22"/>
    <w:qFormat/>
    <w:rsid w:val="0013440B"/>
    <w:rPr>
      <w:b/>
      <w:bCs/>
    </w:rPr>
  </w:style>
  <w:style w:type="character" w:customStyle="1" w:styleId="UnresolvedMention2">
    <w:name w:val="Unresolved Mention2"/>
    <w:basedOn w:val="DefaultParagraphFont"/>
    <w:uiPriority w:val="99"/>
    <w:semiHidden/>
    <w:unhideWhenUsed/>
    <w:rsid w:val="000604EB"/>
    <w:rPr>
      <w:color w:val="605E5C"/>
      <w:shd w:val="clear" w:color="auto" w:fill="E1DFDD"/>
    </w:rPr>
  </w:style>
  <w:style w:type="paragraph" w:customStyle="1" w:styleId="statut">
    <w:name w:val="statut"/>
    <w:basedOn w:val="Normal"/>
    <w:rsid w:val="0012373F"/>
    <w:pPr>
      <w:widowControl/>
      <w:autoSpaceDE/>
      <w:autoSpaceDN/>
      <w:spacing w:before="100" w:beforeAutospacing="1" w:after="100" w:afterAutospacing="1"/>
    </w:pPr>
    <w:rPr>
      <w:sz w:val="24"/>
      <w:szCs w:val="24"/>
      <w:lang w:val="en-US"/>
    </w:rPr>
  </w:style>
  <w:style w:type="paragraph" w:customStyle="1" w:styleId="typedudocumentcp">
    <w:name w:val="typedudocument_cp"/>
    <w:basedOn w:val="Normal"/>
    <w:rsid w:val="0012373F"/>
    <w:pPr>
      <w:widowControl/>
      <w:autoSpaceDE/>
      <w:autoSpaceDN/>
      <w:spacing w:before="100" w:beforeAutospacing="1" w:after="100" w:afterAutospacing="1"/>
    </w:pPr>
    <w:rPr>
      <w:sz w:val="24"/>
      <w:szCs w:val="24"/>
      <w:lang w:val="en-US"/>
    </w:rPr>
  </w:style>
  <w:style w:type="paragraph" w:customStyle="1" w:styleId="titreobjetcp">
    <w:name w:val="titreobjet_cp"/>
    <w:basedOn w:val="Normal"/>
    <w:rsid w:val="0012373F"/>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419">
      <w:bodyDiv w:val="1"/>
      <w:marLeft w:val="0"/>
      <w:marRight w:val="0"/>
      <w:marTop w:val="0"/>
      <w:marBottom w:val="0"/>
      <w:divBdr>
        <w:top w:val="none" w:sz="0" w:space="0" w:color="auto"/>
        <w:left w:val="none" w:sz="0" w:space="0" w:color="auto"/>
        <w:bottom w:val="none" w:sz="0" w:space="0" w:color="auto"/>
        <w:right w:val="none" w:sz="0" w:space="0" w:color="auto"/>
      </w:divBdr>
    </w:div>
    <w:div w:id="51542724">
      <w:bodyDiv w:val="1"/>
      <w:marLeft w:val="0"/>
      <w:marRight w:val="0"/>
      <w:marTop w:val="0"/>
      <w:marBottom w:val="0"/>
      <w:divBdr>
        <w:top w:val="none" w:sz="0" w:space="0" w:color="auto"/>
        <w:left w:val="none" w:sz="0" w:space="0" w:color="auto"/>
        <w:bottom w:val="none" w:sz="0" w:space="0" w:color="auto"/>
        <w:right w:val="none" w:sz="0" w:space="0" w:color="auto"/>
      </w:divBdr>
    </w:div>
    <w:div w:id="66538771">
      <w:bodyDiv w:val="1"/>
      <w:marLeft w:val="0"/>
      <w:marRight w:val="0"/>
      <w:marTop w:val="0"/>
      <w:marBottom w:val="0"/>
      <w:divBdr>
        <w:top w:val="none" w:sz="0" w:space="0" w:color="auto"/>
        <w:left w:val="none" w:sz="0" w:space="0" w:color="auto"/>
        <w:bottom w:val="none" w:sz="0" w:space="0" w:color="auto"/>
        <w:right w:val="none" w:sz="0" w:space="0" w:color="auto"/>
      </w:divBdr>
    </w:div>
    <w:div w:id="78988916">
      <w:bodyDiv w:val="1"/>
      <w:marLeft w:val="0"/>
      <w:marRight w:val="0"/>
      <w:marTop w:val="0"/>
      <w:marBottom w:val="0"/>
      <w:divBdr>
        <w:top w:val="none" w:sz="0" w:space="0" w:color="auto"/>
        <w:left w:val="none" w:sz="0" w:space="0" w:color="auto"/>
        <w:bottom w:val="none" w:sz="0" w:space="0" w:color="auto"/>
        <w:right w:val="none" w:sz="0" w:space="0" w:color="auto"/>
      </w:divBdr>
    </w:div>
    <w:div w:id="89817045">
      <w:bodyDiv w:val="1"/>
      <w:marLeft w:val="0"/>
      <w:marRight w:val="0"/>
      <w:marTop w:val="0"/>
      <w:marBottom w:val="0"/>
      <w:divBdr>
        <w:top w:val="none" w:sz="0" w:space="0" w:color="auto"/>
        <w:left w:val="none" w:sz="0" w:space="0" w:color="auto"/>
        <w:bottom w:val="none" w:sz="0" w:space="0" w:color="auto"/>
        <w:right w:val="none" w:sz="0" w:space="0" w:color="auto"/>
      </w:divBdr>
    </w:div>
    <w:div w:id="96484259">
      <w:bodyDiv w:val="1"/>
      <w:marLeft w:val="0"/>
      <w:marRight w:val="0"/>
      <w:marTop w:val="0"/>
      <w:marBottom w:val="0"/>
      <w:divBdr>
        <w:top w:val="none" w:sz="0" w:space="0" w:color="auto"/>
        <w:left w:val="none" w:sz="0" w:space="0" w:color="auto"/>
        <w:bottom w:val="none" w:sz="0" w:space="0" w:color="auto"/>
        <w:right w:val="none" w:sz="0" w:space="0" w:color="auto"/>
      </w:divBdr>
    </w:div>
    <w:div w:id="109518271">
      <w:bodyDiv w:val="1"/>
      <w:marLeft w:val="0"/>
      <w:marRight w:val="0"/>
      <w:marTop w:val="0"/>
      <w:marBottom w:val="0"/>
      <w:divBdr>
        <w:top w:val="none" w:sz="0" w:space="0" w:color="auto"/>
        <w:left w:val="none" w:sz="0" w:space="0" w:color="auto"/>
        <w:bottom w:val="none" w:sz="0" w:space="0" w:color="auto"/>
        <w:right w:val="none" w:sz="0" w:space="0" w:color="auto"/>
      </w:divBdr>
    </w:div>
    <w:div w:id="144325639">
      <w:bodyDiv w:val="1"/>
      <w:marLeft w:val="0"/>
      <w:marRight w:val="0"/>
      <w:marTop w:val="0"/>
      <w:marBottom w:val="0"/>
      <w:divBdr>
        <w:top w:val="none" w:sz="0" w:space="0" w:color="auto"/>
        <w:left w:val="none" w:sz="0" w:space="0" w:color="auto"/>
        <w:bottom w:val="none" w:sz="0" w:space="0" w:color="auto"/>
        <w:right w:val="none" w:sz="0" w:space="0" w:color="auto"/>
      </w:divBdr>
    </w:div>
    <w:div w:id="165829336">
      <w:bodyDiv w:val="1"/>
      <w:marLeft w:val="0"/>
      <w:marRight w:val="0"/>
      <w:marTop w:val="0"/>
      <w:marBottom w:val="0"/>
      <w:divBdr>
        <w:top w:val="none" w:sz="0" w:space="0" w:color="auto"/>
        <w:left w:val="none" w:sz="0" w:space="0" w:color="auto"/>
        <w:bottom w:val="none" w:sz="0" w:space="0" w:color="auto"/>
        <w:right w:val="none" w:sz="0" w:space="0" w:color="auto"/>
      </w:divBdr>
    </w:div>
    <w:div w:id="174613993">
      <w:bodyDiv w:val="1"/>
      <w:marLeft w:val="0"/>
      <w:marRight w:val="0"/>
      <w:marTop w:val="0"/>
      <w:marBottom w:val="0"/>
      <w:divBdr>
        <w:top w:val="none" w:sz="0" w:space="0" w:color="auto"/>
        <w:left w:val="none" w:sz="0" w:space="0" w:color="auto"/>
        <w:bottom w:val="none" w:sz="0" w:space="0" w:color="auto"/>
        <w:right w:val="none" w:sz="0" w:space="0" w:color="auto"/>
      </w:divBdr>
    </w:div>
    <w:div w:id="177625524">
      <w:bodyDiv w:val="1"/>
      <w:marLeft w:val="0"/>
      <w:marRight w:val="0"/>
      <w:marTop w:val="0"/>
      <w:marBottom w:val="0"/>
      <w:divBdr>
        <w:top w:val="none" w:sz="0" w:space="0" w:color="auto"/>
        <w:left w:val="none" w:sz="0" w:space="0" w:color="auto"/>
        <w:bottom w:val="none" w:sz="0" w:space="0" w:color="auto"/>
        <w:right w:val="none" w:sz="0" w:space="0" w:color="auto"/>
      </w:divBdr>
    </w:div>
    <w:div w:id="179441895">
      <w:bodyDiv w:val="1"/>
      <w:marLeft w:val="0"/>
      <w:marRight w:val="0"/>
      <w:marTop w:val="0"/>
      <w:marBottom w:val="0"/>
      <w:divBdr>
        <w:top w:val="none" w:sz="0" w:space="0" w:color="auto"/>
        <w:left w:val="none" w:sz="0" w:space="0" w:color="auto"/>
        <w:bottom w:val="none" w:sz="0" w:space="0" w:color="auto"/>
        <w:right w:val="none" w:sz="0" w:space="0" w:color="auto"/>
      </w:divBdr>
    </w:div>
    <w:div w:id="187765560">
      <w:bodyDiv w:val="1"/>
      <w:marLeft w:val="0"/>
      <w:marRight w:val="0"/>
      <w:marTop w:val="0"/>
      <w:marBottom w:val="0"/>
      <w:divBdr>
        <w:top w:val="none" w:sz="0" w:space="0" w:color="auto"/>
        <w:left w:val="none" w:sz="0" w:space="0" w:color="auto"/>
        <w:bottom w:val="none" w:sz="0" w:space="0" w:color="auto"/>
        <w:right w:val="none" w:sz="0" w:space="0" w:color="auto"/>
      </w:divBdr>
    </w:div>
    <w:div w:id="199245089">
      <w:bodyDiv w:val="1"/>
      <w:marLeft w:val="0"/>
      <w:marRight w:val="0"/>
      <w:marTop w:val="0"/>
      <w:marBottom w:val="0"/>
      <w:divBdr>
        <w:top w:val="none" w:sz="0" w:space="0" w:color="auto"/>
        <w:left w:val="none" w:sz="0" w:space="0" w:color="auto"/>
        <w:bottom w:val="none" w:sz="0" w:space="0" w:color="auto"/>
        <w:right w:val="none" w:sz="0" w:space="0" w:color="auto"/>
      </w:divBdr>
    </w:div>
    <w:div w:id="210194890">
      <w:bodyDiv w:val="1"/>
      <w:marLeft w:val="0"/>
      <w:marRight w:val="0"/>
      <w:marTop w:val="0"/>
      <w:marBottom w:val="0"/>
      <w:divBdr>
        <w:top w:val="none" w:sz="0" w:space="0" w:color="auto"/>
        <w:left w:val="none" w:sz="0" w:space="0" w:color="auto"/>
        <w:bottom w:val="none" w:sz="0" w:space="0" w:color="auto"/>
        <w:right w:val="none" w:sz="0" w:space="0" w:color="auto"/>
      </w:divBdr>
    </w:div>
    <w:div w:id="233320051">
      <w:bodyDiv w:val="1"/>
      <w:marLeft w:val="0"/>
      <w:marRight w:val="0"/>
      <w:marTop w:val="0"/>
      <w:marBottom w:val="0"/>
      <w:divBdr>
        <w:top w:val="none" w:sz="0" w:space="0" w:color="auto"/>
        <w:left w:val="none" w:sz="0" w:space="0" w:color="auto"/>
        <w:bottom w:val="none" w:sz="0" w:space="0" w:color="auto"/>
        <w:right w:val="none" w:sz="0" w:space="0" w:color="auto"/>
      </w:divBdr>
    </w:div>
    <w:div w:id="237978106">
      <w:bodyDiv w:val="1"/>
      <w:marLeft w:val="0"/>
      <w:marRight w:val="0"/>
      <w:marTop w:val="0"/>
      <w:marBottom w:val="0"/>
      <w:divBdr>
        <w:top w:val="none" w:sz="0" w:space="0" w:color="auto"/>
        <w:left w:val="none" w:sz="0" w:space="0" w:color="auto"/>
        <w:bottom w:val="none" w:sz="0" w:space="0" w:color="auto"/>
        <w:right w:val="none" w:sz="0" w:space="0" w:color="auto"/>
      </w:divBdr>
    </w:div>
    <w:div w:id="269049607">
      <w:bodyDiv w:val="1"/>
      <w:marLeft w:val="0"/>
      <w:marRight w:val="0"/>
      <w:marTop w:val="0"/>
      <w:marBottom w:val="0"/>
      <w:divBdr>
        <w:top w:val="none" w:sz="0" w:space="0" w:color="auto"/>
        <w:left w:val="none" w:sz="0" w:space="0" w:color="auto"/>
        <w:bottom w:val="none" w:sz="0" w:space="0" w:color="auto"/>
        <w:right w:val="none" w:sz="0" w:space="0" w:color="auto"/>
      </w:divBdr>
    </w:div>
    <w:div w:id="271254242">
      <w:bodyDiv w:val="1"/>
      <w:marLeft w:val="0"/>
      <w:marRight w:val="0"/>
      <w:marTop w:val="0"/>
      <w:marBottom w:val="0"/>
      <w:divBdr>
        <w:top w:val="none" w:sz="0" w:space="0" w:color="auto"/>
        <w:left w:val="none" w:sz="0" w:space="0" w:color="auto"/>
        <w:bottom w:val="none" w:sz="0" w:space="0" w:color="auto"/>
        <w:right w:val="none" w:sz="0" w:space="0" w:color="auto"/>
      </w:divBdr>
    </w:div>
    <w:div w:id="293028548">
      <w:bodyDiv w:val="1"/>
      <w:marLeft w:val="0"/>
      <w:marRight w:val="0"/>
      <w:marTop w:val="0"/>
      <w:marBottom w:val="0"/>
      <w:divBdr>
        <w:top w:val="none" w:sz="0" w:space="0" w:color="auto"/>
        <w:left w:val="none" w:sz="0" w:space="0" w:color="auto"/>
        <w:bottom w:val="none" w:sz="0" w:space="0" w:color="auto"/>
        <w:right w:val="none" w:sz="0" w:space="0" w:color="auto"/>
      </w:divBdr>
    </w:div>
    <w:div w:id="343481907">
      <w:bodyDiv w:val="1"/>
      <w:marLeft w:val="0"/>
      <w:marRight w:val="0"/>
      <w:marTop w:val="0"/>
      <w:marBottom w:val="0"/>
      <w:divBdr>
        <w:top w:val="none" w:sz="0" w:space="0" w:color="auto"/>
        <w:left w:val="none" w:sz="0" w:space="0" w:color="auto"/>
        <w:bottom w:val="none" w:sz="0" w:space="0" w:color="auto"/>
        <w:right w:val="none" w:sz="0" w:space="0" w:color="auto"/>
      </w:divBdr>
    </w:div>
    <w:div w:id="367068011">
      <w:bodyDiv w:val="1"/>
      <w:marLeft w:val="0"/>
      <w:marRight w:val="0"/>
      <w:marTop w:val="0"/>
      <w:marBottom w:val="0"/>
      <w:divBdr>
        <w:top w:val="none" w:sz="0" w:space="0" w:color="auto"/>
        <w:left w:val="none" w:sz="0" w:space="0" w:color="auto"/>
        <w:bottom w:val="none" w:sz="0" w:space="0" w:color="auto"/>
        <w:right w:val="none" w:sz="0" w:space="0" w:color="auto"/>
      </w:divBdr>
    </w:div>
    <w:div w:id="378935926">
      <w:bodyDiv w:val="1"/>
      <w:marLeft w:val="0"/>
      <w:marRight w:val="0"/>
      <w:marTop w:val="0"/>
      <w:marBottom w:val="0"/>
      <w:divBdr>
        <w:top w:val="none" w:sz="0" w:space="0" w:color="auto"/>
        <w:left w:val="none" w:sz="0" w:space="0" w:color="auto"/>
        <w:bottom w:val="none" w:sz="0" w:space="0" w:color="auto"/>
        <w:right w:val="none" w:sz="0" w:space="0" w:color="auto"/>
      </w:divBdr>
    </w:div>
    <w:div w:id="383142023">
      <w:bodyDiv w:val="1"/>
      <w:marLeft w:val="0"/>
      <w:marRight w:val="0"/>
      <w:marTop w:val="0"/>
      <w:marBottom w:val="0"/>
      <w:divBdr>
        <w:top w:val="none" w:sz="0" w:space="0" w:color="auto"/>
        <w:left w:val="none" w:sz="0" w:space="0" w:color="auto"/>
        <w:bottom w:val="none" w:sz="0" w:space="0" w:color="auto"/>
        <w:right w:val="none" w:sz="0" w:space="0" w:color="auto"/>
      </w:divBdr>
    </w:div>
    <w:div w:id="419644844">
      <w:bodyDiv w:val="1"/>
      <w:marLeft w:val="0"/>
      <w:marRight w:val="0"/>
      <w:marTop w:val="0"/>
      <w:marBottom w:val="0"/>
      <w:divBdr>
        <w:top w:val="none" w:sz="0" w:space="0" w:color="auto"/>
        <w:left w:val="none" w:sz="0" w:space="0" w:color="auto"/>
        <w:bottom w:val="none" w:sz="0" w:space="0" w:color="auto"/>
        <w:right w:val="none" w:sz="0" w:space="0" w:color="auto"/>
      </w:divBdr>
    </w:div>
    <w:div w:id="428083538">
      <w:bodyDiv w:val="1"/>
      <w:marLeft w:val="0"/>
      <w:marRight w:val="0"/>
      <w:marTop w:val="0"/>
      <w:marBottom w:val="0"/>
      <w:divBdr>
        <w:top w:val="none" w:sz="0" w:space="0" w:color="auto"/>
        <w:left w:val="none" w:sz="0" w:space="0" w:color="auto"/>
        <w:bottom w:val="none" w:sz="0" w:space="0" w:color="auto"/>
        <w:right w:val="none" w:sz="0" w:space="0" w:color="auto"/>
      </w:divBdr>
    </w:div>
    <w:div w:id="466316974">
      <w:bodyDiv w:val="1"/>
      <w:marLeft w:val="0"/>
      <w:marRight w:val="0"/>
      <w:marTop w:val="0"/>
      <w:marBottom w:val="0"/>
      <w:divBdr>
        <w:top w:val="none" w:sz="0" w:space="0" w:color="auto"/>
        <w:left w:val="none" w:sz="0" w:space="0" w:color="auto"/>
        <w:bottom w:val="none" w:sz="0" w:space="0" w:color="auto"/>
        <w:right w:val="none" w:sz="0" w:space="0" w:color="auto"/>
      </w:divBdr>
    </w:div>
    <w:div w:id="493646455">
      <w:bodyDiv w:val="1"/>
      <w:marLeft w:val="0"/>
      <w:marRight w:val="0"/>
      <w:marTop w:val="0"/>
      <w:marBottom w:val="0"/>
      <w:divBdr>
        <w:top w:val="none" w:sz="0" w:space="0" w:color="auto"/>
        <w:left w:val="none" w:sz="0" w:space="0" w:color="auto"/>
        <w:bottom w:val="none" w:sz="0" w:space="0" w:color="auto"/>
        <w:right w:val="none" w:sz="0" w:space="0" w:color="auto"/>
      </w:divBdr>
    </w:div>
    <w:div w:id="526913119">
      <w:bodyDiv w:val="1"/>
      <w:marLeft w:val="0"/>
      <w:marRight w:val="0"/>
      <w:marTop w:val="0"/>
      <w:marBottom w:val="0"/>
      <w:divBdr>
        <w:top w:val="none" w:sz="0" w:space="0" w:color="auto"/>
        <w:left w:val="none" w:sz="0" w:space="0" w:color="auto"/>
        <w:bottom w:val="none" w:sz="0" w:space="0" w:color="auto"/>
        <w:right w:val="none" w:sz="0" w:space="0" w:color="auto"/>
      </w:divBdr>
    </w:div>
    <w:div w:id="545028076">
      <w:bodyDiv w:val="1"/>
      <w:marLeft w:val="0"/>
      <w:marRight w:val="0"/>
      <w:marTop w:val="0"/>
      <w:marBottom w:val="0"/>
      <w:divBdr>
        <w:top w:val="none" w:sz="0" w:space="0" w:color="auto"/>
        <w:left w:val="none" w:sz="0" w:space="0" w:color="auto"/>
        <w:bottom w:val="none" w:sz="0" w:space="0" w:color="auto"/>
        <w:right w:val="none" w:sz="0" w:space="0" w:color="auto"/>
      </w:divBdr>
    </w:div>
    <w:div w:id="566957028">
      <w:bodyDiv w:val="1"/>
      <w:marLeft w:val="0"/>
      <w:marRight w:val="0"/>
      <w:marTop w:val="0"/>
      <w:marBottom w:val="0"/>
      <w:divBdr>
        <w:top w:val="none" w:sz="0" w:space="0" w:color="auto"/>
        <w:left w:val="none" w:sz="0" w:space="0" w:color="auto"/>
        <w:bottom w:val="none" w:sz="0" w:space="0" w:color="auto"/>
        <w:right w:val="none" w:sz="0" w:space="0" w:color="auto"/>
      </w:divBdr>
    </w:div>
    <w:div w:id="595791409">
      <w:bodyDiv w:val="1"/>
      <w:marLeft w:val="0"/>
      <w:marRight w:val="0"/>
      <w:marTop w:val="0"/>
      <w:marBottom w:val="0"/>
      <w:divBdr>
        <w:top w:val="none" w:sz="0" w:space="0" w:color="auto"/>
        <w:left w:val="none" w:sz="0" w:space="0" w:color="auto"/>
        <w:bottom w:val="none" w:sz="0" w:space="0" w:color="auto"/>
        <w:right w:val="none" w:sz="0" w:space="0" w:color="auto"/>
      </w:divBdr>
    </w:div>
    <w:div w:id="647980821">
      <w:bodyDiv w:val="1"/>
      <w:marLeft w:val="0"/>
      <w:marRight w:val="0"/>
      <w:marTop w:val="0"/>
      <w:marBottom w:val="0"/>
      <w:divBdr>
        <w:top w:val="none" w:sz="0" w:space="0" w:color="auto"/>
        <w:left w:val="none" w:sz="0" w:space="0" w:color="auto"/>
        <w:bottom w:val="none" w:sz="0" w:space="0" w:color="auto"/>
        <w:right w:val="none" w:sz="0" w:space="0" w:color="auto"/>
      </w:divBdr>
    </w:div>
    <w:div w:id="649602134">
      <w:bodyDiv w:val="1"/>
      <w:marLeft w:val="0"/>
      <w:marRight w:val="0"/>
      <w:marTop w:val="0"/>
      <w:marBottom w:val="0"/>
      <w:divBdr>
        <w:top w:val="none" w:sz="0" w:space="0" w:color="auto"/>
        <w:left w:val="none" w:sz="0" w:space="0" w:color="auto"/>
        <w:bottom w:val="none" w:sz="0" w:space="0" w:color="auto"/>
        <w:right w:val="none" w:sz="0" w:space="0" w:color="auto"/>
      </w:divBdr>
    </w:div>
    <w:div w:id="657804974">
      <w:bodyDiv w:val="1"/>
      <w:marLeft w:val="0"/>
      <w:marRight w:val="0"/>
      <w:marTop w:val="0"/>
      <w:marBottom w:val="0"/>
      <w:divBdr>
        <w:top w:val="none" w:sz="0" w:space="0" w:color="auto"/>
        <w:left w:val="none" w:sz="0" w:space="0" w:color="auto"/>
        <w:bottom w:val="none" w:sz="0" w:space="0" w:color="auto"/>
        <w:right w:val="none" w:sz="0" w:space="0" w:color="auto"/>
      </w:divBdr>
    </w:div>
    <w:div w:id="678653385">
      <w:bodyDiv w:val="1"/>
      <w:marLeft w:val="0"/>
      <w:marRight w:val="0"/>
      <w:marTop w:val="0"/>
      <w:marBottom w:val="0"/>
      <w:divBdr>
        <w:top w:val="none" w:sz="0" w:space="0" w:color="auto"/>
        <w:left w:val="none" w:sz="0" w:space="0" w:color="auto"/>
        <w:bottom w:val="none" w:sz="0" w:space="0" w:color="auto"/>
        <w:right w:val="none" w:sz="0" w:space="0" w:color="auto"/>
      </w:divBdr>
    </w:div>
    <w:div w:id="685907537">
      <w:bodyDiv w:val="1"/>
      <w:marLeft w:val="0"/>
      <w:marRight w:val="0"/>
      <w:marTop w:val="0"/>
      <w:marBottom w:val="0"/>
      <w:divBdr>
        <w:top w:val="none" w:sz="0" w:space="0" w:color="auto"/>
        <w:left w:val="none" w:sz="0" w:space="0" w:color="auto"/>
        <w:bottom w:val="none" w:sz="0" w:space="0" w:color="auto"/>
        <w:right w:val="none" w:sz="0" w:space="0" w:color="auto"/>
      </w:divBdr>
    </w:div>
    <w:div w:id="717167017">
      <w:bodyDiv w:val="1"/>
      <w:marLeft w:val="0"/>
      <w:marRight w:val="0"/>
      <w:marTop w:val="0"/>
      <w:marBottom w:val="0"/>
      <w:divBdr>
        <w:top w:val="none" w:sz="0" w:space="0" w:color="auto"/>
        <w:left w:val="none" w:sz="0" w:space="0" w:color="auto"/>
        <w:bottom w:val="none" w:sz="0" w:space="0" w:color="auto"/>
        <w:right w:val="none" w:sz="0" w:space="0" w:color="auto"/>
      </w:divBdr>
    </w:div>
    <w:div w:id="717514305">
      <w:bodyDiv w:val="1"/>
      <w:marLeft w:val="0"/>
      <w:marRight w:val="0"/>
      <w:marTop w:val="0"/>
      <w:marBottom w:val="0"/>
      <w:divBdr>
        <w:top w:val="none" w:sz="0" w:space="0" w:color="auto"/>
        <w:left w:val="none" w:sz="0" w:space="0" w:color="auto"/>
        <w:bottom w:val="none" w:sz="0" w:space="0" w:color="auto"/>
        <w:right w:val="none" w:sz="0" w:space="0" w:color="auto"/>
      </w:divBdr>
    </w:div>
    <w:div w:id="717781212">
      <w:bodyDiv w:val="1"/>
      <w:marLeft w:val="0"/>
      <w:marRight w:val="0"/>
      <w:marTop w:val="0"/>
      <w:marBottom w:val="0"/>
      <w:divBdr>
        <w:top w:val="none" w:sz="0" w:space="0" w:color="auto"/>
        <w:left w:val="none" w:sz="0" w:space="0" w:color="auto"/>
        <w:bottom w:val="none" w:sz="0" w:space="0" w:color="auto"/>
        <w:right w:val="none" w:sz="0" w:space="0" w:color="auto"/>
      </w:divBdr>
    </w:div>
    <w:div w:id="723069863">
      <w:bodyDiv w:val="1"/>
      <w:marLeft w:val="0"/>
      <w:marRight w:val="0"/>
      <w:marTop w:val="0"/>
      <w:marBottom w:val="0"/>
      <w:divBdr>
        <w:top w:val="none" w:sz="0" w:space="0" w:color="auto"/>
        <w:left w:val="none" w:sz="0" w:space="0" w:color="auto"/>
        <w:bottom w:val="none" w:sz="0" w:space="0" w:color="auto"/>
        <w:right w:val="none" w:sz="0" w:space="0" w:color="auto"/>
      </w:divBdr>
    </w:div>
    <w:div w:id="807358464">
      <w:bodyDiv w:val="1"/>
      <w:marLeft w:val="0"/>
      <w:marRight w:val="0"/>
      <w:marTop w:val="0"/>
      <w:marBottom w:val="0"/>
      <w:divBdr>
        <w:top w:val="none" w:sz="0" w:space="0" w:color="auto"/>
        <w:left w:val="none" w:sz="0" w:space="0" w:color="auto"/>
        <w:bottom w:val="none" w:sz="0" w:space="0" w:color="auto"/>
        <w:right w:val="none" w:sz="0" w:space="0" w:color="auto"/>
      </w:divBdr>
    </w:div>
    <w:div w:id="817187164">
      <w:bodyDiv w:val="1"/>
      <w:marLeft w:val="0"/>
      <w:marRight w:val="0"/>
      <w:marTop w:val="0"/>
      <w:marBottom w:val="0"/>
      <w:divBdr>
        <w:top w:val="none" w:sz="0" w:space="0" w:color="auto"/>
        <w:left w:val="none" w:sz="0" w:space="0" w:color="auto"/>
        <w:bottom w:val="none" w:sz="0" w:space="0" w:color="auto"/>
        <w:right w:val="none" w:sz="0" w:space="0" w:color="auto"/>
      </w:divBdr>
    </w:div>
    <w:div w:id="862786968">
      <w:bodyDiv w:val="1"/>
      <w:marLeft w:val="0"/>
      <w:marRight w:val="0"/>
      <w:marTop w:val="0"/>
      <w:marBottom w:val="0"/>
      <w:divBdr>
        <w:top w:val="none" w:sz="0" w:space="0" w:color="auto"/>
        <w:left w:val="none" w:sz="0" w:space="0" w:color="auto"/>
        <w:bottom w:val="none" w:sz="0" w:space="0" w:color="auto"/>
        <w:right w:val="none" w:sz="0" w:space="0" w:color="auto"/>
      </w:divBdr>
    </w:div>
    <w:div w:id="863438923">
      <w:bodyDiv w:val="1"/>
      <w:marLeft w:val="0"/>
      <w:marRight w:val="0"/>
      <w:marTop w:val="0"/>
      <w:marBottom w:val="0"/>
      <w:divBdr>
        <w:top w:val="none" w:sz="0" w:space="0" w:color="auto"/>
        <w:left w:val="none" w:sz="0" w:space="0" w:color="auto"/>
        <w:bottom w:val="none" w:sz="0" w:space="0" w:color="auto"/>
        <w:right w:val="none" w:sz="0" w:space="0" w:color="auto"/>
      </w:divBdr>
    </w:div>
    <w:div w:id="875850800">
      <w:bodyDiv w:val="1"/>
      <w:marLeft w:val="0"/>
      <w:marRight w:val="0"/>
      <w:marTop w:val="0"/>
      <w:marBottom w:val="0"/>
      <w:divBdr>
        <w:top w:val="none" w:sz="0" w:space="0" w:color="auto"/>
        <w:left w:val="none" w:sz="0" w:space="0" w:color="auto"/>
        <w:bottom w:val="none" w:sz="0" w:space="0" w:color="auto"/>
        <w:right w:val="none" w:sz="0" w:space="0" w:color="auto"/>
      </w:divBdr>
    </w:div>
    <w:div w:id="880022932">
      <w:bodyDiv w:val="1"/>
      <w:marLeft w:val="0"/>
      <w:marRight w:val="0"/>
      <w:marTop w:val="0"/>
      <w:marBottom w:val="0"/>
      <w:divBdr>
        <w:top w:val="none" w:sz="0" w:space="0" w:color="auto"/>
        <w:left w:val="none" w:sz="0" w:space="0" w:color="auto"/>
        <w:bottom w:val="none" w:sz="0" w:space="0" w:color="auto"/>
        <w:right w:val="none" w:sz="0" w:space="0" w:color="auto"/>
      </w:divBdr>
    </w:div>
    <w:div w:id="889456825">
      <w:bodyDiv w:val="1"/>
      <w:marLeft w:val="0"/>
      <w:marRight w:val="0"/>
      <w:marTop w:val="0"/>
      <w:marBottom w:val="0"/>
      <w:divBdr>
        <w:top w:val="none" w:sz="0" w:space="0" w:color="auto"/>
        <w:left w:val="none" w:sz="0" w:space="0" w:color="auto"/>
        <w:bottom w:val="none" w:sz="0" w:space="0" w:color="auto"/>
        <w:right w:val="none" w:sz="0" w:space="0" w:color="auto"/>
      </w:divBdr>
      <w:divsChild>
        <w:div w:id="1828521338">
          <w:marLeft w:val="0"/>
          <w:marRight w:val="0"/>
          <w:marTop w:val="0"/>
          <w:marBottom w:val="0"/>
          <w:divBdr>
            <w:top w:val="none" w:sz="0" w:space="0" w:color="auto"/>
            <w:left w:val="none" w:sz="0" w:space="0" w:color="auto"/>
            <w:bottom w:val="none" w:sz="0" w:space="0" w:color="auto"/>
            <w:right w:val="none" w:sz="0" w:space="0" w:color="auto"/>
          </w:divBdr>
          <w:divsChild>
            <w:div w:id="1099520473">
              <w:marLeft w:val="0"/>
              <w:marRight w:val="0"/>
              <w:marTop w:val="0"/>
              <w:marBottom w:val="0"/>
              <w:divBdr>
                <w:top w:val="none" w:sz="0" w:space="0" w:color="auto"/>
                <w:left w:val="none" w:sz="0" w:space="0" w:color="auto"/>
                <w:bottom w:val="none" w:sz="0" w:space="0" w:color="auto"/>
                <w:right w:val="none" w:sz="0" w:space="0" w:color="auto"/>
              </w:divBdr>
              <w:divsChild>
                <w:div w:id="16384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1390">
      <w:bodyDiv w:val="1"/>
      <w:marLeft w:val="0"/>
      <w:marRight w:val="0"/>
      <w:marTop w:val="0"/>
      <w:marBottom w:val="0"/>
      <w:divBdr>
        <w:top w:val="none" w:sz="0" w:space="0" w:color="auto"/>
        <w:left w:val="none" w:sz="0" w:space="0" w:color="auto"/>
        <w:bottom w:val="none" w:sz="0" w:space="0" w:color="auto"/>
        <w:right w:val="none" w:sz="0" w:space="0" w:color="auto"/>
      </w:divBdr>
    </w:div>
    <w:div w:id="969163016">
      <w:bodyDiv w:val="1"/>
      <w:marLeft w:val="0"/>
      <w:marRight w:val="0"/>
      <w:marTop w:val="0"/>
      <w:marBottom w:val="0"/>
      <w:divBdr>
        <w:top w:val="none" w:sz="0" w:space="0" w:color="auto"/>
        <w:left w:val="none" w:sz="0" w:space="0" w:color="auto"/>
        <w:bottom w:val="none" w:sz="0" w:space="0" w:color="auto"/>
        <w:right w:val="none" w:sz="0" w:space="0" w:color="auto"/>
      </w:divBdr>
    </w:div>
    <w:div w:id="1006324594">
      <w:bodyDiv w:val="1"/>
      <w:marLeft w:val="0"/>
      <w:marRight w:val="0"/>
      <w:marTop w:val="0"/>
      <w:marBottom w:val="0"/>
      <w:divBdr>
        <w:top w:val="none" w:sz="0" w:space="0" w:color="auto"/>
        <w:left w:val="none" w:sz="0" w:space="0" w:color="auto"/>
        <w:bottom w:val="none" w:sz="0" w:space="0" w:color="auto"/>
        <w:right w:val="none" w:sz="0" w:space="0" w:color="auto"/>
      </w:divBdr>
    </w:div>
    <w:div w:id="1023629956">
      <w:bodyDiv w:val="1"/>
      <w:marLeft w:val="0"/>
      <w:marRight w:val="0"/>
      <w:marTop w:val="0"/>
      <w:marBottom w:val="0"/>
      <w:divBdr>
        <w:top w:val="none" w:sz="0" w:space="0" w:color="auto"/>
        <w:left w:val="none" w:sz="0" w:space="0" w:color="auto"/>
        <w:bottom w:val="none" w:sz="0" w:space="0" w:color="auto"/>
        <w:right w:val="none" w:sz="0" w:space="0" w:color="auto"/>
      </w:divBdr>
    </w:div>
    <w:div w:id="1047990620">
      <w:bodyDiv w:val="1"/>
      <w:marLeft w:val="0"/>
      <w:marRight w:val="0"/>
      <w:marTop w:val="0"/>
      <w:marBottom w:val="0"/>
      <w:divBdr>
        <w:top w:val="none" w:sz="0" w:space="0" w:color="auto"/>
        <w:left w:val="none" w:sz="0" w:space="0" w:color="auto"/>
        <w:bottom w:val="none" w:sz="0" w:space="0" w:color="auto"/>
        <w:right w:val="none" w:sz="0" w:space="0" w:color="auto"/>
      </w:divBdr>
    </w:div>
    <w:div w:id="1147941473">
      <w:bodyDiv w:val="1"/>
      <w:marLeft w:val="0"/>
      <w:marRight w:val="0"/>
      <w:marTop w:val="0"/>
      <w:marBottom w:val="0"/>
      <w:divBdr>
        <w:top w:val="none" w:sz="0" w:space="0" w:color="auto"/>
        <w:left w:val="none" w:sz="0" w:space="0" w:color="auto"/>
        <w:bottom w:val="none" w:sz="0" w:space="0" w:color="auto"/>
        <w:right w:val="none" w:sz="0" w:space="0" w:color="auto"/>
      </w:divBdr>
    </w:div>
    <w:div w:id="1156454038">
      <w:bodyDiv w:val="1"/>
      <w:marLeft w:val="0"/>
      <w:marRight w:val="0"/>
      <w:marTop w:val="0"/>
      <w:marBottom w:val="0"/>
      <w:divBdr>
        <w:top w:val="none" w:sz="0" w:space="0" w:color="auto"/>
        <w:left w:val="none" w:sz="0" w:space="0" w:color="auto"/>
        <w:bottom w:val="none" w:sz="0" w:space="0" w:color="auto"/>
        <w:right w:val="none" w:sz="0" w:space="0" w:color="auto"/>
      </w:divBdr>
    </w:div>
    <w:div w:id="1173758004">
      <w:bodyDiv w:val="1"/>
      <w:marLeft w:val="0"/>
      <w:marRight w:val="0"/>
      <w:marTop w:val="0"/>
      <w:marBottom w:val="0"/>
      <w:divBdr>
        <w:top w:val="none" w:sz="0" w:space="0" w:color="auto"/>
        <w:left w:val="none" w:sz="0" w:space="0" w:color="auto"/>
        <w:bottom w:val="none" w:sz="0" w:space="0" w:color="auto"/>
        <w:right w:val="none" w:sz="0" w:space="0" w:color="auto"/>
      </w:divBdr>
    </w:div>
    <w:div w:id="1190147797">
      <w:bodyDiv w:val="1"/>
      <w:marLeft w:val="0"/>
      <w:marRight w:val="0"/>
      <w:marTop w:val="0"/>
      <w:marBottom w:val="0"/>
      <w:divBdr>
        <w:top w:val="none" w:sz="0" w:space="0" w:color="auto"/>
        <w:left w:val="none" w:sz="0" w:space="0" w:color="auto"/>
        <w:bottom w:val="none" w:sz="0" w:space="0" w:color="auto"/>
        <w:right w:val="none" w:sz="0" w:space="0" w:color="auto"/>
      </w:divBdr>
    </w:div>
    <w:div w:id="1229614373">
      <w:bodyDiv w:val="1"/>
      <w:marLeft w:val="0"/>
      <w:marRight w:val="0"/>
      <w:marTop w:val="0"/>
      <w:marBottom w:val="0"/>
      <w:divBdr>
        <w:top w:val="none" w:sz="0" w:space="0" w:color="auto"/>
        <w:left w:val="none" w:sz="0" w:space="0" w:color="auto"/>
        <w:bottom w:val="none" w:sz="0" w:space="0" w:color="auto"/>
        <w:right w:val="none" w:sz="0" w:space="0" w:color="auto"/>
      </w:divBdr>
    </w:div>
    <w:div w:id="1266881957">
      <w:bodyDiv w:val="1"/>
      <w:marLeft w:val="0"/>
      <w:marRight w:val="0"/>
      <w:marTop w:val="0"/>
      <w:marBottom w:val="0"/>
      <w:divBdr>
        <w:top w:val="none" w:sz="0" w:space="0" w:color="auto"/>
        <w:left w:val="none" w:sz="0" w:space="0" w:color="auto"/>
        <w:bottom w:val="none" w:sz="0" w:space="0" w:color="auto"/>
        <w:right w:val="none" w:sz="0" w:space="0" w:color="auto"/>
      </w:divBdr>
    </w:div>
    <w:div w:id="1291134025">
      <w:bodyDiv w:val="1"/>
      <w:marLeft w:val="0"/>
      <w:marRight w:val="0"/>
      <w:marTop w:val="0"/>
      <w:marBottom w:val="0"/>
      <w:divBdr>
        <w:top w:val="none" w:sz="0" w:space="0" w:color="auto"/>
        <w:left w:val="none" w:sz="0" w:space="0" w:color="auto"/>
        <w:bottom w:val="none" w:sz="0" w:space="0" w:color="auto"/>
        <w:right w:val="none" w:sz="0" w:space="0" w:color="auto"/>
      </w:divBdr>
    </w:div>
    <w:div w:id="1297223706">
      <w:bodyDiv w:val="1"/>
      <w:marLeft w:val="0"/>
      <w:marRight w:val="0"/>
      <w:marTop w:val="0"/>
      <w:marBottom w:val="0"/>
      <w:divBdr>
        <w:top w:val="none" w:sz="0" w:space="0" w:color="auto"/>
        <w:left w:val="none" w:sz="0" w:space="0" w:color="auto"/>
        <w:bottom w:val="none" w:sz="0" w:space="0" w:color="auto"/>
        <w:right w:val="none" w:sz="0" w:space="0" w:color="auto"/>
      </w:divBdr>
    </w:div>
    <w:div w:id="1300113113">
      <w:bodyDiv w:val="1"/>
      <w:marLeft w:val="0"/>
      <w:marRight w:val="0"/>
      <w:marTop w:val="0"/>
      <w:marBottom w:val="0"/>
      <w:divBdr>
        <w:top w:val="none" w:sz="0" w:space="0" w:color="auto"/>
        <w:left w:val="none" w:sz="0" w:space="0" w:color="auto"/>
        <w:bottom w:val="none" w:sz="0" w:space="0" w:color="auto"/>
        <w:right w:val="none" w:sz="0" w:space="0" w:color="auto"/>
      </w:divBdr>
    </w:div>
    <w:div w:id="1310673941">
      <w:bodyDiv w:val="1"/>
      <w:marLeft w:val="0"/>
      <w:marRight w:val="0"/>
      <w:marTop w:val="0"/>
      <w:marBottom w:val="0"/>
      <w:divBdr>
        <w:top w:val="none" w:sz="0" w:space="0" w:color="auto"/>
        <w:left w:val="none" w:sz="0" w:space="0" w:color="auto"/>
        <w:bottom w:val="none" w:sz="0" w:space="0" w:color="auto"/>
        <w:right w:val="none" w:sz="0" w:space="0" w:color="auto"/>
      </w:divBdr>
    </w:div>
    <w:div w:id="1325277439">
      <w:bodyDiv w:val="1"/>
      <w:marLeft w:val="0"/>
      <w:marRight w:val="0"/>
      <w:marTop w:val="0"/>
      <w:marBottom w:val="0"/>
      <w:divBdr>
        <w:top w:val="none" w:sz="0" w:space="0" w:color="auto"/>
        <w:left w:val="none" w:sz="0" w:space="0" w:color="auto"/>
        <w:bottom w:val="none" w:sz="0" w:space="0" w:color="auto"/>
        <w:right w:val="none" w:sz="0" w:space="0" w:color="auto"/>
      </w:divBdr>
    </w:div>
    <w:div w:id="1373730236">
      <w:bodyDiv w:val="1"/>
      <w:marLeft w:val="0"/>
      <w:marRight w:val="0"/>
      <w:marTop w:val="0"/>
      <w:marBottom w:val="0"/>
      <w:divBdr>
        <w:top w:val="none" w:sz="0" w:space="0" w:color="auto"/>
        <w:left w:val="none" w:sz="0" w:space="0" w:color="auto"/>
        <w:bottom w:val="none" w:sz="0" w:space="0" w:color="auto"/>
        <w:right w:val="none" w:sz="0" w:space="0" w:color="auto"/>
      </w:divBdr>
    </w:div>
    <w:div w:id="1381398099">
      <w:bodyDiv w:val="1"/>
      <w:marLeft w:val="0"/>
      <w:marRight w:val="0"/>
      <w:marTop w:val="0"/>
      <w:marBottom w:val="0"/>
      <w:divBdr>
        <w:top w:val="none" w:sz="0" w:space="0" w:color="auto"/>
        <w:left w:val="none" w:sz="0" w:space="0" w:color="auto"/>
        <w:bottom w:val="none" w:sz="0" w:space="0" w:color="auto"/>
        <w:right w:val="none" w:sz="0" w:space="0" w:color="auto"/>
      </w:divBdr>
    </w:div>
    <w:div w:id="1417092335">
      <w:bodyDiv w:val="1"/>
      <w:marLeft w:val="0"/>
      <w:marRight w:val="0"/>
      <w:marTop w:val="0"/>
      <w:marBottom w:val="0"/>
      <w:divBdr>
        <w:top w:val="none" w:sz="0" w:space="0" w:color="auto"/>
        <w:left w:val="none" w:sz="0" w:space="0" w:color="auto"/>
        <w:bottom w:val="none" w:sz="0" w:space="0" w:color="auto"/>
        <w:right w:val="none" w:sz="0" w:space="0" w:color="auto"/>
      </w:divBdr>
    </w:div>
    <w:div w:id="1445804680">
      <w:bodyDiv w:val="1"/>
      <w:marLeft w:val="0"/>
      <w:marRight w:val="0"/>
      <w:marTop w:val="0"/>
      <w:marBottom w:val="0"/>
      <w:divBdr>
        <w:top w:val="none" w:sz="0" w:space="0" w:color="auto"/>
        <w:left w:val="none" w:sz="0" w:space="0" w:color="auto"/>
        <w:bottom w:val="none" w:sz="0" w:space="0" w:color="auto"/>
        <w:right w:val="none" w:sz="0" w:space="0" w:color="auto"/>
      </w:divBdr>
    </w:div>
    <w:div w:id="1516844401">
      <w:bodyDiv w:val="1"/>
      <w:marLeft w:val="0"/>
      <w:marRight w:val="0"/>
      <w:marTop w:val="0"/>
      <w:marBottom w:val="0"/>
      <w:divBdr>
        <w:top w:val="none" w:sz="0" w:space="0" w:color="auto"/>
        <w:left w:val="none" w:sz="0" w:space="0" w:color="auto"/>
        <w:bottom w:val="none" w:sz="0" w:space="0" w:color="auto"/>
        <w:right w:val="none" w:sz="0" w:space="0" w:color="auto"/>
      </w:divBdr>
    </w:div>
    <w:div w:id="1524591196">
      <w:bodyDiv w:val="1"/>
      <w:marLeft w:val="0"/>
      <w:marRight w:val="0"/>
      <w:marTop w:val="0"/>
      <w:marBottom w:val="0"/>
      <w:divBdr>
        <w:top w:val="none" w:sz="0" w:space="0" w:color="auto"/>
        <w:left w:val="none" w:sz="0" w:space="0" w:color="auto"/>
        <w:bottom w:val="none" w:sz="0" w:space="0" w:color="auto"/>
        <w:right w:val="none" w:sz="0" w:space="0" w:color="auto"/>
      </w:divBdr>
    </w:div>
    <w:div w:id="1529567576">
      <w:bodyDiv w:val="1"/>
      <w:marLeft w:val="0"/>
      <w:marRight w:val="0"/>
      <w:marTop w:val="0"/>
      <w:marBottom w:val="0"/>
      <w:divBdr>
        <w:top w:val="none" w:sz="0" w:space="0" w:color="auto"/>
        <w:left w:val="none" w:sz="0" w:space="0" w:color="auto"/>
        <w:bottom w:val="none" w:sz="0" w:space="0" w:color="auto"/>
        <w:right w:val="none" w:sz="0" w:space="0" w:color="auto"/>
      </w:divBdr>
    </w:div>
    <w:div w:id="1532379055">
      <w:bodyDiv w:val="1"/>
      <w:marLeft w:val="0"/>
      <w:marRight w:val="0"/>
      <w:marTop w:val="0"/>
      <w:marBottom w:val="0"/>
      <w:divBdr>
        <w:top w:val="none" w:sz="0" w:space="0" w:color="auto"/>
        <w:left w:val="none" w:sz="0" w:space="0" w:color="auto"/>
        <w:bottom w:val="none" w:sz="0" w:space="0" w:color="auto"/>
        <w:right w:val="none" w:sz="0" w:space="0" w:color="auto"/>
      </w:divBdr>
    </w:div>
    <w:div w:id="1543051501">
      <w:bodyDiv w:val="1"/>
      <w:marLeft w:val="0"/>
      <w:marRight w:val="0"/>
      <w:marTop w:val="0"/>
      <w:marBottom w:val="0"/>
      <w:divBdr>
        <w:top w:val="none" w:sz="0" w:space="0" w:color="auto"/>
        <w:left w:val="none" w:sz="0" w:space="0" w:color="auto"/>
        <w:bottom w:val="none" w:sz="0" w:space="0" w:color="auto"/>
        <w:right w:val="none" w:sz="0" w:space="0" w:color="auto"/>
      </w:divBdr>
    </w:div>
    <w:div w:id="1548955212">
      <w:bodyDiv w:val="1"/>
      <w:marLeft w:val="0"/>
      <w:marRight w:val="0"/>
      <w:marTop w:val="0"/>
      <w:marBottom w:val="0"/>
      <w:divBdr>
        <w:top w:val="none" w:sz="0" w:space="0" w:color="auto"/>
        <w:left w:val="none" w:sz="0" w:space="0" w:color="auto"/>
        <w:bottom w:val="none" w:sz="0" w:space="0" w:color="auto"/>
        <w:right w:val="none" w:sz="0" w:space="0" w:color="auto"/>
      </w:divBdr>
    </w:div>
    <w:div w:id="1551310203">
      <w:bodyDiv w:val="1"/>
      <w:marLeft w:val="0"/>
      <w:marRight w:val="0"/>
      <w:marTop w:val="0"/>
      <w:marBottom w:val="0"/>
      <w:divBdr>
        <w:top w:val="none" w:sz="0" w:space="0" w:color="auto"/>
        <w:left w:val="none" w:sz="0" w:space="0" w:color="auto"/>
        <w:bottom w:val="none" w:sz="0" w:space="0" w:color="auto"/>
        <w:right w:val="none" w:sz="0" w:space="0" w:color="auto"/>
      </w:divBdr>
    </w:div>
    <w:div w:id="1568876995">
      <w:bodyDiv w:val="1"/>
      <w:marLeft w:val="0"/>
      <w:marRight w:val="0"/>
      <w:marTop w:val="0"/>
      <w:marBottom w:val="0"/>
      <w:divBdr>
        <w:top w:val="none" w:sz="0" w:space="0" w:color="auto"/>
        <w:left w:val="none" w:sz="0" w:space="0" w:color="auto"/>
        <w:bottom w:val="none" w:sz="0" w:space="0" w:color="auto"/>
        <w:right w:val="none" w:sz="0" w:space="0" w:color="auto"/>
      </w:divBdr>
    </w:div>
    <w:div w:id="1598714418">
      <w:bodyDiv w:val="1"/>
      <w:marLeft w:val="0"/>
      <w:marRight w:val="0"/>
      <w:marTop w:val="0"/>
      <w:marBottom w:val="0"/>
      <w:divBdr>
        <w:top w:val="none" w:sz="0" w:space="0" w:color="auto"/>
        <w:left w:val="none" w:sz="0" w:space="0" w:color="auto"/>
        <w:bottom w:val="none" w:sz="0" w:space="0" w:color="auto"/>
        <w:right w:val="none" w:sz="0" w:space="0" w:color="auto"/>
      </w:divBdr>
    </w:div>
    <w:div w:id="1600021977">
      <w:bodyDiv w:val="1"/>
      <w:marLeft w:val="0"/>
      <w:marRight w:val="0"/>
      <w:marTop w:val="0"/>
      <w:marBottom w:val="0"/>
      <w:divBdr>
        <w:top w:val="none" w:sz="0" w:space="0" w:color="auto"/>
        <w:left w:val="none" w:sz="0" w:space="0" w:color="auto"/>
        <w:bottom w:val="none" w:sz="0" w:space="0" w:color="auto"/>
        <w:right w:val="none" w:sz="0" w:space="0" w:color="auto"/>
      </w:divBdr>
    </w:div>
    <w:div w:id="1618951581">
      <w:bodyDiv w:val="1"/>
      <w:marLeft w:val="0"/>
      <w:marRight w:val="0"/>
      <w:marTop w:val="0"/>
      <w:marBottom w:val="0"/>
      <w:divBdr>
        <w:top w:val="none" w:sz="0" w:space="0" w:color="auto"/>
        <w:left w:val="none" w:sz="0" w:space="0" w:color="auto"/>
        <w:bottom w:val="none" w:sz="0" w:space="0" w:color="auto"/>
        <w:right w:val="none" w:sz="0" w:space="0" w:color="auto"/>
      </w:divBdr>
    </w:div>
    <w:div w:id="1644314389">
      <w:bodyDiv w:val="1"/>
      <w:marLeft w:val="0"/>
      <w:marRight w:val="0"/>
      <w:marTop w:val="0"/>
      <w:marBottom w:val="0"/>
      <w:divBdr>
        <w:top w:val="none" w:sz="0" w:space="0" w:color="auto"/>
        <w:left w:val="none" w:sz="0" w:space="0" w:color="auto"/>
        <w:bottom w:val="none" w:sz="0" w:space="0" w:color="auto"/>
        <w:right w:val="none" w:sz="0" w:space="0" w:color="auto"/>
      </w:divBdr>
    </w:div>
    <w:div w:id="1663002200">
      <w:bodyDiv w:val="1"/>
      <w:marLeft w:val="0"/>
      <w:marRight w:val="0"/>
      <w:marTop w:val="0"/>
      <w:marBottom w:val="0"/>
      <w:divBdr>
        <w:top w:val="none" w:sz="0" w:space="0" w:color="auto"/>
        <w:left w:val="none" w:sz="0" w:space="0" w:color="auto"/>
        <w:bottom w:val="none" w:sz="0" w:space="0" w:color="auto"/>
        <w:right w:val="none" w:sz="0" w:space="0" w:color="auto"/>
      </w:divBdr>
    </w:div>
    <w:div w:id="1675498594">
      <w:bodyDiv w:val="1"/>
      <w:marLeft w:val="0"/>
      <w:marRight w:val="0"/>
      <w:marTop w:val="0"/>
      <w:marBottom w:val="0"/>
      <w:divBdr>
        <w:top w:val="none" w:sz="0" w:space="0" w:color="auto"/>
        <w:left w:val="none" w:sz="0" w:space="0" w:color="auto"/>
        <w:bottom w:val="none" w:sz="0" w:space="0" w:color="auto"/>
        <w:right w:val="none" w:sz="0" w:space="0" w:color="auto"/>
      </w:divBdr>
    </w:div>
    <w:div w:id="1692415469">
      <w:bodyDiv w:val="1"/>
      <w:marLeft w:val="0"/>
      <w:marRight w:val="0"/>
      <w:marTop w:val="0"/>
      <w:marBottom w:val="0"/>
      <w:divBdr>
        <w:top w:val="none" w:sz="0" w:space="0" w:color="auto"/>
        <w:left w:val="none" w:sz="0" w:space="0" w:color="auto"/>
        <w:bottom w:val="none" w:sz="0" w:space="0" w:color="auto"/>
        <w:right w:val="none" w:sz="0" w:space="0" w:color="auto"/>
      </w:divBdr>
    </w:div>
    <w:div w:id="1779835567">
      <w:bodyDiv w:val="1"/>
      <w:marLeft w:val="0"/>
      <w:marRight w:val="0"/>
      <w:marTop w:val="0"/>
      <w:marBottom w:val="0"/>
      <w:divBdr>
        <w:top w:val="none" w:sz="0" w:space="0" w:color="auto"/>
        <w:left w:val="none" w:sz="0" w:space="0" w:color="auto"/>
        <w:bottom w:val="none" w:sz="0" w:space="0" w:color="auto"/>
        <w:right w:val="none" w:sz="0" w:space="0" w:color="auto"/>
      </w:divBdr>
    </w:div>
    <w:div w:id="1791046110">
      <w:bodyDiv w:val="1"/>
      <w:marLeft w:val="0"/>
      <w:marRight w:val="0"/>
      <w:marTop w:val="0"/>
      <w:marBottom w:val="0"/>
      <w:divBdr>
        <w:top w:val="none" w:sz="0" w:space="0" w:color="auto"/>
        <w:left w:val="none" w:sz="0" w:space="0" w:color="auto"/>
        <w:bottom w:val="none" w:sz="0" w:space="0" w:color="auto"/>
        <w:right w:val="none" w:sz="0" w:space="0" w:color="auto"/>
      </w:divBdr>
    </w:div>
    <w:div w:id="1806434566">
      <w:bodyDiv w:val="1"/>
      <w:marLeft w:val="0"/>
      <w:marRight w:val="0"/>
      <w:marTop w:val="0"/>
      <w:marBottom w:val="0"/>
      <w:divBdr>
        <w:top w:val="none" w:sz="0" w:space="0" w:color="auto"/>
        <w:left w:val="none" w:sz="0" w:space="0" w:color="auto"/>
        <w:bottom w:val="none" w:sz="0" w:space="0" w:color="auto"/>
        <w:right w:val="none" w:sz="0" w:space="0" w:color="auto"/>
      </w:divBdr>
    </w:div>
    <w:div w:id="1809206340">
      <w:bodyDiv w:val="1"/>
      <w:marLeft w:val="0"/>
      <w:marRight w:val="0"/>
      <w:marTop w:val="0"/>
      <w:marBottom w:val="0"/>
      <w:divBdr>
        <w:top w:val="none" w:sz="0" w:space="0" w:color="auto"/>
        <w:left w:val="none" w:sz="0" w:space="0" w:color="auto"/>
        <w:bottom w:val="none" w:sz="0" w:space="0" w:color="auto"/>
        <w:right w:val="none" w:sz="0" w:space="0" w:color="auto"/>
      </w:divBdr>
    </w:div>
    <w:div w:id="1813643652">
      <w:bodyDiv w:val="1"/>
      <w:marLeft w:val="0"/>
      <w:marRight w:val="0"/>
      <w:marTop w:val="0"/>
      <w:marBottom w:val="0"/>
      <w:divBdr>
        <w:top w:val="none" w:sz="0" w:space="0" w:color="auto"/>
        <w:left w:val="none" w:sz="0" w:space="0" w:color="auto"/>
        <w:bottom w:val="none" w:sz="0" w:space="0" w:color="auto"/>
        <w:right w:val="none" w:sz="0" w:space="0" w:color="auto"/>
      </w:divBdr>
    </w:div>
    <w:div w:id="1815170992">
      <w:bodyDiv w:val="1"/>
      <w:marLeft w:val="0"/>
      <w:marRight w:val="0"/>
      <w:marTop w:val="0"/>
      <w:marBottom w:val="0"/>
      <w:divBdr>
        <w:top w:val="none" w:sz="0" w:space="0" w:color="auto"/>
        <w:left w:val="none" w:sz="0" w:space="0" w:color="auto"/>
        <w:bottom w:val="none" w:sz="0" w:space="0" w:color="auto"/>
        <w:right w:val="none" w:sz="0" w:space="0" w:color="auto"/>
      </w:divBdr>
    </w:div>
    <w:div w:id="1832981872">
      <w:bodyDiv w:val="1"/>
      <w:marLeft w:val="0"/>
      <w:marRight w:val="0"/>
      <w:marTop w:val="0"/>
      <w:marBottom w:val="0"/>
      <w:divBdr>
        <w:top w:val="none" w:sz="0" w:space="0" w:color="auto"/>
        <w:left w:val="none" w:sz="0" w:space="0" w:color="auto"/>
        <w:bottom w:val="none" w:sz="0" w:space="0" w:color="auto"/>
        <w:right w:val="none" w:sz="0" w:space="0" w:color="auto"/>
      </w:divBdr>
    </w:div>
    <w:div w:id="1835143030">
      <w:bodyDiv w:val="1"/>
      <w:marLeft w:val="0"/>
      <w:marRight w:val="0"/>
      <w:marTop w:val="0"/>
      <w:marBottom w:val="0"/>
      <w:divBdr>
        <w:top w:val="none" w:sz="0" w:space="0" w:color="auto"/>
        <w:left w:val="none" w:sz="0" w:space="0" w:color="auto"/>
        <w:bottom w:val="none" w:sz="0" w:space="0" w:color="auto"/>
        <w:right w:val="none" w:sz="0" w:space="0" w:color="auto"/>
      </w:divBdr>
    </w:div>
    <w:div w:id="1869490228">
      <w:bodyDiv w:val="1"/>
      <w:marLeft w:val="0"/>
      <w:marRight w:val="0"/>
      <w:marTop w:val="0"/>
      <w:marBottom w:val="0"/>
      <w:divBdr>
        <w:top w:val="none" w:sz="0" w:space="0" w:color="auto"/>
        <w:left w:val="none" w:sz="0" w:space="0" w:color="auto"/>
        <w:bottom w:val="none" w:sz="0" w:space="0" w:color="auto"/>
        <w:right w:val="none" w:sz="0" w:space="0" w:color="auto"/>
      </w:divBdr>
    </w:div>
    <w:div w:id="1888489361">
      <w:bodyDiv w:val="1"/>
      <w:marLeft w:val="0"/>
      <w:marRight w:val="0"/>
      <w:marTop w:val="0"/>
      <w:marBottom w:val="0"/>
      <w:divBdr>
        <w:top w:val="none" w:sz="0" w:space="0" w:color="auto"/>
        <w:left w:val="none" w:sz="0" w:space="0" w:color="auto"/>
        <w:bottom w:val="none" w:sz="0" w:space="0" w:color="auto"/>
        <w:right w:val="none" w:sz="0" w:space="0" w:color="auto"/>
      </w:divBdr>
      <w:divsChild>
        <w:div w:id="320818828">
          <w:marLeft w:val="0"/>
          <w:marRight w:val="0"/>
          <w:marTop w:val="0"/>
          <w:marBottom w:val="0"/>
          <w:divBdr>
            <w:top w:val="none" w:sz="0" w:space="0" w:color="auto"/>
            <w:left w:val="none" w:sz="0" w:space="0" w:color="auto"/>
            <w:bottom w:val="none" w:sz="0" w:space="0" w:color="auto"/>
            <w:right w:val="none" w:sz="0" w:space="0" w:color="auto"/>
          </w:divBdr>
          <w:divsChild>
            <w:div w:id="302321135">
              <w:marLeft w:val="0"/>
              <w:marRight w:val="0"/>
              <w:marTop w:val="0"/>
              <w:marBottom w:val="0"/>
              <w:divBdr>
                <w:top w:val="none" w:sz="0" w:space="0" w:color="auto"/>
                <w:left w:val="none" w:sz="0" w:space="0" w:color="auto"/>
                <w:bottom w:val="none" w:sz="0" w:space="0" w:color="auto"/>
                <w:right w:val="none" w:sz="0" w:space="0" w:color="auto"/>
              </w:divBdr>
              <w:divsChild>
                <w:div w:id="2088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3201">
      <w:bodyDiv w:val="1"/>
      <w:marLeft w:val="0"/>
      <w:marRight w:val="0"/>
      <w:marTop w:val="0"/>
      <w:marBottom w:val="0"/>
      <w:divBdr>
        <w:top w:val="none" w:sz="0" w:space="0" w:color="auto"/>
        <w:left w:val="none" w:sz="0" w:space="0" w:color="auto"/>
        <w:bottom w:val="none" w:sz="0" w:space="0" w:color="auto"/>
        <w:right w:val="none" w:sz="0" w:space="0" w:color="auto"/>
      </w:divBdr>
    </w:div>
    <w:div w:id="1987852586">
      <w:bodyDiv w:val="1"/>
      <w:marLeft w:val="0"/>
      <w:marRight w:val="0"/>
      <w:marTop w:val="0"/>
      <w:marBottom w:val="0"/>
      <w:divBdr>
        <w:top w:val="none" w:sz="0" w:space="0" w:color="auto"/>
        <w:left w:val="none" w:sz="0" w:space="0" w:color="auto"/>
        <w:bottom w:val="none" w:sz="0" w:space="0" w:color="auto"/>
        <w:right w:val="none" w:sz="0" w:space="0" w:color="auto"/>
      </w:divBdr>
    </w:div>
    <w:div w:id="2006592847">
      <w:bodyDiv w:val="1"/>
      <w:marLeft w:val="0"/>
      <w:marRight w:val="0"/>
      <w:marTop w:val="0"/>
      <w:marBottom w:val="0"/>
      <w:divBdr>
        <w:top w:val="none" w:sz="0" w:space="0" w:color="auto"/>
        <w:left w:val="none" w:sz="0" w:space="0" w:color="auto"/>
        <w:bottom w:val="none" w:sz="0" w:space="0" w:color="auto"/>
        <w:right w:val="none" w:sz="0" w:space="0" w:color="auto"/>
      </w:divBdr>
    </w:div>
    <w:div w:id="2047681096">
      <w:bodyDiv w:val="1"/>
      <w:marLeft w:val="0"/>
      <w:marRight w:val="0"/>
      <w:marTop w:val="0"/>
      <w:marBottom w:val="0"/>
      <w:divBdr>
        <w:top w:val="none" w:sz="0" w:space="0" w:color="auto"/>
        <w:left w:val="none" w:sz="0" w:space="0" w:color="auto"/>
        <w:bottom w:val="none" w:sz="0" w:space="0" w:color="auto"/>
        <w:right w:val="none" w:sz="0" w:space="0" w:color="auto"/>
      </w:divBdr>
    </w:div>
    <w:div w:id="2053769261">
      <w:bodyDiv w:val="1"/>
      <w:marLeft w:val="0"/>
      <w:marRight w:val="0"/>
      <w:marTop w:val="0"/>
      <w:marBottom w:val="0"/>
      <w:divBdr>
        <w:top w:val="none" w:sz="0" w:space="0" w:color="auto"/>
        <w:left w:val="none" w:sz="0" w:space="0" w:color="auto"/>
        <w:bottom w:val="none" w:sz="0" w:space="0" w:color="auto"/>
        <w:right w:val="none" w:sz="0" w:space="0" w:color="auto"/>
      </w:divBdr>
    </w:div>
    <w:div w:id="2058969508">
      <w:bodyDiv w:val="1"/>
      <w:marLeft w:val="0"/>
      <w:marRight w:val="0"/>
      <w:marTop w:val="0"/>
      <w:marBottom w:val="0"/>
      <w:divBdr>
        <w:top w:val="none" w:sz="0" w:space="0" w:color="auto"/>
        <w:left w:val="none" w:sz="0" w:space="0" w:color="auto"/>
        <w:bottom w:val="none" w:sz="0" w:space="0" w:color="auto"/>
        <w:right w:val="none" w:sz="0" w:space="0" w:color="auto"/>
      </w:divBdr>
    </w:div>
    <w:div w:id="2059428086">
      <w:bodyDiv w:val="1"/>
      <w:marLeft w:val="0"/>
      <w:marRight w:val="0"/>
      <w:marTop w:val="0"/>
      <w:marBottom w:val="0"/>
      <w:divBdr>
        <w:top w:val="none" w:sz="0" w:space="0" w:color="auto"/>
        <w:left w:val="none" w:sz="0" w:space="0" w:color="auto"/>
        <w:bottom w:val="none" w:sz="0" w:space="0" w:color="auto"/>
        <w:right w:val="none" w:sz="0" w:space="0" w:color="auto"/>
      </w:divBdr>
    </w:div>
    <w:div w:id="2062559820">
      <w:bodyDiv w:val="1"/>
      <w:marLeft w:val="0"/>
      <w:marRight w:val="0"/>
      <w:marTop w:val="0"/>
      <w:marBottom w:val="0"/>
      <w:divBdr>
        <w:top w:val="none" w:sz="0" w:space="0" w:color="auto"/>
        <w:left w:val="none" w:sz="0" w:space="0" w:color="auto"/>
        <w:bottom w:val="none" w:sz="0" w:space="0" w:color="auto"/>
        <w:right w:val="none" w:sz="0" w:space="0" w:color="auto"/>
      </w:divBdr>
    </w:div>
    <w:div w:id="2064597440">
      <w:bodyDiv w:val="1"/>
      <w:marLeft w:val="0"/>
      <w:marRight w:val="0"/>
      <w:marTop w:val="0"/>
      <w:marBottom w:val="0"/>
      <w:divBdr>
        <w:top w:val="none" w:sz="0" w:space="0" w:color="auto"/>
        <w:left w:val="none" w:sz="0" w:space="0" w:color="auto"/>
        <w:bottom w:val="none" w:sz="0" w:space="0" w:color="auto"/>
        <w:right w:val="none" w:sz="0" w:space="0" w:color="auto"/>
      </w:divBdr>
    </w:div>
    <w:div w:id="2067030071">
      <w:bodyDiv w:val="1"/>
      <w:marLeft w:val="0"/>
      <w:marRight w:val="0"/>
      <w:marTop w:val="0"/>
      <w:marBottom w:val="0"/>
      <w:divBdr>
        <w:top w:val="none" w:sz="0" w:space="0" w:color="auto"/>
        <w:left w:val="none" w:sz="0" w:space="0" w:color="auto"/>
        <w:bottom w:val="none" w:sz="0" w:space="0" w:color="auto"/>
        <w:right w:val="none" w:sz="0" w:space="0" w:color="auto"/>
      </w:divBdr>
    </w:div>
    <w:div w:id="2104954244">
      <w:bodyDiv w:val="1"/>
      <w:marLeft w:val="0"/>
      <w:marRight w:val="0"/>
      <w:marTop w:val="0"/>
      <w:marBottom w:val="0"/>
      <w:divBdr>
        <w:top w:val="none" w:sz="0" w:space="0" w:color="auto"/>
        <w:left w:val="none" w:sz="0" w:space="0" w:color="auto"/>
        <w:bottom w:val="none" w:sz="0" w:space="0" w:color="auto"/>
        <w:right w:val="none" w:sz="0" w:space="0" w:color="auto"/>
      </w:divBdr>
    </w:div>
    <w:div w:id="210556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BG/TXT/?uri=celex%3A32022D2481" TargetMode="Externa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hyperlink" Target="https://www.govcert.bg/category/warnings/" TargetMode="External"/><Relationship Id="rId21" Type="http://schemas.openxmlformats.org/officeDocument/2006/relationships/chart" Target="charts/chart4.xml"/><Relationship Id="rId34" Type="http://schemas.openxmlformats.org/officeDocument/2006/relationships/hyperlink" Target="https://uregister.egov.bg/" TargetMode="External"/><Relationship Id="rId42" Type="http://schemas.openxmlformats.org/officeDocument/2006/relationships/image" Target="media/image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s.egov.bg" TargetMode="Externa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hyperlink" Target="https://eidas.ec.europa.eu/efda/browse/notification/eid-chapter-contacts/BG" TargetMode="External"/><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hyperlink" Target="https://strategy.bg"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yperlink" Target="https://data.egov.bg/"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gov.government.bg/wps/portal/ministry-meu/strategies-policies/digital.transformation/itis-national-strategic-documents/national.strategic.document.digital.transformation"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s://info-regix.egov.bg/public" TargetMode="External"/><Relationship Id="rId35" Type="http://schemas.openxmlformats.org/officeDocument/2006/relationships/hyperlink" Target="https://egov.government.bg/wps/portal/ministry-meu/home/programs.projects/priority2/priority2-d1" TargetMode="External"/><Relationship Id="rId43" Type="http://schemas.openxmlformats.org/officeDocument/2006/relationships/image" Target="media/image4.emf"/><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chart" Target="charts/chart16.xml"/><Relationship Id="rId46" Type="http://schemas.openxmlformats.org/officeDocument/2006/relationships/header" Target="header4.xml"/><Relationship Id="rId20" Type="http://schemas.openxmlformats.org/officeDocument/2006/relationships/hyperlink" Target="https://analytics.egov.bg" TargetMode="External"/><Relationship Id="rId4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egov.government.bg/wps/wcm/connect/egov.government.bg-2818/9e24fa7d-ecc3-47bf-ac4f-e61e6bca4736/%D0%9F%D1%80%D0%B0%D0%B2%D0%B8%D0%BB%D0%B0_%D0%B7%D0%B0_%D0%B8%D0%BD%D1%81%D1%82%D0%B8%D1%82%D1%83%D1%86%D0%B8%D0%BE%D0%BD%D0%B0%D0%BB%D0%BD%D0%B0_%D0%B8%D0%B4%D0%B5%D0%BD%D1%82%D0%B8%D1%87%D0%BD%D0%BE%D1%81%D1%82_%D0%B0%D0%BA%D1%82%D1%83%D0%B0%D0%BB%D0%B8%D0%B7%D0%B0%D1%86%D0%B8%D1%8F.pdf?MOD=AJPERES&amp;CVID=oBE0vU0" TargetMode="External"/><Relationship Id="rId2" Type="http://schemas.openxmlformats.org/officeDocument/2006/relationships/hyperlink" Target="https://commission.europa.eu/strategy-and-policy/priorities-2019-2024/europe-fit-digital-age/europes-digital-decade-digital-targets-2030_en" TargetMode="External"/><Relationship Id="rId1" Type="http://schemas.openxmlformats.org/officeDocument/2006/relationships/hyperlink" Target="https://download.networkreadinessindex.org/reports/countries/2024/bulgaria.pdf" TargetMode="External"/><Relationship Id="rId5" Type="http://schemas.openxmlformats.org/officeDocument/2006/relationships/hyperlink" Target="https://egov.government.bg/wps/portal/ministry-meu/home/web-accessibility/monitoring" TargetMode="External"/><Relationship Id="rId4" Type="http://schemas.openxmlformats.org/officeDocument/2006/relationships/hyperlink" Target="https://egov.government.bg/wps/portal/ministry-meu/strategies-policies/institutional-ident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gramatikova\AppData\Local\Microsoft\Windows\INetCache\Content.Outlook\AJKP43IE\figuri-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xml"/><Relationship Id="rId4" Type="http://schemas.openxmlformats.org/officeDocument/2006/relationships/oleObject" Target="file:///C:\Users\g.mladenova\AppData\Local\Microsoft\Windows\INetCache\Content.Outlook\RPCH72UR\RegixStatisticalReports_2025-12-2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oleObject" Target="file:///E:\MINISTRY%20EGOV\&#1054;&#1090;&#1095;&#1077;&#1090;%20&#1048;&#1056;\figur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3" Type="http://schemas.openxmlformats.org/officeDocument/2006/relationships/oleObject" Target="file:///E:\MINISTRY%20EGOV\&#1054;&#1090;&#1095;&#1077;&#1090;%20&#1048;&#1056;\figur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nedelcheva\AppData\Local\Temp\7zO4F79EC95\figuri-1.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gramatikova\AppData\Local\Microsoft\Windows\INetCache\Content.Outlook\AJKP43IE\Copy%20of%20&#1089;&#1098;&#1088;&#1074;&#1098;&#1088;&#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gramatikova\AppData\Local\Microsoft\Windows\INetCache\Content.Outlook\AJKP43IE\figuri-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gramatikova\AppData\Local\Microsoft\Windows\INetCache\Content.Outlook\AJKP43IE\figuri-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CS\otcheti\Report_Activ_2021_ePlashtan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CS\EPAY\Statistika\all-paymen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'Работни станции'!$B$1</c:f>
              <c:strCache>
                <c:ptCount val="1"/>
                <c:pt idx="0">
                  <c:v>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'Работни станции'!$A$2:$A$4</c:f>
              <c:strCache>
                <c:ptCount val="3"/>
                <c:pt idx="0">
                  <c:v>Работни станции до 3 години</c:v>
                </c:pt>
                <c:pt idx="1">
                  <c:v>Работни станции от 3 до 5 години</c:v>
                </c:pt>
                <c:pt idx="2">
                  <c:v>Работни станции над 5 години</c:v>
                </c:pt>
              </c:strCache>
            </c:strRef>
          </c:cat>
          <c:val>
            <c:numRef>
              <c:f>'Работни станции'!$B$2:$B$4</c:f>
              <c:numCache>
                <c:formatCode>0.00%</c:formatCode>
                <c:ptCount val="3"/>
                <c:pt idx="0">
                  <c:v>0.3012710858658198</c:v>
                </c:pt>
                <c:pt idx="1">
                  <c:v>0.27692975061180725</c:v>
                </c:pt>
                <c:pt idx="2">
                  <c:v>0.4217991635223729</c:v>
                </c:pt>
              </c:numCache>
            </c:numRef>
          </c:val>
          <c:extLst>
            <c:ext xmlns:c16="http://schemas.microsoft.com/office/drawing/2014/chart" uri="{C3380CC4-5D6E-409C-BE32-E72D297353CC}">
              <c16:uniqueId val="{00000000-1FF5-4255-A114-78644B0A8AC4}"/>
            </c:ext>
          </c:extLst>
        </c:ser>
        <c:dLbls>
          <c:showLegendKey val="0"/>
          <c:showVal val="0"/>
          <c:showCatName val="0"/>
          <c:showSerName val="0"/>
          <c:showPercent val="0"/>
          <c:showBubbleSize val="0"/>
        </c:dLbls>
        <c:gapWidth val="219"/>
        <c:overlap val="-27"/>
        <c:axId val="1783284160"/>
        <c:axId val="1783291776"/>
      </c:barChart>
      <c:catAx>
        <c:axId val="17832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783291776"/>
        <c:crosses val="autoZero"/>
        <c:auto val="1"/>
        <c:lblAlgn val="ctr"/>
        <c:lblOffset val="100"/>
        <c:noMultiLvlLbl val="0"/>
      </c:catAx>
      <c:valAx>
        <c:axId val="1783291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78328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47656250000001"/>
          <c:y val="0.12351955884096323"/>
          <c:w val="0.77178732638888892"/>
          <c:h val="0.63059546527058086"/>
        </c:manualLayout>
      </c:layout>
      <c:barChart>
        <c:barDir val="col"/>
        <c:grouping val="clustered"/>
        <c:varyColors val="0"/>
        <c:ser>
          <c:idx val="0"/>
          <c:order val="0"/>
          <c:spPr>
            <a:solidFill>
              <a:schemeClr val="accent1"/>
            </a:solidFill>
            <a:ln>
              <a:noFill/>
            </a:ln>
            <a:effectLst/>
          </c:spPr>
          <c:invertIfNegative val="0"/>
          <c:dLbls>
            <c:dLbl>
              <c:idx val="1"/>
              <c:layout>
                <c:manualLayout>
                  <c:x val="6.41025641025641E-3"/>
                  <c:y val="-5.34239922292374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09-4FC6-994B-396A877368CA}"/>
                </c:ext>
              </c:extLst>
            </c:dLbl>
            <c:dLbl>
              <c:idx val="2"/>
              <c:layout>
                <c:manualLayout>
                  <c:x val="2.1367521367520975E-3"/>
                  <c:y val="-0.1991257892180670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09-4FC6-994B-396A877368CA}"/>
                </c:ext>
              </c:extLst>
            </c:dLbl>
            <c:dLbl>
              <c:idx val="3"/>
              <c:layout>
                <c:manualLayout>
                  <c:x val="4.2735042735042739E-3"/>
                  <c:y val="-9.22778047595920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09-4FC6-994B-396A877368CA}"/>
                </c:ext>
              </c:extLst>
            </c:dLbl>
            <c:dLbl>
              <c:idx val="4"/>
              <c:layout>
                <c:manualLayout>
                  <c:x val="0"/>
                  <c:y val="-0.145701796988829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09-4FC6-994B-396A877368CA}"/>
                </c:ext>
              </c:extLst>
            </c:dLbl>
            <c:dLbl>
              <c:idx val="7"/>
              <c:layout>
                <c:manualLayout>
                  <c:x val="-1.4957264957264958E-2"/>
                  <c:y val="-9.7134531325886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09-4FC6-994B-396A877368CA}"/>
                </c:ext>
              </c:extLst>
            </c:dLbl>
            <c:dLbl>
              <c:idx val="9"/>
              <c:layout>
                <c:manualLayout>
                  <c:x val="-1.7094017094017252E-2"/>
                  <c:y val="-4.3710539096648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09-4FC6-994B-396A877368CA}"/>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TotalRegistryRequests!$A$3:$A$13</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TotalRegistryRequests!$B$3:$B$13</c:f>
              <c:numCache>
                <c:formatCode>#\ ##0\ _л_в_.</c:formatCode>
                <c:ptCount val="11"/>
                <c:pt idx="0">
                  <c:v>89</c:v>
                </c:pt>
                <c:pt idx="1">
                  <c:v>301031</c:v>
                </c:pt>
                <c:pt idx="2">
                  <c:v>1100626</c:v>
                </c:pt>
                <c:pt idx="3">
                  <c:v>5561358</c:v>
                </c:pt>
                <c:pt idx="4">
                  <c:v>22081003</c:v>
                </c:pt>
                <c:pt idx="5">
                  <c:v>44686981</c:v>
                </c:pt>
                <c:pt idx="6">
                  <c:v>71946460</c:v>
                </c:pt>
                <c:pt idx="7">
                  <c:v>75872201</c:v>
                </c:pt>
                <c:pt idx="8">
                  <c:v>119933293</c:v>
                </c:pt>
                <c:pt idx="9">
                  <c:v>164913267</c:v>
                </c:pt>
                <c:pt idx="10">
                  <c:v>161458825</c:v>
                </c:pt>
              </c:numCache>
            </c:numRef>
          </c:val>
          <c:extLst>
            <c:ext xmlns:c16="http://schemas.microsoft.com/office/drawing/2014/chart" uri="{C3380CC4-5D6E-409C-BE32-E72D297353CC}">
              <c16:uniqueId val="{00000002-6309-4FC6-994B-396A877368CA}"/>
            </c:ext>
          </c:extLst>
        </c:ser>
        <c:dLbls>
          <c:dLblPos val="outEnd"/>
          <c:showLegendKey val="0"/>
          <c:showVal val="1"/>
          <c:showCatName val="0"/>
          <c:showSerName val="0"/>
          <c:showPercent val="0"/>
          <c:showBubbleSize val="0"/>
        </c:dLbls>
        <c:gapWidth val="219"/>
        <c:overlap val="-27"/>
        <c:axId val="1929312096"/>
        <c:axId val="1929318080"/>
      </c:barChart>
      <c:catAx>
        <c:axId val="19293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929318080"/>
        <c:crosses val="autoZero"/>
        <c:auto val="1"/>
        <c:lblAlgn val="ctr"/>
        <c:lblOffset val="100"/>
        <c:noMultiLvlLbl val="0"/>
      </c:catAx>
      <c:valAx>
        <c:axId val="192931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92931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bg-BG"/>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30034722222223E-2"/>
          <c:y val="0.13391631944444443"/>
          <c:w val="0.7818414930555555"/>
          <c:h val="0.54212291666666657"/>
        </c:manualLayout>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TopConsumerMadeInquiry!$A$3:$A$7</c:f>
              <c:strCache>
                <c:ptCount val="5"/>
                <c:pt idx="0">
                  <c:v>Агенция за обществени поръчки</c:v>
                </c:pt>
                <c:pt idx="1">
                  <c:v>Изипей АД</c:v>
                </c:pt>
                <c:pt idx="2">
                  <c:v>Агенция за социално подпомагане</c:v>
                </c:pt>
                <c:pt idx="3">
                  <c:v>Банка ДСК ЕАД</c:v>
                </c:pt>
                <c:pt idx="4">
                  <c:v>Ти Би Ай Банк ЕАД</c:v>
                </c:pt>
              </c:strCache>
            </c:strRef>
          </c:cat>
          <c:val>
            <c:numRef>
              <c:f>TopConsumerMadeInquiry!$B$3:$B$7</c:f>
              <c:numCache>
                <c:formatCode>#\ ##0\ _л_в_.</c:formatCode>
                <c:ptCount val="5"/>
                <c:pt idx="0">
                  <c:v>24552077</c:v>
                </c:pt>
                <c:pt idx="1">
                  <c:v>12158222</c:v>
                </c:pt>
                <c:pt idx="2">
                  <c:v>9028743</c:v>
                </c:pt>
                <c:pt idx="3">
                  <c:v>7998287</c:v>
                </c:pt>
                <c:pt idx="4">
                  <c:v>6856603</c:v>
                </c:pt>
              </c:numCache>
            </c:numRef>
          </c:val>
          <c:extLst>
            <c:ext xmlns:c16="http://schemas.microsoft.com/office/drawing/2014/chart" uri="{C3380CC4-5D6E-409C-BE32-E72D297353CC}">
              <c16:uniqueId val="{00000000-22B9-4BB8-A89D-7795E9A9129D}"/>
            </c:ext>
          </c:extLst>
        </c:ser>
        <c:dLbls>
          <c:showLegendKey val="0"/>
          <c:showVal val="0"/>
          <c:showCatName val="0"/>
          <c:showSerName val="0"/>
          <c:showPercent val="0"/>
          <c:showBubbleSize val="0"/>
        </c:dLbls>
        <c:gapWidth val="219"/>
        <c:overlap val="-27"/>
        <c:axId val="1929311008"/>
        <c:axId val="1929321344"/>
      </c:barChart>
      <c:catAx>
        <c:axId val="1929311008"/>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929321344"/>
        <c:crosses val="autoZero"/>
        <c:auto val="1"/>
        <c:lblAlgn val="ctr"/>
        <c:lblOffset val="100"/>
        <c:noMultiLvlLbl val="0"/>
      </c:catAx>
      <c:valAx>
        <c:axId val="1929321344"/>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92931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84375E-2"/>
          <c:y val="0.12193043352496656"/>
          <c:w val="0.83186899390385194"/>
          <c:h val="0.57671791026121733"/>
        </c:manualLayout>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TopVisitedAdministration!$A$3:$A$7</c:f>
              <c:strCache>
                <c:ptCount val="5"/>
                <c:pt idx="0">
                  <c:v>Министерство на вътрешните работи</c:v>
                </c:pt>
                <c:pt idx="1">
                  <c:v>Министерство на регионалното развитие и благоустройството</c:v>
                </c:pt>
                <c:pt idx="2">
                  <c:v>Агенция по вписванията</c:v>
                </c:pt>
                <c:pt idx="3">
                  <c:v>Комисия за защита на конкуренцията</c:v>
                </c:pt>
                <c:pt idx="4">
                  <c:v>Национална агенция за приходите</c:v>
                </c:pt>
              </c:strCache>
            </c:strRef>
          </c:cat>
          <c:val>
            <c:numRef>
              <c:f>TopVisitedAdministration!$B$3:$B$7</c:f>
              <c:numCache>
                <c:formatCode>#\ ##0\ _л_в_.</c:formatCode>
                <c:ptCount val="5"/>
                <c:pt idx="0">
                  <c:v>54700394</c:v>
                </c:pt>
                <c:pt idx="1">
                  <c:v>32303223</c:v>
                </c:pt>
                <c:pt idx="2">
                  <c:v>24700866</c:v>
                </c:pt>
                <c:pt idx="3">
                  <c:v>24467495</c:v>
                </c:pt>
                <c:pt idx="4">
                  <c:v>11049181</c:v>
                </c:pt>
              </c:numCache>
            </c:numRef>
          </c:val>
          <c:extLst>
            <c:ext xmlns:c16="http://schemas.microsoft.com/office/drawing/2014/chart" uri="{C3380CC4-5D6E-409C-BE32-E72D297353CC}">
              <c16:uniqueId val="{00000000-5651-408D-BFE4-E4268AD748E5}"/>
            </c:ext>
          </c:extLst>
        </c:ser>
        <c:dLbls>
          <c:showLegendKey val="0"/>
          <c:showVal val="0"/>
          <c:showCatName val="0"/>
          <c:showSerName val="0"/>
          <c:showPercent val="0"/>
          <c:showBubbleSize val="0"/>
        </c:dLbls>
        <c:gapWidth val="219"/>
        <c:overlap val="-27"/>
        <c:axId val="2038718720"/>
        <c:axId val="2038724704"/>
      </c:barChart>
      <c:catAx>
        <c:axId val="203871872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2038724704"/>
        <c:crosses val="autoZero"/>
        <c:auto val="1"/>
        <c:lblAlgn val="ctr"/>
        <c:lblOffset val="100"/>
        <c:noMultiLvlLbl val="0"/>
      </c:catAx>
      <c:valAx>
        <c:axId val="2038724704"/>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203871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a:latin typeface="Times New Roman" panose="02020603050405020304" pitchFamily="18" charset="0"/>
          <a:cs typeface="Times New Roman" panose="02020603050405020304" pitchFamily="18" charset="0"/>
        </a:defRPr>
      </a:pPr>
      <a:endParaRPr lang="bg-BG"/>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Обмен!$B$3</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Обмен!$A$4:$A$6</c:f>
              <c:strCache>
                <c:ptCount val="3"/>
                <c:pt idx="0">
                  <c:v>Обменът на данните се осъществява на хартиен носител</c:v>
                </c:pt>
                <c:pt idx="1">
                  <c:v>Обменът на данните се осъществява чрез автоматизиран обмен на данни</c:v>
                </c:pt>
                <c:pt idx="2">
                  <c:v>Обменът на данните се осъществява по друг начин</c:v>
                </c:pt>
              </c:strCache>
            </c:strRef>
          </c:cat>
          <c:val>
            <c:numRef>
              <c:f>Обмен!$B$4:$B$6</c:f>
              <c:numCache>
                <c:formatCode>General</c:formatCode>
                <c:ptCount val="3"/>
                <c:pt idx="0">
                  <c:v>33</c:v>
                </c:pt>
                <c:pt idx="1">
                  <c:v>267</c:v>
                </c:pt>
                <c:pt idx="2">
                  <c:v>59</c:v>
                </c:pt>
              </c:numCache>
            </c:numRef>
          </c:val>
          <c:extLst>
            <c:ext xmlns:c16="http://schemas.microsoft.com/office/drawing/2014/chart" uri="{C3380CC4-5D6E-409C-BE32-E72D297353CC}">
              <c16:uniqueId val="{00000000-DC4F-4749-823E-C1F4C607630F}"/>
            </c:ext>
          </c:extLst>
        </c:ser>
        <c:ser>
          <c:idx val="1"/>
          <c:order val="1"/>
          <c:tx>
            <c:strRef>
              <c:f>Обмен!$C$3</c:f>
              <c:strCache>
                <c:ptCount val="1"/>
                <c:pt idx="0">
                  <c:v>2025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Обмен!$A$4:$A$6</c:f>
              <c:strCache>
                <c:ptCount val="3"/>
                <c:pt idx="0">
                  <c:v>Обменът на данните се осъществява на хартиен носител</c:v>
                </c:pt>
                <c:pt idx="1">
                  <c:v>Обменът на данните се осъществява чрез автоматизиран обмен на данни</c:v>
                </c:pt>
                <c:pt idx="2">
                  <c:v>Обменът на данните се осъществява по друг начин</c:v>
                </c:pt>
              </c:strCache>
            </c:strRef>
          </c:cat>
          <c:val>
            <c:numRef>
              <c:f>Обмен!$C$4:$C$6</c:f>
              <c:numCache>
                <c:formatCode>General</c:formatCode>
                <c:ptCount val="3"/>
                <c:pt idx="0">
                  <c:v>39</c:v>
                </c:pt>
                <c:pt idx="1">
                  <c:v>303</c:v>
                </c:pt>
                <c:pt idx="2">
                  <c:v>65</c:v>
                </c:pt>
              </c:numCache>
            </c:numRef>
          </c:val>
          <c:extLst>
            <c:ext xmlns:c16="http://schemas.microsoft.com/office/drawing/2014/chart" uri="{C3380CC4-5D6E-409C-BE32-E72D297353CC}">
              <c16:uniqueId val="{00000001-DC4F-4749-823E-C1F4C607630F}"/>
            </c:ext>
          </c:extLst>
        </c:ser>
        <c:dLbls>
          <c:showLegendKey val="0"/>
          <c:showVal val="0"/>
          <c:showCatName val="0"/>
          <c:showSerName val="0"/>
          <c:showPercent val="0"/>
          <c:showBubbleSize val="0"/>
        </c:dLbls>
        <c:gapWidth val="219"/>
        <c:overlap val="-27"/>
        <c:axId val="1834063360"/>
        <c:axId val="1834054656"/>
      </c:barChart>
      <c:catAx>
        <c:axId val="183406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4054656"/>
        <c:crosses val="autoZero"/>
        <c:auto val="1"/>
        <c:lblAlgn val="ctr"/>
        <c:lblOffset val="100"/>
        <c:noMultiLvlLbl val="0"/>
      </c:catAx>
      <c:valAx>
        <c:axId val="1834054656"/>
        <c:scaling>
          <c:orientation val="minMax"/>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4063360"/>
        <c:crosses val="autoZero"/>
        <c:crossBetween val="between"/>
      </c:valAx>
      <c:spPr>
        <a:noFill/>
        <a:ln>
          <a:solidFill>
            <a:schemeClr val="bg1">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'сигнали-инциденти'!$A$2</c:f>
              <c:strCache>
                <c:ptCount val="1"/>
                <c:pt idx="0">
                  <c:v>Регистрирани 
инциденти</c:v>
                </c:pt>
              </c:strCache>
            </c:strRef>
          </c:tx>
          <c:spPr>
            <a:solidFill>
              <a:srgbClr val="0078D2"/>
            </a:solidFill>
            <a:ln>
              <a:noFill/>
            </a:ln>
            <a:effectLst/>
            <a:sp3d/>
          </c:spPr>
          <c:invertIfNegative val="0"/>
          <c:cat>
            <c:strRef>
              <c:f>'сигнали-инциденти'!$B$1:$D$1</c:f>
              <c:strCache>
                <c:ptCount val="3"/>
                <c:pt idx="0">
                  <c:v>2023 г.</c:v>
                </c:pt>
                <c:pt idx="1">
                  <c:v>2024 г.</c:v>
                </c:pt>
                <c:pt idx="2">
                  <c:v>2025 г.</c:v>
                </c:pt>
              </c:strCache>
            </c:strRef>
          </c:cat>
          <c:val>
            <c:numRef>
              <c:f>'сигнали-инциденти'!$B$2:$D$2</c:f>
              <c:numCache>
                <c:formatCode>#\ ###\ ##0</c:formatCode>
                <c:ptCount val="3"/>
                <c:pt idx="0">
                  <c:v>2026</c:v>
                </c:pt>
                <c:pt idx="1">
                  <c:v>3775</c:v>
                </c:pt>
                <c:pt idx="2">
                  <c:v>1513</c:v>
                </c:pt>
              </c:numCache>
            </c:numRef>
          </c:val>
          <c:extLst>
            <c:ext xmlns:c16="http://schemas.microsoft.com/office/drawing/2014/chart" uri="{C3380CC4-5D6E-409C-BE32-E72D297353CC}">
              <c16:uniqueId val="{00000000-CC0A-4B5F-90F5-7C915E745886}"/>
            </c:ext>
          </c:extLst>
        </c:ser>
        <c:ser>
          <c:idx val="1"/>
          <c:order val="1"/>
          <c:tx>
            <c:strRef>
              <c:f>'сигнали-инциденти'!$A$3</c:f>
              <c:strCache>
                <c:ptCount val="1"/>
                <c:pt idx="0">
                  <c:v>Получени сигнали</c:v>
                </c:pt>
              </c:strCache>
            </c:strRef>
          </c:tx>
          <c:spPr>
            <a:solidFill>
              <a:srgbClr val="E60000"/>
            </a:solidFill>
            <a:ln>
              <a:noFill/>
            </a:ln>
            <a:effectLst/>
            <a:sp3d/>
          </c:spPr>
          <c:invertIfNegative val="0"/>
          <c:cat>
            <c:strRef>
              <c:f>'сигнали-инциденти'!$B$1:$D$1</c:f>
              <c:strCache>
                <c:ptCount val="3"/>
                <c:pt idx="0">
                  <c:v>2023 г.</c:v>
                </c:pt>
                <c:pt idx="1">
                  <c:v>2024 г.</c:v>
                </c:pt>
                <c:pt idx="2">
                  <c:v>2025 г.</c:v>
                </c:pt>
              </c:strCache>
            </c:strRef>
          </c:cat>
          <c:val>
            <c:numRef>
              <c:f>'сигнали-инциденти'!$B$3:$D$3</c:f>
              <c:numCache>
                <c:formatCode>#\ ###\ ##0</c:formatCode>
                <c:ptCount val="3"/>
                <c:pt idx="0">
                  <c:v>13237</c:v>
                </c:pt>
                <c:pt idx="1">
                  <c:v>8951</c:v>
                </c:pt>
                <c:pt idx="2">
                  <c:v>5731</c:v>
                </c:pt>
              </c:numCache>
            </c:numRef>
          </c:val>
          <c:extLst>
            <c:ext xmlns:c16="http://schemas.microsoft.com/office/drawing/2014/chart" uri="{C3380CC4-5D6E-409C-BE32-E72D297353CC}">
              <c16:uniqueId val="{00000001-CC0A-4B5F-90F5-7C915E745886}"/>
            </c:ext>
          </c:extLst>
        </c:ser>
        <c:dLbls>
          <c:showLegendKey val="0"/>
          <c:showVal val="0"/>
          <c:showCatName val="0"/>
          <c:showSerName val="0"/>
          <c:showPercent val="0"/>
          <c:showBubbleSize val="0"/>
        </c:dLbls>
        <c:gapWidth val="150"/>
        <c:shape val="box"/>
        <c:axId val="1582032096"/>
        <c:axId val="1582036672"/>
        <c:axId val="0"/>
      </c:bar3DChart>
      <c:catAx>
        <c:axId val="1582032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82036672"/>
        <c:crosses val="autoZero"/>
        <c:auto val="1"/>
        <c:lblAlgn val="ctr"/>
        <c:lblOffset val="100"/>
        <c:noMultiLvlLbl val="0"/>
      </c:catAx>
      <c:valAx>
        <c:axId val="1582036672"/>
        <c:scaling>
          <c:orientation val="minMax"/>
        </c:scaling>
        <c:delete val="0"/>
        <c:axPos val="l"/>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582032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61686612065043"/>
          <c:y val="0.18912930084591675"/>
          <c:w val="0.79459084986310846"/>
          <c:h val="0.7732001492104280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91F-4857-B051-9A618C26BCE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91F-4857-B051-9A618C26BCE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91F-4857-B051-9A618C26BCE7}"/>
              </c:ext>
            </c:extLst>
          </c:dPt>
          <c:dPt>
            <c:idx val="3"/>
            <c:bubble3D val="0"/>
            <c:spPr>
              <a:solidFill>
                <a:srgbClr val="0070C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91F-4857-B051-9A618C26BCE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91F-4857-B051-9A618C26BCE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91F-4857-B051-9A618C26BCE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E91F-4857-B051-9A618C26BCE7}"/>
              </c:ext>
            </c:extLst>
          </c:dPt>
          <c:dPt>
            <c:idx val="7"/>
            <c:bubble3D val="0"/>
            <c:spPr>
              <a:solidFill>
                <a:srgbClr val="C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E91F-4857-B051-9A618C26BCE7}"/>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E91F-4857-B051-9A618C26BCE7}"/>
              </c:ext>
            </c:extLst>
          </c:dPt>
          <c:dLbls>
            <c:dLbl>
              <c:idx val="0"/>
              <c:layout>
                <c:manualLayout>
                  <c:x val="-0.10964913542951787"/>
                  <c:y val="-9.68342833637410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1F-4857-B051-9A618C26BCE7}"/>
                </c:ext>
              </c:extLst>
            </c:dLbl>
            <c:dLbl>
              <c:idx val="1"/>
              <c:layout>
                <c:manualLayout>
                  <c:x val="7.3727341626605811E-2"/>
                  <c:y val="-5.71405212996967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1F-4857-B051-9A618C26BCE7}"/>
                </c:ext>
              </c:extLst>
            </c:dLbl>
            <c:dLbl>
              <c:idx val="2"/>
              <c:layout>
                <c:manualLayout>
                  <c:x val="0.16526434538150878"/>
                  <c:y val="2.96563601466032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1F-4857-B051-9A618C26BCE7}"/>
                </c:ext>
              </c:extLst>
            </c:dLbl>
            <c:dLbl>
              <c:idx val="3"/>
              <c:layout>
                <c:manualLayout>
                  <c:x val="-0.26461991350323633"/>
                  <c:y val="-0.21104907912610235"/>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1F-4857-B051-9A618C26BCE7}"/>
                </c:ext>
              </c:extLst>
            </c:dLbl>
            <c:dLbl>
              <c:idx val="4"/>
              <c:layout>
                <c:manualLayout>
                  <c:x val="-7.5813362962967368E-2"/>
                  <c:y val="7.756532714743807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0"/>
              <c:showCatName val="1"/>
              <c:showSerName val="0"/>
              <c:showPercent val="1"/>
              <c:showBubbleSize val="0"/>
              <c:extLst>
                <c:ext xmlns:c15="http://schemas.microsoft.com/office/drawing/2012/chart" uri="{CE6537A1-D6FC-4f65-9D91-7224C49458BB}">
                  <c15:layout>
                    <c:manualLayout>
                      <c:w val="9.4407979952841892E-2"/>
                      <c:h val="0.1179958734557808"/>
                    </c:manualLayout>
                  </c15:layout>
                </c:ext>
                <c:ext xmlns:c16="http://schemas.microsoft.com/office/drawing/2014/chart" uri="{C3380CC4-5D6E-409C-BE32-E72D297353CC}">
                  <c16:uniqueId val="{00000009-E91F-4857-B051-9A618C26BCE7}"/>
                </c:ext>
              </c:extLst>
            </c:dLbl>
            <c:dLbl>
              <c:idx val="5"/>
              <c:layout>
                <c:manualLayout>
                  <c:x val="-8.1598349795542993E-2"/>
                  <c:y val="-1.39882848038470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91F-4857-B051-9A618C26BCE7}"/>
                </c:ext>
              </c:extLst>
            </c:dLbl>
            <c:dLbl>
              <c:idx val="6"/>
              <c:layout>
                <c:manualLayout>
                  <c:x val="-3.0466266199630179E-2"/>
                  <c:y val="-0.13160570247674541"/>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0"/>
              <c:showCatName val="1"/>
              <c:showSerName val="0"/>
              <c:showPercent val="1"/>
              <c:showBubbleSize val="0"/>
              <c:extLst>
                <c:ext xmlns:c15="http://schemas.microsoft.com/office/drawing/2012/chart" uri="{CE6537A1-D6FC-4f65-9D91-7224C49458BB}">
                  <c15:layout>
                    <c:manualLayout>
                      <c:w val="0.2314707403162567"/>
                      <c:h val="0.16396572897968018"/>
                    </c:manualLayout>
                  </c15:layout>
                </c:ext>
                <c:ext xmlns:c16="http://schemas.microsoft.com/office/drawing/2014/chart" uri="{C3380CC4-5D6E-409C-BE32-E72D297353CC}">
                  <c16:uniqueId val="{0000000D-E91F-4857-B051-9A618C26BCE7}"/>
                </c:ext>
              </c:extLst>
            </c:dLbl>
            <c:dLbl>
              <c:idx val="7"/>
              <c:layout>
                <c:manualLayout>
                  <c:x val="0.19152048988355774"/>
                  <c:y val="7.697084062246081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91F-4857-B051-9A618C26BCE7}"/>
                </c:ext>
              </c:extLst>
            </c:dLbl>
            <c:dLbl>
              <c:idx val="8"/>
              <c:layout>
                <c:manualLayout>
                  <c:x val="-0.1861892115884769"/>
                  <c:y val="-1.050545461389521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bestFit"/>
              <c:showLegendKey val="0"/>
              <c:showVal val="0"/>
              <c:showCatName val="1"/>
              <c:showSerName val="0"/>
              <c:showPercent val="1"/>
              <c:showBubbleSize val="0"/>
              <c:extLst>
                <c:ext xmlns:c15="http://schemas.microsoft.com/office/drawing/2012/chart" uri="{CE6537A1-D6FC-4f65-9D91-7224C49458BB}">
                  <c15:layout>
                    <c:manualLayout>
                      <c:w val="0.1131162585993236"/>
                      <c:h val="0.11055150769433461"/>
                    </c:manualLayout>
                  </c15:layout>
                </c:ext>
                <c:ext xmlns:c16="http://schemas.microsoft.com/office/drawing/2014/chart" uri="{C3380CC4-5D6E-409C-BE32-E72D297353CC}">
                  <c16:uniqueId val="{00000011-E91F-4857-B051-9A618C26BCE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Sheet3!$A$2:$A$10</c:f>
              <c:strCache>
                <c:ptCount val="9"/>
                <c:pt idx="0">
                  <c:v>Отказ от услуги</c:v>
                </c:pt>
                <c:pt idx="1">
                  <c:v>Информацинна сигурност</c:v>
                </c:pt>
                <c:pt idx="2">
                  <c:v>Проникване</c:v>
                </c:pt>
                <c:pt idx="3">
                  <c:v>Измама</c:v>
                </c:pt>
                <c:pt idx="4">
                  <c:v>Други</c:v>
                </c:pt>
                <c:pt idx="5">
                  <c:v>Опити за проникване</c:v>
                </c:pt>
                <c:pt idx="6">
                  <c:v>Събиране на информация</c:v>
                </c:pt>
                <c:pt idx="7">
                  <c:v>Зловреден код</c:v>
                </c:pt>
                <c:pt idx="8">
                  <c:v>Спам</c:v>
                </c:pt>
              </c:strCache>
            </c:strRef>
          </c:cat>
          <c:val>
            <c:numRef>
              <c:f>Sheet3!$B$2:$B$10</c:f>
              <c:numCache>
                <c:formatCode>0.00</c:formatCode>
                <c:ptCount val="9"/>
                <c:pt idx="0">
                  <c:v>12</c:v>
                </c:pt>
                <c:pt idx="1">
                  <c:v>2</c:v>
                </c:pt>
                <c:pt idx="2">
                  <c:v>7</c:v>
                </c:pt>
                <c:pt idx="3">
                  <c:v>952</c:v>
                </c:pt>
                <c:pt idx="4">
                  <c:v>3</c:v>
                </c:pt>
                <c:pt idx="5">
                  <c:v>42</c:v>
                </c:pt>
                <c:pt idx="6">
                  <c:v>1</c:v>
                </c:pt>
                <c:pt idx="7">
                  <c:v>493</c:v>
                </c:pt>
                <c:pt idx="8">
                  <c:v>1</c:v>
                </c:pt>
              </c:numCache>
            </c:numRef>
          </c:val>
          <c:extLst>
            <c:ext xmlns:c16="http://schemas.microsoft.com/office/drawing/2014/chart" uri="{C3380CC4-5D6E-409C-BE32-E72D297353CC}">
              <c16:uniqueId val="{00000012-E91F-4857-B051-9A618C26BCE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2025 г.</c:v>
                </c:pt>
              </c:strCache>
            </c:strRef>
          </c:tx>
          <c:spPr>
            <a:solidFill>
              <a:srgbClr val="0070C0"/>
            </a:solidFill>
            <a:ln>
              <a:noFill/>
            </a:ln>
            <a:effectLst/>
            <a:sp3d/>
          </c:spPr>
          <c:invertIfNegative val="0"/>
          <c:cat>
            <c:strRef>
              <c:f>Sheet1!$A$2:$A$10</c:f>
              <c:strCache>
                <c:ptCount val="9"/>
                <c:pt idx="0">
                  <c:v>Измама</c:v>
                </c:pt>
                <c:pt idx="1">
                  <c:v>Зловреден код</c:v>
                </c:pt>
                <c:pt idx="2">
                  <c:v>Спам</c:v>
                </c:pt>
                <c:pt idx="3">
                  <c:v>Отказ от услуги</c:v>
                </c:pt>
                <c:pt idx="4">
                  <c:v>Опити за проникване</c:v>
                </c:pt>
                <c:pt idx="5">
                  <c:v>Събиране на информация</c:v>
                </c:pt>
                <c:pt idx="6">
                  <c:v>Проникване</c:v>
                </c:pt>
                <c:pt idx="7">
                  <c:v>Информацинна сигурност</c:v>
                </c:pt>
                <c:pt idx="8">
                  <c:v>Други</c:v>
                </c:pt>
              </c:strCache>
            </c:strRef>
          </c:cat>
          <c:val>
            <c:numRef>
              <c:f>Sheet1!$B$2:$B$10</c:f>
              <c:numCache>
                <c:formatCode>#,##0</c:formatCode>
                <c:ptCount val="9"/>
                <c:pt idx="0">
                  <c:v>952</c:v>
                </c:pt>
                <c:pt idx="1">
                  <c:v>493</c:v>
                </c:pt>
                <c:pt idx="2">
                  <c:v>1</c:v>
                </c:pt>
                <c:pt idx="3">
                  <c:v>12</c:v>
                </c:pt>
                <c:pt idx="4">
                  <c:v>42</c:v>
                </c:pt>
                <c:pt idx="5">
                  <c:v>1</c:v>
                </c:pt>
                <c:pt idx="6">
                  <c:v>7</c:v>
                </c:pt>
                <c:pt idx="7">
                  <c:v>2</c:v>
                </c:pt>
                <c:pt idx="8">
                  <c:v>3</c:v>
                </c:pt>
              </c:numCache>
            </c:numRef>
          </c:val>
          <c:extLst>
            <c:ext xmlns:c16="http://schemas.microsoft.com/office/drawing/2014/chart" uri="{C3380CC4-5D6E-409C-BE32-E72D297353CC}">
              <c16:uniqueId val="{00000000-B013-4BAF-A5F7-8ADE7C63A234}"/>
            </c:ext>
          </c:extLst>
        </c:ser>
        <c:ser>
          <c:idx val="1"/>
          <c:order val="1"/>
          <c:tx>
            <c:strRef>
              <c:f>Sheet1!$C$1</c:f>
              <c:strCache>
                <c:ptCount val="1"/>
                <c:pt idx="0">
                  <c:v>2024 г.</c:v>
                </c:pt>
              </c:strCache>
            </c:strRef>
          </c:tx>
          <c:spPr>
            <a:solidFill>
              <a:srgbClr val="DE0000"/>
            </a:solidFill>
            <a:ln>
              <a:noFill/>
            </a:ln>
            <a:effectLst/>
            <a:sp3d/>
          </c:spPr>
          <c:invertIfNegative val="0"/>
          <c:cat>
            <c:strRef>
              <c:f>Sheet1!$A$2:$A$10</c:f>
              <c:strCache>
                <c:ptCount val="9"/>
                <c:pt idx="0">
                  <c:v>Измама</c:v>
                </c:pt>
                <c:pt idx="1">
                  <c:v>Зловреден код</c:v>
                </c:pt>
                <c:pt idx="2">
                  <c:v>Спам</c:v>
                </c:pt>
                <c:pt idx="3">
                  <c:v>Отказ от услуги</c:v>
                </c:pt>
                <c:pt idx="4">
                  <c:v>Опити за проникване</c:v>
                </c:pt>
                <c:pt idx="5">
                  <c:v>Събиране на информация</c:v>
                </c:pt>
                <c:pt idx="6">
                  <c:v>Проникване</c:v>
                </c:pt>
                <c:pt idx="7">
                  <c:v>Информацинна сигурност</c:v>
                </c:pt>
                <c:pt idx="8">
                  <c:v>Други</c:v>
                </c:pt>
              </c:strCache>
            </c:strRef>
          </c:cat>
          <c:val>
            <c:numRef>
              <c:f>Sheet1!$C$2:$C$10</c:f>
              <c:numCache>
                <c:formatCode>#,##0</c:formatCode>
                <c:ptCount val="9"/>
                <c:pt idx="0">
                  <c:v>897</c:v>
                </c:pt>
                <c:pt idx="1">
                  <c:v>915</c:v>
                </c:pt>
                <c:pt idx="2">
                  <c:v>6</c:v>
                </c:pt>
                <c:pt idx="3">
                  <c:v>45</c:v>
                </c:pt>
                <c:pt idx="4">
                  <c:v>76</c:v>
                </c:pt>
                <c:pt idx="5">
                  <c:v>5</c:v>
                </c:pt>
                <c:pt idx="6">
                  <c:v>7</c:v>
                </c:pt>
                <c:pt idx="7">
                  <c:v>3</c:v>
                </c:pt>
                <c:pt idx="8">
                  <c:v>72</c:v>
                </c:pt>
              </c:numCache>
            </c:numRef>
          </c:val>
          <c:extLst>
            <c:ext xmlns:c16="http://schemas.microsoft.com/office/drawing/2014/chart" uri="{C3380CC4-5D6E-409C-BE32-E72D297353CC}">
              <c16:uniqueId val="{00000001-B013-4BAF-A5F7-8ADE7C63A234}"/>
            </c:ext>
          </c:extLst>
        </c:ser>
        <c:ser>
          <c:idx val="2"/>
          <c:order val="2"/>
          <c:tx>
            <c:strRef>
              <c:f>Sheet1!$D$1</c:f>
              <c:strCache>
                <c:ptCount val="1"/>
                <c:pt idx="0">
                  <c:v>2023 г.</c:v>
                </c:pt>
              </c:strCache>
            </c:strRef>
          </c:tx>
          <c:spPr>
            <a:solidFill>
              <a:schemeClr val="accent3"/>
            </a:solidFill>
            <a:ln>
              <a:noFill/>
            </a:ln>
            <a:effectLst/>
            <a:sp3d/>
          </c:spPr>
          <c:invertIfNegative val="0"/>
          <c:cat>
            <c:strRef>
              <c:f>Sheet1!$A$2:$A$10</c:f>
              <c:strCache>
                <c:ptCount val="9"/>
                <c:pt idx="0">
                  <c:v>Измама</c:v>
                </c:pt>
                <c:pt idx="1">
                  <c:v>Зловреден код</c:v>
                </c:pt>
                <c:pt idx="2">
                  <c:v>Спам</c:v>
                </c:pt>
                <c:pt idx="3">
                  <c:v>Отказ от услуги</c:v>
                </c:pt>
                <c:pt idx="4">
                  <c:v>Опити за проникване</c:v>
                </c:pt>
                <c:pt idx="5">
                  <c:v>Събиране на информация</c:v>
                </c:pt>
                <c:pt idx="6">
                  <c:v>Проникване</c:v>
                </c:pt>
                <c:pt idx="7">
                  <c:v>Информацинна сигурност</c:v>
                </c:pt>
                <c:pt idx="8">
                  <c:v>Други</c:v>
                </c:pt>
              </c:strCache>
            </c:strRef>
          </c:cat>
          <c:val>
            <c:numRef>
              <c:f>Sheet1!$D$2:$D$10</c:f>
              <c:numCache>
                <c:formatCode>#,##0</c:formatCode>
                <c:ptCount val="9"/>
                <c:pt idx="0">
                  <c:v>580</c:v>
                </c:pt>
                <c:pt idx="1">
                  <c:v>1044</c:v>
                </c:pt>
                <c:pt idx="2">
                  <c:v>15</c:v>
                </c:pt>
                <c:pt idx="3">
                  <c:v>46</c:v>
                </c:pt>
                <c:pt idx="4">
                  <c:v>95</c:v>
                </c:pt>
                <c:pt idx="5">
                  <c:v>5</c:v>
                </c:pt>
                <c:pt idx="6">
                  <c:v>5</c:v>
                </c:pt>
                <c:pt idx="7">
                  <c:v>2</c:v>
                </c:pt>
                <c:pt idx="8">
                  <c:v>171</c:v>
                </c:pt>
              </c:numCache>
            </c:numRef>
          </c:val>
          <c:extLst>
            <c:ext xmlns:c16="http://schemas.microsoft.com/office/drawing/2014/chart" uri="{C3380CC4-5D6E-409C-BE32-E72D297353CC}">
              <c16:uniqueId val="{00000002-B013-4BAF-A5F7-8ADE7C63A234}"/>
            </c:ext>
          </c:extLst>
        </c:ser>
        <c:dLbls>
          <c:showLegendKey val="0"/>
          <c:showVal val="0"/>
          <c:showCatName val="0"/>
          <c:showSerName val="0"/>
          <c:showPercent val="0"/>
          <c:showBubbleSize val="0"/>
        </c:dLbls>
        <c:gapWidth val="150"/>
        <c:shape val="box"/>
        <c:axId val="626194495"/>
        <c:axId val="626182847"/>
        <c:axId val="0"/>
      </c:bar3DChart>
      <c:catAx>
        <c:axId val="6261944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26182847"/>
        <c:crosses val="autoZero"/>
        <c:auto val="1"/>
        <c:lblAlgn val="ctr"/>
        <c:lblOffset val="100"/>
        <c:noMultiLvlLbl val="0"/>
      </c:catAx>
      <c:valAx>
        <c:axId val="626182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26194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ЧР!$C$3</c:f>
              <c:strCache>
                <c:ptCount val="1"/>
                <c:pt idx="0">
                  <c:v>2023 г.</c:v>
                </c:pt>
              </c:strCache>
            </c:strRef>
          </c:tx>
          <c:spPr>
            <a:solidFill>
              <a:schemeClr val="accent1"/>
            </a:solidFill>
            <a:ln>
              <a:noFill/>
            </a:ln>
            <a:effectLst/>
          </c:spPr>
          <c:invertIfNegative val="0"/>
          <c:dLbls>
            <c:numFmt formatCode="#\ ###\ ##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ЧР!$B$4:$B$9</c:f>
              <c:strCache>
                <c:ptCount val="6"/>
                <c:pt idx="0">
                  <c:v>Централна администрация</c:v>
                </c:pt>
                <c:pt idx="1">
                  <c:v>Териториална администрация</c:v>
                </c:pt>
                <c:pt idx="2">
                  <c:v>Централна администрация</c:v>
                </c:pt>
                <c:pt idx="3">
                  <c:v>Териториална администрация</c:v>
                </c:pt>
                <c:pt idx="4">
                  <c:v>Централна администрация</c:v>
                </c:pt>
                <c:pt idx="5">
                  <c:v>Териториална администрация</c:v>
                </c:pt>
              </c:strCache>
            </c:strRef>
          </c:cat>
          <c:val>
            <c:numRef>
              <c:f>ЧР!$C$4:$C$9</c:f>
              <c:numCache>
                <c:formatCode>General</c:formatCode>
                <c:ptCount val="6"/>
                <c:pt idx="0">
                  <c:v>427</c:v>
                </c:pt>
                <c:pt idx="1">
                  <c:v>323</c:v>
                </c:pt>
                <c:pt idx="2">
                  <c:v>204</c:v>
                </c:pt>
                <c:pt idx="3">
                  <c:v>201</c:v>
                </c:pt>
                <c:pt idx="4">
                  <c:v>1134</c:v>
                </c:pt>
                <c:pt idx="5">
                  <c:v>539</c:v>
                </c:pt>
              </c:numCache>
            </c:numRef>
          </c:val>
          <c:extLst>
            <c:ext xmlns:c16="http://schemas.microsoft.com/office/drawing/2014/chart" uri="{C3380CC4-5D6E-409C-BE32-E72D297353CC}">
              <c16:uniqueId val="{00000000-A563-429E-9C74-EA3487B65D26}"/>
            </c:ext>
          </c:extLst>
        </c:ser>
        <c:ser>
          <c:idx val="1"/>
          <c:order val="1"/>
          <c:tx>
            <c:strRef>
              <c:f>ЧР!$D$3</c:f>
              <c:strCache>
                <c:ptCount val="1"/>
                <c:pt idx="0">
                  <c:v>2024 г.</c:v>
                </c:pt>
              </c:strCache>
            </c:strRef>
          </c:tx>
          <c:spPr>
            <a:solidFill>
              <a:schemeClr val="accent2"/>
            </a:solidFill>
            <a:ln>
              <a:noFill/>
            </a:ln>
            <a:effectLst/>
          </c:spPr>
          <c:invertIfNegative val="0"/>
          <c:dLbls>
            <c:numFmt formatCode="#\ ###\ ##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ЧР!$B$4:$B$9</c:f>
              <c:strCache>
                <c:ptCount val="6"/>
                <c:pt idx="0">
                  <c:v>Централна администрация</c:v>
                </c:pt>
                <c:pt idx="1">
                  <c:v>Териториална администрация</c:v>
                </c:pt>
                <c:pt idx="2">
                  <c:v>Централна администрация</c:v>
                </c:pt>
                <c:pt idx="3">
                  <c:v>Териториална администрация</c:v>
                </c:pt>
                <c:pt idx="4">
                  <c:v>Централна администрация</c:v>
                </c:pt>
                <c:pt idx="5">
                  <c:v>Териториална администрация</c:v>
                </c:pt>
              </c:strCache>
            </c:strRef>
          </c:cat>
          <c:val>
            <c:numRef>
              <c:f>ЧР!$D$4:$D$9</c:f>
              <c:numCache>
                <c:formatCode>General</c:formatCode>
                <c:ptCount val="6"/>
                <c:pt idx="0">
                  <c:v>851</c:v>
                </c:pt>
                <c:pt idx="1">
                  <c:v>289</c:v>
                </c:pt>
                <c:pt idx="2">
                  <c:v>244</c:v>
                </c:pt>
                <c:pt idx="3">
                  <c:v>165</c:v>
                </c:pt>
                <c:pt idx="4">
                  <c:v>1599</c:v>
                </c:pt>
                <c:pt idx="5">
                  <c:v>522</c:v>
                </c:pt>
              </c:numCache>
            </c:numRef>
          </c:val>
          <c:extLst>
            <c:ext xmlns:c16="http://schemas.microsoft.com/office/drawing/2014/chart" uri="{C3380CC4-5D6E-409C-BE32-E72D297353CC}">
              <c16:uniqueId val="{00000001-A563-429E-9C74-EA3487B65D26}"/>
            </c:ext>
          </c:extLst>
        </c:ser>
        <c:ser>
          <c:idx val="2"/>
          <c:order val="2"/>
          <c:tx>
            <c:strRef>
              <c:f>ЧР!$E$3</c:f>
              <c:strCache>
                <c:ptCount val="1"/>
                <c:pt idx="0">
                  <c:v>2025 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ЧР!$B$4:$B$9</c:f>
              <c:strCache>
                <c:ptCount val="6"/>
                <c:pt idx="0">
                  <c:v>Централна администрация</c:v>
                </c:pt>
                <c:pt idx="1">
                  <c:v>Териториална администрация</c:v>
                </c:pt>
                <c:pt idx="2">
                  <c:v>Централна администрация</c:v>
                </c:pt>
                <c:pt idx="3">
                  <c:v>Териториална администрация</c:v>
                </c:pt>
                <c:pt idx="4">
                  <c:v>Централна администрация</c:v>
                </c:pt>
                <c:pt idx="5">
                  <c:v>Териториална администрация</c:v>
                </c:pt>
              </c:strCache>
            </c:strRef>
          </c:cat>
          <c:val>
            <c:numRef>
              <c:f>ЧР!$E$4:$E$9</c:f>
              <c:numCache>
                <c:formatCode>General</c:formatCode>
                <c:ptCount val="6"/>
                <c:pt idx="0">
                  <c:v>622</c:v>
                </c:pt>
                <c:pt idx="1">
                  <c:v>316</c:v>
                </c:pt>
                <c:pt idx="2">
                  <c:v>271</c:v>
                </c:pt>
                <c:pt idx="3">
                  <c:v>179</c:v>
                </c:pt>
                <c:pt idx="4">
                  <c:v>1144</c:v>
                </c:pt>
                <c:pt idx="5">
                  <c:v>539</c:v>
                </c:pt>
              </c:numCache>
            </c:numRef>
          </c:val>
          <c:extLst>
            <c:ext xmlns:c16="http://schemas.microsoft.com/office/drawing/2014/chart" uri="{C3380CC4-5D6E-409C-BE32-E72D297353CC}">
              <c16:uniqueId val="{00000002-A563-429E-9C74-EA3487B65D26}"/>
            </c:ext>
          </c:extLst>
        </c:ser>
        <c:dLbls>
          <c:dLblPos val="inEnd"/>
          <c:showLegendKey val="0"/>
          <c:showVal val="1"/>
          <c:showCatName val="0"/>
          <c:showSerName val="0"/>
          <c:showPercent val="0"/>
          <c:showBubbleSize val="0"/>
        </c:dLbls>
        <c:gapWidth val="219"/>
        <c:overlap val="-27"/>
        <c:axId val="1834062272"/>
        <c:axId val="1834067168"/>
      </c:barChart>
      <c:catAx>
        <c:axId val="183406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4067168"/>
        <c:crosses val="autoZero"/>
        <c:auto val="1"/>
        <c:lblAlgn val="ctr"/>
        <c:lblOffset val="100"/>
        <c:noMultiLvlLbl val="0"/>
      </c:catAx>
      <c:valAx>
        <c:axId val="1834067168"/>
        <c:scaling>
          <c:orientation val="minMax"/>
        </c:scaling>
        <c:delete val="0"/>
        <c:axPos val="l"/>
        <c:majorGridlines>
          <c:spPr>
            <a:ln w="9525" cap="flat" cmpd="sng" algn="ctr">
              <a:solidFill>
                <a:schemeClr val="tx1">
                  <a:lumMod val="15000"/>
                  <a:lumOff val="85000"/>
                </a:schemeClr>
              </a:solidFill>
              <a:round/>
            </a:ln>
            <a:effectLst/>
          </c:spPr>
        </c:majorGridlines>
        <c:numFmt formatCode="#\ ###\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4062272"/>
        <c:crosses val="autoZero"/>
        <c:crossBetween val="between"/>
      </c:valAx>
      <c:spPr>
        <a:noFill/>
        <a:ln>
          <a:solidFill>
            <a:schemeClr val="bg1">
              <a:lumMod val="8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sz="1200" b="1" i="0" baseline="0">
                <a:effectLst/>
                <a:latin typeface="Times New Roman" panose="02020603050405020304" pitchFamily="18" charset="0"/>
                <a:cs typeface="Times New Roman" panose="02020603050405020304" pitchFamily="18" charset="0"/>
              </a:rPr>
              <a:t>Планирани средства </a:t>
            </a:r>
            <a:endParaRPr lang="en-US" sz="1200" b="1">
              <a:effectLst/>
              <a:latin typeface="Times New Roman" panose="02020603050405020304" pitchFamily="18" charset="0"/>
              <a:cs typeface="Times New Roman" panose="02020603050405020304" pitchFamily="18" charset="0"/>
            </a:endParaRPr>
          </a:p>
          <a:p>
            <a:pPr>
              <a:defRPr sz="1200" b="1">
                <a:latin typeface="Times New Roman" panose="02020603050405020304" pitchFamily="18" charset="0"/>
                <a:cs typeface="Times New Roman" panose="02020603050405020304" pitchFamily="18" charset="0"/>
              </a:defRPr>
            </a:pPr>
            <a:r>
              <a:rPr lang="bg-BG" sz="1200" b="1" i="0" baseline="0">
                <a:effectLst/>
                <a:latin typeface="Times New Roman" panose="02020603050405020304" pitchFamily="18" charset="0"/>
                <a:cs typeface="Times New Roman" panose="02020603050405020304" pitchFamily="18" charset="0"/>
              </a:rPr>
              <a:t>за обновяване на ИКТ ресурси</a:t>
            </a:r>
            <a:endParaRPr lang="en-US" sz="1200" b="1">
              <a:effectLst/>
              <a:latin typeface="Times New Roman" panose="02020603050405020304" pitchFamily="18" charset="0"/>
              <a:cs typeface="Times New Roman" panose="02020603050405020304" pitchFamily="18" charset="0"/>
            </a:endParaRPr>
          </a:p>
        </c:rich>
      </c:tx>
      <c:layout>
        <c:manualLayout>
          <c:xMode val="edge"/>
          <c:yMode val="edge"/>
          <c:x val="0.31830393112410654"/>
          <c:y val="8.8888888888888889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barChart>
        <c:barDir val="col"/>
        <c:grouping val="clustered"/>
        <c:varyColors val="0"/>
        <c:ser>
          <c:idx val="1"/>
          <c:order val="1"/>
          <c:spPr>
            <a:solidFill>
              <a:schemeClr val="accent1">
                <a:lumMod val="75000"/>
              </a:schemeClr>
            </a:solidFill>
            <a:ln>
              <a:noFill/>
            </a:ln>
            <a:effectLst/>
          </c:spPr>
          <c:invertIfNegative val="0"/>
          <c:dLbls>
            <c:dLbl>
              <c:idx val="2"/>
              <c:tx>
                <c:rich>
                  <a:bodyPr/>
                  <a:lstStyle/>
                  <a:p>
                    <a:fld id="{791EB01D-BE31-432C-B465-C59FDF213BC0}" type="VALUE">
                      <a:rPr lang="bg-BG"/>
                      <a:pPr/>
                      <a:t>[VALUE]</a:t>
                    </a:fld>
                    <a:r>
                      <a:rPr lang="bg-BG"/>
                      <a:t>/</a:t>
                    </a:r>
                  </a:p>
                  <a:p>
                    <a:r>
                      <a:rPr lang="bg-BG"/>
                      <a:t>355</a:t>
                    </a:r>
                    <a:r>
                      <a:rPr lang="bg-BG" baseline="0"/>
                      <a:t> </a:t>
                    </a:r>
                    <a:r>
                      <a:rPr lang="bg-BG"/>
                      <a:t>233</a:t>
                    </a:r>
                    <a:r>
                      <a:rPr lang="bg-BG" baseline="0"/>
                      <a:t> </a:t>
                    </a:r>
                    <a:r>
                      <a:rPr lang="bg-BG"/>
                      <a:t>676 евро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928-49D6-B76A-86A0657D0E11}"/>
                </c:ext>
              </c:extLst>
            </c:dLbl>
            <c:dLbl>
              <c:idx val="3"/>
              <c:tx>
                <c:rich>
                  <a:bodyPr/>
                  <a:lstStyle/>
                  <a:p>
                    <a:fld id="{EB8767A5-B88E-4939-AD49-D8C099F15F44}" type="VALUE">
                      <a:rPr lang="bg-BG"/>
                      <a:pPr/>
                      <a:t>[VALUE]</a:t>
                    </a:fld>
                    <a:r>
                      <a:rPr lang="bg-BG"/>
                      <a:t>/</a:t>
                    </a:r>
                  </a:p>
                  <a:p>
                    <a:r>
                      <a:rPr lang="bg-BG"/>
                      <a:t>221 633 727 евро</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928-49D6-B76A-86A0657D0E11}"/>
                </c:ext>
              </c:extLst>
            </c:dLbl>
            <c:numFmt formatCode="#\ ###\ ###\ ##0\ &quot;лв.&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'Бюджетен-план -2024'!$A$1:$A$4</c:f>
              <c:strCache>
                <c:ptCount val="4"/>
                <c:pt idx="0">
                  <c:v>2024 г.</c:v>
                </c:pt>
                <c:pt idx="1">
                  <c:v> 2025 г. </c:v>
                </c:pt>
                <c:pt idx="2">
                  <c:v>2026 г. </c:v>
                </c:pt>
                <c:pt idx="3">
                  <c:v>2027 г.</c:v>
                </c:pt>
              </c:strCache>
            </c:strRef>
          </c:cat>
          <c:val>
            <c:numRef>
              <c:f>'Бюджетен-план -2024'!$B$1:$B$4</c:f>
              <c:numCache>
                <c:formatCode>#\ ###\ ###\ ##0</c:formatCode>
                <c:ptCount val="4"/>
                <c:pt idx="0">
                  <c:v>1210905339</c:v>
                </c:pt>
                <c:pt idx="1">
                  <c:v>1443563027</c:v>
                </c:pt>
                <c:pt idx="2">
                  <c:v>694776680</c:v>
                </c:pt>
                <c:pt idx="3">
                  <c:v>433477892</c:v>
                </c:pt>
              </c:numCache>
            </c:numRef>
          </c:val>
          <c:extLst>
            <c:ext xmlns:c16="http://schemas.microsoft.com/office/drawing/2014/chart" uri="{C3380CC4-5D6E-409C-BE32-E72D297353CC}">
              <c16:uniqueId val="{00000000-B7A6-444F-A0E5-A9EF2F5BE31A}"/>
            </c:ext>
          </c:extLst>
        </c:ser>
        <c:dLbls>
          <c:showLegendKey val="0"/>
          <c:showVal val="0"/>
          <c:showCatName val="0"/>
          <c:showSerName val="0"/>
          <c:showPercent val="0"/>
          <c:showBubbleSize val="0"/>
        </c:dLbls>
        <c:gapWidth val="219"/>
        <c:overlap val="-27"/>
        <c:axId val="1834814448"/>
        <c:axId val="183481390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'Бюджетен-план -2024'!$A$1:$A$4</c15:sqref>
                        </c15:formulaRef>
                      </c:ext>
                    </c:extLst>
                    <c:strCache>
                      <c:ptCount val="4"/>
                      <c:pt idx="0">
                        <c:v>2024 г.</c:v>
                      </c:pt>
                      <c:pt idx="1">
                        <c:v> 2025 г. </c:v>
                      </c:pt>
                      <c:pt idx="2">
                        <c:v>2026 г. </c:v>
                      </c:pt>
                      <c:pt idx="3">
                        <c:v>2027 г.</c:v>
                      </c:pt>
                    </c:strCache>
                  </c:strRef>
                </c:cat>
                <c:val>
                  <c:numRef>
                    <c:extLst>
                      <c:ext uri="{02D57815-91ED-43cb-92C2-25804820EDAC}">
                        <c15:formulaRef>
                          <c15:sqref>'Бюджетен-план -2024'!$A$1:$A$4</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B7A6-444F-A0E5-A9EF2F5BE31A}"/>
                  </c:ext>
                </c:extLst>
              </c15:ser>
            </c15:filteredBarSeries>
          </c:ext>
        </c:extLst>
      </c:barChart>
      <c:catAx>
        <c:axId val="183481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4813904"/>
        <c:crosses val="autoZero"/>
        <c:auto val="1"/>
        <c:lblAlgn val="ctr"/>
        <c:lblOffset val="100"/>
        <c:noMultiLvlLbl val="0"/>
      </c:catAx>
      <c:valAx>
        <c:axId val="1834813904"/>
        <c:scaling>
          <c:orientation val="minMax"/>
        </c:scaling>
        <c:delete val="0"/>
        <c:axPos val="l"/>
        <c:majorGridlines>
          <c:spPr>
            <a:ln w="9525" cap="flat" cmpd="sng" algn="ctr">
              <a:solidFill>
                <a:schemeClr val="tx1">
                  <a:lumMod val="15000"/>
                  <a:lumOff val="85000"/>
                </a:schemeClr>
              </a:solidFill>
              <a:round/>
            </a:ln>
            <a:effectLst/>
          </c:spPr>
        </c:majorGridlines>
        <c:numFmt formatCode="#\ ###\ ###\ ##0\ &quot;лв.&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4814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919704760425489E-3"/>
          <c:y val="8.5595391390358336E-2"/>
          <c:w val="0.96621291931381514"/>
          <c:h val="0.74183828373721949"/>
        </c:manualLayout>
      </c:layout>
      <c:barChart>
        <c:barDir val="col"/>
        <c:grouping val="clustered"/>
        <c:varyColors val="0"/>
        <c:ser>
          <c:idx val="0"/>
          <c:order val="0"/>
          <c:tx>
            <c:strRef>
              <c:f>servers!$A$21</c:f>
              <c:strCache>
                <c:ptCount val="1"/>
                <c:pt idx="0">
                  <c:v>2024 г.</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servers!$B$20:$D$20</c:f>
              <c:strCache>
                <c:ptCount val="3"/>
                <c:pt idx="0">
                  <c:v>Физически сървъри,
които се използват за виртуализация</c:v>
                </c:pt>
                <c:pt idx="1">
                  <c:v>Виртуални сървъри</c:v>
                </c:pt>
                <c:pt idx="2">
                  <c:v>Облачни сървъри</c:v>
                </c:pt>
              </c:strCache>
            </c:strRef>
          </c:cat>
          <c:val>
            <c:numRef>
              <c:f>servers!$B$21:$D$21</c:f>
              <c:numCache>
                <c:formatCode>_-* #\ ##0_-;\-* #\ ##0_-;_-* "-"??_-;_-@_-</c:formatCode>
                <c:ptCount val="3"/>
                <c:pt idx="0">
                  <c:v>1780</c:v>
                </c:pt>
                <c:pt idx="1">
                  <c:v>10540</c:v>
                </c:pt>
                <c:pt idx="2">
                  <c:v>613.77</c:v>
                </c:pt>
              </c:numCache>
            </c:numRef>
          </c:val>
          <c:extLst xmlns:c15="http://schemas.microsoft.com/office/drawing/2012/chart">
            <c:ext xmlns:c16="http://schemas.microsoft.com/office/drawing/2014/chart" uri="{C3380CC4-5D6E-409C-BE32-E72D297353CC}">
              <c16:uniqueId val="{00000000-1FD6-4C74-9C6A-FCE3BCA10EFC}"/>
            </c:ext>
          </c:extLst>
        </c:ser>
        <c:ser>
          <c:idx val="1"/>
          <c:order val="1"/>
          <c:tx>
            <c:strRef>
              <c:f>servers!$A$22</c:f>
              <c:strCache>
                <c:ptCount val="1"/>
                <c:pt idx="0">
                  <c:v>2025 г.</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servers!$B$20:$D$20</c:f>
              <c:strCache>
                <c:ptCount val="3"/>
                <c:pt idx="0">
                  <c:v>Физически сървъри,
които се използват за виртуализация</c:v>
                </c:pt>
                <c:pt idx="1">
                  <c:v>Виртуални сървъри</c:v>
                </c:pt>
                <c:pt idx="2">
                  <c:v>Облачни сървъри</c:v>
                </c:pt>
              </c:strCache>
            </c:strRef>
          </c:cat>
          <c:val>
            <c:numRef>
              <c:f>servers!$B$22:$D$22</c:f>
              <c:numCache>
                <c:formatCode>_-* #\ ##0_-;\-* #\ ##0_-;_-* "-"??_-;_-@_-</c:formatCode>
                <c:ptCount val="3"/>
                <c:pt idx="0">
                  <c:v>1792</c:v>
                </c:pt>
                <c:pt idx="1">
                  <c:v>10968</c:v>
                </c:pt>
                <c:pt idx="2">
                  <c:v>154</c:v>
                </c:pt>
              </c:numCache>
            </c:numRef>
          </c:val>
          <c:extLst>
            <c:ext xmlns:c16="http://schemas.microsoft.com/office/drawing/2014/chart" uri="{C3380CC4-5D6E-409C-BE32-E72D297353CC}">
              <c16:uniqueId val="{00000001-1FD6-4C74-9C6A-FCE3BCA10EFC}"/>
            </c:ext>
          </c:extLst>
        </c:ser>
        <c:dLbls>
          <c:dLblPos val="outEnd"/>
          <c:showLegendKey val="0"/>
          <c:showVal val="1"/>
          <c:showCatName val="0"/>
          <c:showSerName val="0"/>
          <c:showPercent val="0"/>
          <c:showBubbleSize val="0"/>
        </c:dLbls>
        <c:gapWidth val="219"/>
        <c:overlap val="-27"/>
        <c:axId val="-1313662784"/>
        <c:axId val="-1313671488"/>
        <c:extLst/>
      </c:barChart>
      <c:catAx>
        <c:axId val="-13136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313671488"/>
        <c:crosses val="autoZero"/>
        <c:auto val="1"/>
        <c:lblAlgn val="ctr"/>
        <c:lblOffset val="100"/>
        <c:noMultiLvlLbl val="0"/>
      </c:catAx>
      <c:valAx>
        <c:axId val="-1313671488"/>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3136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ГИС!$B$1</c:f>
              <c:strCache>
                <c:ptCount val="1"/>
                <c:pt idx="0">
                  <c:v>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ГИС!$A$2:$A$8</c:f>
              <c:strCache>
                <c:ptCount val="7"/>
                <c:pt idx="0">
                  <c:v>За намиране</c:v>
                </c:pt>
                <c:pt idx="1">
                  <c:v>За разглеждане</c:v>
                </c:pt>
                <c:pt idx="2">
                  <c:v>За изтегляне</c:v>
                </c:pt>
                <c:pt idx="3">
                  <c:v>За трансформиране</c:v>
                </c:pt>
                <c:pt idx="4">
                  <c:v>За извикване на услуги за ПД</c:v>
                </c:pt>
                <c:pt idx="5">
                  <c:v>За представяне на метаданни</c:v>
                </c:pt>
                <c:pt idx="6">
                  <c:v>Други</c:v>
                </c:pt>
              </c:strCache>
            </c:strRef>
          </c:cat>
          <c:val>
            <c:numRef>
              <c:f>ГИС!$B$2:$B$8</c:f>
              <c:numCache>
                <c:formatCode>General</c:formatCode>
                <c:ptCount val="7"/>
                <c:pt idx="0">
                  <c:v>135</c:v>
                </c:pt>
                <c:pt idx="1">
                  <c:v>150</c:v>
                </c:pt>
                <c:pt idx="2">
                  <c:v>88</c:v>
                </c:pt>
                <c:pt idx="3">
                  <c:v>67</c:v>
                </c:pt>
                <c:pt idx="4">
                  <c:v>47</c:v>
                </c:pt>
                <c:pt idx="5">
                  <c:v>42</c:v>
                </c:pt>
                <c:pt idx="6">
                  <c:v>22</c:v>
                </c:pt>
              </c:numCache>
            </c:numRef>
          </c:val>
          <c:extLst>
            <c:ext xmlns:c16="http://schemas.microsoft.com/office/drawing/2014/chart" uri="{C3380CC4-5D6E-409C-BE32-E72D297353CC}">
              <c16:uniqueId val="{00000000-F01B-46D1-AC6A-DACA756DFEBD}"/>
            </c:ext>
          </c:extLst>
        </c:ser>
        <c:dLbls>
          <c:showLegendKey val="0"/>
          <c:showVal val="0"/>
          <c:showCatName val="0"/>
          <c:showSerName val="0"/>
          <c:showPercent val="0"/>
          <c:showBubbleSize val="0"/>
        </c:dLbls>
        <c:gapWidth val="219"/>
        <c:overlap val="-27"/>
        <c:axId val="1411459616"/>
        <c:axId val="1411460576"/>
      </c:barChart>
      <c:catAx>
        <c:axId val="141145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411460576"/>
        <c:crosses val="autoZero"/>
        <c:auto val="1"/>
        <c:lblAlgn val="ctr"/>
        <c:lblOffset val="100"/>
        <c:noMultiLvlLbl val="0"/>
      </c:catAx>
      <c:valAx>
        <c:axId val="141146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41145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еАвт!$B$3</c:f>
              <c:strCache>
                <c:ptCount val="1"/>
                <c:pt idx="0">
                  <c:v>КЕП</c:v>
                </c:pt>
              </c:strCache>
            </c:strRef>
          </c:tx>
          <c:spPr>
            <a:solidFill>
              <a:schemeClr val="accent1"/>
            </a:solidFill>
            <a:ln>
              <a:noFill/>
            </a:ln>
            <a:effectLst/>
          </c:spPr>
          <c:invertIfNegative val="0"/>
          <c:dLbls>
            <c:numFmt formatCode="#\ ###\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еАвт!$A$4:$A$9</c:f>
              <c:strCache>
                <c:ptCount val="6"/>
                <c:pt idx="0">
                  <c:v>2020 г.</c:v>
                </c:pt>
                <c:pt idx="1">
                  <c:v>2021 г.</c:v>
                </c:pt>
                <c:pt idx="2">
                  <c:v>2022 г.</c:v>
                </c:pt>
                <c:pt idx="3">
                  <c:v>2023 г.</c:v>
                </c:pt>
                <c:pt idx="4">
                  <c:v>2024 г.</c:v>
                </c:pt>
                <c:pt idx="5">
                  <c:v>2025 г.</c:v>
                </c:pt>
              </c:strCache>
            </c:strRef>
          </c:cat>
          <c:val>
            <c:numRef>
              <c:f>еАвт!$B$4:$B$9</c:f>
              <c:numCache>
                <c:formatCode>General</c:formatCode>
                <c:ptCount val="6"/>
                <c:pt idx="0">
                  <c:v>616624</c:v>
                </c:pt>
                <c:pt idx="1">
                  <c:v>1532697</c:v>
                </c:pt>
                <c:pt idx="2">
                  <c:v>2410078</c:v>
                </c:pt>
                <c:pt idx="3">
                  <c:v>3439564</c:v>
                </c:pt>
                <c:pt idx="4">
                  <c:v>6923959</c:v>
                </c:pt>
                <c:pt idx="5">
                  <c:v>12694846</c:v>
                </c:pt>
              </c:numCache>
            </c:numRef>
          </c:val>
          <c:extLst>
            <c:ext xmlns:c16="http://schemas.microsoft.com/office/drawing/2014/chart" uri="{C3380CC4-5D6E-409C-BE32-E72D297353CC}">
              <c16:uniqueId val="{00000000-0EAD-4787-9380-21F616132D68}"/>
            </c:ext>
          </c:extLst>
        </c:ser>
        <c:ser>
          <c:idx val="1"/>
          <c:order val="1"/>
          <c:tx>
            <c:strRef>
              <c:f>еАвт!$C$3</c:f>
              <c:strCache>
                <c:ptCount val="1"/>
                <c:pt idx="0">
                  <c:v>Мобилен КЕП</c:v>
                </c:pt>
              </c:strCache>
            </c:strRef>
          </c:tx>
          <c:spPr>
            <a:solidFill>
              <a:schemeClr val="accent2"/>
            </a:solidFill>
            <a:ln>
              <a:noFill/>
            </a:ln>
            <a:effectLst/>
          </c:spPr>
          <c:invertIfNegative val="0"/>
          <c:dLbls>
            <c:dLbl>
              <c:idx val="0"/>
              <c:layout>
                <c:manualLayout>
                  <c:x val="5.89622641509434E-3"/>
                  <c:y val="1.2445550715619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AD-4787-9380-21F616132D68}"/>
                </c:ext>
              </c:extLst>
            </c:dLbl>
            <c:dLbl>
              <c:idx val="1"/>
              <c:layout>
                <c:manualLayout>
                  <c:x val="3.9308176100628211E-3"/>
                  <c:y val="4.14851690520638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AD-4787-9380-21F616132D68}"/>
                </c:ext>
              </c:extLst>
            </c:dLbl>
            <c:dLbl>
              <c:idx val="2"/>
              <c:layout>
                <c:manualLayout>
                  <c:x val="1.96540880503144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AD-4787-9380-21F616132D68}"/>
                </c:ext>
              </c:extLst>
            </c:dLbl>
            <c:dLbl>
              <c:idx val="3"/>
              <c:layout>
                <c:manualLayout>
                  <c:x val="3.9308176100628211E-3"/>
                  <c:y val="-1.521105293304193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AD-4787-9380-21F616132D68}"/>
                </c:ext>
              </c:extLst>
            </c:dLbl>
            <c:dLbl>
              <c:idx val="4"/>
              <c:layout>
                <c:manualLayout>
                  <c:x val="9.8270440251572323E-3"/>
                  <c:y val="4.14851690520638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AD-4787-9380-21F616132D68}"/>
                </c:ext>
              </c:extLst>
            </c:dLbl>
            <c:dLbl>
              <c:idx val="5"/>
              <c:layout>
                <c:manualLayout>
                  <c:x val="5.89622641509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AD-4787-9380-21F616132D68}"/>
                </c:ext>
              </c:extLst>
            </c:dLbl>
            <c:numFmt formatCode="#\ ###\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еАвт!$A$4:$A$9</c:f>
              <c:strCache>
                <c:ptCount val="6"/>
                <c:pt idx="0">
                  <c:v>2020 г.</c:v>
                </c:pt>
                <c:pt idx="1">
                  <c:v>2021 г.</c:v>
                </c:pt>
                <c:pt idx="2">
                  <c:v>2022 г.</c:v>
                </c:pt>
                <c:pt idx="3">
                  <c:v>2023 г.</c:v>
                </c:pt>
                <c:pt idx="4">
                  <c:v>2024 г.</c:v>
                </c:pt>
                <c:pt idx="5">
                  <c:v>2025 г.</c:v>
                </c:pt>
              </c:strCache>
            </c:strRef>
          </c:cat>
          <c:val>
            <c:numRef>
              <c:f>еАвт!$C$4:$C$9</c:f>
              <c:numCache>
                <c:formatCode>General</c:formatCode>
                <c:ptCount val="6"/>
                <c:pt idx="0">
                  <c:v>153199</c:v>
                </c:pt>
                <c:pt idx="1">
                  <c:v>101737</c:v>
                </c:pt>
                <c:pt idx="2">
                  <c:v>162645</c:v>
                </c:pt>
                <c:pt idx="3">
                  <c:v>232073</c:v>
                </c:pt>
                <c:pt idx="4">
                  <c:v>442607</c:v>
                </c:pt>
                <c:pt idx="5">
                  <c:v>652307</c:v>
                </c:pt>
              </c:numCache>
            </c:numRef>
          </c:val>
          <c:extLst>
            <c:ext xmlns:c16="http://schemas.microsoft.com/office/drawing/2014/chart" uri="{C3380CC4-5D6E-409C-BE32-E72D297353CC}">
              <c16:uniqueId val="{00000007-0EAD-4787-9380-21F616132D68}"/>
            </c:ext>
          </c:extLst>
        </c:ser>
        <c:dLbls>
          <c:showLegendKey val="0"/>
          <c:showVal val="0"/>
          <c:showCatName val="0"/>
          <c:showSerName val="0"/>
          <c:showPercent val="0"/>
          <c:showBubbleSize val="0"/>
        </c:dLbls>
        <c:gapWidth val="219"/>
        <c:overlap val="-27"/>
        <c:axId val="1783287424"/>
        <c:axId val="1783281440"/>
      </c:barChart>
      <c:catAx>
        <c:axId val="17832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783281440"/>
        <c:crosses val="autoZero"/>
        <c:auto val="1"/>
        <c:lblAlgn val="ctr"/>
        <c:lblOffset val="100"/>
        <c:noMultiLvlLbl val="0"/>
      </c:catAx>
      <c:valAx>
        <c:axId val="1783281440"/>
        <c:scaling>
          <c:orientation val="minMax"/>
        </c:scaling>
        <c:delete val="0"/>
        <c:axPos val="l"/>
        <c:majorGridlines>
          <c:spPr>
            <a:ln w="9525" cap="flat" cmpd="sng" algn="ctr">
              <a:solidFill>
                <a:schemeClr val="tx1">
                  <a:lumMod val="15000"/>
                  <a:lumOff val="85000"/>
                </a:schemeClr>
              </a:solidFill>
              <a:round/>
            </a:ln>
            <a:effectLst/>
          </c:spPr>
        </c:majorGridlines>
        <c:numFmt formatCode="#\ ###\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78328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еПлащане!$C$3</c:f>
              <c:strCache>
                <c:ptCount val="1"/>
                <c:pt idx="0">
                  <c:v>АИС клиенти</c:v>
                </c:pt>
              </c:strCache>
            </c:strRef>
          </c:tx>
          <c:spPr>
            <a:solidFill>
              <a:schemeClr val="accent1"/>
            </a:solidFill>
            <a:ln>
              <a:noFill/>
            </a:ln>
            <a:effectLst/>
          </c:spPr>
          <c:invertIfNegative val="0"/>
          <c:dLbls>
            <c:dLbl>
              <c:idx val="0"/>
              <c:layout>
                <c:manualLayout>
                  <c:x val="-2.037013148850452E-17"/>
                  <c:y val="6.806097888568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32-4B74-A342-BD07B4B345CE}"/>
                </c:ext>
              </c:extLst>
            </c:dLbl>
            <c:dLbl>
              <c:idx val="1"/>
              <c:layout>
                <c:manualLayout>
                  <c:x val="0"/>
                  <c:y val="6.8060978885689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32-4B74-A342-BD07B4B345CE}"/>
                </c:ext>
              </c:extLst>
            </c:dLbl>
            <c:dLbl>
              <c:idx val="2"/>
              <c:layout>
                <c:manualLayout>
                  <c:x val="0"/>
                  <c:y val="8.9330034787466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32-4B74-A342-BD07B4B345CE}"/>
                </c:ext>
              </c:extLst>
            </c:dLbl>
            <c:dLbl>
              <c:idx val="3"/>
              <c:layout>
                <c:manualLayout>
                  <c:x val="8.148052595401808E-17"/>
                  <c:y val="9.7837657148177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32-4B74-A342-BD07B4B345CE}"/>
                </c:ext>
              </c:extLst>
            </c:dLbl>
            <c:dLbl>
              <c:idx val="4"/>
              <c:layout>
                <c:manualLayout>
                  <c:x val="0"/>
                  <c:y val="9.7837657148177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32-4B74-A342-BD07B4B345C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еПлащане!$B$6:$B$10</c:f>
              <c:numCache>
                <c:formatCode>General</c:formatCode>
                <c:ptCount val="5"/>
                <c:pt idx="0">
                  <c:v>2021</c:v>
                </c:pt>
                <c:pt idx="1">
                  <c:v>2022</c:v>
                </c:pt>
                <c:pt idx="2">
                  <c:v>2023</c:v>
                </c:pt>
                <c:pt idx="3">
                  <c:v>2024</c:v>
                </c:pt>
                <c:pt idx="4">
                  <c:v>2025</c:v>
                </c:pt>
              </c:numCache>
            </c:numRef>
          </c:cat>
          <c:val>
            <c:numRef>
              <c:f>еПлащане!$C$6:$C$10</c:f>
              <c:numCache>
                <c:formatCode>#,##0</c:formatCode>
                <c:ptCount val="5"/>
                <c:pt idx="0">
                  <c:v>183</c:v>
                </c:pt>
                <c:pt idx="1">
                  <c:v>112</c:v>
                </c:pt>
                <c:pt idx="2">
                  <c:v>567</c:v>
                </c:pt>
                <c:pt idx="3">
                  <c:v>711</c:v>
                </c:pt>
                <c:pt idx="4">
                  <c:v>741</c:v>
                </c:pt>
              </c:numCache>
            </c:numRef>
          </c:val>
          <c:extLst>
            <c:ext xmlns:c16="http://schemas.microsoft.com/office/drawing/2014/chart" uri="{C3380CC4-5D6E-409C-BE32-E72D297353CC}">
              <c16:uniqueId val="{00000005-6C32-4B74-A342-BD07B4B345CE}"/>
            </c:ext>
          </c:extLst>
        </c:ser>
        <c:dLbls>
          <c:showLegendKey val="0"/>
          <c:showVal val="0"/>
          <c:showCatName val="0"/>
          <c:showSerName val="0"/>
          <c:showPercent val="0"/>
          <c:showBubbleSize val="0"/>
        </c:dLbls>
        <c:gapWidth val="219"/>
        <c:overlap val="-27"/>
        <c:axId val="1654208799"/>
        <c:axId val="1654207551"/>
      </c:barChart>
      <c:lineChart>
        <c:grouping val="standard"/>
        <c:varyColors val="0"/>
        <c:ser>
          <c:idx val="1"/>
          <c:order val="1"/>
          <c:tx>
            <c:strRef>
              <c:f>еПлащане!$D$3</c:f>
              <c:strCache>
                <c:ptCount val="1"/>
                <c:pt idx="0">
                  <c:v>Трансакции</c:v>
                </c:pt>
              </c:strCache>
            </c:strRef>
          </c:tx>
          <c:spPr>
            <a:ln w="28575" cap="rnd">
              <a:solidFill>
                <a:schemeClr val="accent2"/>
              </a:solidFill>
              <a:round/>
            </a:ln>
            <a:effectLst/>
          </c:spPr>
          <c:marker>
            <c:symbol val="none"/>
          </c:marker>
          <c:dLbls>
            <c:dLbl>
              <c:idx val="0"/>
              <c:layout>
                <c:manualLayout>
                  <c:x val="8.3333333333333332E-3"/>
                  <c:y val="-0.1296296296296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32-4B74-A342-BD07B4B345CE}"/>
                </c:ext>
              </c:extLst>
            </c:dLbl>
            <c:dLbl>
              <c:idx val="1"/>
              <c:layout>
                <c:manualLayout>
                  <c:x val="5.5555555555555558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32-4B74-A342-BD07B4B345CE}"/>
                </c:ext>
              </c:extLst>
            </c:dLbl>
            <c:dLbl>
              <c:idx val="2"/>
              <c:layout>
                <c:manualLayout>
                  <c:x val="-1.3888888888888888E-2"/>
                  <c:y val="-0.300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32-4B74-A342-BD07B4B345CE}"/>
                </c:ext>
              </c:extLst>
            </c:dLbl>
            <c:dLbl>
              <c:idx val="3"/>
              <c:layout>
                <c:manualLayout>
                  <c:x val="-3.3333333333333437E-2"/>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32-4B74-A342-BD07B4B345CE}"/>
                </c:ext>
              </c:extLst>
            </c:dLbl>
            <c:dLbl>
              <c:idx val="4"/>
              <c:layout>
                <c:manualLayout>
                  <c:x val="-3.8888888888888994E-2"/>
                  <c:y val="-9.7222222222222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32-4B74-A342-BD07B4B345C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еПлащане!$B$6:$B$10</c:f>
              <c:numCache>
                <c:formatCode>General</c:formatCode>
                <c:ptCount val="5"/>
                <c:pt idx="0">
                  <c:v>2021</c:v>
                </c:pt>
                <c:pt idx="1">
                  <c:v>2022</c:v>
                </c:pt>
                <c:pt idx="2">
                  <c:v>2023</c:v>
                </c:pt>
                <c:pt idx="3">
                  <c:v>2024</c:v>
                </c:pt>
                <c:pt idx="4">
                  <c:v>2025</c:v>
                </c:pt>
              </c:numCache>
            </c:numRef>
          </c:cat>
          <c:val>
            <c:numRef>
              <c:f>еПлащане!$D$6:$D$10</c:f>
              <c:numCache>
                <c:formatCode>#,##0</c:formatCode>
                <c:ptCount val="5"/>
                <c:pt idx="0">
                  <c:v>25101</c:v>
                </c:pt>
                <c:pt idx="1">
                  <c:v>44325</c:v>
                </c:pt>
                <c:pt idx="2">
                  <c:v>120484</c:v>
                </c:pt>
                <c:pt idx="3">
                  <c:v>823084</c:v>
                </c:pt>
                <c:pt idx="4">
                  <c:v>1216760</c:v>
                </c:pt>
              </c:numCache>
            </c:numRef>
          </c:val>
          <c:smooth val="0"/>
          <c:extLst>
            <c:ext xmlns:c16="http://schemas.microsoft.com/office/drawing/2014/chart" uri="{C3380CC4-5D6E-409C-BE32-E72D297353CC}">
              <c16:uniqueId val="{0000000B-6C32-4B74-A342-BD07B4B345CE}"/>
            </c:ext>
          </c:extLst>
        </c:ser>
        <c:dLbls>
          <c:showLegendKey val="0"/>
          <c:showVal val="0"/>
          <c:showCatName val="0"/>
          <c:showSerName val="0"/>
          <c:showPercent val="0"/>
          <c:showBubbleSize val="0"/>
        </c:dLbls>
        <c:marker val="1"/>
        <c:smooth val="0"/>
        <c:axId val="1654202143"/>
        <c:axId val="1654197983"/>
      </c:lineChart>
      <c:catAx>
        <c:axId val="165420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654197983"/>
        <c:crosses val="autoZero"/>
        <c:auto val="1"/>
        <c:lblAlgn val="ctr"/>
        <c:lblOffset val="100"/>
        <c:noMultiLvlLbl val="0"/>
      </c:catAx>
      <c:valAx>
        <c:axId val="16541979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654202143"/>
        <c:crosses val="autoZero"/>
        <c:crossBetween val="between"/>
      </c:valAx>
      <c:valAx>
        <c:axId val="1654207551"/>
        <c:scaling>
          <c:orientation val="minMax"/>
          <c:max val="12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654208799"/>
        <c:crosses val="max"/>
        <c:crossBetween val="between"/>
      </c:valAx>
      <c:catAx>
        <c:axId val="1654208799"/>
        <c:scaling>
          <c:orientation val="minMax"/>
        </c:scaling>
        <c:delete val="1"/>
        <c:axPos val="b"/>
        <c:numFmt formatCode="General" sourceLinked="1"/>
        <c:majorTickMark val="out"/>
        <c:minorTickMark val="none"/>
        <c:tickLblPos val="nextTo"/>
        <c:crossAx val="16542075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Years!$B$2</c:f>
              <c:strCache>
                <c:ptCount val="1"/>
                <c:pt idx="0">
                  <c:v>Всичко, брой</c:v>
                </c:pt>
              </c:strCache>
            </c:strRef>
          </c:tx>
          <c:spPr>
            <a:solidFill>
              <a:schemeClr val="accent1"/>
            </a:solidFill>
            <a:ln>
              <a:noFill/>
            </a:ln>
            <a:effectLst/>
          </c:spPr>
          <c:invertIfNegative val="0"/>
          <c:cat>
            <c:strRef>
              <c:f>Years!$A$10:$A$15</c:f>
              <c:strCache>
                <c:ptCount val="6"/>
                <c:pt idx="0">
                  <c:v>2021</c:v>
                </c:pt>
                <c:pt idx="1">
                  <c:v>2022</c:v>
                </c:pt>
                <c:pt idx="2">
                  <c:v>2023</c:v>
                </c:pt>
                <c:pt idx="3">
                  <c:v>2024</c:v>
                </c:pt>
                <c:pt idx="4">
                  <c:v>2025</c:v>
                </c:pt>
                <c:pt idx="5">
                  <c:v>2026</c:v>
                </c:pt>
              </c:strCache>
            </c:strRef>
          </c:cat>
          <c:val>
            <c:numRef>
              <c:f>Years!$B$10:$B$14</c:f>
              <c:numCache>
                <c:formatCode>#,##0</c:formatCode>
                <c:ptCount val="5"/>
                <c:pt idx="0">
                  <c:v>25101</c:v>
                </c:pt>
                <c:pt idx="1">
                  <c:v>43865</c:v>
                </c:pt>
                <c:pt idx="2">
                  <c:v>120484</c:v>
                </c:pt>
                <c:pt idx="3">
                  <c:v>823084</c:v>
                </c:pt>
                <c:pt idx="4">
                  <c:v>1216760</c:v>
                </c:pt>
              </c:numCache>
            </c:numRef>
          </c:val>
          <c:extLst>
            <c:ext xmlns:c16="http://schemas.microsoft.com/office/drawing/2014/chart" uri="{C3380CC4-5D6E-409C-BE32-E72D297353CC}">
              <c16:uniqueId val="{00000000-0C86-40B2-8112-95EC003D6098}"/>
            </c:ext>
          </c:extLst>
        </c:ser>
        <c:dLbls>
          <c:showLegendKey val="0"/>
          <c:showVal val="0"/>
          <c:showCatName val="0"/>
          <c:showSerName val="0"/>
          <c:showPercent val="0"/>
          <c:showBubbleSize val="0"/>
        </c:dLbls>
        <c:gapWidth val="150"/>
        <c:axId val="199661120"/>
        <c:axId val="199659872"/>
      </c:barChart>
      <c:lineChart>
        <c:grouping val="standard"/>
        <c:varyColors val="0"/>
        <c:ser>
          <c:idx val="1"/>
          <c:order val="1"/>
          <c:tx>
            <c:strRef>
              <c:f>Years!$C$2</c:f>
              <c:strCache>
                <c:ptCount val="1"/>
                <c:pt idx="0">
                  <c:v>Сума</c:v>
                </c:pt>
              </c:strCache>
            </c:strRef>
          </c:tx>
          <c:spPr>
            <a:ln w="28575" cap="rnd">
              <a:solidFill>
                <a:schemeClr val="accent2">
                  <a:lumMod val="75000"/>
                </a:schemeClr>
              </a:solidFill>
              <a:round/>
            </a:ln>
            <a:effectLst/>
          </c:spPr>
          <c:marker>
            <c:symbol val="none"/>
          </c:marker>
          <c:dLbls>
            <c:dLbl>
              <c:idx val="0"/>
              <c:layout>
                <c:manualLayout>
                  <c:x val="-4.4652349564108018E-2"/>
                  <c:y val="-0.1151716500553709"/>
                </c:manualLayout>
              </c:layout>
              <c:tx>
                <c:rich>
                  <a:bodyPr/>
                  <a:lstStyle/>
                  <a:p>
                    <a:r>
                      <a:rPr lang="en-US"/>
                      <a:t>2 265 985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C86-40B2-8112-95EC003D6098}"/>
                </c:ext>
              </c:extLst>
            </c:dLbl>
            <c:dLbl>
              <c:idx val="1"/>
              <c:layout>
                <c:manualLayout>
                  <c:x val="2.1263023601955418E-3"/>
                  <c:y val="-0.11960132890365456"/>
                </c:manualLayout>
              </c:layout>
              <c:tx>
                <c:rich>
                  <a:bodyPr/>
                  <a:lstStyle/>
                  <a:p>
                    <a:r>
                      <a:rPr lang="en-US"/>
                      <a:t>3 395 812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C86-40B2-8112-95EC003D6098}"/>
                </c:ext>
              </c:extLst>
            </c:dLbl>
            <c:dLbl>
              <c:idx val="2"/>
              <c:layout>
                <c:manualLayout>
                  <c:x val="-4.4652349564108018E-2"/>
                  <c:y val="-0.21262458471760806"/>
                </c:manualLayout>
              </c:layout>
              <c:tx>
                <c:rich>
                  <a:bodyPr/>
                  <a:lstStyle/>
                  <a:p>
                    <a:r>
                      <a:rPr lang="en-US"/>
                      <a:t>5 650 454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C86-40B2-8112-95EC003D6098}"/>
                </c:ext>
              </c:extLst>
            </c:dLbl>
            <c:dLbl>
              <c:idx val="3"/>
              <c:layout>
                <c:manualLayout>
                  <c:x val="-5.3157559004890574E-2"/>
                  <c:y val="-0.15503875968992253"/>
                </c:manualLayout>
              </c:layout>
              <c:tx>
                <c:rich>
                  <a:bodyPr/>
                  <a:lstStyle/>
                  <a:p>
                    <a:r>
                      <a:rPr lang="en-US"/>
                      <a:t>38 007 999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C86-40B2-8112-95EC003D6098}"/>
                </c:ext>
              </c:extLst>
            </c:dLbl>
            <c:dLbl>
              <c:idx val="4"/>
              <c:layout>
                <c:manualLayout>
                  <c:x val="-3.8273442483521158E-2"/>
                  <c:y val="-5.3156146179401995E-2"/>
                </c:manualLayout>
              </c:layout>
              <c:tx>
                <c:rich>
                  <a:bodyPr/>
                  <a:lstStyle/>
                  <a:p>
                    <a:r>
                      <a:rPr lang="en-US"/>
                      <a:t>52 869 764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C86-40B2-8112-95EC003D609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Years!$A$10:$A$14</c:f>
              <c:strCache>
                <c:ptCount val="5"/>
                <c:pt idx="0">
                  <c:v>2021</c:v>
                </c:pt>
                <c:pt idx="1">
                  <c:v>2022</c:v>
                </c:pt>
                <c:pt idx="2">
                  <c:v>2023</c:v>
                </c:pt>
                <c:pt idx="3">
                  <c:v>2024</c:v>
                </c:pt>
                <c:pt idx="4">
                  <c:v>2025</c:v>
                </c:pt>
              </c:strCache>
            </c:strRef>
          </c:cat>
          <c:val>
            <c:numRef>
              <c:f>Years!$D$10:$D$14</c:f>
              <c:numCache>
                <c:formatCode>#\ ##0\ [$€-1]</c:formatCode>
                <c:ptCount val="5"/>
                <c:pt idx="0">
                  <c:v>1159091.4854563025</c:v>
                </c:pt>
                <c:pt idx="1">
                  <c:v>1736250.9420552913</c:v>
                </c:pt>
                <c:pt idx="2">
                  <c:v>2889031.2348210225</c:v>
                </c:pt>
                <c:pt idx="3">
                  <c:v>19433181.206955615</c:v>
                </c:pt>
                <c:pt idx="4">
                  <c:v>27031881.293363944</c:v>
                </c:pt>
              </c:numCache>
            </c:numRef>
          </c:val>
          <c:smooth val="0"/>
          <c:extLst>
            <c:ext xmlns:c16="http://schemas.microsoft.com/office/drawing/2014/chart" uri="{C3380CC4-5D6E-409C-BE32-E72D297353CC}">
              <c16:uniqueId val="{00000006-0C86-40B2-8112-95EC003D6098}"/>
            </c:ext>
          </c:extLst>
        </c:ser>
        <c:dLbls>
          <c:showLegendKey val="0"/>
          <c:showVal val="0"/>
          <c:showCatName val="0"/>
          <c:showSerName val="0"/>
          <c:showPercent val="0"/>
          <c:showBubbleSize val="0"/>
        </c:dLbls>
        <c:marker val="1"/>
        <c:smooth val="0"/>
        <c:axId val="509524112"/>
        <c:axId val="509510384"/>
      </c:lineChart>
      <c:catAx>
        <c:axId val="50952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509510384"/>
        <c:crossesAt val="0"/>
        <c:auto val="1"/>
        <c:lblAlgn val="ctr"/>
        <c:lblOffset val="100"/>
        <c:noMultiLvlLbl val="0"/>
      </c:catAx>
      <c:valAx>
        <c:axId val="509510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1];[Red]#,##0\ [$€-1]"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509524112"/>
        <c:crosses val="autoZero"/>
        <c:crossBetween val="between"/>
      </c:valAx>
      <c:valAx>
        <c:axId val="199659872"/>
        <c:scaling>
          <c:orientation val="minMax"/>
          <c:max val="1800000"/>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99661120"/>
        <c:crosses val="max"/>
        <c:crossBetween val="between"/>
      </c:valAx>
      <c:catAx>
        <c:axId val="199661120"/>
        <c:scaling>
          <c:orientation val="minMax"/>
        </c:scaling>
        <c:delete val="1"/>
        <c:axPos val="b"/>
        <c:numFmt formatCode="General" sourceLinked="1"/>
        <c:majorTickMark val="out"/>
        <c:minorTickMark val="none"/>
        <c:tickLblPos val="nextTo"/>
        <c:crossAx val="199659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 ЕАУGraph'!$A$4:$A$10</c:f>
              <c:numCache>
                <c:formatCode>General</c:formatCode>
                <c:ptCount val="7"/>
                <c:pt idx="0">
                  <c:v>2019</c:v>
                </c:pt>
                <c:pt idx="1">
                  <c:v>2020</c:v>
                </c:pt>
                <c:pt idx="2">
                  <c:v>2021</c:v>
                </c:pt>
                <c:pt idx="3">
                  <c:v>2022</c:v>
                </c:pt>
                <c:pt idx="4">
                  <c:v>2023</c:v>
                </c:pt>
                <c:pt idx="5">
                  <c:v>2024</c:v>
                </c:pt>
                <c:pt idx="6">
                  <c:v>2025</c:v>
                </c:pt>
              </c:numCache>
            </c:numRef>
          </c:cat>
          <c:val>
            <c:numRef>
              <c:f>'4 ЕАУGraph'!$B$4:$B$10</c:f>
              <c:numCache>
                <c:formatCode>#\ ##0\ _л_в_.</c:formatCode>
                <c:ptCount val="7"/>
                <c:pt idx="0">
                  <c:v>2500</c:v>
                </c:pt>
                <c:pt idx="1">
                  <c:v>35020</c:v>
                </c:pt>
                <c:pt idx="2">
                  <c:v>35090</c:v>
                </c:pt>
                <c:pt idx="3">
                  <c:v>68385</c:v>
                </c:pt>
                <c:pt idx="4">
                  <c:v>91591</c:v>
                </c:pt>
                <c:pt idx="5">
                  <c:v>116021</c:v>
                </c:pt>
                <c:pt idx="6">
                  <c:v>118802</c:v>
                </c:pt>
              </c:numCache>
            </c:numRef>
          </c:val>
          <c:extLst>
            <c:ext xmlns:c16="http://schemas.microsoft.com/office/drawing/2014/chart" uri="{C3380CC4-5D6E-409C-BE32-E72D297353CC}">
              <c16:uniqueId val="{00000000-4BF5-422C-A60C-362506ADFDF1}"/>
            </c:ext>
          </c:extLst>
        </c:ser>
        <c:dLbls>
          <c:showLegendKey val="0"/>
          <c:showVal val="0"/>
          <c:showCatName val="0"/>
          <c:showSerName val="0"/>
          <c:showPercent val="0"/>
          <c:showBubbleSize val="0"/>
        </c:dLbls>
        <c:gapWidth val="219"/>
        <c:overlap val="-27"/>
        <c:axId val="1877340256"/>
        <c:axId val="1877341888"/>
        <c:extLst>
          <c:ext xmlns:c15="http://schemas.microsoft.com/office/drawing/2012/chart" uri="{02D57815-91ED-43cb-92C2-25804820EDAC}">
            <c15:filteredBarSeries>
              <c15:ser>
                <c:idx val="0"/>
                <c:order val="1"/>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'4 ЕАУGraph'!$A$4:$A$10</c15:sqref>
                        </c15:formulaRef>
                      </c:ext>
                    </c:extLst>
                    <c:numCache>
                      <c:formatCode>General</c:formatCode>
                      <c:ptCount val="7"/>
                      <c:pt idx="0">
                        <c:v>2019</c:v>
                      </c:pt>
                      <c:pt idx="1">
                        <c:v>2020</c:v>
                      </c:pt>
                      <c:pt idx="2">
                        <c:v>2021</c:v>
                      </c:pt>
                      <c:pt idx="3">
                        <c:v>2022</c:v>
                      </c:pt>
                      <c:pt idx="4">
                        <c:v>2023</c:v>
                      </c:pt>
                      <c:pt idx="5">
                        <c:v>2024</c:v>
                      </c:pt>
                      <c:pt idx="6">
                        <c:v>2025</c:v>
                      </c:pt>
                    </c:numCache>
                  </c:numRef>
                </c:cat>
                <c:val>
                  <c:numRef>
                    <c:extLst>
                      <c:ext uri="{02D57815-91ED-43cb-92C2-25804820EDAC}">
                        <c15:formulaRef>
                          <c15:sqref>'[3]4 ЕАУGraph'!$B$4:$B$7</c15:sqref>
                        </c15:formulaRef>
                      </c:ext>
                    </c:extLst>
                    <c:numCache>
                      <c:formatCode>General</c:formatCode>
                      <c:ptCount val="4"/>
                      <c:pt idx="0">
                        <c:v>2500</c:v>
                      </c:pt>
                      <c:pt idx="1">
                        <c:v>35020</c:v>
                      </c:pt>
                      <c:pt idx="2">
                        <c:v>35090</c:v>
                      </c:pt>
                      <c:pt idx="3">
                        <c:v>12826</c:v>
                      </c:pt>
                    </c:numCache>
                  </c:numRef>
                </c:val>
                <c:extLst>
                  <c:ext xmlns:c16="http://schemas.microsoft.com/office/drawing/2014/chart" uri="{C3380CC4-5D6E-409C-BE32-E72D297353CC}">
                    <c16:uniqueId val="{00000001-4BF5-422C-A60C-362506ADFDF1}"/>
                  </c:ext>
                </c:extLst>
              </c15:ser>
            </c15:filteredBarSeries>
          </c:ext>
        </c:extLst>
      </c:barChart>
      <c:catAx>
        <c:axId val="18773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77341888"/>
        <c:crosses val="autoZero"/>
        <c:auto val="1"/>
        <c:lblAlgn val="ctr"/>
        <c:lblOffset val="100"/>
        <c:noMultiLvlLbl val="0"/>
      </c:catAx>
      <c:valAx>
        <c:axId val="187734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7734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6 ССЕВ -ГРАФ'!$A$3:$A$11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'5, 6 ССЕВ -ГРАФ'!$B$3:$B$11</c:f>
              <c:numCache>
                <c:formatCode>#\ ##0\ _л_в_.</c:formatCode>
                <c:ptCount val="9"/>
                <c:pt idx="0">
                  <c:v>3410</c:v>
                </c:pt>
                <c:pt idx="1">
                  <c:v>11943</c:v>
                </c:pt>
                <c:pt idx="2">
                  <c:v>12622</c:v>
                </c:pt>
                <c:pt idx="3">
                  <c:v>76721</c:v>
                </c:pt>
                <c:pt idx="4">
                  <c:v>57606</c:v>
                </c:pt>
                <c:pt idx="5">
                  <c:v>54132</c:v>
                </c:pt>
                <c:pt idx="6">
                  <c:v>69081</c:v>
                </c:pt>
                <c:pt idx="7">
                  <c:v>110005</c:v>
                </c:pt>
                <c:pt idx="8">
                  <c:v>126625</c:v>
                </c:pt>
              </c:numCache>
            </c:numRef>
          </c:val>
          <c:extLst>
            <c:ext xmlns:c16="http://schemas.microsoft.com/office/drawing/2014/chart" uri="{C3380CC4-5D6E-409C-BE32-E72D297353CC}">
              <c16:uniqueId val="{00000000-2C3E-4506-9132-AE0E21F7D833}"/>
            </c:ext>
          </c:extLst>
        </c:ser>
        <c:dLbls>
          <c:showLegendKey val="0"/>
          <c:showVal val="0"/>
          <c:showCatName val="0"/>
          <c:showSerName val="0"/>
          <c:showPercent val="0"/>
          <c:showBubbleSize val="0"/>
        </c:dLbls>
        <c:gapWidth val="219"/>
        <c:overlap val="-27"/>
        <c:axId val="1634093664"/>
        <c:axId val="1634095296"/>
      </c:barChart>
      <c:catAx>
        <c:axId val="16340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634095296"/>
        <c:crosses val="autoZero"/>
        <c:auto val="1"/>
        <c:lblAlgn val="ctr"/>
        <c:lblOffset val="100"/>
        <c:noMultiLvlLbl val="0"/>
      </c:catAx>
      <c:valAx>
        <c:axId val="1634095296"/>
        <c:scaling>
          <c:orientation val="minMax"/>
        </c:scaling>
        <c:delete val="0"/>
        <c:axPos val="l"/>
        <c:majorGridlines>
          <c:spPr>
            <a:ln w="9525" cap="flat" cmpd="sng" algn="ctr">
              <a:solidFill>
                <a:schemeClr val="tx1">
                  <a:lumMod val="15000"/>
                  <a:lumOff val="85000"/>
                </a:schemeClr>
              </a:solidFill>
              <a:round/>
            </a:ln>
            <a:effectLst/>
          </c:spPr>
        </c:majorGridlines>
        <c:numFmt formatCode="#\ ##0\ _л_в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63409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3939699845211"/>
          <c:y val="9.2877489089718601E-2"/>
          <c:w val="0.84118026112120603"/>
          <c:h val="0.70261082286622145"/>
        </c:manualLayout>
      </c:layout>
      <c:barChart>
        <c:barDir val="col"/>
        <c:grouping val="clustered"/>
        <c:varyColors val="0"/>
        <c:ser>
          <c:idx val="0"/>
          <c:order val="0"/>
          <c:spPr>
            <a:solidFill>
              <a:schemeClr val="accent1"/>
            </a:solidFill>
            <a:ln>
              <a:noFill/>
            </a:ln>
            <a:effectLst/>
          </c:spPr>
          <c:invertIfNegative val="0"/>
          <c:dLbls>
            <c:numFmt formatCode="#,##0\ _л_в_."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6 ССЕВ -ГРАФ'!$A$42:$A$50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'5, 6 ССЕВ -ГРАФ'!$B$42:$B$50</c:f>
              <c:numCache>
                <c:formatCode>#\ ##0\ _л_в_.</c:formatCode>
                <c:ptCount val="9"/>
                <c:pt idx="0">
                  <c:v>6695</c:v>
                </c:pt>
                <c:pt idx="1">
                  <c:v>20911</c:v>
                </c:pt>
                <c:pt idx="2">
                  <c:v>131159</c:v>
                </c:pt>
                <c:pt idx="3">
                  <c:v>410916</c:v>
                </c:pt>
                <c:pt idx="4">
                  <c:v>913495</c:v>
                </c:pt>
                <c:pt idx="5">
                  <c:v>1412687</c:v>
                </c:pt>
                <c:pt idx="6">
                  <c:v>2553545</c:v>
                </c:pt>
                <c:pt idx="7">
                  <c:v>5837854</c:v>
                </c:pt>
                <c:pt idx="8">
                  <c:v>6833839</c:v>
                </c:pt>
              </c:numCache>
            </c:numRef>
          </c:val>
          <c:extLst>
            <c:ext xmlns:c16="http://schemas.microsoft.com/office/drawing/2014/chart" uri="{C3380CC4-5D6E-409C-BE32-E72D297353CC}">
              <c16:uniqueId val="{00000000-3A17-49AA-B055-7804D6F88A78}"/>
            </c:ext>
          </c:extLst>
        </c:ser>
        <c:dLbls>
          <c:showLegendKey val="0"/>
          <c:showVal val="0"/>
          <c:showCatName val="0"/>
          <c:showSerName val="0"/>
          <c:showPercent val="0"/>
          <c:showBubbleSize val="0"/>
        </c:dLbls>
        <c:gapWidth val="219"/>
        <c:overlap val="-27"/>
        <c:axId val="1836929088"/>
        <c:axId val="1836931808"/>
      </c:barChart>
      <c:catAx>
        <c:axId val="18369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6931808"/>
        <c:crosses val="autoZero"/>
        <c:auto val="1"/>
        <c:lblAlgn val="ctr"/>
        <c:lblOffset val="100"/>
        <c:noMultiLvlLbl val="0"/>
      </c:catAx>
      <c:valAx>
        <c:axId val="183693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83692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0.00365</cdr:x>
      <cdr:y>0.83344</cdr:y>
    </cdr:from>
    <cdr:to>
      <cdr:x>0.99583</cdr:x>
      <cdr:y>0.98783</cdr:y>
    </cdr:to>
    <cdr:sp macro="" textlink="">
      <cdr:nvSpPr>
        <cdr:cNvPr id="3" name="TextBox 2"/>
        <cdr:cNvSpPr txBox="1"/>
      </cdr:nvSpPr>
      <cdr:spPr>
        <a:xfrm xmlns:a="http://schemas.openxmlformats.org/drawingml/2006/main">
          <a:off x="21024" y="2400301"/>
          <a:ext cx="5714957" cy="444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0.00517</cdr:x>
      <cdr:y>0.83757</cdr:y>
    </cdr:from>
    <cdr:to>
      <cdr:x>0.99569</cdr:x>
      <cdr:y>0.98617</cdr:y>
    </cdr:to>
    <cdr:sp macro="" textlink="">
      <cdr:nvSpPr>
        <cdr:cNvPr id="2" name="TextBox 1"/>
        <cdr:cNvSpPr txBox="1"/>
      </cdr:nvSpPr>
      <cdr:spPr>
        <a:xfrm xmlns:a="http://schemas.openxmlformats.org/drawingml/2006/main">
          <a:off x="30587" y="2316480"/>
          <a:ext cx="5860124" cy="410970"/>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algn="ct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0335A-6125-4166-94A6-00E48681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23645</Words>
  <Characters>134779</Characters>
  <Application>Microsoft Office Word</Application>
  <DocSecurity>0</DocSecurity>
  <Lines>1123</Lines>
  <Paragraphs>316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Nedelcheva</dc:creator>
  <cp:keywords/>
  <dc:description/>
  <cp:lastModifiedBy>Галина Смелова</cp:lastModifiedBy>
  <cp:revision>2</cp:revision>
  <cp:lastPrinted>2026-04-30T07:39:00Z</cp:lastPrinted>
  <dcterms:created xsi:type="dcterms:W3CDTF">2026-05-07T12:00:00Z</dcterms:created>
  <dcterms:modified xsi:type="dcterms:W3CDTF">2026-05-07T12:00:00Z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Microsoft® Word 2013</vt:lpwstr>
  </property>
  <property fmtid="{D5CDD505-2E9C-101B-9397-08002B2CF9AE}" pid="4" name="LastSaved">
    <vt:filetime>2023-03-16T00:00:00Z</vt:filetime>
  </property>
  <property fmtid="{D5CDD505-2E9C-101B-9397-08002B2CF9AE}" pid="5" name="Producer">
    <vt:lpwstr>Microsoft® Word 2013</vt:lpwstr>
  </property>
</Properties>
</file>