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FA5E" w14:textId="2CA9E0C3" w:rsidR="009454FC" w:rsidRDefault="009454FC">
      <w:pPr>
        <w:pStyle w:val="Title"/>
        <w:rPr>
          <w:noProof/>
          <w:lang w:val="en-US"/>
        </w:rPr>
      </w:pPr>
    </w:p>
    <w:p w14:paraId="52B15C55" w14:textId="77777777" w:rsidR="00E9706A" w:rsidRDefault="00E9706A">
      <w:pPr>
        <w:pStyle w:val="Title"/>
        <w:rPr>
          <w:noProof/>
          <w:lang w:val="en-US"/>
        </w:rPr>
      </w:pPr>
    </w:p>
    <w:p w14:paraId="006BC7E4" w14:textId="77777777" w:rsidR="00E9706A" w:rsidRPr="00E9706A" w:rsidRDefault="00E9706A">
      <w:pPr>
        <w:pStyle w:val="Title"/>
        <w:rPr>
          <w:lang w:val="en-US"/>
        </w:rPr>
      </w:pPr>
    </w:p>
    <w:p w14:paraId="631F9EFE" w14:textId="77777777" w:rsidR="00D1607C" w:rsidRPr="008701F6" w:rsidRDefault="00F023B0">
      <w:pPr>
        <w:pStyle w:val="Title"/>
        <w:rPr>
          <w:rFonts w:ascii="Times New Roman" w:hAnsi="Times New Roman"/>
          <w:sz w:val="24"/>
          <w:szCs w:val="24"/>
          <w:lang w:val="bg-BG"/>
        </w:rPr>
      </w:pP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Е</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П</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У</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К</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Ъ</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Г</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Я</w:t>
      </w:r>
    </w:p>
    <w:p w14:paraId="4F2374FA" w14:textId="77777777" w:rsidR="00D1607C" w:rsidRPr="008701F6" w:rsidRDefault="00F023B0">
      <w:pPr>
        <w:pBdr>
          <w:bottom w:val="single" w:sz="12" w:space="1" w:color="auto"/>
        </w:pBdr>
        <w:jc w:val="center"/>
        <w:rPr>
          <w:rFonts w:ascii="Times New Roman" w:hAnsi="Times New Roman"/>
          <w:b/>
          <w:spacing w:val="100"/>
          <w:sz w:val="32"/>
          <w:lang w:val="bg-BG"/>
        </w:rPr>
      </w:pPr>
      <w:r w:rsidRPr="008701F6">
        <w:rPr>
          <w:rFonts w:ascii="Times New Roman" w:hAnsi="Times New Roman"/>
          <w:b/>
          <w:spacing w:val="60"/>
          <w:sz w:val="32"/>
          <w:lang w:val="bg-BG"/>
        </w:rPr>
        <w:t>М</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Н</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Т</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Р</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К</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Ъ</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В</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100"/>
          <w:sz w:val="32"/>
          <w:lang w:val="bg-BG"/>
        </w:rPr>
        <w:t>Т</w:t>
      </w:r>
    </w:p>
    <w:p w14:paraId="1E4B7A95" w14:textId="6298CAC8" w:rsidR="00D1607C" w:rsidRPr="00F735EA" w:rsidRDefault="00F735EA" w:rsidP="005E0558">
      <w:pPr>
        <w:jc w:val="right"/>
        <w:rPr>
          <w:rFonts w:ascii="Times New Roman" w:hAnsi="Times New Roman"/>
          <w:b/>
          <w:szCs w:val="24"/>
          <w:lang w:val="bg-BG"/>
        </w:rPr>
      </w:pPr>
      <w:r w:rsidRPr="00F735EA">
        <w:rPr>
          <w:rFonts w:ascii="Times New Roman" w:hAnsi="Times New Roman"/>
          <w:b/>
          <w:szCs w:val="24"/>
          <w:lang w:val="bg-BG"/>
        </w:rPr>
        <w:t>Препис</w:t>
      </w:r>
    </w:p>
    <w:p w14:paraId="50AA5ED9" w14:textId="77777777" w:rsidR="00D1607C" w:rsidRPr="008701F6" w:rsidRDefault="00D1607C">
      <w:pPr>
        <w:jc w:val="center"/>
        <w:rPr>
          <w:rFonts w:ascii="Times New Roman" w:hAnsi="Times New Roman"/>
          <w:sz w:val="22"/>
          <w:lang w:val="bg-BG"/>
        </w:rPr>
      </w:pPr>
    </w:p>
    <w:p w14:paraId="330597EE" w14:textId="77777777" w:rsidR="00D1607C" w:rsidRPr="008701F6" w:rsidRDefault="00D1607C">
      <w:pPr>
        <w:jc w:val="center"/>
        <w:rPr>
          <w:rFonts w:ascii="Times New Roman" w:hAnsi="Times New Roman"/>
          <w:sz w:val="22"/>
          <w:lang w:val="bg-BG"/>
        </w:rPr>
      </w:pPr>
    </w:p>
    <w:p w14:paraId="78A24AEB" w14:textId="77777777" w:rsidR="00D1607C" w:rsidRPr="008701F6" w:rsidRDefault="00D1607C">
      <w:pPr>
        <w:jc w:val="center"/>
        <w:rPr>
          <w:rFonts w:ascii="Times New Roman" w:hAnsi="Times New Roman"/>
          <w:sz w:val="22"/>
          <w:lang w:val="bg-BG"/>
        </w:rPr>
      </w:pPr>
    </w:p>
    <w:p w14:paraId="052101D3" w14:textId="059D5660" w:rsidR="00D1607C" w:rsidRPr="008701F6" w:rsidRDefault="00F023B0">
      <w:pPr>
        <w:spacing w:line="360" w:lineRule="auto"/>
        <w:jc w:val="center"/>
        <w:rPr>
          <w:rFonts w:ascii="Times New Roman" w:hAnsi="Times New Roman"/>
          <w:b/>
          <w:spacing w:val="100"/>
          <w:sz w:val="40"/>
          <w:szCs w:val="40"/>
          <w:lang w:val="bg-BG"/>
        </w:rPr>
      </w:pPr>
      <w:r w:rsidRPr="008701F6">
        <w:rPr>
          <w:rFonts w:ascii="Times New Roman" w:hAnsi="Times New Roman"/>
          <w:b/>
          <w:spacing w:val="100"/>
          <w:sz w:val="40"/>
          <w:szCs w:val="40"/>
          <w:lang w:val="bg-BG"/>
        </w:rPr>
        <w:t>Р</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Ш</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Н</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И</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00D1607C" w:rsidRPr="008701F6">
        <w:rPr>
          <w:rFonts w:ascii="Times New Roman" w:hAnsi="Times New Roman"/>
          <w:b/>
          <w:spacing w:val="100"/>
          <w:sz w:val="40"/>
          <w:szCs w:val="40"/>
          <w:lang w:val="bg-BG"/>
        </w:rPr>
        <w:sym w:font="Times New Roman" w:char="2116"/>
      </w:r>
      <w:r w:rsidR="00F735EA">
        <w:rPr>
          <w:rFonts w:ascii="Times New Roman" w:hAnsi="Times New Roman"/>
          <w:b/>
          <w:spacing w:val="100"/>
          <w:sz w:val="40"/>
          <w:szCs w:val="40"/>
          <w:lang w:val="bg-BG"/>
        </w:rPr>
        <w:t xml:space="preserve"> 384</w:t>
      </w:r>
    </w:p>
    <w:p w14:paraId="5E4FB738" w14:textId="77777777" w:rsidR="00D1607C" w:rsidRPr="008701F6" w:rsidRDefault="00D1607C">
      <w:pPr>
        <w:jc w:val="center"/>
        <w:rPr>
          <w:rFonts w:ascii="Times New Roman" w:hAnsi="Times New Roman"/>
          <w:b/>
          <w:sz w:val="28"/>
          <w:lang w:val="bg-BG"/>
        </w:rPr>
      </w:pPr>
    </w:p>
    <w:p w14:paraId="3334C8B2" w14:textId="1B3C3D75" w:rsidR="00D1607C" w:rsidRPr="008701F6" w:rsidRDefault="00F023B0">
      <w:pPr>
        <w:jc w:val="center"/>
        <w:rPr>
          <w:rFonts w:ascii="Times New Roman" w:hAnsi="Times New Roman"/>
          <w:b/>
          <w:sz w:val="30"/>
          <w:szCs w:val="30"/>
          <w:lang w:val="bg-BG"/>
        </w:rPr>
      </w:pPr>
      <w:r w:rsidRPr="008701F6">
        <w:rPr>
          <w:rFonts w:ascii="Times New Roman" w:hAnsi="Times New Roman"/>
          <w:b/>
          <w:sz w:val="30"/>
          <w:szCs w:val="30"/>
          <w:lang w:val="bg-BG"/>
        </w:rPr>
        <w:t>от</w:t>
      </w:r>
      <w:r w:rsidR="00D1607C" w:rsidRPr="008701F6">
        <w:rPr>
          <w:rFonts w:ascii="Times New Roman" w:hAnsi="Times New Roman"/>
          <w:b/>
          <w:sz w:val="30"/>
          <w:szCs w:val="30"/>
          <w:lang w:val="bg-BG"/>
        </w:rPr>
        <w:t xml:space="preserve">   </w:t>
      </w:r>
      <w:r w:rsidR="00F735EA">
        <w:rPr>
          <w:rFonts w:ascii="Times New Roman" w:hAnsi="Times New Roman"/>
          <w:b/>
          <w:sz w:val="30"/>
          <w:szCs w:val="30"/>
          <w:lang w:val="bg-BG"/>
        </w:rPr>
        <w:t>7 май</w:t>
      </w:r>
      <w:r w:rsidR="00D1607C" w:rsidRPr="008701F6">
        <w:rPr>
          <w:rFonts w:ascii="Times New Roman" w:hAnsi="Times New Roman"/>
          <w:b/>
          <w:sz w:val="30"/>
          <w:szCs w:val="30"/>
          <w:lang w:val="bg-BG"/>
        </w:rPr>
        <w:t xml:space="preserve">   </w:t>
      </w:r>
      <w:r w:rsidR="00AA4FFC" w:rsidRPr="008701F6">
        <w:rPr>
          <w:rFonts w:ascii="Times New Roman" w:hAnsi="Times New Roman"/>
          <w:b/>
          <w:sz w:val="30"/>
          <w:szCs w:val="30"/>
          <w:lang w:val="bg-BG"/>
        </w:rPr>
        <w:t>20</w:t>
      </w:r>
      <w:r w:rsidR="00090231" w:rsidRPr="008701F6">
        <w:rPr>
          <w:rFonts w:ascii="Times New Roman" w:hAnsi="Times New Roman"/>
          <w:b/>
          <w:sz w:val="30"/>
          <w:szCs w:val="30"/>
          <w:lang w:val="bg-BG"/>
        </w:rPr>
        <w:t>2</w:t>
      </w:r>
      <w:r w:rsidR="00E9553C">
        <w:rPr>
          <w:rFonts w:ascii="Times New Roman" w:hAnsi="Times New Roman"/>
          <w:b/>
          <w:sz w:val="30"/>
          <w:szCs w:val="30"/>
          <w:lang w:val="bg-BG"/>
        </w:rPr>
        <w:t>6</w:t>
      </w:r>
      <w:r w:rsidR="00AA4FFC" w:rsidRPr="008701F6">
        <w:rPr>
          <w:rFonts w:ascii="Times New Roman" w:hAnsi="Times New Roman"/>
          <w:b/>
          <w:sz w:val="30"/>
          <w:szCs w:val="30"/>
          <w:lang w:val="bg-BG"/>
        </w:rPr>
        <w:t xml:space="preserve"> </w:t>
      </w:r>
      <w:r w:rsidRPr="008701F6">
        <w:rPr>
          <w:rFonts w:ascii="Times New Roman" w:hAnsi="Times New Roman"/>
          <w:b/>
          <w:sz w:val="30"/>
          <w:szCs w:val="30"/>
          <w:lang w:val="bg-BG"/>
        </w:rPr>
        <w:t>година</w:t>
      </w:r>
    </w:p>
    <w:p w14:paraId="0B0416FB" w14:textId="77777777" w:rsidR="00D1607C" w:rsidRPr="008701F6" w:rsidRDefault="00D1607C">
      <w:pPr>
        <w:rPr>
          <w:rFonts w:ascii="HebarU" w:hAnsi="HebarU"/>
          <w:lang w:val="bg-BG"/>
        </w:rPr>
      </w:pPr>
    </w:p>
    <w:p w14:paraId="36F24525" w14:textId="77777777" w:rsidR="00D1607C" w:rsidRPr="008701F6" w:rsidRDefault="00D1607C">
      <w:pPr>
        <w:rPr>
          <w:rFonts w:ascii="HebarU" w:hAnsi="HebarU"/>
          <w:lang w:val="bg-BG"/>
        </w:rPr>
      </w:pPr>
    </w:p>
    <w:p w14:paraId="07536B7F" w14:textId="77777777" w:rsidR="00D1607C" w:rsidRPr="002F0382" w:rsidRDefault="00D1607C" w:rsidP="000337ED">
      <w:pPr>
        <w:spacing w:line="288" w:lineRule="auto"/>
        <w:ind w:left="1560" w:right="754" w:hanging="426"/>
        <w:jc w:val="both"/>
        <w:rPr>
          <w:rFonts w:ascii="Times New Roman" w:hAnsi="Times New Roman"/>
          <w:b/>
          <w:smallCaps/>
          <w:sz w:val="28"/>
          <w:szCs w:val="28"/>
          <w:lang w:val="bg-BG"/>
        </w:rPr>
      </w:pPr>
      <w:r w:rsidRPr="002F0382">
        <w:rPr>
          <w:rFonts w:ascii="Times New Roman" w:hAnsi="Times New Roman"/>
          <w:b/>
          <w:smallCaps/>
          <w:sz w:val="28"/>
          <w:szCs w:val="28"/>
          <w:lang w:val="bg-BG"/>
        </w:rPr>
        <w:t>ЗА одобряване на законопроект</w:t>
      </w:r>
    </w:p>
    <w:p w14:paraId="264F8C74" w14:textId="77777777" w:rsidR="00D1607C" w:rsidRPr="002F0382" w:rsidRDefault="00D1607C" w:rsidP="002F0382">
      <w:pPr>
        <w:spacing w:line="360" w:lineRule="auto"/>
        <w:ind w:firstLine="1134"/>
        <w:rPr>
          <w:rFonts w:ascii="Times New Roman" w:hAnsi="Times New Roman"/>
          <w:sz w:val="28"/>
          <w:szCs w:val="28"/>
          <w:lang w:val="bg-BG"/>
        </w:rPr>
      </w:pPr>
    </w:p>
    <w:p w14:paraId="54CC0326" w14:textId="77777777" w:rsidR="00D1607C" w:rsidRPr="002F0382" w:rsidRDefault="00D1607C" w:rsidP="002F0382">
      <w:pPr>
        <w:spacing w:line="360" w:lineRule="auto"/>
        <w:ind w:firstLine="1134"/>
        <w:jc w:val="both"/>
        <w:rPr>
          <w:rFonts w:ascii="Times New Roman" w:hAnsi="Times New Roman"/>
          <w:sz w:val="28"/>
          <w:szCs w:val="28"/>
          <w:lang w:val="bg-BG"/>
        </w:rPr>
      </w:pPr>
      <w:r w:rsidRPr="002F0382">
        <w:rPr>
          <w:rFonts w:ascii="Times New Roman" w:hAnsi="Times New Roman"/>
          <w:sz w:val="28"/>
          <w:szCs w:val="28"/>
          <w:lang w:val="bg-BG"/>
        </w:rPr>
        <w:t>На основание чл. 87, ал. 1 от Конституцията на Република България</w:t>
      </w:r>
    </w:p>
    <w:p w14:paraId="31A1ADCF" w14:textId="77777777" w:rsidR="00A96E4A" w:rsidRPr="002F0382" w:rsidRDefault="00A96E4A" w:rsidP="002F0382">
      <w:pPr>
        <w:spacing w:line="360" w:lineRule="auto"/>
        <w:ind w:firstLine="1134"/>
        <w:jc w:val="both"/>
        <w:rPr>
          <w:rFonts w:ascii="Times New Roman" w:hAnsi="Times New Roman"/>
          <w:sz w:val="28"/>
          <w:szCs w:val="28"/>
          <w:lang w:val="bg-BG"/>
        </w:rPr>
      </w:pPr>
    </w:p>
    <w:p w14:paraId="2295B259" w14:textId="77777777" w:rsidR="00D1607C" w:rsidRPr="008701F6" w:rsidRDefault="00F023B0">
      <w:pPr>
        <w:spacing w:line="360" w:lineRule="auto"/>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М</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Н</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К</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Я</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Ъ</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В</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p>
    <w:p w14:paraId="63E7B322" w14:textId="77777777" w:rsidR="00D1607C" w:rsidRPr="008701F6" w:rsidRDefault="00F023B0">
      <w:pPr>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Ш</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w:t>
      </w:r>
    </w:p>
    <w:p w14:paraId="4ACFFF09" w14:textId="77777777" w:rsidR="00D1607C" w:rsidRPr="002F0382" w:rsidRDefault="00D1607C">
      <w:pPr>
        <w:jc w:val="center"/>
        <w:rPr>
          <w:rFonts w:ascii="Times New Roman" w:hAnsi="Times New Roman"/>
          <w:spacing w:val="40"/>
          <w:sz w:val="20"/>
          <w:lang w:val="bg-BG"/>
        </w:rPr>
      </w:pPr>
    </w:p>
    <w:p w14:paraId="2877D463" w14:textId="64DB5055" w:rsidR="0066103D" w:rsidRPr="002F0382" w:rsidRDefault="0066103D" w:rsidP="002F0382">
      <w:pPr>
        <w:spacing w:before="120" w:line="360" w:lineRule="auto"/>
        <w:ind w:firstLine="1134"/>
        <w:jc w:val="both"/>
        <w:rPr>
          <w:rFonts w:ascii="Times New Roman" w:hAnsi="Times New Roman"/>
          <w:sz w:val="28"/>
          <w:szCs w:val="28"/>
          <w:lang w:val="bg-BG"/>
        </w:rPr>
      </w:pPr>
      <w:r w:rsidRPr="002F0382">
        <w:rPr>
          <w:rFonts w:ascii="Times New Roman" w:hAnsi="Times New Roman"/>
          <w:b/>
          <w:sz w:val="28"/>
          <w:szCs w:val="28"/>
          <w:lang w:val="bg-BG"/>
        </w:rPr>
        <w:t>1.</w:t>
      </w:r>
      <w:r w:rsidRPr="002F0382">
        <w:rPr>
          <w:rFonts w:ascii="Times New Roman" w:hAnsi="Times New Roman"/>
          <w:bCs/>
          <w:sz w:val="28"/>
          <w:szCs w:val="28"/>
          <w:lang w:val="bg-BG"/>
        </w:rPr>
        <w:t xml:space="preserve"> </w:t>
      </w:r>
      <w:r w:rsidRPr="002F0382">
        <w:rPr>
          <w:rFonts w:ascii="Times New Roman" w:hAnsi="Times New Roman"/>
          <w:sz w:val="28"/>
          <w:szCs w:val="28"/>
          <w:lang w:val="bg-BG"/>
        </w:rPr>
        <w:t xml:space="preserve">Одобрява проекта на </w:t>
      </w:r>
      <w:r w:rsidR="008A3E51" w:rsidRPr="002F0382">
        <w:rPr>
          <w:rFonts w:ascii="Times New Roman" w:hAnsi="Times New Roman"/>
          <w:sz w:val="28"/>
          <w:szCs w:val="28"/>
          <w:lang w:val="bg-BG"/>
        </w:rPr>
        <w:t>Закон за</w:t>
      </w:r>
      <w:r w:rsidR="00B4546D" w:rsidRPr="002F0382">
        <w:rPr>
          <w:rFonts w:ascii="Times New Roman" w:hAnsi="Times New Roman"/>
          <w:sz w:val="28"/>
          <w:szCs w:val="28"/>
          <w:lang w:val="bg-BG"/>
        </w:rPr>
        <w:t xml:space="preserve"> </w:t>
      </w:r>
      <w:r w:rsidR="00513514" w:rsidRPr="002F0382">
        <w:rPr>
          <w:rFonts w:ascii="Times New Roman" w:hAnsi="Times New Roman"/>
          <w:sz w:val="28"/>
          <w:szCs w:val="28"/>
          <w:lang w:val="bg-BG"/>
        </w:rPr>
        <w:t>изменение и допълнение на Данъчно-осигурителния процесуален кодекс.</w:t>
      </w:r>
    </w:p>
    <w:p w14:paraId="181BA4D2" w14:textId="77777777" w:rsidR="0066103D" w:rsidRPr="002F0382" w:rsidRDefault="0066103D" w:rsidP="002F0382">
      <w:pPr>
        <w:spacing w:before="120" w:line="360" w:lineRule="auto"/>
        <w:ind w:firstLine="1134"/>
        <w:jc w:val="both"/>
        <w:rPr>
          <w:rFonts w:ascii="Times New Roman" w:hAnsi="Times New Roman"/>
          <w:sz w:val="28"/>
          <w:szCs w:val="28"/>
          <w:lang w:val="bg-BG"/>
        </w:rPr>
      </w:pPr>
      <w:r w:rsidRPr="002F0382">
        <w:rPr>
          <w:rFonts w:ascii="Times New Roman" w:hAnsi="Times New Roman"/>
          <w:b/>
          <w:sz w:val="28"/>
          <w:szCs w:val="28"/>
          <w:lang w:val="bg-BG"/>
        </w:rPr>
        <w:t>2.</w:t>
      </w:r>
      <w:r w:rsidRPr="002F0382">
        <w:rPr>
          <w:rFonts w:ascii="Times New Roman" w:hAnsi="Times New Roman"/>
          <w:bCs/>
          <w:sz w:val="28"/>
          <w:szCs w:val="28"/>
          <w:lang w:val="bg-BG"/>
        </w:rPr>
        <w:t xml:space="preserve"> </w:t>
      </w:r>
      <w:r w:rsidRPr="002F0382">
        <w:rPr>
          <w:rFonts w:ascii="Times New Roman" w:hAnsi="Times New Roman"/>
          <w:sz w:val="28"/>
          <w:szCs w:val="28"/>
          <w:lang w:val="bg-BG"/>
        </w:rPr>
        <w:t>Предлага на Народното събрание да разгледа и приеме законопроекта по т. 1.</w:t>
      </w:r>
    </w:p>
    <w:p w14:paraId="778ED15F" w14:textId="12D76F99" w:rsidR="00E6301F" w:rsidRPr="002F0382" w:rsidRDefault="00E6301F" w:rsidP="002F0382">
      <w:pPr>
        <w:spacing w:before="120" w:line="360" w:lineRule="auto"/>
        <w:ind w:firstLine="1134"/>
        <w:jc w:val="both"/>
        <w:rPr>
          <w:rFonts w:ascii="Times New Roman" w:hAnsi="Times New Roman"/>
          <w:sz w:val="28"/>
          <w:szCs w:val="28"/>
          <w:lang w:val="bg-BG"/>
        </w:rPr>
      </w:pPr>
      <w:r w:rsidRPr="002F0382">
        <w:rPr>
          <w:rFonts w:ascii="Times New Roman" w:hAnsi="Times New Roman"/>
          <w:b/>
          <w:sz w:val="28"/>
          <w:szCs w:val="28"/>
          <w:lang w:val="bg-BG"/>
        </w:rPr>
        <w:t>3.</w:t>
      </w:r>
      <w:r w:rsidRPr="002F0382">
        <w:rPr>
          <w:rFonts w:ascii="Times New Roman" w:hAnsi="Times New Roman"/>
          <w:bCs/>
          <w:sz w:val="28"/>
          <w:szCs w:val="28"/>
          <w:lang w:val="bg-BG"/>
        </w:rPr>
        <w:t xml:space="preserve"> </w:t>
      </w:r>
      <w:r w:rsidRPr="002F0382">
        <w:rPr>
          <w:rFonts w:ascii="Times New Roman" w:hAnsi="Times New Roman"/>
          <w:sz w:val="28"/>
          <w:szCs w:val="28"/>
          <w:lang w:val="bg-BG"/>
        </w:rPr>
        <w:t xml:space="preserve">Министърът на </w:t>
      </w:r>
      <w:r w:rsidR="00513514" w:rsidRPr="002F0382">
        <w:rPr>
          <w:rFonts w:ascii="Times New Roman" w:hAnsi="Times New Roman"/>
          <w:sz w:val="28"/>
          <w:szCs w:val="28"/>
          <w:lang w:val="bg-BG"/>
        </w:rPr>
        <w:t>финансите</w:t>
      </w:r>
      <w:r w:rsidR="00345C10" w:rsidRPr="002F0382">
        <w:rPr>
          <w:rFonts w:ascii="Times New Roman" w:hAnsi="Times New Roman"/>
          <w:sz w:val="28"/>
          <w:szCs w:val="28"/>
          <w:lang w:val="en-US"/>
        </w:rPr>
        <w:t xml:space="preserve"> </w:t>
      </w:r>
      <w:r w:rsidRPr="002F0382">
        <w:rPr>
          <w:rFonts w:ascii="Times New Roman" w:hAnsi="Times New Roman"/>
          <w:sz w:val="28"/>
          <w:szCs w:val="28"/>
          <w:lang w:val="bg-BG"/>
        </w:rPr>
        <w:t>да представи законопроекта по т. 1 в Народното събрание.</w:t>
      </w:r>
    </w:p>
    <w:p w14:paraId="3A5C0625" w14:textId="77777777" w:rsidR="008A3E51" w:rsidRPr="008701F6" w:rsidRDefault="008A3E51">
      <w:pPr>
        <w:spacing w:before="120"/>
        <w:ind w:firstLine="1134"/>
        <w:jc w:val="both"/>
        <w:rPr>
          <w:rFonts w:ascii="Arial" w:hAnsi="Arial" w:cs="Arial"/>
          <w:lang w:val="bg-BG"/>
        </w:rPr>
      </w:pPr>
    </w:p>
    <w:p w14:paraId="776499F2" w14:textId="77777777" w:rsidR="00D1607C" w:rsidRPr="008701F6" w:rsidRDefault="00D1607C">
      <w:pPr>
        <w:spacing w:before="120"/>
        <w:ind w:firstLine="1134"/>
        <w:jc w:val="both"/>
        <w:rPr>
          <w:rFonts w:ascii="Arial" w:hAnsi="Arial" w:cs="Arial"/>
          <w:b/>
          <w:lang w:val="bg-BG"/>
        </w:rPr>
      </w:pPr>
    </w:p>
    <w:p w14:paraId="271391CE" w14:textId="77777777" w:rsidR="00F735EA" w:rsidRPr="00F735EA" w:rsidRDefault="00F735EA">
      <w:pPr>
        <w:ind w:firstLine="1134"/>
        <w:rPr>
          <w:rFonts w:ascii="Times New Roman" w:hAnsi="Times New Roman"/>
          <w:b/>
        </w:rPr>
      </w:pPr>
      <w:r w:rsidRPr="00F735EA">
        <w:rPr>
          <w:rFonts w:ascii="Times New Roman" w:hAnsi="Times New Roman"/>
          <w:b/>
        </w:rPr>
        <w:t>МИНИСТЪР-ПРЕДСЕДАТЕЛ: /п/ АНДРЕЙ ГЮРОВ</w:t>
      </w:r>
    </w:p>
    <w:p w14:paraId="34CD556B" w14:textId="77777777" w:rsidR="00F735EA" w:rsidRPr="00F735EA" w:rsidRDefault="00F735EA">
      <w:pPr>
        <w:ind w:firstLine="1134"/>
        <w:rPr>
          <w:rFonts w:ascii="Times New Roman" w:hAnsi="Times New Roman"/>
          <w:b/>
        </w:rPr>
      </w:pPr>
    </w:p>
    <w:p w14:paraId="4452AB95" w14:textId="77777777" w:rsidR="00F735EA" w:rsidRPr="00F735EA" w:rsidRDefault="00F735EA">
      <w:pPr>
        <w:ind w:firstLine="1134"/>
        <w:rPr>
          <w:rFonts w:ascii="Times New Roman" w:hAnsi="Times New Roman"/>
          <w:b/>
        </w:rPr>
      </w:pPr>
      <w:r w:rsidRPr="00F735EA">
        <w:rPr>
          <w:rFonts w:ascii="Times New Roman" w:hAnsi="Times New Roman"/>
          <w:b/>
        </w:rPr>
        <w:t>ГЛАВЕН СЕКРЕТАР НА</w:t>
      </w:r>
    </w:p>
    <w:p w14:paraId="328D586F" w14:textId="77777777" w:rsidR="00F735EA" w:rsidRPr="00F735EA" w:rsidRDefault="00F735EA">
      <w:pPr>
        <w:ind w:firstLine="1134"/>
        <w:rPr>
          <w:rFonts w:ascii="Times New Roman" w:hAnsi="Times New Roman"/>
          <w:b/>
        </w:rPr>
      </w:pPr>
      <w:r w:rsidRPr="00F735EA">
        <w:rPr>
          <w:rFonts w:ascii="Times New Roman" w:hAnsi="Times New Roman"/>
          <w:b/>
        </w:rPr>
        <w:t>МИНИСТЕРСКИЯ СЪВЕТ: /п/ МАРИЯ ТОМОВА</w:t>
      </w:r>
    </w:p>
    <w:p w14:paraId="738663FA" w14:textId="77777777" w:rsidR="00F735EA" w:rsidRPr="00F735EA" w:rsidRDefault="00F735EA">
      <w:pPr>
        <w:rPr>
          <w:rFonts w:ascii="Times New Roman" w:hAnsi="Times New Roman"/>
          <w:b/>
        </w:rPr>
      </w:pPr>
    </w:p>
    <w:p w14:paraId="148CC4B4" w14:textId="77777777" w:rsidR="00D1607C" w:rsidRPr="008701F6" w:rsidRDefault="00D1607C">
      <w:pPr>
        <w:rPr>
          <w:lang w:val="bg-BG"/>
        </w:rPr>
        <w:sectPr w:rsidR="00D1607C" w:rsidRPr="008701F6" w:rsidSect="001869CA">
          <w:headerReference w:type="even" r:id="rId8"/>
          <w:headerReference w:type="default" r:id="rId9"/>
          <w:footerReference w:type="default" r:id="rId10"/>
          <w:footerReference w:type="first" r:id="rId11"/>
          <w:pgSz w:w="11907" w:h="16840" w:code="9"/>
          <w:pgMar w:top="709" w:right="1463" w:bottom="1418" w:left="1463" w:header="709" w:footer="709" w:gutter="0"/>
          <w:cols w:space="720"/>
          <w:noEndnote/>
          <w:titlePg/>
        </w:sectPr>
      </w:pPr>
    </w:p>
    <w:p w14:paraId="7762D94C" w14:textId="77777777" w:rsidR="00D1607C" w:rsidRPr="008701F6" w:rsidRDefault="00D1607C">
      <w:pPr>
        <w:jc w:val="center"/>
        <w:rPr>
          <w:rFonts w:ascii="Times New Roman" w:hAnsi="Times New Roman"/>
          <w:b/>
          <w:sz w:val="26"/>
          <w:lang w:val="bg-BG"/>
        </w:rPr>
      </w:pPr>
      <w:r w:rsidRPr="008701F6">
        <w:rPr>
          <w:rFonts w:ascii="Times New Roman" w:hAnsi="Times New Roman"/>
          <w:b/>
          <w:lang w:val="bg-BG"/>
        </w:rPr>
        <w:lastRenderedPageBreak/>
        <w:t>Р Е П У Б Л И К А   Б Ъ Л Г А Р И Я</w:t>
      </w:r>
    </w:p>
    <w:p w14:paraId="26372362" w14:textId="77777777" w:rsidR="00D1607C" w:rsidRPr="008701F6" w:rsidRDefault="00D1607C">
      <w:pPr>
        <w:pBdr>
          <w:bottom w:val="double" w:sz="6" w:space="1" w:color="auto"/>
        </w:pBdr>
        <w:jc w:val="center"/>
        <w:rPr>
          <w:rFonts w:ascii="Times New Roman" w:hAnsi="Times New Roman"/>
          <w:b/>
          <w:sz w:val="26"/>
          <w:lang w:val="bg-BG"/>
        </w:rPr>
      </w:pPr>
      <w:r w:rsidRPr="008701F6">
        <w:rPr>
          <w:rFonts w:ascii="Times New Roman" w:hAnsi="Times New Roman"/>
          <w:b/>
          <w:spacing w:val="100"/>
          <w:sz w:val="36"/>
          <w:lang w:val="bg-BG"/>
        </w:rPr>
        <w:t>НАРОДНО СЪБРАНИЕ</w:t>
      </w:r>
    </w:p>
    <w:p w14:paraId="2C553A4C" w14:textId="77777777" w:rsidR="00D1607C" w:rsidRPr="008701F6" w:rsidRDefault="00D1607C">
      <w:pPr>
        <w:jc w:val="right"/>
        <w:rPr>
          <w:rFonts w:ascii="Times New Roman" w:hAnsi="Times New Roman"/>
          <w:b/>
          <w:sz w:val="28"/>
          <w:szCs w:val="28"/>
          <w:lang w:val="bg-BG"/>
        </w:rPr>
      </w:pPr>
      <w:r w:rsidRPr="008701F6">
        <w:rPr>
          <w:rFonts w:ascii="Times New Roman" w:hAnsi="Times New Roman"/>
          <w:b/>
          <w:i/>
          <w:sz w:val="28"/>
          <w:szCs w:val="28"/>
          <w:lang w:val="bg-BG"/>
        </w:rPr>
        <w:t>Проект</w:t>
      </w:r>
    </w:p>
    <w:p w14:paraId="0C18A791" w14:textId="77777777" w:rsidR="00882BB1" w:rsidRDefault="00882BB1">
      <w:pPr>
        <w:jc w:val="both"/>
        <w:rPr>
          <w:rFonts w:ascii="Times New Roman" w:hAnsi="Times New Roman"/>
          <w:b/>
          <w:sz w:val="26"/>
          <w:lang w:val="bg-BG"/>
        </w:rPr>
      </w:pPr>
    </w:p>
    <w:p w14:paraId="75E7476B" w14:textId="77777777" w:rsidR="00202984" w:rsidRDefault="00202984">
      <w:pPr>
        <w:jc w:val="both"/>
        <w:rPr>
          <w:rFonts w:ascii="Times New Roman" w:hAnsi="Times New Roman"/>
          <w:b/>
          <w:sz w:val="26"/>
          <w:lang w:val="bg-BG"/>
        </w:rPr>
      </w:pPr>
    </w:p>
    <w:p w14:paraId="0F6F492B" w14:textId="77777777" w:rsidR="00202984" w:rsidRPr="008701F6" w:rsidRDefault="00202984">
      <w:pPr>
        <w:jc w:val="both"/>
        <w:rPr>
          <w:rFonts w:ascii="Times New Roman" w:hAnsi="Times New Roman"/>
          <w:b/>
          <w:sz w:val="26"/>
          <w:lang w:val="bg-BG"/>
        </w:rPr>
      </w:pPr>
    </w:p>
    <w:p w14:paraId="28E1152F" w14:textId="77777777" w:rsidR="00E620E7" w:rsidRPr="008701F6" w:rsidRDefault="00A96E4A" w:rsidP="00693234">
      <w:pPr>
        <w:jc w:val="center"/>
        <w:rPr>
          <w:rFonts w:ascii="Times New Roman" w:hAnsi="Times New Roman"/>
          <w:b/>
          <w:sz w:val="36"/>
          <w:szCs w:val="36"/>
          <w:lang w:val="bg-BG"/>
        </w:rPr>
      </w:pPr>
      <w:r w:rsidRPr="008701F6">
        <w:rPr>
          <w:rFonts w:ascii="Times New Roman" w:hAnsi="Times New Roman"/>
          <w:b/>
          <w:sz w:val="36"/>
          <w:szCs w:val="36"/>
          <w:lang w:val="bg-BG"/>
        </w:rPr>
        <w:t>З А К О Н</w:t>
      </w:r>
    </w:p>
    <w:p w14:paraId="5DF665B1" w14:textId="77777777" w:rsidR="00A96E4A" w:rsidRPr="008701F6" w:rsidRDefault="00A96E4A" w:rsidP="00693234">
      <w:pPr>
        <w:jc w:val="center"/>
        <w:rPr>
          <w:rFonts w:ascii="Times New Roman" w:hAnsi="Times New Roman"/>
          <w:b/>
          <w:sz w:val="32"/>
          <w:szCs w:val="32"/>
          <w:lang w:val="bg-BG"/>
        </w:rPr>
      </w:pPr>
    </w:p>
    <w:p w14:paraId="50A82B4A" w14:textId="157198E8" w:rsidR="00A96E4A" w:rsidRPr="00705E1C" w:rsidRDefault="00C44641" w:rsidP="00705E1C">
      <w:pPr>
        <w:spacing w:line="360" w:lineRule="auto"/>
        <w:jc w:val="center"/>
        <w:rPr>
          <w:rFonts w:ascii="Times New Roman" w:hAnsi="Times New Roman"/>
          <w:b/>
          <w:smallCaps/>
          <w:sz w:val="28"/>
          <w:szCs w:val="28"/>
          <w:lang w:val="bg-BG"/>
        </w:rPr>
      </w:pPr>
      <w:r w:rsidRPr="00705E1C">
        <w:rPr>
          <w:rFonts w:ascii="Times New Roman" w:hAnsi="Times New Roman"/>
          <w:b/>
          <w:sz w:val="28"/>
          <w:szCs w:val="28"/>
          <w:lang w:val="bg-BG"/>
        </w:rPr>
        <w:t>ЗА</w:t>
      </w:r>
      <w:r w:rsidR="008A3E51" w:rsidRPr="00705E1C">
        <w:rPr>
          <w:rFonts w:ascii="Times New Roman" w:hAnsi="Times New Roman"/>
          <w:b/>
          <w:sz w:val="28"/>
          <w:szCs w:val="28"/>
          <w:lang w:val="bg-BG"/>
        </w:rPr>
        <w:t xml:space="preserve"> </w:t>
      </w:r>
      <w:r w:rsidR="00705E1C" w:rsidRPr="00705E1C">
        <w:rPr>
          <w:rFonts w:ascii="Times New Roman" w:eastAsia="Calibri" w:hAnsi="Times New Roman"/>
          <w:b/>
          <w:smallCaps/>
          <w:sz w:val="28"/>
          <w:szCs w:val="28"/>
          <w:lang w:val="bg-BG"/>
        </w:rPr>
        <w:t>изменение и допълнение на данъчно-осигурителния процесуален кодекс</w:t>
      </w:r>
    </w:p>
    <w:p w14:paraId="5E91969D" w14:textId="77777777" w:rsidR="00276A48" w:rsidRPr="00705E1C" w:rsidRDefault="00276A48" w:rsidP="00B50CBF">
      <w:pPr>
        <w:spacing w:before="120" w:line="360" w:lineRule="auto"/>
        <w:ind w:firstLine="1134"/>
        <w:jc w:val="both"/>
        <w:rPr>
          <w:rFonts w:ascii="Times New Roman" w:hAnsi="Times New Roman"/>
          <w:sz w:val="28"/>
          <w:szCs w:val="28"/>
          <w:lang w:val="bg-BG"/>
        </w:rPr>
      </w:pPr>
    </w:p>
    <w:p w14:paraId="3D90F085" w14:textId="25E75829" w:rsidR="004F4874" w:rsidRPr="004F4874" w:rsidRDefault="004F4874" w:rsidP="005B4C7D">
      <w:pPr>
        <w:spacing w:before="120" w:line="360" w:lineRule="auto"/>
        <w:jc w:val="both"/>
        <w:rPr>
          <w:rFonts w:ascii="Times New Roman" w:hAnsi="Times New Roman"/>
          <w:sz w:val="28"/>
          <w:szCs w:val="28"/>
          <w:lang w:val="bg-BG"/>
        </w:rPr>
      </w:pPr>
      <w:r w:rsidRPr="004F4874">
        <w:rPr>
          <w:rFonts w:ascii="Times New Roman" w:hAnsi="Times New Roman"/>
          <w:sz w:val="28"/>
          <w:szCs w:val="28"/>
          <w:lang w:val="bg-BG"/>
        </w:rPr>
        <w:t>(</w:t>
      </w:r>
      <w:r w:rsidR="001D65D4" w:rsidRPr="004F4874">
        <w:rPr>
          <w:rFonts w:ascii="Times New Roman" w:hAnsi="Times New Roman"/>
          <w:sz w:val="28"/>
          <w:szCs w:val="28"/>
          <w:lang w:val="bg-BG"/>
        </w:rPr>
        <w:t>О</w:t>
      </w:r>
      <w:r w:rsidRPr="004F4874">
        <w:rPr>
          <w:rFonts w:ascii="Times New Roman" w:hAnsi="Times New Roman"/>
          <w:sz w:val="28"/>
          <w:szCs w:val="28"/>
          <w:lang w:val="bg-BG"/>
        </w:rPr>
        <w:t xml:space="preserve">бн., ДВ, бр. 105 от 2005 г.; изм., бр. 30, 33, 34, 59, 63, 73, 80, 82, 86, 95 и 105 от 2006 г., бр. 46, 52, 53, 57, 59, 108 и 109 от 2007 г., бр. 36, 69 и 98 от 2008 г., бр. 12, 32, 41 и 93 от 2009 г., бр. 15, 94, 98, 100 и 101 от 2010 г., </w:t>
      </w:r>
      <w:r w:rsidR="001D65D4">
        <w:rPr>
          <w:rFonts w:ascii="Times New Roman" w:hAnsi="Times New Roman"/>
          <w:sz w:val="28"/>
          <w:szCs w:val="28"/>
          <w:lang w:val="bg-BG"/>
        </w:rPr>
        <w:br/>
      </w:r>
      <w:r w:rsidRPr="004F4874">
        <w:rPr>
          <w:rFonts w:ascii="Times New Roman" w:hAnsi="Times New Roman"/>
          <w:sz w:val="28"/>
          <w:szCs w:val="28"/>
          <w:lang w:val="bg-BG"/>
        </w:rPr>
        <w:t xml:space="preserve">бр. 14, 31, 77 и 99 от 2011 г., бр. 26, 38, 40, 82, 94 и 99 от 2012 г., бр. 52, 98, 106 и 109 от 2013 г., бр. 1 от 2014 г.; Решение № 2 на Конституционния съд от 2014 г. – бр. 14 от 2014 г.; изм., бр. 18, 40, 53 и 105 от 2014 г., бр. 12, 14, 60, 61 и 94 от 2015 г., бр. 13, 42, 58, 62, 97 и 105 от 2016 г., бр. 58, 63, 85, 86, 92 и 103 от 2017 г., бр. 7, 15, 27, 77 и 98 от 2018 г., бр. 17, 64, 83, 96 и 102 от 2019 г., бр. 18, 28, 34, 69, 104 и 105 от 2020 г., бр. 25, 56, 100 и 102 от 2022 г., бр. 8, 66, 80, 84, 102 и 106 от 2023 г., бр. 36, 70 и 82 от 2024 г., </w:t>
      </w:r>
      <w:r w:rsidR="001D65D4">
        <w:rPr>
          <w:rFonts w:ascii="Times New Roman" w:hAnsi="Times New Roman"/>
          <w:sz w:val="28"/>
          <w:szCs w:val="28"/>
          <w:lang w:val="bg-BG"/>
        </w:rPr>
        <w:br/>
      </w:r>
      <w:r w:rsidRPr="004F4874">
        <w:rPr>
          <w:rFonts w:ascii="Times New Roman" w:hAnsi="Times New Roman"/>
          <w:sz w:val="28"/>
          <w:szCs w:val="28"/>
          <w:lang w:val="bg-BG"/>
        </w:rPr>
        <w:t>бр. 26, 49, 54, 63 и 65 от 2025 г. и бр. 16, 17 и 30 от 2026 г.)</w:t>
      </w:r>
    </w:p>
    <w:p w14:paraId="7C6804BD" w14:textId="77777777" w:rsidR="004F4874" w:rsidRPr="004F4874" w:rsidRDefault="004F4874" w:rsidP="00B50CBF">
      <w:pPr>
        <w:spacing w:before="120" w:line="360" w:lineRule="auto"/>
        <w:ind w:firstLine="1134"/>
        <w:jc w:val="both"/>
        <w:rPr>
          <w:rFonts w:ascii="Times New Roman" w:hAnsi="Times New Roman"/>
          <w:b/>
          <w:sz w:val="28"/>
          <w:szCs w:val="28"/>
          <w:lang w:val="bg-BG"/>
        </w:rPr>
      </w:pPr>
    </w:p>
    <w:p w14:paraId="3D8AD27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 xml:space="preserve">В чл. 72, ал. 3 навсякъде думите „раздели </w:t>
      </w:r>
      <w:proofErr w:type="spellStart"/>
      <w:r w:rsidRPr="004F4874">
        <w:rPr>
          <w:rFonts w:ascii="Times New Roman" w:hAnsi="Times New Roman"/>
          <w:sz w:val="28"/>
          <w:szCs w:val="28"/>
          <w:lang w:val="bg-BG"/>
        </w:rPr>
        <w:t>ІІІа</w:t>
      </w:r>
      <w:proofErr w:type="spellEnd"/>
      <w:r w:rsidRPr="004F4874">
        <w:rPr>
          <w:rFonts w:ascii="Times New Roman" w:hAnsi="Times New Roman"/>
          <w:sz w:val="28"/>
          <w:szCs w:val="28"/>
          <w:lang w:val="bg-BG"/>
        </w:rPr>
        <w:t xml:space="preserve">“ се заменят с „раздели </w:t>
      </w:r>
      <w:proofErr w:type="spellStart"/>
      <w:r w:rsidRPr="004F4874">
        <w:rPr>
          <w:rFonts w:ascii="Times New Roman" w:hAnsi="Times New Roman"/>
          <w:sz w:val="28"/>
          <w:szCs w:val="28"/>
          <w:lang w:val="bg-BG"/>
        </w:rPr>
        <w:t>ІІІа</w:t>
      </w:r>
      <w:proofErr w:type="spellEnd"/>
      <w:r w:rsidRPr="004F4874">
        <w:rPr>
          <w:rFonts w:ascii="Times New Roman" w:hAnsi="Times New Roman"/>
          <w:sz w:val="28"/>
          <w:szCs w:val="28"/>
          <w:lang w:val="bg-BG"/>
        </w:rPr>
        <w:t xml:space="preserve">, </w:t>
      </w:r>
      <w:proofErr w:type="spellStart"/>
      <w:r w:rsidRPr="004F4874">
        <w:rPr>
          <w:rFonts w:ascii="Times New Roman" w:hAnsi="Times New Roman"/>
          <w:sz w:val="28"/>
          <w:szCs w:val="28"/>
          <w:lang w:val="bg-BG"/>
        </w:rPr>
        <w:t>ІІІб</w:t>
      </w:r>
      <w:proofErr w:type="spellEnd"/>
      <w:r w:rsidRPr="004F4874">
        <w:rPr>
          <w:rFonts w:ascii="Times New Roman" w:hAnsi="Times New Roman"/>
          <w:sz w:val="28"/>
          <w:szCs w:val="28"/>
          <w:lang w:val="bg-BG"/>
        </w:rPr>
        <w:t>“.</w:t>
      </w:r>
    </w:p>
    <w:p w14:paraId="1126B63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73, ал. 2 се правят следните изменения:</w:t>
      </w:r>
    </w:p>
    <w:p w14:paraId="15282921" w14:textId="77777777" w:rsidR="004F4874" w:rsidRPr="004F4874" w:rsidRDefault="004F4874" w:rsidP="005B4C7D">
      <w:pPr>
        <w:numPr>
          <w:ilvl w:val="0"/>
          <w:numId w:val="50"/>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 xml:space="preserve">В т. 3 думите „раздели </w:t>
      </w:r>
      <w:proofErr w:type="spellStart"/>
      <w:r w:rsidRPr="004F4874">
        <w:rPr>
          <w:rFonts w:ascii="Times New Roman" w:hAnsi="Times New Roman"/>
          <w:sz w:val="28"/>
          <w:szCs w:val="28"/>
          <w:lang w:val="bg-BG"/>
        </w:rPr>
        <w:t>ІІІа</w:t>
      </w:r>
      <w:proofErr w:type="spellEnd"/>
      <w:r w:rsidRPr="004F4874">
        <w:rPr>
          <w:rFonts w:ascii="Times New Roman" w:hAnsi="Times New Roman"/>
          <w:sz w:val="28"/>
          <w:szCs w:val="28"/>
          <w:lang w:val="bg-BG"/>
        </w:rPr>
        <w:t xml:space="preserve">“ се заменят с „раздели </w:t>
      </w:r>
      <w:proofErr w:type="spellStart"/>
      <w:r w:rsidRPr="004F4874">
        <w:rPr>
          <w:rFonts w:ascii="Times New Roman" w:hAnsi="Times New Roman"/>
          <w:sz w:val="28"/>
          <w:szCs w:val="28"/>
          <w:lang w:val="bg-BG"/>
        </w:rPr>
        <w:t>ІІІа</w:t>
      </w:r>
      <w:proofErr w:type="spellEnd"/>
      <w:r w:rsidRPr="004F4874">
        <w:rPr>
          <w:rFonts w:ascii="Times New Roman" w:hAnsi="Times New Roman"/>
          <w:sz w:val="28"/>
          <w:szCs w:val="28"/>
          <w:lang w:val="bg-BG"/>
        </w:rPr>
        <w:t xml:space="preserve">, </w:t>
      </w:r>
      <w:proofErr w:type="spellStart"/>
      <w:r w:rsidRPr="004F4874">
        <w:rPr>
          <w:rFonts w:ascii="Times New Roman" w:hAnsi="Times New Roman"/>
          <w:sz w:val="28"/>
          <w:szCs w:val="28"/>
          <w:lang w:val="bg-BG"/>
        </w:rPr>
        <w:t>ІІІб</w:t>
      </w:r>
      <w:proofErr w:type="spellEnd"/>
      <w:r w:rsidRPr="004F4874">
        <w:rPr>
          <w:rFonts w:ascii="Times New Roman" w:hAnsi="Times New Roman"/>
          <w:sz w:val="28"/>
          <w:szCs w:val="28"/>
          <w:lang w:val="bg-BG"/>
        </w:rPr>
        <w:t>“.</w:t>
      </w:r>
    </w:p>
    <w:p w14:paraId="40BE9AB9" w14:textId="77777777" w:rsidR="004F4874" w:rsidRPr="004F4874" w:rsidRDefault="004F4874" w:rsidP="005B4C7D">
      <w:pPr>
        <w:numPr>
          <w:ilvl w:val="0"/>
          <w:numId w:val="50"/>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Точка 8 се отменя.</w:t>
      </w:r>
    </w:p>
    <w:p w14:paraId="7321E19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lastRenderedPageBreak/>
        <w:t>§ 3.</w:t>
      </w:r>
      <w:r w:rsidRPr="004F4874">
        <w:rPr>
          <w:rFonts w:ascii="Times New Roman" w:hAnsi="Times New Roman"/>
          <w:sz w:val="28"/>
          <w:szCs w:val="28"/>
          <w:lang w:val="bg-BG"/>
        </w:rPr>
        <w:t xml:space="preserve"> В чл. 74, ал. 1, т. 3 след думите „Висшия съдебен съвет“ се поставя запетая и се добавя „министъра на околната среда и водите и директорите на съответните регионални инспекции по околната среда и водите“.</w:t>
      </w:r>
    </w:p>
    <w:p w14:paraId="765589B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4.</w:t>
      </w:r>
      <w:r w:rsidRPr="004F4874">
        <w:rPr>
          <w:rFonts w:ascii="Times New Roman" w:hAnsi="Times New Roman"/>
          <w:sz w:val="28"/>
          <w:szCs w:val="28"/>
          <w:lang w:val="bg-BG"/>
        </w:rPr>
        <w:t xml:space="preserve"> В чл. 142б се правят следните допълнения:</w:t>
      </w:r>
    </w:p>
    <w:p w14:paraId="4A91F39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В ал. 1:</w:t>
      </w:r>
    </w:p>
    <w:p w14:paraId="5C3B09A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в т. 1 накрая се поставя запетая и се добавя „както и дали титулярят на сметка е представил валидна декларация по чл. 142т“;</w:t>
      </w:r>
    </w:p>
    <w:p w14:paraId="5FED1F2E" w14:textId="372DE1C1"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в т. 2 накрая се поставя запетая и се добавя „както и позицията, въз основа на която лицето е контролиращо лице по отношение на образуванието</w:t>
      </w:r>
      <w:r w:rsidR="001D65D4">
        <w:rPr>
          <w:rFonts w:ascii="Times New Roman" w:hAnsi="Times New Roman"/>
          <w:sz w:val="28"/>
          <w:szCs w:val="28"/>
          <w:lang w:val="bg-BG"/>
        </w:rPr>
        <w:t>,</w:t>
      </w:r>
      <w:r w:rsidRPr="004F4874">
        <w:rPr>
          <w:rFonts w:ascii="Times New Roman" w:hAnsi="Times New Roman"/>
          <w:sz w:val="28"/>
          <w:szCs w:val="28"/>
          <w:lang w:val="bg-BG"/>
        </w:rPr>
        <w:t xml:space="preserve"> и дали за всяко от контролиращите лица е представена валидна декларация по чл. 142т“;</w:t>
      </w:r>
    </w:p>
    <w:p w14:paraId="26D222AC" w14:textId="2BA60A0E"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в т. 3 накрая се поставя запетая и се добавя „вида на сметката и дали сметката е съществуваща сметка</w:t>
      </w:r>
      <w:r w:rsidR="001D65D4">
        <w:rPr>
          <w:rFonts w:ascii="Times New Roman" w:hAnsi="Times New Roman"/>
          <w:sz w:val="28"/>
          <w:szCs w:val="28"/>
          <w:lang w:val="bg-BG"/>
        </w:rPr>
        <w:t>,</w:t>
      </w:r>
      <w:r w:rsidRPr="004F4874">
        <w:rPr>
          <w:rFonts w:ascii="Times New Roman" w:hAnsi="Times New Roman"/>
          <w:sz w:val="28"/>
          <w:szCs w:val="28"/>
          <w:lang w:val="bg-BG"/>
        </w:rPr>
        <w:t xml:space="preserve"> или </w:t>
      </w:r>
      <w:r w:rsidR="00227027">
        <w:rPr>
          <w:rFonts w:ascii="Times New Roman" w:hAnsi="Times New Roman"/>
          <w:sz w:val="28"/>
          <w:szCs w:val="28"/>
          <w:lang w:val="bg-BG"/>
        </w:rPr>
        <w:t xml:space="preserve">е </w:t>
      </w:r>
      <w:r w:rsidRPr="004F4874">
        <w:rPr>
          <w:rFonts w:ascii="Times New Roman" w:hAnsi="Times New Roman"/>
          <w:sz w:val="28"/>
          <w:szCs w:val="28"/>
          <w:lang w:val="bg-BG"/>
        </w:rPr>
        <w:t>нова сметка“;</w:t>
      </w:r>
    </w:p>
    <w:p w14:paraId="6688D6B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г) създават се т. 9-10:</w:t>
      </w:r>
    </w:p>
    <w:p w14:paraId="2AA2B141" w14:textId="5ECF869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„9. в случай на капиталово участие, притежавано в инвестиционно образувание</w:t>
      </w:r>
      <w:r w:rsidR="00B060E4">
        <w:rPr>
          <w:rFonts w:ascii="Times New Roman" w:hAnsi="Times New Roman"/>
          <w:sz w:val="28"/>
          <w:szCs w:val="28"/>
          <w:lang w:val="bg-BG"/>
        </w:rPr>
        <w:t>,</w:t>
      </w:r>
      <w:r w:rsidRPr="004F4874">
        <w:rPr>
          <w:rFonts w:ascii="Times New Roman" w:hAnsi="Times New Roman"/>
          <w:sz w:val="28"/>
          <w:szCs w:val="28"/>
          <w:lang w:val="bg-BG"/>
        </w:rPr>
        <w:t xml:space="preserve"> което представлява правна договореност — позицията, въз основа на която лицето, за което се предоставя информация, е притежател на капиталовото участие;</w:t>
      </w:r>
    </w:p>
    <w:p w14:paraId="3E76E4F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10. информация дали сметката представлява съвместна сметка, включително броя на титулярите на съвместната сметка.“</w:t>
      </w:r>
    </w:p>
    <w:p w14:paraId="0AAB40BB" w14:textId="77777777" w:rsidR="00B060E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В ал. 4 се създава изречение трето:</w:t>
      </w:r>
    </w:p>
    <w:p w14:paraId="723B26E8" w14:textId="5CA03F5A"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„Предоставящата информация финансова институция събира информацията по изречение второ и когато от нея се изисква да актуализира информация за съществуващата сметка в съответствие със законодателството относно мерките срещу изпирането на пари.“</w:t>
      </w:r>
    </w:p>
    <w:p w14:paraId="6250752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3. Създава се ал. 10:</w:t>
      </w:r>
    </w:p>
    <w:p w14:paraId="43AC834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„(10) Независимо от ал. 1, т. 6, буква „б“, когато предоставящата информация финансова институция не избере друго по отношение на ясно определена група от сметки, информация за брутните постъпления от продажба или изкупуване на финансови активи не се предоставя, в случай че за тези брутни постъпления е предоставена информация по реда на раздел </w:t>
      </w:r>
      <w:r w:rsidRPr="004F4874">
        <w:rPr>
          <w:rFonts w:ascii="Times New Roman" w:hAnsi="Times New Roman"/>
          <w:sz w:val="28"/>
          <w:szCs w:val="28"/>
          <w:lang w:val="en-US"/>
        </w:rPr>
        <w:t>III</w:t>
      </w:r>
      <w:r w:rsidRPr="004F4874">
        <w:rPr>
          <w:rFonts w:ascii="Times New Roman" w:hAnsi="Times New Roman"/>
          <w:sz w:val="28"/>
          <w:szCs w:val="28"/>
          <w:lang w:val="bg-BG"/>
        </w:rPr>
        <w:t>б.“</w:t>
      </w:r>
    </w:p>
    <w:p w14:paraId="36D678BE" w14:textId="2E2956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5.</w:t>
      </w:r>
      <w:r w:rsidRPr="004F4874">
        <w:rPr>
          <w:rFonts w:ascii="Times New Roman" w:hAnsi="Times New Roman"/>
          <w:sz w:val="28"/>
          <w:szCs w:val="28"/>
          <w:lang w:val="bg-BG"/>
        </w:rPr>
        <w:t xml:space="preserve"> В чл. 142г, ал. 2 думите „приходите,  публикува се“ се заменят с „приходите и се публикува“, а думите „и се изпраща на Европейската комисия, която се уведомява за всяка последваща промяна в него“ се заличават.</w:t>
      </w:r>
    </w:p>
    <w:p w14:paraId="059E716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6.</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w:t>
      </w:r>
      <w:r w:rsidRPr="004F4874">
        <w:rPr>
          <w:rFonts w:ascii="Times New Roman" w:hAnsi="Times New Roman"/>
          <w:bCs/>
          <w:sz w:val="28"/>
          <w:szCs w:val="28"/>
          <w:lang w:val="bg-BG"/>
        </w:rPr>
        <w:t>л. 142п, ал. 3, т. 1, буква „б“ накрая се поставя запетая и се добавя „когато тези процедури са в съответствие със законодателството относно</w:t>
      </w:r>
      <w:r w:rsidRPr="004F4874">
        <w:rPr>
          <w:rFonts w:ascii="Times New Roman" w:hAnsi="Times New Roman"/>
          <w:sz w:val="28"/>
          <w:szCs w:val="28"/>
          <w:lang w:val="bg-BG"/>
        </w:rPr>
        <w:t xml:space="preserve"> мерките срещу изпирането на пари; когато предоставяща информация финансова институция не е задължена да прилага МИП процедури, които са в</w:t>
      </w:r>
      <w:r w:rsidRPr="004F4874">
        <w:rPr>
          <w:rFonts w:ascii="Times New Roman" w:hAnsi="Times New Roman"/>
          <w:bCs/>
          <w:sz w:val="28"/>
          <w:szCs w:val="28"/>
          <w:lang w:val="bg-BG"/>
        </w:rPr>
        <w:t xml:space="preserve"> съответствие със законодателството относно</w:t>
      </w:r>
      <w:r w:rsidRPr="004F4874">
        <w:rPr>
          <w:rFonts w:ascii="Times New Roman" w:hAnsi="Times New Roman"/>
          <w:sz w:val="28"/>
          <w:szCs w:val="28"/>
          <w:lang w:val="bg-BG"/>
        </w:rPr>
        <w:t xml:space="preserve"> мерките срещу изпирането на пари, тя следва да приложи сходни по същество МИП процедури за целите на определянето на контролиращите лица;“.</w:t>
      </w:r>
    </w:p>
    <w:p w14:paraId="3CCF58A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7.</w:t>
      </w:r>
      <w:r w:rsidRPr="004F4874">
        <w:rPr>
          <w:rFonts w:ascii="Times New Roman" w:hAnsi="Times New Roman"/>
          <w:sz w:val="28"/>
          <w:szCs w:val="28"/>
          <w:lang w:val="bg-BG"/>
        </w:rPr>
        <w:t xml:space="preserve"> В чл. 142р се правят следните изменения и допълнения:</w:t>
      </w:r>
    </w:p>
    <w:p w14:paraId="79888974" w14:textId="77777777" w:rsidR="004F4874" w:rsidRPr="004F4874" w:rsidRDefault="004F4874" w:rsidP="005B4C7D">
      <w:pPr>
        <w:numPr>
          <w:ilvl w:val="0"/>
          <w:numId w:val="38"/>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Създава се нова ал. 2:</w:t>
      </w:r>
    </w:p>
    <w:p w14:paraId="060E2D5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При изключителни обстоятелства, когато предоставяща информация финансова институция не може да получи своевременно декларация по отношение на нова сметка, за да изпълни задълженията си за комплексна проверка и предоставяне на информация за отчетния период, през който е била открита сметката, тя прилага процедурите за комплексна проверка за съществуващи сметки до получаването и проверка на достоверността на тази декларация.“</w:t>
      </w:r>
    </w:p>
    <w:p w14:paraId="68EE225E" w14:textId="77777777" w:rsidR="004F4874" w:rsidRPr="004F4874" w:rsidRDefault="004F4874" w:rsidP="005B4C7D">
      <w:pPr>
        <w:numPr>
          <w:ilvl w:val="0"/>
          <w:numId w:val="38"/>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Досегашните ал. 2 и 3 стават съответно ал. 3 и 4.</w:t>
      </w:r>
    </w:p>
    <w:p w14:paraId="06D83A6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8.</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142у се правят следните изменения и допълнения:</w:t>
      </w:r>
    </w:p>
    <w:p w14:paraId="3046734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В ал. 2:</w:t>
      </w:r>
    </w:p>
    <w:p w14:paraId="19C0C15C" w14:textId="20822B72"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а) в т. 1 думите „за данъци по чл. 143б, ал. 1 и ал. 2, т. 1 и на прилагане на законодателството в областта на тези данъци“ се заменят с „и прилагане на законодателството по отношение на данъците по чл. 143б, </w:t>
      </w:r>
      <w:r w:rsidR="00596BAD">
        <w:rPr>
          <w:rFonts w:ascii="Times New Roman" w:hAnsi="Times New Roman"/>
          <w:sz w:val="28"/>
          <w:szCs w:val="28"/>
          <w:lang w:val="bg-BG"/>
        </w:rPr>
        <w:br/>
      </w:r>
      <w:r w:rsidRPr="004F4874">
        <w:rPr>
          <w:rFonts w:ascii="Times New Roman" w:hAnsi="Times New Roman"/>
          <w:sz w:val="28"/>
          <w:szCs w:val="28"/>
          <w:lang w:val="bg-BG"/>
        </w:rPr>
        <w:t>ал. 1, данък върху добавената стойност, други косвени данъци и мита, както и за прилагане на законодателството относно мерките срещу изпирането на пари“;</w:t>
      </w:r>
    </w:p>
    <w:p w14:paraId="12C6AF1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създава се нова т. 4:</w:t>
      </w:r>
    </w:p>
    <w:p w14:paraId="6B3859A0" w14:textId="3CC9777A"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за всяка цел, която попада в обхвата на акт въз основа на </w:t>
      </w:r>
      <w:r w:rsidR="00596BAD">
        <w:rPr>
          <w:rFonts w:ascii="Times New Roman" w:hAnsi="Times New Roman"/>
          <w:sz w:val="28"/>
          <w:szCs w:val="28"/>
          <w:lang w:val="bg-BG"/>
        </w:rPr>
        <w:br/>
      </w:r>
      <w:r w:rsidRPr="004F4874">
        <w:rPr>
          <w:rFonts w:ascii="Times New Roman" w:hAnsi="Times New Roman"/>
          <w:sz w:val="28"/>
          <w:szCs w:val="28"/>
          <w:lang w:val="bg-BG"/>
        </w:rPr>
        <w:t>чл. 215 от Договора за функционирането на Европейския съюз, и да бъде предоставяна на компетентните органи, отговарящи за ограничителните мерки;“</w:t>
      </w:r>
    </w:p>
    <w:p w14:paraId="6BD33F8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досегашната т. 4 става т. 5 и в нея думите „т. 1-3“ се заменят с „т. 1-4“.</w:t>
      </w:r>
    </w:p>
    <w:p w14:paraId="2238967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В ал. 3 думите „т. 3 и 4“ се заменят с „т. 3-5“.</w:t>
      </w:r>
    </w:p>
    <w:p w14:paraId="21A02D5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9.</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142ц, ал. 2 думите „не по-малък от 5 години след края на календарната година, през която е закрита сметката“ се заменят с „не по-кратък от 5 години и не по-дълъг от 10 години след края на календарната година, през която възниква задължение за предоставяне на информация по този раздел“.</w:t>
      </w:r>
    </w:p>
    <w:p w14:paraId="745F0074" w14:textId="0BF4D4F3"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10.</w:t>
      </w:r>
      <w:r w:rsidRPr="004F4874">
        <w:rPr>
          <w:rFonts w:ascii="Times New Roman" w:hAnsi="Times New Roman"/>
          <w:sz w:val="28"/>
          <w:szCs w:val="28"/>
          <w:lang w:val="bg-BG"/>
        </w:rPr>
        <w:t xml:space="preserve"> В чл. 142ч думите „предоставен на Европейската комисия съгласно чл. 142г, ал. 2, на всеки три години“</w:t>
      </w:r>
      <w:r w:rsidR="00181553">
        <w:rPr>
          <w:rFonts w:ascii="Times New Roman" w:hAnsi="Times New Roman"/>
          <w:sz w:val="28"/>
          <w:szCs w:val="28"/>
          <w:lang w:val="bg-BG"/>
        </w:rPr>
        <w:t xml:space="preserve"> и запетаята пред тях</w:t>
      </w:r>
      <w:r w:rsidRPr="004F4874">
        <w:rPr>
          <w:rFonts w:ascii="Times New Roman" w:hAnsi="Times New Roman"/>
          <w:sz w:val="28"/>
          <w:szCs w:val="28"/>
          <w:lang w:val="bg-BG"/>
        </w:rPr>
        <w:t xml:space="preserve"> се заличават.</w:t>
      </w:r>
    </w:p>
    <w:p w14:paraId="76D3F7E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lastRenderedPageBreak/>
        <w:t>§ 11.</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142щ след думите „Националната агенция за приходите“ се добавя „или оправомощени от него лица“.</w:t>
      </w:r>
    </w:p>
    <w:p w14:paraId="22FDE4F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12.</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 xml:space="preserve">В глава шестнадесета се създава раздел </w:t>
      </w:r>
      <w:r w:rsidRPr="004F4874">
        <w:rPr>
          <w:rFonts w:ascii="Times New Roman" w:hAnsi="Times New Roman"/>
          <w:sz w:val="28"/>
          <w:szCs w:val="28"/>
          <w:lang w:val="en-US"/>
        </w:rPr>
        <w:t>III</w:t>
      </w:r>
      <w:r w:rsidRPr="004F4874">
        <w:rPr>
          <w:rFonts w:ascii="Times New Roman" w:hAnsi="Times New Roman"/>
          <w:sz w:val="28"/>
          <w:szCs w:val="28"/>
          <w:lang w:val="bg-BG"/>
        </w:rPr>
        <w:t>б с чл. 142ю-142я</w:t>
      </w:r>
      <w:r w:rsidRPr="004F4874">
        <w:rPr>
          <w:rFonts w:ascii="Times New Roman" w:hAnsi="Times New Roman"/>
          <w:sz w:val="28"/>
          <w:szCs w:val="28"/>
          <w:vertAlign w:val="superscript"/>
          <w:lang w:val="bg-BG"/>
        </w:rPr>
        <w:t>10</w:t>
      </w:r>
      <w:r w:rsidRPr="004F4874">
        <w:rPr>
          <w:rFonts w:ascii="Times New Roman" w:hAnsi="Times New Roman"/>
          <w:sz w:val="28"/>
          <w:szCs w:val="28"/>
          <w:lang w:val="bg-BG"/>
        </w:rPr>
        <w:t>:</w:t>
      </w:r>
    </w:p>
    <w:p w14:paraId="56EB3855" w14:textId="77777777" w:rsidR="004F4874" w:rsidRPr="004F4874" w:rsidRDefault="004F4874" w:rsidP="00596BAD">
      <w:pPr>
        <w:spacing w:before="120" w:line="360" w:lineRule="auto"/>
        <w:jc w:val="center"/>
        <w:rPr>
          <w:rFonts w:ascii="Times New Roman" w:hAnsi="Times New Roman"/>
          <w:sz w:val="28"/>
          <w:szCs w:val="28"/>
          <w:lang w:val="bg-BG"/>
        </w:rPr>
      </w:pPr>
      <w:r w:rsidRPr="004F4874">
        <w:rPr>
          <w:rFonts w:ascii="Times New Roman" w:hAnsi="Times New Roman"/>
          <w:sz w:val="28"/>
          <w:szCs w:val="28"/>
          <w:lang w:val="bg-BG"/>
        </w:rPr>
        <w:t xml:space="preserve">„Раздел </w:t>
      </w:r>
      <w:proofErr w:type="spellStart"/>
      <w:r w:rsidRPr="004F4874">
        <w:rPr>
          <w:rFonts w:ascii="Times New Roman" w:hAnsi="Times New Roman"/>
          <w:sz w:val="28"/>
          <w:szCs w:val="28"/>
          <w:lang w:val="bg-BG"/>
        </w:rPr>
        <w:t>ІІІб</w:t>
      </w:r>
      <w:proofErr w:type="spellEnd"/>
    </w:p>
    <w:p w14:paraId="18DCEBA6" w14:textId="31D6F8E1" w:rsidR="004F4874" w:rsidRPr="004F4874" w:rsidRDefault="004F4874" w:rsidP="00596BAD">
      <w:pPr>
        <w:spacing w:before="120" w:line="360" w:lineRule="auto"/>
        <w:jc w:val="center"/>
        <w:rPr>
          <w:rFonts w:ascii="Times New Roman" w:hAnsi="Times New Roman"/>
          <w:sz w:val="28"/>
          <w:szCs w:val="28"/>
          <w:lang w:val="bg-BG"/>
        </w:rPr>
      </w:pPr>
      <w:r w:rsidRPr="004F4874">
        <w:rPr>
          <w:rFonts w:ascii="Times New Roman" w:hAnsi="Times New Roman"/>
          <w:sz w:val="28"/>
          <w:szCs w:val="28"/>
          <w:lang w:val="bg-BG"/>
        </w:rPr>
        <w:t>Автоматич</w:t>
      </w:r>
      <w:r w:rsidR="002150C2">
        <w:rPr>
          <w:rFonts w:ascii="Times New Roman" w:hAnsi="Times New Roman"/>
          <w:sz w:val="28"/>
          <w:szCs w:val="28"/>
          <w:lang w:val="bg-BG"/>
        </w:rPr>
        <w:t>е</w:t>
      </w:r>
      <w:r w:rsidRPr="004F4874">
        <w:rPr>
          <w:rFonts w:ascii="Times New Roman" w:hAnsi="Times New Roman"/>
          <w:sz w:val="28"/>
          <w:szCs w:val="28"/>
          <w:lang w:val="bg-BG"/>
        </w:rPr>
        <w:t xml:space="preserve">н обмен на информация за </w:t>
      </w:r>
      <w:proofErr w:type="spellStart"/>
      <w:r w:rsidRPr="004F4874">
        <w:rPr>
          <w:rFonts w:ascii="Times New Roman" w:hAnsi="Times New Roman"/>
          <w:sz w:val="28"/>
          <w:szCs w:val="28"/>
          <w:lang w:val="bg-BG"/>
        </w:rPr>
        <w:t>криптоактиви</w:t>
      </w:r>
      <w:proofErr w:type="spellEnd"/>
    </w:p>
    <w:p w14:paraId="6E490B48"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0342AA0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Предмет, обхват и компетентен орган</w:t>
      </w:r>
    </w:p>
    <w:p w14:paraId="2F82163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Чл. 142ю. (1) Този раздел урежда реда за осъществяване на административно сътрудничество чрез автоматичен обмен на информация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предоставяна от предоставящи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извършването на комплексна проверка по отношение на ползвателите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както и правилата за ефективно прилагане.</w:t>
      </w:r>
    </w:p>
    <w:p w14:paraId="2C9B8BA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Автоматичният обмен на информация по този раздел е системното предоставяне на предварително определена информация на държавите – членки на Европейския съюз, или на партньорски юрисдикции извън Европейския съюз без отправено искане, на определен интервал от време.</w:t>
      </w:r>
    </w:p>
    <w:p w14:paraId="664A968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 Изпълнителният директор на Националната агенция за приходите обменя с компетентните органи на държавите членки и на партньорските юрисдикции информацията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xml:space="preserve">, получена от предоставящи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567DD71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Информацията по ал. 3 се предоставя на компетентния орган на държавата членка или на партньорската юрисдикция, на която </w:t>
      </w:r>
      <w:r w:rsidRPr="004F4874">
        <w:rPr>
          <w:rFonts w:ascii="Times New Roman" w:hAnsi="Times New Roman"/>
          <w:sz w:val="28"/>
          <w:szCs w:val="28"/>
          <w:lang w:val="bg-BG"/>
        </w:rPr>
        <w:lastRenderedPageBreak/>
        <w:t xml:space="preserve">ползвателят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когото се предоставя информация, е местно лице за данъчни цели.</w:t>
      </w:r>
    </w:p>
    <w:p w14:paraId="34B08416" w14:textId="0CD4431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(5) Обменът на информация по ал. 3 се извършва в срок до девет месеца считано от края на календарната година, за която се отнася информацията, като се използва стандартизиран електронен формат.</w:t>
      </w:r>
    </w:p>
    <w:p w14:paraId="72C822D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(6) Списъкът на партньорските юрисдикции, на които Република България изпраща информацията по ал. 4, се публикува на интернет страницата на Националната агенция за приходите.</w:t>
      </w:r>
    </w:p>
    <w:p w14:paraId="02ECC289" w14:textId="27F50026" w:rsidR="004F4874" w:rsidRPr="004F4874" w:rsidRDefault="004F4874" w:rsidP="00B50CBF">
      <w:pPr>
        <w:spacing w:before="120" w:line="360" w:lineRule="auto"/>
        <w:ind w:firstLine="1134"/>
        <w:jc w:val="both"/>
        <w:rPr>
          <w:rFonts w:ascii="Times New Roman" w:hAnsi="Times New Roman"/>
          <w:sz w:val="28"/>
          <w:szCs w:val="28"/>
          <w:lang w:val="bg-BG"/>
        </w:rPr>
      </w:pPr>
    </w:p>
    <w:p w14:paraId="4FEFB92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p>
    <w:p w14:paraId="3A9E7CD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Чл. 142я. (1)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 физическо лице или образувание по ал. 2, което извършва една или повече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при които се осъществяват обменни сделки за или от името на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когото се предоставя информация.</w:t>
      </w:r>
    </w:p>
    <w:p w14:paraId="6D27F7A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w:t>
      </w:r>
    </w:p>
    <w:p w14:paraId="3154C0AC" w14:textId="044A2075"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1. образувание, чието занятие или предмет на дейност е предоставянето на една или повече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на клиенти и което има право да предоставя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в съответствие с </w:t>
      </w:r>
      <w:r w:rsidR="00171803">
        <w:rPr>
          <w:rFonts w:ascii="Times New Roman" w:hAnsi="Times New Roman"/>
          <w:sz w:val="28"/>
          <w:szCs w:val="28"/>
          <w:lang w:val="bg-BG"/>
        </w:rPr>
        <w:br/>
      </w:r>
      <w:r w:rsidRPr="004F4874">
        <w:rPr>
          <w:rFonts w:ascii="Times New Roman" w:hAnsi="Times New Roman"/>
          <w:sz w:val="28"/>
          <w:szCs w:val="28"/>
          <w:lang w:val="bg-BG"/>
        </w:rPr>
        <w:t xml:space="preserve">чл. 59 от Регламент (ЕС) 2023/1114 на Европейския парламент и на Съвета от 31 май 2023 година относно пазарите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 за изменение на регламенти (ЕС) № 1093/2010 и (ЕС) № 1095/2010 и на директиви 2013/36/ЕС и (ЕС) 2019/1937, наричан по-нататък „Регламент (ЕС) 2023/1114“;</w:t>
      </w:r>
    </w:p>
    <w:p w14:paraId="1B705BD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2.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предоставя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 не е доставчик по т. 1.</w:t>
      </w:r>
    </w:p>
    <w:p w14:paraId="407FA99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извършва комплексна проверка и предоставя на изпълнителния директор на Националната агенция за приходите информацията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когато:</w:t>
      </w:r>
    </w:p>
    <w:p w14:paraId="7C99A39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1. е образувание, на което е издаден лиценз или потвърждение за предоставяне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от Комисията за финансов надзор съгласно чл. 14, ал. 2 и 3 от Закона за пазарите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съответно има лиценз от Българската народна банка съгласно чл. 2, ал. 2, т. 19 от Закона за кредитните институции;</w:t>
      </w:r>
    </w:p>
    <w:p w14:paraId="2D26290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не е образувание по т. 1, но е:</w:t>
      </w:r>
    </w:p>
    <w:p w14:paraId="2C01DD5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физическо лице или образувание, което е местно лице за данъчни цели на Република България;</w:t>
      </w:r>
    </w:p>
    <w:p w14:paraId="5E94677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образувание, което:</w:t>
      </w:r>
    </w:p>
    <w:p w14:paraId="7E51D715"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аа</w:t>
      </w:r>
      <w:proofErr w:type="spellEnd"/>
      <w:r w:rsidRPr="004F4874">
        <w:rPr>
          <w:rFonts w:ascii="Times New Roman" w:hAnsi="Times New Roman"/>
          <w:sz w:val="28"/>
          <w:szCs w:val="28"/>
          <w:lang w:val="bg-BG"/>
        </w:rPr>
        <w:t>) е регистрирано или учредено съгласно законодателството на Република България, и</w:t>
      </w:r>
    </w:p>
    <w:p w14:paraId="24B529D5"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бб</w:t>
      </w:r>
      <w:proofErr w:type="spellEnd"/>
      <w:r w:rsidRPr="004F4874">
        <w:rPr>
          <w:rFonts w:ascii="Times New Roman" w:hAnsi="Times New Roman"/>
          <w:sz w:val="28"/>
          <w:szCs w:val="28"/>
          <w:lang w:val="bg-BG"/>
        </w:rPr>
        <w:t>) има юридическа правосубектност в Република България или има задължение да подава данъчни декларации за доходите си;</w:t>
      </w:r>
    </w:p>
    <w:p w14:paraId="551284C1" w14:textId="6A3CB94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образувание, управлявано от територията на Република България</w:t>
      </w:r>
      <w:r w:rsidR="00876D88">
        <w:rPr>
          <w:rFonts w:ascii="Times New Roman" w:hAnsi="Times New Roman"/>
          <w:sz w:val="28"/>
          <w:szCs w:val="28"/>
          <w:lang w:val="bg-BG"/>
        </w:rPr>
        <w:t>,</w:t>
      </w:r>
      <w:r w:rsidRPr="004F4874">
        <w:rPr>
          <w:rFonts w:ascii="Times New Roman" w:hAnsi="Times New Roman"/>
          <w:sz w:val="28"/>
          <w:szCs w:val="28"/>
          <w:lang w:val="bg-BG"/>
        </w:rPr>
        <w:t xml:space="preserve"> или</w:t>
      </w:r>
    </w:p>
    <w:p w14:paraId="427BB8A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г) физическо лице или образувание, което обичайно извършва стопанска дейност в Република България;</w:t>
      </w:r>
    </w:p>
    <w:p w14:paraId="1F68B98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 извършва сделки, за които се предоставя информация, чрез клон, регистриран в Република България.</w:t>
      </w:r>
    </w:p>
    <w:p w14:paraId="0FA1A95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(4)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не е задължен да извършва комплексна проверка и да предоставя информация по ал. 3, когато:</w:t>
      </w:r>
    </w:p>
    <w:p w14:paraId="47E929E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е образувание по ал. 3, т. 2, букви „б“-„г“, което е извършило комплексна проверка и е предоставило информация в друга държава членка или квалифицирана юрисдикция, на която е местно лице за данъчни цели;</w:t>
      </w:r>
    </w:p>
    <w:p w14:paraId="56F9FDA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е образувание по ал. 3, т. 2, букви „в“ или „г“, което е извършило комплексна проверка и е предоставило информация в друга държава членка или квалифицирана юрисдикция, където:</w:t>
      </w:r>
    </w:p>
    <w:p w14:paraId="4F83DA7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е регистрирано или учредено, и</w:t>
      </w:r>
    </w:p>
    <w:p w14:paraId="1061AE7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има юридическа правосубектност или има задължение да подава данъчни декларации за доходите си;</w:t>
      </w:r>
    </w:p>
    <w:p w14:paraId="0E6E3EB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 е образувание по ал. 3, т. 2, буква „г“, което е извършило комплексна проверка и е предоставило информация в друга държава членка или квалифицирана юрисдикция, откъдето то се управлява;</w:t>
      </w:r>
    </w:p>
    <w:p w14:paraId="3669545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4. е физическо лице по ал. 3, т. 2, буква „г“, което е извършило комплексна проверка и е предоставило информация в друга държава членка или квалифицирана юрисдикция, на която е местно лице за данъчни цели;</w:t>
      </w:r>
    </w:p>
    <w:p w14:paraId="01D46CB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5. е физическо лице или образувание по ал. 3, т. 2, което е подало уведомление по образец до изпълнителния директор на Националната агенция за приходите, в което декларира, че отговаря на аналогични условия, предвидени в законодателството на друга държава членка или квалифицирана юрисдикция;</w:t>
      </w:r>
    </w:p>
    <w:p w14:paraId="4D5C42CF" w14:textId="77777777" w:rsid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 осъществява сделки, за които се предоставя информация, чрез клон в друга държава членка или квалифицирана юрисдикция, където е </w:t>
      </w:r>
      <w:r w:rsidRPr="004F4874">
        <w:rPr>
          <w:rFonts w:ascii="Times New Roman" w:hAnsi="Times New Roman"/>
          <w:sz w:val="28"/>
          <w:szCs w:val="28"/>
          <w:lang w:val="bg-BG"/>
        </w:rPr>
        <w:lastRenderedPageBreak/>
        <w:t>извършил комплексна проверка и е предоставил информация по отношение на тези сделки.</w:t>
      </w:r>
    </w:p>
    <w:p w14:paraId="6CE0B4AF" w14:textId="77777777" w:rsidR="00202984" w:rsidRPr="004F4874" w:rsidRDefault="00202984" w:rsidP="00B50CBF">
      <w:pPr>
        <w:spacing w:before="120" w:line="360" w:lineRule="auto"/>
        <w:ind w:firstLine="1134"/>
        <w:jc w:val="both"/>
        <w:rPr>
          <w:rFonts w:ascii="Times New Roman" w:hAnsi="Times New Roman"/>
          <w:sz w:val="28"/>
          <w:szCs w:val="28"/>
          <w:lang w:val="bg-BG"/>
        </w:rPr>
      </w:pPr>
    </w:p>
    <w:p w14:paraId="17AF2160" w14:textId="7B6C077B"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Регистрация на оператор на </w:t>
      </w:r>
      <w:proofErr w:type="spellStart"/>
      <w:r w:rsidRPr="004F4874">
        <w:rPr>
          <w:rFonts w:ascii="Times New Roman" w:hAnsi="Times New Roman"/>
          <w:sz w:val="28"/>
          <w:szCs w:val="28"/>
          <w:lang w:val="bg-BG"/>
        </w:rPr>
        <w:t>криптоактиви</w:t>
      </w:r>
      <w:proofErr w:type="spellEnd"/>
    </w:p>
    <w:p w14:paraId="34A0286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xml:space="preserve">. (1)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142я, ал. 2, т. 2 се регистрира пред изпълнителния директор на Националната агенция за приходите, когато отговаря на условията по чл. 142я, ал. 3, т. 2 или 3 преди края на периода, в който за него възниква задължение за предоставяне на информация по този раздел.</w:t>
      </w:r>
    </w:p>
    <w:p w14:paraId="7F3AF106" w14:textId="100FA9FF"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отговаря на условията по </w:t>
      </w:r>
      <w:r w:rsidR="00705232">
        <w:rPr>
          <w:rFonts w:ascii="Times New Roman" w:hAnsi="Times New Roman"/>
          <w:sz w:val="28"/>
          <w:szCs w:val="28"/>
          <w:lang w:val="bg-BG"/>
        </w:rPr>
        <w:br/>
      </w:r>
      <w:r w:rsidRPr="004F4874">
        <w:rPr>
          <w:rFonts w:ascii="Times New Roman" w:hAnsi="Times New Roman"/>
          <w:sz w:val="28"/>
          <w:szCs w:val="28"/>
          <w:lang w:val="bg-BG"/>
        </w:rPr>
        <w:t>чл. 142я, ал. 3, т. 2 или 3 и на идентични условия в друга държава членка, се регистрира пред компетентния орган само на държава членка по негов избор.</w:t>
      </w:r>
    </w:p>
    <w:p w14:paraId="133D6BD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Когато операторът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се регистрира в Република България, той подава пред изпълнителния директор на Националната агенция за приходите следната информация:</w:t>
      </w:r>
    </w:p>
    <w:p w14:paraId="365DF57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имена/наименование;</w:t>
      </w:r>
    </w:p>
    <w:p w14:paraId="4D9F779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пощенски адрес;</w:t>
      </w:r>
    </w:p>
    <w:p w14:paraId="79BC3BD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 електронни адреси, включително интернет страници;</w:t>
      </w:r>
    </w:p>
    <w:p w14:paraId="454F97D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данъчните номера, издадени на оператора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198107E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държавите членки, на които ползвателите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които се предоставя информация, са местни лица, определени съгласно процедурите за комплексна проверка;</w:t>
      </w:r>
    </w:p>
    <w:p w14:paraId="0619A308" w14:textId="43F94A6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 всяка квалифицирана юрисдикция, определена съгласно </w:t>
      </w:r>
      <w:r w:rsidR="00705232">
        <w:rPr>
          <w:rFonts w:ascii="Times New Roman" w:hAnsi="Times New Roman"/>
          <w:sz w:val="28"/>
          <w:szCs w:val="28"/>
          <w:lang w:val="bg-BG"/>
        </w:rPr>
        <w:br/>
      </w:r>
      <w:r w:rsidRPr="004F4874">
        <w:rPr>
          <w:rFonts w:ascii="Times New Roman" w:hAnsi="Times New Roman"/>
          <w:sz w:val="28"/>
          <w:szCs w:val="28"/>
          <w:lang w:val="bg-BG"/>
        </w:rPr>
        <w:t>чл. 142я, ал. 4, т. 1-4 и 6.</w:t>
      </w:r>
    </w:p>
    <w:p w14:paraId="2090298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(4) Операторът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уведомява изпълнителния директор на Националната агенция за приходите за всяка промяна в данните по ал. 3 в 14-дневен срок от настъпването ѝ.</w:t>
      </w:r>
    </w:p>
    <w:p w14:paraId="5595B55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Изпълнителният директор на Националната агенция за приходите издава индивидуален идентификационен номер на оператора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ал. 3 и уведомява за това компетентните органи на другите държави членки по електронен път.</w:t>
      </w:r>
    </w:p>
    <w:p w14:paraId="6B59FB1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(6) Информация за регистрацията по ал. 3 се вписва в централния регистър, поддържан от Европейската комисия.</w:t>
      </w:r>
    </w:p>
    <w:p w14:paraId="76031F5C"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70D703A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Информация, предоставяна от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p>
    <w:p w14:paraId="03B3376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xml:space="preserve">. (1)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предоставят на изпълнителния директор на Националната агенция за приходите следните данни:</w:t>
      </w:r>
    </w:p>
    <w:p w14:paraId="0D60D391" w14:textId="77777777" w:rsidR="004F4874" w:rsidRPr="004F4874" w:rsidRDefault="004F4874" w:rsidP="00705232">
      <w:pPr>
        <w:numPr>
          <w:ilvl w:val="0"/>
          <w:numId w:val="48"/>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идентификационни данни за доставчика – имена/наименование, адрес, данъчен номер и, когато е издаден - индивидуалния идентификационен номер по чл. 142я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ал. 5 и идентификационен код на правен субект (</w:t>
      </w:r>
      <w:proofErr w:type="spellStart"/>
      <w:r w:rsidRPr="004F4874">
        <w:rPr>
          <w:rFonts w:ascii="Times New Roman" w:hAnsi="Times New Roman"/>
          <w:sz w:val="28"/>
          <w:szCs w:val="28"/>
          <w:lang w:val="bg-BG"/>
        </w:rPr>
        <w:t>Legal</w:t>
      </w:r>
      <w:proofErr w:type="spellEnd"/>
      <w:r w:rsidRPr="004F4874">
        <w:rPr>
          <w:rFonts w:ascii="Times New Roman" w:hAnsi="Times New Roman"/>
          <w:sz w:val="28"/>
          <w:szCs w:val="28"/>
          <w:lang w:val="bg-BG"/>
        </w:rPr>
        <w:t xml:space="preserve"> </w:t>
      </w:r>
      <w:proofErr w:type="spellStart"/>
      <w:r w:rsidRPr="004F4874">
        <w:rPr>
          <w:rFonts w:ascii="Times New Roman" w:hAnsi="Times New Roman"/>
          <w:sz w:val="28"/>
          <w:szCs w:val="28"/>
          <w:lang w:val="bg-BG"/>
        </w:rPr>
        <w:t>Entity</w:t>
      </w:r>
      <w:proofErr w:type="spellEnd"/>
      <w:r w:rsidRPr="004F4874">
        <w:rPr>
          <w:rFonts w:ascii="Times New Roman" w:hAnsi="Times New Roman"/>
          <w:sz w:val="28"/>
          <w:szCs w:val="28"/>
          <w:lang w:val="bg-BG"/>
        </w:rPr>
        <w:t xml:space="preserve"> </w:t>
      </w:r>
      <w:proofErr w:type="spellStart"/>
      <w:r w:rsidRPr="004F4874">
        <w:rPr>
          <w:rFonts w:ascii="Times New Roman" w:hAnsi="Times New Roman"/>
          <w:sz w:val="28"/>
          <w:szCs w:val="28"/>
          <w:lang w:val="bg-BG"/>
        </w:rPr>
        <w:t>Identifier</w:t>
      </w:r>
      <w:proofErr w:type="spellEnd"/>
      <w:r w:rsidRPr="004F4874">
        <w:rPr>
          <w:rFonts w:ascii="Times New Roman" w:hAnsi="Times New Roman"/>
          <w:sz w:val="28"/>
          <w:szCs w:val="28"/>
          <w:lang w:val="bg-BG"/>
        </w:rPr>
        <w:t xml:space="preserve"> </w:t>
      </w:r>
      <w:proofErr w:type="spellStart"/>
      <w:r w:rsidRPr="004F4874">
        <w:rPr>
          <w:rFonts w:ascii="Times New Roman" w:hAnsi="Times New Roman"/>
          <w:sz w:val="28"/>
          <w:szCs w:val="28"/>
          <w:lang w:val="bg-BG"/>
        </w:rPr>
        <w:t>code</w:t>
      </w:r>
      <w:proofErr w:type="spellEnd"/>
      <w:r w:rsidRPr="004F4874">
        <w:rPr>
          <w:rFonts w:ascii="Times New Roman" w:hAnsi="Times New Roman"/>
          <w:sz w:val="28"/>
          <w:szCs w:val="28"/>
          <w:lang w:val="bg-BG"/>
        </w:rPr>
        <w:t xml:space="preserve"> – LEI </w:t>
      </w:r>
      <w:proofErr w:type="spellStart"/>
      <w:r w:rsidRPr="004F4874">
        <w:rPr>
          <w:rFonts w:ascii="Times New Roman" w:hAnsi="Times New Roman"/>
          <w:sz w:val="28"/>
          <w:szCs w:val="28"/>
          <w:lang w:val="bg-BG"/>
        </w:rPr>
        <w:t>code</w:t>
      </w:r>
      <w:proofErr w:type="spellEnd"/>
      <w:r w:rsidRPr="004F4874">
        <w:rPr>
          <w:rFonts w:ascii="Times New Roman" w:hAnsi="Times New Roman"/>
          <w:sz w:val="28"/>
          <w:szCs w:val="28"/>
          <w:lang w:val="bg-BG"/>
        </w:rPr>
        <w:t>);</w:t>
      </w:r>
    </w:p>
    <w:p w14:paraId="56A12C27" w14:textId="77777777" w:rsidR="004F4874" w:rsidRPr="004F4874" w:rsidRDefault="004F4874" w:rsidP="00705232">
      <w:pPr>
        <w:numPr>
          <w:ilvl w:val="0"/>
          <w:numId w:val="48"/>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 xml:space="preserve">идентификационни данни на всеки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 контролиращо лице, за които се предоставя информация:</w:t>
      </w:r>
    </w:p>
    <w:p w14:paraId="0027C32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имена/наименование, адрес, държавата членка или партньорската юрисдикция, на която е местно лице за данъчни цели, данъчен номер, дата и място на раждане (за физическо лице);</w:t>
      </w:r>
    </w:p>
    <w:p w14:paraId="1075EFEF" w14:textId="43902071"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б) наименование, адрес, данъчен номер и държавата членка или юрисдикцията, на която образуванието е местно лице за данъчни цели - в случай на образувание, което след прилагане на процедурите за комплексна проверка е идентифицирано като имащо едно или повече контролиращи лица, които са лица, за които се предоставя информация, както и имена, адрес, държавата членка или партньорската юрисдикция, на която всяко контролиращо лице, за което се предоставя информация</w:t>
      </w:r>
      <w:r w:rsidR="00E41314">
        <w:rPr>
          <w:rFonts w:ascii="Times New Roman" w:hAnsi="Times New Roman"/>
          <w:sz w:val="28"/>
          <w:szCs w:val="28"/>
          <w:lang w:val="bg-BG"/>
        </w:rPr>
        <w:t>,</w:t>
      </w:r>
      <w:r w:rsidRPr="004F4874">
        <w:rPr>
          <w:rFonts w:ascii="Times New Roman" w:hAnsi="Times New Roman"/>
          <w:sz w:val="28"/>
          <w:szCs w:val="28"/>
          <w:lang w:val="bg-BG"/>
        </w:rPr>
        <w:t xml:space="preserve"> е местно лице за данъчни цели, данъчния му номер, дата и място на раждане, както и позицията, въз основа на която лицето е контролиращо лице по отношение на образуванието;</w:t>
      </w:r>
    </w:p>
    <w:p w14:paraId="17824B9E" w14:textId="77777777" w:rsidR="004F4874" w:rsidRPr="004F4874" w:rsidRDefault="004F4874" w:rsidP="00705232">
      <w:pPr>
        <w:numPr>
          <w:ilvl w:val="0"/>
          <w:numId w:val="48"/>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 xml:space="preserve">за всеки вид </w:t>
      </w:r>
      <w:proofErr w:type="spellStart"/>
      <w:r w:rsidRPr="004F4874">
        <w:rPr>
          <w:rFonts w:ascii="Times New Roman" w:hAnsi="Times New Roman"/>
          <w:sz w:val="28"/>
          <w:szCs w:val="28"/>
          <w:lang w:val="bg-BG"/>
        </w:rPr>
        <w:t>криптоактив</w:t>
      </w:r>
      <w:proofErr w:type="spellEnd"/>
      <w:r w:rsidRPr="004F4874">
        <w:rPr>
          <w:rFonts w:ascii="Times New Roman" w:hAnsi="Times New Roman"/>
          <w:sz w:val="28"/>
          <w:szCs w:val="28"/>
          <w:lang w:val="bg-BG"/>
        </w:rPr>
        <w:t>, по отношение на който доставчикът е осъществил сделки, за които се предоставя информация, през съответната календарна година:</w:t>
      </w:r>
    </w:p>
    <w:p w14:paraId="7C9B992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а) пълното наименование на вида на </w:t>
      </w:r>
      <w:proofErr w:type="spellStart"/>
      <w:r w:rsidRPr="004F4874">
        <w:rPr>
          <w:rFonts w:ascii="Times New Roman" w:hAnsi="Times New Roman"/>
          <w:sz w:val="28"/>
          <w:szCs w:val="28"/>
          <w:lang w:val="bg-BG"/>
        </w:rPr>
        <w:t>криптоактива</w:t>
      </w:r>
      <w:proofErr w:type="spellEnd"/>
      <w:r w:rsidRPr="004F4874">
        <w:rPr>
          <w:rFonts w:ascii="Times New Roman" w:hAnsi="Times New Roman"/>
          <w:sz w:val="28"/>
          <w:szCs w:val="28"/>
          <w:lang w:val="bg-BG"/>
        </w:rPr>
        <w:t>;</w:t>
      </w:r>
    </w:p>
    <w:p w14:paraId="7850999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б) платената обща брутна сума, общия брой на единиците и броя на сделките, за които се предоставя информация, във връзка с придобивания в замяна на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w:t>
      </w:r>
    </w:p>
    <w:p w14:paraId="4721091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в) получената обща брутна сума, общия брой на единиците и броя на сделките, за които се предоставя информация, във връзка с продажби в замяна на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w:t>
      </w:r>
    </w:p>
    <w:p w14:paraId="5966FCC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г) общата справедлива пазарна стойност, общия брой на единиците и броя на сделките, за които се предоставя информация, във връзка с придобивания в замяна на други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5EFCC31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д) общата справедлива пазарна стойност, общия брой на единиците и броя на сделките, за които се предоставя информация, във връзка с продажби в замяна на други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21D6722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е) общата справедлива пазарна стойност, общия брой на единиците и броя на сделките по заплащане на стоки и услуги, за които се предоставя информация;</w:t>
      </w:r>
    </w:p>
    <w:p w14:paraId="3AE504C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ж) общата справедлива пазарна стойност, общия брой на единиците и броя на сделките, за които се предоставя информация, разпределени по видове прехвърляния, ако са известни на доставчика, по отношение на прехвърляния към ползвателя, за когото се предоставя информация, които не попадат в букви „б“ и „г“;</w:t>
      </w:r>
    </w:p>
    <w:p w14:paraId="7EF40C6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з) общата справедлива пазарна стойност, общия брой на единиците и броя на сделките, за които се предоставя информация, разпределени по видове прехвърляния, ако са известни на доставчика, по отношение на прехвърляния от ползвателя, за когото се предоставя информация, които не попадат в букви „в“, „д“ и „е“, и</w:t>
      </w:r>
    </w:p>
    <w:p w14:paraId="738C65F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и) общата справедлива пазарна стойност, както и общия брой на единиците по прехвърлянията, извършени от доставчика към адреси в децентрализирания регистър, за които не е известно да са свързани с доставчик на услуги за виртуални активи или финансова институция.</w:t>
      </w:r>
    </w:p>
    <w:p w14:paraId="6C2FB41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не е задължен да предостави данните по ал. 1, т. 2, когато използва услуга за идентификация на държава членка или юрисдикция за пряко потвърждение от нея на идентификационните данни на лицето, за което се предоставя информация, и на всяко място, където то е местно лице за данъчни цели. В този случай доставчикът предоставя името, всеки идентификатор, предоставен от услуга за идентификация, и държавата членка или юрисдикция на издаване, както и позицията, въз основа на която лицето е контролиращо лице по отношение на образуванието.</w:t>
      </w:r>
    </w:p>
    <w:p w14:paraId="7D1C41E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(3)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предоставя информация за място на раждане по ал. 1, т. 2 само когато е длъжен да я събира и предоставя на друго основание. </w:t>
      </w:r>
    </w:p>
    <w:p w14:paraId="4018FE4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За целите на ал. 1, т. 3, букви „б“ и „в“ информацията за платената или получената сума се предоставя във </w:t>
      </w:r>
      <w:proofErr w:type="spellStart"/>
      <w:r w:rsidRPr="004F4874">
        <w:rPr>
          <w:rFonts w:ascii="Times New Roman" w:hAnsi="Times New Roman"/>
          <w:sz w:val="28"/>
          <w:szCs w:val="28"/>
          <w:lang w:val="bg-BG"/>
        </w:rPr>
        <w:t>фиатната</w:t>
      </w:r>
      <w:proofErr w:type="spellEnd"/>
      <w:r w:rsidRPr="004F4874">
        <w:rPr>
          <w:rFonts w:ascii="Times New Roman" w:hAnsi="Times New Roman"/>
          <w:sz w:val="28"/>
          <w:szCs w:val="28"/>
          <w:lang w:val="bg-BG"/>
        </w:rPr>
        <w:t xml:space="preserve"> валута, в която е била платена или получена. В случай че сумите са били платени или получени в няколко </w:t>
      </w:r>
      <w:proofErr w:type="spellStart"/>
      <w:r w:rsidRPr="004F4874">
        <w:rPr>
          <w:rFonts w:ascii="Times New Roman" w:hAnsi="Times New Roman"/>
          <w:sz w:val="28"/>
          <w:szCs w:val="28"/>
          <w:lang w:val="bg-BG"/>
        </w:rPr>
        <w:t>фиатни</w:t>
      </w:r>
      <w:proofErr w:type="spellEnd"/>
      <w:r w:rsidRPr="004F4874">
        <w:rPr>
          <w:rFonts w:ascii="Times New Roman" w:hAnsi="Times New Roman"/>
          <w:sz w:val="28"/>
          <w:szCs w:val="28"/>
          <w:lang w:val="bg-BG"/>
        </w:rPr>
        <w:t xml:space="preserve"> валути, информацията за тези суми се предоставя в една валута, конвертирана към момента на всяка сделка, за която се предоставя информация, по начин, който се прилага последователно от предоставящия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19DFCF0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За целите на ал. 2, т. 3, букви „г“-„з“ справедливата пазарна стойност се определя и информацията за нея се предоставя в една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 оценена към момента на всяка сделка, за която се предоставя информация, по начин, който се прилага последователно от предоставящия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3A15DBD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 Всяка сума в информацията по ал. 2, т. 3 се посочва в съответната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w:t>
      </w:r>
    </w:p>
    <w:p w14:paraId="73A0A07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(7) Информацията по ал. 1 се предоставя веднъж годишно по електронен път в срок до 30 юни на годината, следваща годината, за която се отнася, по ред и във формат, утвърдени със заповед на изпълнителния директор на Националната агенция за приходите, която се публикува на интернет страницата на агенцията.</w:t>
      </w:r>
    </w:p>
    <w:p w14:paraId="74383C9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(8)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уведомява изпълнителния директор на Националната агенция за приходите по реда и във формата по ал. 7 и в случай че не е налице информация по ал. 1, която следва да бъде предоставена.</w:t>
      </w:r>
    </w:p>
    <w:p w14:paraId="2C79140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(9)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142я, ал. 2, т. 2 не е задължен да предоставя информацията по ал. 1 за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или контролиращо лице, когато я е предоставил в юрисдикция извън Европейския съюз, която попада в обхвата на специално споразумение с държавата членка, на която ползвателят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или контролиращото лице е местно лице за данъчни цели.</w:t>
      </w:r>
    </w:p>
    <w:p w14:paraId="3C02C3D6"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511FBA6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когото се предоставя информация</w:t>
      </w:r>
    </w:p>
    <w:p w14:paraId="493F4DE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3</w:t>
      </w:r>
      <w:r w:rsidRPr="004F4874">
        <w:rPr>
          <w:rFonts w:ascii="Times New Roman" w:hAnsi="Times New Roman"/>
          <w:sz w:val="28"/>
          <w:szCs w:val="28"/>
          <w:lang w:val="bg-BG"/>
        </w:rPr>
        <w:t xml:space="preserve">. (1)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 физическо лице или образувание, което е клиент на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 цел извършване на сделки, за които се предоставя информация.</w:t>
      </w:r>
    </w:p>
    <w:p w14:paraId="1C9C3EC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Физическо лице или образувание, различно от финансова институция или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което действа като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в полза на или за сметка на друго физическо лице или образувание в качеството на агент, попечител, пълномощник, подписващо лице, инвестиционен съветник или посредник, не се третира като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В този случай като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се третира това друго лице или образувание.</w:t>
      </w:r>
    </w:p>
    <w:p w14:paraId="31214A6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Когато законодателството относно мерките срещу изпирането на пари изисква проверка на идентификационните данни на клиент на търговец, на когото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извършва услуги, свързани със сделки по заплащане на стоки и услуги, доставчикът третира като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 съответния клиент по тези сделки.</w:t>
      </w:r>
    </w:p>
    <w:p w14:paraId="65306A1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(4) Информацията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xml:space="preserve"> се предоставя за ползватели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които са лица от държава членка или партньорска юрисдикция.</w:t>
      </w:r>
    </w:p>
    <w:p w14:paraId="0D64082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(5) Информация по чл. 142я</w:t>
      </w:r>
      <w:r w:rsidRPr="004F4874">
        <w:rPr>
          <w:rFonts w:ascii="Times New Roman" w:hAnsi="Times New Roman"/>
          <w:sz w:val="28"/>
          <w:szCs w:val="28"/>
          <w:vertAlign w:val="superscript"/>
          <w:lang w:val="bg-BG"/>
        </w:rPr>
        <w:t xml:space="preserve">2 </w:t>
      </w:r>
      <w:r w:rsidRPr="004F4874">
        <w:rPr>
          <w:rFonts w:ascii="Times New Roman" w:hAnsi="Times New Roman"/>
          <w:sz w:val="28"/>
          <w:szCs w:val="28"/>
          <w:lang w:val="bg-BG"/>
        </w:rPr>
        <w:t xml:space="preserve">не се предоставя за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(изключено лице), който е:</w:t>
      </w:r>
    </w:p>
    <w:p w14:paraId="519947F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образувание, чиито акции се търгуват регулярно на място за търговия на ценни книжа, или свързано образувание на образувание, чиито акции се търгуват регулярно на място за търговия на ценни книжа;</w:t>
      </w:r>
    </w:p>
    <w:p w14:paraId="006A7E0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държавно образувание;</w:t>
      </w:r>
    </w:p>
    <w:p w14:paraId="1071042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международна организация; </w:t>
      </w:r>
    </w:p>
    <w:p w14:paraId="5AB9BF9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4. централна банка;</w:t>
      </w:r>
    </w:p>
    <w:p w14:paraId="22F8AEC9" w14:textId="796C6DD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финансова институция, различна от инвестиционно образувание по § 1а, т. 6, буква „б“ от </w:t>
      </w:r>
      <w:r w:rsidR="000F358C" w:rsidRPr="004F4874">
        <w:rPr>
          <w:rFonts w:ascii="Times New Roman" w:hAnsi="Times New Roman"/>
          <w:sz w:val="28"/>
          <w:szCs w:val="28"/>
          <w:lang w:val="bg-BG"/>
        </w:rPr>
        <w:t>Д</w:t>
      </w:r>
      <w:r w:rsidRPr="004F4874">
        <w:rPr>
          <w:rFonts w:ascii="Times New Roman" w:hAnsi="Times New Roman"/>
          <w:sz w:val="28"/>
          <w:szCs w:val="28"/>
          <w:lang w:val="bg-BG"/>
        </w:rPr>
        <w:t>опълнителните разпоредби.</w:t>
      </w:r>
    </w:p>
    <w:p w14:paraId="39560E6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се третира като ползвател, за когото се предоставя информация, считано от датата, на която е идентифициран като такъв съгласно процедурите за комплексна проверка по този раздел.</w:t>
      </w:r>
    </w:p>
    <w:p w14:paraId="3573D798"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3822A8F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Процедури за комплексна проверка за ползватели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които са физически лица</w:t>
      </w:r>
    </w:p>
    <w:p w14:paraId="24B85E1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4</w:t>
      </w:r>
      <w:r w:rsidRPr="004F4874">
        <w:rPr>
          <w:rFonts w:ascii="Times New Roman" w:hAnsi="Times New Roman"/>
          <w:sz w:val="28"/>
          <w:szCs w:val="28"/>
          <w:lang w:val="bg-BG"/>
        </w:rPr>
        <w:t xml:space="preserve">. (1) Когато установява взаимоотношения с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е физическо лице,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трябва да получи декларация, въз основа на която да определи държавата или юрисдикцията, в която ползвателят е местно лице за данъчни цели, както и да потвърди достоверността на тази декларация въз основа на информацията, получена </w:t>
      </w:r>
      <w:r w:rsidRPr="004F4874">
        <w:rPr>
          <w:rFonts w:ascii="Times New Roman" w:hAnsi="Times New Roman"/>
          <w:sz w:val="28"/>
          <w:szCs w:val="28"/>
          <w:lang w:val="bg-BG"/>
        </w:rPr>
        <w:lastRenderedPageBreak/>
        <w:t>от него, включително всякакви документи, събрани в съответствие с процедурите за комплексна проверка на клиента.</w:t>
      </w:r>
    </w:p>
    <w:p w14:paraId="4FFECD8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При промяна в обстоятелствата по отношение на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е физическо лице, поради която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узнае или има причина да знае, че първоначалната декларация е невярна или ненадеждна, той не може да я използва и трябва да получи нова валидна декларация или обяснения и документи, обосноваващи валидността на първоначалната декларация.</w:t>
      </w:r>
    </w:p>
    <w:p w14:paraId="7D1FBC2F"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458358D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Процедури за комплексна проверка за ползватели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които са образувания</w:t>
      </w:r>
    </w:p>
    <w:p w14:paraId="5AF46DB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5</w:t>
      </w:r>
      <w:r w:rsidRPr="004F4874">
        <w:rPr>
          <w:rFonts w:ascii="Times New Roman" w:hAnsi="Times New Roman"/>
          <w:sz w:val="28"/>
          <w:szCs w:val="28"/>
          <w:lang w:val="bg-BG"/>
        </w:rPr>
        <w:t xml:space="preserve">. (1)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извършва следните процедури за комплексна проверка за ползватели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които са образувания:</w:t>
      </w:r>
    </w:p>
    <w:p w14:paraId="6E232E52" w14:textId="77777777" w:rsidR="004F4874" w:rsidRPr="004F4874" w:rsidRDefault="004F4874" w:rsidP="00705232">
      <w:pPr>
        <w:numPr>
          <w:ilvl w:val="0"/>
          <w:numId w:val="49"/>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 xml:space="preserve">определяне дали даден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е образувание, е ползвател, за когото се предоставя информация; </w:t>
      </w:r>
    </w:p>
    <w:p w14:paraId="56B4FC3E" w14:textId="77777777" w:rsidR="004F4874" w:rsidRPr="004F4874" w:rsidRDefault="004F4874" w:rsidP="00705232">
      <w:pPr>
        <w:numPr>
          <w:ilvl w:val="0"/>
          <w:numId w:val="49"/>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 xml:space="preserve">определяне дали ползвателят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е образувание, различно от изключено лице или активно образувание, има едно или повече контролиращи лица, които са лица, за които се предоставя информация.</w:t>
      </w:r>
    </w:p>
    <w:p w14:paraId="783DCB7C" w14:textId="47FF5751"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За целите на ал. 1, т. 1, когато установява взаимоотношения с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е образувание,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трябва да получи декларация, въз основа на която да определи държавата или юрисдикцията, в която ползвателят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 местно лице за данъчни цели</w:t>
      </w:r>
      <w:r w:rsidR="00613650">
        <w:rPr>
          <w:rFonts w:ascii="Times New Roman" w:hAnsi="Times New Roman"/>
          <w:sz w:val="28"/>
          <w:szCs w:val="28"/>
          <w:lang w:val="bg-BG"/>
        </w:rPr>
        <w:t>,</w:t>
      </w:r>
      <w:r w:rsidRPr="004F4874">
        <w:rPr>
          <w:rFonts w:ascii="Times New Roman" w:hAnsi="Times New Roman"/>
          <w:sz w:val="28"/>
          <w:szCs w:val="28"/>
          <w:lang w:val="bg-BG"/>
        </w:rPr>
        <w:t xml:space="preserve"> и да потвърди достоверността на тази декларация въз основа на информацията, </w:t>
      </w:r>
      <w:r w:rsidRPr="004F4874">
        <w:rPr>
          <w:rFonts w:ascii="Times New Roman" w:hAnsi="Times New Roman"/>
          <w:sz w:val="28"/>
          <w:szCs w:val="28"/>
          <w:lang w:val="bg-BG"/>
        </w:rPr>
        <w:lastRenderedPageBreak/>
        <w:t>получена от него, включително документи, събрани в съответствие с процедурите за комплексна проверка на клиента.</w:t>
      </w:r>
    </w:p>
    <w:p w14:paraId="75B442A3" w14:textId="15E0B6C8"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Когато в декларацията по ал. 2 е посочено, че ползвателят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е образувание, не е местно лице за данъчни цели на нито една юрисдикция,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може да използва мястото на действително управление или адреса на централното му управление, за да определи държавата или юрисдикцията, в която ползвателят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 местно лице за данъчни цели.</w:t>
      </w:r>
    </w:p>
    <w:p w14:paraId="1F6D6B51" w14:textId="636F4AB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Когато в декларацията по ал. 2 е посочено, че ползвателят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е образувание, е местно лице на държава членка или партньорска юрисдикция,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го третира като ползвател, за когото се предоставя информация, освен ако въз основа на декларацията и на информацията, с която разполага или е публично достъпна, основателно определи, че е изключено лице.</w:t>
      </w:r>
    </w:p>
    <w:p w14:paraId="43BABEE5" w14:textId="29C58AEE"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За целите на ал. 1, т. 2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определя въз основа на декларация дали ползвателят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е образувание, различно от изключено лице, има едно или повече контролиращи лица, които са лица, за които се предоставя информация, освен ако не определи, че образуванието е активно образувание.</w:t>
      </w:r>
    </w:p>
    <w:p w14:paraId="6E3A211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 За целите на ал. 1, т. 2, за да определи контролиращите лица на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е образувание,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може да използва информацията, събрана и поддържана в съответствие с процедурите за комплексна проверка на клиента, при условие че тези процедури са в </w:t>
      </w:r>
      <w:r w:rsidRPr="004F4874">
        <w:rPr>
          <w:rFonts w:ascii="Times New Roman" w:hAnsi="Times New Roman"/>
          <w:sz w:val="28"/>
          <w:szCs w:val="28"/>
          <w:lang w:val="bg-BG"/>
        </w:rPr>
        <w:lastRenderedPageBreak/>
        <w:t>съответствие със Закона за мерките срещу изпирането на пари. Когато доставчикът не е задължен да прилага Закона за мерките срещу изпирането на пари, той трябва да прилага сходни по същество процедури за целите на определянето на контролиращите лица.</w:t>
      </w:r>
    </w:p>
    <w:p w14:paraId="47138D20" w14:textId="1A6F9166"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 За целите на ал. 1, т. 2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трябва да използва декларация от ползвателя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е образувание, или от контролиращото лице, за да определи държавата или юрисдикцията, в която контролиращото лице е местно лице за данъчни цели, както и да потвърди достоверността на тази декларация въз основа на информацията, получена от него, включително всякакви документи, събрани в съответствие с процедурите за комплексна проверка на клиента.</w:t>
      </w:r>
    </w:p>
    <w:p w14:paraId="5419D98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(8) При промяна в обстоятелствата по отношение на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е образувание, поради която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узнае или има причина да знае, че първоначалната декларация е невярна или ненадеждна, той не може да използва първоначалната декларация и трябва да получи валидна декларация или обяснения и документи, обосноваващи валидността на първоначалната декларация.</w:t>
      </w:r>
    </w:p>
    <w:p w14:paraId="7EBA956F"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5703C68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Изисквания за валидност на декларациите</w:t>
      </w:r>
    </w:p>
    <w:p w14:paraId="46E3DE9E" w14:textId="64C4EA59"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6</w:t>
      </w:r>
      <w:r w:rsidRPr="004F4874">
        <w:rPr>
          <w:rFonts w:ascii="Times New Roman" w:hAnsi="Times New Roman"/>
          <w:sz w:val="28"/>
          <w:szCs w:val="28"/>
          <w:lang w:val="bg-BG"/>
        </w:rPr>
        <w:t xml:space="preserve">. (1) Декларация от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е физическо лице, или контролиращо лице, предоставена по реда на чл. 142я</w:t>
      </w:r>
      <w:r w:rsidRPr="004F4874">
        <w:rPr>
          <w:rFonts w:ascii="Times New Roman" w:hAnsi="Times New Roman"/>
          <w:sz w:val="28"/>
          <w:szCs w:val="28"/>
          <w:vertAlign w:val="superscript"/>
          <w:lang w:val="bg-BG"/>
        </w:rPr>
        <w:t xml:space="preserve">4 </w:t>
      </w:r>
      <w:r w:rsidRPr="004F4874">
        <w:rPr>
          <w:rFonts w:ascii="Times New Roman" w:hAnsi="Times New Roman"/>
          <w:sz w:val="28"/>
          <w:szCs w:val="28"/>
          <w:lang w:val="bg-BG"/>
        </w:rPr>
        <w:t>или чл. 142я</w:t>
      </w:r>
      <w:r w:rsidRPr="004F4874">
        <w:rPr>
          <w:rFonts w:ascii="Times New Roman" w:hAnsi="Times New Roman"/>
          <w:sz w:val="28"/>
          <w:szCs w:val="28"/>
          <w:vertAlign w:val="superscript"/>
          <w:lang w:val="bg-BG"/>
        </w:rPr>
        <w:t>5</w:t>
      </w:r>
      <w:r w:rsidR="00007839" w:rsidRPr="00007839">
        <w:rPr>
          <w:rFonts w:ascii="Times New Roman" w:hAnsi="Times New Roman"/>
          <w:sz w:val="28"/>
          <w:szCs w:val="28"/>
          <w:lang w:val="bg-BG"/>
        </w:rPr>
        <w:t>,</w:t>
      </w:r>
      <w:r w:rsidRPr="004F4874">
        <w:rPr>
          <w:rFonts w:ascii="Times New Roman" w:hAnsi="Times New Roman"/>
          <w:sz w:val="28"/>
          <w:szCs w:val="28"/>
          <w:lang w:val="bg-BG"/>
        </w:rPr>
        <w:t xml:space="preserve"> е валидна само ако е подписана или е потвърдена по друг начин от тези лица, датата ѝ е най-късно датата на получаване и съдържа най-малко следната информация:</w:t>
      </w:r>
    </w:p>
    <w:p w14:paraId="2EE0285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имена;</w:t>
      </w:r>
    </w:p>
    <w:p w14:paraId="6879773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2. адрес по местоживеене;</w:t>
      </w:r>
    </w:p>
    <w:p w14:paraId="16E037E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 всяка държава членка или юрисдикцията, на която е местно лице за данъчни цели;</w:t>
      </w:r>
    </w:p>
    <w:p w14:paraId="32CC689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4. данъчен номер, издаден от всяка държава членка или юрисдикция, в която лицето е лице, за което се предоставя информация;</w:t>
      </w:r>
    </w:p>
    <w:p w14:paraId="66D6198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5. дата и място на раждане.</w:t>
      </w:r>
    </w:p>
    <w:p w14:paraId="3E9DA58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Декларация, предоставена по реда на чл. 142я</w:t>
      </w:r>
      <w:r w:rsidRPr="004F4874">
        <w:rPr>
          <w:rFonts w:ascii="Times New Roman" w:hAnsi="Times New Roman"/>
          <w:sz w:val="28"/>
          <w:szCs w:val="28"/>
          <w:vertAlign w:val="superscript"/>
          <w:lang w:val="bg-BG"/>
        </w:rPr>
        <w:t>5</w:t>
      </w:r>
      <w:r w:rsidRPr="004F4874">
        <w:rPr>
          <w:rFonts w:ascii="Times New Roman" w:hAnsi="Times New Roman"/>
          <w:sz w:val="28"/>
          <w:szCs w:val="28"/>
          <w:lang w:val="bg-BG"/>
        </w:rPr>
        <w:t xml:space="preserve"> от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е образувание, е валидна само ако е подписана или е потвърдена по друг начин от него, датата ѝ е най-късно датата на получаване и съдържа най-малко следната информация:</w:t>
      </w:r>
    </w:p>
    <w:p w14:paraId="40E5392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наименование;</w:t>
      </w:r>
    </w:p>
    <w:p w14:paraId="34CECE6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адрес;</w:t>
      </w:r>
    </w:p>
    <w:p w14:paraId="7CD156E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 всяка държава членка или юрисдикция, на която е местно лице за данъчни цели;</w:t>
      </w:r>
    </w:p>
    <w:p w14:paraId="0600B890" w14:textId="3F91B7C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4. данъчен номер, издаден от всяка държава членка или юрисдикция, в която лицето е лице, за което се предоставя информация;</w:t>
      </w:r>
    </w:p>
    <w:p w14:paraId="64B5268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информацията по ал. 1 за всяко контролиращо лице на ползвателя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е образувание, различно от изключено лице или активно образувание,  освен ако контролиращо лице я е предоставило в съответствие с ал. 1, както и позицията, въз основа на която лицето, за което се предоставя информация, е контролиращо лице по отношение на образуванието, ако това вече не е определено въз основа на процедурите за комплексна проверка на клиента;</w:t>
      </w:r>
    </w:p>
    <w:p w14:paraId="14940E6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6. информация относно критериите, на които образуванието отговаря, за да бъде третирано като активно образувание или изключено лице, когато е приложимо.</w:t>
      </w:r>
    </w:p>
    <w:p w14:paraId="0EF9DEA3" w14:textId="544425B5"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(3) Информация за данъчен номер не се събира, когато юрисдикцията, на която лицето, за което се предоставя информация, е местно лице за данъчни цели, не е издала такъв номер или не изисква събирането му.</w:t>
      </w:r>
    </w:p>
    <w:p w14:paraId="22DEDCC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За целите на комплексната проверка по този раздел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5AC93FD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1. когато е финансова институция, може да разчита на извършените процедури за комплексна проверка и получените декларации съгласно раздел </w:t>
      </w:r>
      <w:r w:rsidRPr="004F4874">
        <w:rPr>
          <w:rFonts w:ascii="Times New Roman" w:hAnsi="Times New Roman"/>
          <w:sz w:val="28"/>
          <w:szCs w:val="28"/>
          <w:lang w:val="en-US"/>
        </w:rPr>
        <w:t>III</w:t>
      </w:r>
      <w:r w:rsidRPr="004F4874">
        <w:rPr>
          <w:rFonts w:ascii="Times New Roman" w:hAnsi="Times New Roman"/>
          <w:sz w:val="28"/>
          <w:szCs w:val="28"/>
          <w:lang w:val="bg-BG"/>
        </w:rPr>
        <w:t>а;</w:t>
      </w:r>
    </w:p>
    <w:p w14:paraId="75A24097" w14:textId="77777777" w:rsidR="004F4874" w:rsidRPr="004F4874" w:rsidRDefault="004F4874" w:rsidP="00B50CBF">
      <w:pPr>
        <w:spacing w:before="120" w:line="360" w:lineRule="auto"/>
        <w:ind w:firstLine="1134"/>
        <w:jc w:val="both"/>
        <w:rPr>
          <w:rFonts w:ascii="Times New Roman" w:hAnsi="Times New Roman"/>
          <w:iCs/>
          <w:sz w:val="28"/>
          <w:szCs w:val="28"/>
          <w:lang w:val="bg-BG"/>
        </w:rPr>
      </w:pPr>
      <w:r w:rsidRPr="004F4874">
        <w:rPr>
          <w:rFonts w:ascii="Times New Roman" w:hAnsi="Times New Roman"/>
          <w:sz w:val="28"/>
          <w:szCs w:val="28"/>
          <w:lang w:val="bg-BG"/>
        </w:rPr>
        <w:t xml:space="preserve">2. </w:t>
      </w:r>
      <w:r w:rsidRPr="004F4874">
        <w:rPr>
          <w:rFonts w:ascii="Times New Roman" w:hAnsi="Times New Roman"/>
          <w:iCs/>
          <w:sz w:val="28"/>
          <w:szCs w:val="28"/>
          <w:lang w:val="bg-BG"/>
        </w:rPr>
        <w:t>може да използва декларация, която вече е събрана за други данъчни цели, при условие че тази декларация отговаря на изискванията на чл. 142я</w:t>
      </w:r>
      <w:r w:rsidRPr="004F4874">
        <w:rPr>
          <w:rFonts w:ascii="Times New Roman" w:hAnsi="Times New Roman"/>
          <w:iCs/>
          <w:sz w:val="28"/>
          <w:szCs w:val="28"/>
          <w:vertAlign w:val="superscript"/>
          <w:lang w:val="bg-BG"/>
        </w:rPr>
        <w:t>6</w:t>
      </w:r>
      <w:r w:rsidRPr="004F4874">
        <w:rPr>
          <w:rFonts w:ascii="Times New Roman" w:hAnsi="Times New Roman"/>
          <w:iCs/>
          <w:sz w:val="28"/>
          <w:szCs w:val="28"/>
          <w:lang w:val="bg-BG"/>
        </w:rPr>
        <w:t>.</w:t>
      </w:r>
    </w:p>
    <w:p w14:paraId="6C94D0D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може да използва трето лице за изпълнението на задълженията за комплексна проверка. Независимо от изречение първо, отговорността за изпълнение на задълженията за комплексна проверка е на предоставящия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241DEA22"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2AABDC37" w14:textId="7D5F84A5"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Правила за ефективно прилагане и контрол</w:t>
      </w:r>
    </w:p>
    <w:p w14:paraId="1E2BF6DC" w14:textId="54709B69"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7</w:t>
      </w:r>
      <w:r w:rsidRPr="004F4874">
        <w:rPr>
          <w:rFonts w:ascii="Times New Roman" w:hAnsi="Times New Roman"/>
          <w:sz w:val="28"/>
          <w:szCs w:val="28"/>
          <w:lang w:val="bg-BG"/>
        </w:rPr>
        <w:t>. (1) Изпълнителният директор на Националната агенция за приходите самостоятелно или координирано с компетентните органи на другите държави членки осъществява контрол за ефективното прилагане на правилата по този раздел.</w:t>
      </w:r>
    </w:p>
    <w:p w14:paraId="17AA175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Изпълнителният директор на Националната агенция за приходите организира контролната дейност на агенцията, като може да възлага на оправомощени от него лица:</w:t>
      </w:r>
    </w:p>
    <w:p w14:paraId="734E07A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1. да извършват проверки на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за изпълнение на задълженията по този раздел;</w:t>
      </w:r>
    </w:p>
    <w:p w14:paraId="13892BA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да изискват документи и информация във връзка с изпълнението на процедурите за комплексна проверка и предоставянето на информацията;</w:t>
      </w:r>
    </w:p>
    <w:p w14:paraId="105B606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 да анализират качеството на предоставената информация;</w:t>
      </w:r>
    </w:p>
    <w:p w14:paraId="1C8D5F7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4. да дават задължителни предписания, включително за отстраняване на установена непълнота или неточност на данните;</w:t>
      </w:r>
    </w:p>
    <w:p w14:paraId="769496EC" w14:textId="7F06F38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да извършват текущ контрол на основанията за регистрация на операторите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142я, ал. 2, т. 2.</w:t>
      </w:r>
    </w:p>
    <w:p w14:paraId="3D6EC02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Когато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142я, ал. 2, т. 2 не изпълни задължението за предоставяне на информация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изпълнителният директор на Националната агенция за приходите прекратява регистрацията му след две писмени напомняния. Регистрацията се прекратява не по-късно от изтичането на 90 дни, но не по-рано от изтичането на 30 дни след второто напомняне.</w:t>
      </w:r>
    </w:p>
    <w:p w14:paraId="5CCDE7D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В случаите по ал. 3 повторна регистрация на оператора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се допуска, при условие че операторът представи на изпълнителния директор на Националната агенция за приходите декларация, че ще спазва изискванията за предоставяне на информация по този раздел и изпълни задълженията си за предоставяне на информация за предходни периоди.</w:t>
      </w:r>
    </w:p>
    <w:p w14:paraId="6243F6E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Изпълнителният директор на Националната агенция за приходите заличава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142я, ал. 2, т. 2 от централния регистър, поддържан от Европейската комисия, в следните случаи:</w:t>
      </w:r>
    </w:p>
    <w:p w14:paraId="6462CC0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1. операторът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подаде уведомление, че вече няма ползватели, за които се предоставя информация в Европейския съюз;</w:t>
      </w:r>
    </w:p>
    <w:p w14:paraId="3D3B4FB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не е подадено уведомление по т. 1, но има основание да се счита, че дейността на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 прекратена;</w:t>
      </w:r>
    </w:p>
    <w:p w14:paraId="276EDBE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операторът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престане да отговаря на условията по чл. 142я, ал. 2, т. 2;</w:t>
      </w:r>
    </w:p>
    <w:p w14:paraId="62F7096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регистрацията на оператора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 прекратена на основание ал. 3.</w:t>
      </w:r>
    </w:p>
    <w:p w14:paraId="3A2FAD9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 Изпълнителният директор на Националната агенция за приходите уведомява Европейската комисия, когато има данни за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 ал. 2, т. 2, който има ползватели, за които се предоставя информация, които са местни лица на държава членка, но не е регистриран в Европейския съюз.</w:t>
      </w:r>
    </w:p>
    <w:p w14:paraId="52248F5E" w14:textId="362B925D"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 При неизпълнение на задължението за регистрация по </w:t>
      </w:r>
      <w:r w:rsidR="008335CF">
        <w:rPr>
          <w:rFonts w:ascii="Times New Roman" w:hAnsi="Times New Roman"/>
          <w:sz w:val="28"/>
          <w:szCs w:val="28"/>
          <w:lang w:val="bg-BG"/>
        </w:rPr>
        <w:br/>
      </w: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xml:space="preserve"> или при прекратяване на регистрация по ал. 3 изпълнителният директор на Националната агенция за приходите подава искане до председателя на Софийския районен съд да постанови всички предприятия, предоставящи обществени електронни съобщителни мрежи и/или услуги, да спрат достъпа до съответната интернет страница или приложение до регистриране на оператора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в Република България или друга държава членка. За спирането и възстановяването на достъпа до интернет страницата или приложението се прилагат съответно чл. 143я</w:t>
      </w:r>
      <w:r w:rsidRPr="004F4874">
        <w:rPr>
          <w:rFonts w:ascii="Times New Roman" w:hAnsi="Times New Roman"/>
          <w:sz w:val="28"/>
          <w:szCs w:val="28"/>
          <w:vertAlign w:val="superscript"/>
          <w:lang w:val="bg-BG"/>
        </w:rPr>
        <w:t>12</w:t>
      </w:r>
      <w:r w:rsidRPr="004F4874">
        <w:rPr>
          <w:rFonts w:ascii="Times New Roman" w:hAnsi="Times New Roman"/>
          <w:sz w:val="28"/>
          <w:szCs w:val="28"/>
          <w:lang w:val="bg-BG"/>
        </w:rPr>
        <w:t>, ал. 7 и 9.</w:t>
      </w:r>
    </w:p>
    <w:p w14:paraId="5F9CE47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(8) Мярката по ал. 7 се предприема от изпълнителния директор на Националната агенция за приходите и когато е по инициатива на компетентен орган на друга държава членка и се извършват координирани </w:t>
      </w:r>
      <w:r w:rsidRPr="004F4874">
        <w:rPr>
          <w:rFonts w:ascii="Times New Roman" w:hAnsi="Times New Roman"/>
          <w:sz w:val="28"/>
          <w:szCs w:val="28"/>
          <w:lang w:val="bg-BG"/>
        </w:rPr>
        <w:lastRenderedPageBreak/>
        <w:t>действия на държавите членки за спиране на достъпа до съответната интернет страница или приложение на територията на Европейския съюз.</w:t>
      </w:r>
    </w:p>
    <w:p w14:paraId="20F652FF"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24DAD455" w14:textId="3FBD5BDC"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Правила за ефективно прилагане за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p>
    <w:p w14:paraId="7A10969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8</w:t>
      </w:r>
      <w:r w:rsidRPr="004F4874">
        <w:rPr>
          <w:rFonts w:ascii="Times New Roman" w:hAnsi="Times New Roman"/>
          <w:sz w:val="28"/>
          <w:szCs w:val="28"/>
          <w:lang w:val="bg-BG"/>
        </w:rPr>
        <w:t xml:space="preserve">. (1)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не допуска осъществяването на сделки от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не предостави изискваната информация по чл. 142я</w:t>
      </w:r>
      <w:r w:rsidRPr="004F4874">
        <w:rPr>
          <w:rFonts w:ascii="Times New Roman" w:hAnsi="Times New Roman"/>
          <w:sz w:val="28"/>
          <w:szCs w:val="28"/>
          <w:vertAlign w:val="superscript"/>
          <w:lang w:val="bg-BG"/>
        </w:rPr>
        <w:t>4</w:t>
      </w:r>
      <w:r w:rsidRPr="004F4874">
        <w:rPr>
          <w:rFonts w:ascii="Times New Roman" w:hAnsi="Times New Roman"/>
          <w:sz w:val="28"/>
          <w:szCs w:val="28"/>
          <w:lang w:val="bg-BG"/>
        </w:rPr>
        <w:t xml:space="preserve"> - чл. 142я</w:t>
      </w:r>
      <w:r w:rsidRPr="004F4874">
        <w:rPr>
          <w:rFonts w:ascii="Times New Roman" w:hAnsi="Times New Roman"/>
          <w:sz w:val="28"/>
          <w:szCs w:val="28"/>
          <w:vertAlign w:val="superscript"/>
          <w:lang w:val="bg-BG"/>
        </w:rPr>
        <w:t>6</w:t>
      </w:r>
      <w:r w:rsidRPr="004F4874">
        <w:rPr>
          <w:rFonts w:ascii="Times New Roman" w:hAnsi="Times New Roman"/>
          <w:sz w:val="28"/>
          <w:szCs w:val="28"/>
          <w:lang w:val="bg-BG"/>
        </w:rPr>
        <w:t xml:space="preserve"> след изтичането на 60-дневен срок от първоначалното искане за информация, като отправи най-малко две писмени напомняния.</w:t>
      </w:r>
    </w:p>
    <w:p w14:paraId="696E3DA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съхраняват информация за предприетите действия за комплексна проверка и предоставяне на информация по този раздел, както и съхраняват документите и използваната информация за установяване статута на ползвателите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Те съхраняват тази информация за срок, не по-кратък от 5 години и не по-дълъг от 10 години след края на календарната година, през която се предоставя информацията.</w:t>
      </w:r>
    </w:p>
    <w:p w14:paraId="453F1F6E"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21A5A5E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Списък на лицензираните доставчици на услуги за </w:t>
      </w:r>
      <w:proofErr w:type="spellStart"/>
      <w:r w:rsidRPr="004F4874">
        <w:rPr>
          <w:rFonts w:ascii="Times New Roman" w:hAnsi="Times New Roman"/>
          <w:sz w:val="28"/>
          <w:szCs w:val="28"/>
          <w:lang w:val="bg-BG"/>
        </w:rPr>
        <w:t>криптоактиви</w:t>
      </w:r>
      <w:proofErr w:type="spellEnd"/>
    </w:p>
    <w:p w14:paraId="6ADACB8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9</w:t>
      </w:r>
      <w:r w:rsidRPr="004F4874">
        <w:rPr>
          <w:rFonts w:ascii="Times New Roman" w:hAnsi="Times New Roman"/>
          <w:sz w:val="28"/>
          <w:szCs w:val="28"/>
          <w:lang w:val="bg-BG"/>
        </w:rPr>
        <w:t xml:space="preserve">. Комисията за финансов надзор и Българската народна банка предоставят на изпълнителния директор на Националната агенция по приходите списък на доставчиците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които имат лиценз или потвърждение за предоставяне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съгласно Закона за пазарите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 Закона за кредитните институции, за съответната календарна година до 31 януари на следващата година.</w:t>
      </w:r>
    </w:p>
    <w:p w14:paraId="66BE41B2" w14:textId="77777777" w:rsidR="004F4874" w:rsidRPr="004F4874" w:rsidRDefault="004F4874" w:rsidP="00B50CBF">
      <w:pPr>
        <w:spacing w:before="120" w:line="360" w:lineRule="auto"/>
        <w:ind w:firstLine="1134"/>
        <w:jc w:val="both"/>
        <w:rPr>
          <w:rFonts w:ascii="Times New Roman" w:hAnsi="Times New Roman"/>
          <w:sz w:val="28"/>
          <w:szCs w:val="28"/>
          <w:lang w:val="bg-BG"/>
        </w:rPr>
      </w:pPr>
    </w:p>
    <w:p w14:paraId="2BEB331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Поверителност, разкриване и използване на информацията</w:t>
      </w:r>
    </w:p>
    <w:p w14:paraId="7913C2A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10</w:t>
      </w:r>
      <w:r w:rsidRPr="004F4874">
        <w:rPr>
          <w:rFonts w:ascii="Times New Roman" w:hAnsi="Times New Roman"/>
          <w:sz w:val="28"/>
          <w:szCs w:val="28"/>
          <w:lang w:val="bg-BG"/>
        </w:rPr>
        <w:t>. За поверителността, разкриването и използването на информацията, изпратена от компетентните органи на други държави членки и партньорски юрисдикции, както и за защита на личните данни се прилагат съответно чл. 143п и чл. 143п</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w:t>
      </w:r>
    </w:p>
    <w:p w14:paraId="62D5DF5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13.</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143з се правят следните изменения и допълнения:</w:t>
      </w:r>
    </w:p>
    <w:p w14:paraId="41E70EA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В ал. 1:</w:t>
      </w:r>
    </w:p>
    <w:p w14:paraId="582955D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а) в т. 3 думите „когато не попадат в обхвата на друг обмен на информация между държавите - членки на Европейския съюз“ се заменят с „различни от застрахователни договори с откупна стойност, за които се изисква предоставяне на информация съгласно раздел </w:t>
      </w:r>
      <w:r w:rsidRPr="004F4874">
        <w:rPr>
          <w:rFonts w:ascii="Times New Roman" w:hAnsi="Times New Roman"/>
          <w:sz w:val="28"/>
          <w:szCs w:val="28"/>
          <w:lang w:val="en-US"/>
        </w:rPr>
        <w:t>III</w:t>
      </w:r>
      <w:r w:rsidRPr="004F4874">
        <w:rPr>
          <w:rFonts w:ascii="Times New Roman" w:hAnsi="Times New Roman"/>
          <w:sz w:val="28"/>
          <w:szCs w:val="28"/>
          <w:lang w:val="bg-BG"/>
        </w:rPr>
        <w:t>а, при които обезщетенията се изплащат в случай на смърт на титуляря на полицата“;</w:t>
      </w:r>
    </w:p>
    <w:p w14:paraId="44CFC02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създава се т. 8:</w:t>
      </w:r>
    </w:p>
    <w:p w14:paraId="710C3D5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„8. доходи от дивиденти, изплатени на физически лица, с изключение на такива, за които се предоставя информация съгласно раздел </w:t>
      </w:r>
      <w:r w:rsidRPr="004F4874">
        <w:rPr>
          <w:rFonts w:ascii="Times New Roman" w:hAnsi="Times New Roman"/>
          <w:sz w:val="28"/>
          <w:szCs w:val="28"/>
          <w:lang w:val="en-US"/>
        </w:rPr>
        <w:t>III</w:t>
      </w:r>
      <w:r w:rsidRPr="004F4874">
        <w:rPr>
          <w:rFonts w:ascii="Times New Roman" w:hAnsi="Times New Roman"/>
          <w:sz w:val="28"/>
          <w:szCs w:val="28"/>
          <w:lang w:val="bg-BG"/>
        </w:rPr>
        <w:t>а.“</w:t>
      </w:r>
    </w:p>
    <w:p w14:paraId="7D9AE968" w14:textId="77777777" w:rsidR="004F4874" w:rsidRPr="004F4874" w:rsidRDefault="004F4874" w:rsidP="00B50CBF">
      <w:pPr>
        <w:spacing w:before="120" w:line="360" w:lineRule="auto"/>
        <w:ind w:firstLine="1134"/>
        <w:jc w:val="both"/>
        <w:rPr>
          <w:rFonts w:ascii="Times New Roman" w:hAnsi="Times New Roman"/>
          <w:b/>
          <w:sz w:val="28"/>
          <w:szCs w:val="28"/>
          <w:lang w:val="bg-BG"/>
        </w:rPr>
      </w:pPr>
      <w:r w:rsidRPr="004F4874">
        <w:rPr>
          <w:rFonts w:ascii="Times New Roman" w:hAnsi="Times New Roman"/>
          <w:sz w:val="28"/>
          <w:szCs w:val="28"/>
          <w:lang w:val="bg-BG"/>
        </w:rPr>
        <w:t>2. Създават се ал. 17-27:</w:t>
      </w:r>
    </w:p>
    <w:p w14:paraId="3AF925B4" w14:textId="42F6C1D3" w:rsidR="004F4874" w:rsidRPr="004F4874" w:rsidRDefault="004F4874" w:rsidP="00B50CBF">
      <w:pPr>
        <w:spacing w:before="120" w:line="360" w:lineRule="auto"/>
        <w:ind w:firstLine="1134"/>
        <w:jc w:val="both"/>
        <w:rPr>
          <w:rFonts w:ascii="Times New Roman" w:hAnsi="Times New Roman"/>
          <w:b/>
          <w:sz w:val="28"/>
          <w:szCs w:val="28"/>
          <w:lang w:val="bg-BG"/>
        </w:rPr>
      </w:pPr>
      <w:r w:rsidRPr="004F4874">
        <w:rPr>
          <w:rFonts w:ascii="Times New Roman" w:hAnsi="Times New Roman"/>
          <w:sz w:val="28"/>
          <w:szCs w:val="28"/>
          <w:lang w:val="bg-BG"/>
        </w:rPr>
        <w:t>„(17) Независимо от ал. 12, предварителни трансгранични данъчни становища, които се отнасят единствено за данъчните задължения на едно или повече физически лица, се обменят, когато:</w:t>
      </w:r>
    </w:p>
    <w:p w14:paraId="03284C07" w14:textId="6ED9920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1. сумата на сделката или поредицата от сделки по предварителното трансгранично данъчно становище надхвърля </w:t>
      </w:r>
      <w:r w:rsidR="006E2E7A">
        <w:rPr>
          <w:rFonts w:ascii="Times New Roman" w:hAnsi="Times New Roman"/>
          <w:sz w:val="28"/>
          <w:szCs w:val="28"/>
          <w:lang w:val="bg-BG"/>
        </w:rPr>
        <w:br/>
      </w:r>
      <w:r w:rsidRPr="004F4874">
        <w:rPr>
          <w:rFonts w:ascii="Times New Roman" w:hAnsi="Times New Roman"/>
          <w:sz w:val="28"/>
          <w:szCs w:val="28"/>
          <w:lang w:val="bg-BG"/>
        </w:rPr>
        <w:t>1 500 000 EUR, ако тази сума е посочена в предварителното трансгранично данъчно становище</w:t>
      </w:r>
      <w:r w:rsidR="0060426B">
        <w:rPr>
          <w:rFonts w:ascii="Times New Roman" w:hAnsi="Times New Roman"/>
          <w:sz w:val="28"/>
          <w:szCs w:val="28"/>
          <w:lang w:val="bg-BG"/>
        </w:rPr>
        <w:t>,</w:t>
      </w:r>
      <w:r w:rsidRPr="004F4874">
        <w:rPr>
          <w:rFonts w:ascii="Times New Roman" w:hAnsi="Times New Roman"/>
          <w:sz w:val="28"/>
          <w:szCs w:val="28"/>
          <w:lang w:val="bg-BG"/>
        </w:rPr>
        <w:t xml:space="preserve"> или</w:t>
      </w:r>
    </w:p>
    <w:p w14:paraId="3BF94FA8" w14:textId="77777777" w:rsidR="004F4874" w:rsidRPr="004F4874" w:rsidRDefault="004F4874" w:rsidP="00B50CBF">
      <w:pPr>
        <w:spacing w:before="120" w:line="360" w:lineRule="auto"/>
        <w:ind w:firstLine="1134"/>
        <w:jc w:val="both"/>
        <w:rPr>
          <w:rFonts w:ascii="Times New Roman" w:hAnsi="Times New Roman"/>
          <w:b/>
          <w:sz w:val="28"/>
          <w:szCs w:val="28"/>
          <w:lang w:val="bg-BG"/>
        </w:rPr>
      </w:pPr>
      <w:r w:rsidRPr="004F4874">
        <w:rPr>
          <w:rFonts w:ascii="Times New Roman" w:hAnsi="Times New Roman"/>
          <w:sz w:val="28"/>
          <w:szCs w:val="28"/>
          <w:lang w:val="bg-BG"/>
        </w:rPr>
        <w:lastRenderedPageBreak/>
        <w:t>2. в предварителното трансгранично данъчно становище се определя дали дадено лице е местно лице за данъчни цели в държавата членка, издала данъчното становище.</w:t>
      </w:r>
    </w:p>
    <w:p w14:paraId="6671B2D4" w14:textId="2E58AE1C"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(18) За целите на ал. 17, т. 1 при поредица от сделки с различни стоки, услуги или активи размерът на предварителното трансгранично данъчно становище включва общата базова стойност. Стойностите не се сумират, ако едни и същи стоки, услуги или активи са предмет на няколко сделки.</w:t>
      </w:r>
    </w:p>
    <w:p w14:paraId="32E654D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(19) За целите на ал. 17, т. 2 обменът на информация на предварителни трансгранични данъчни становища, отнасящи се до физически лица, не включва становища относно данък при източника по отношение на доходите на чуждестранни лица от трудови правоотношения, директорски възнаграждения и пенсии.</w:t>
      </w:r>
    </w:p>
    <w:p w14:paraId="4951B68A" w14:textId="103956B1"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(20) Изпълнителният директор на Националната агенция за приходите обменя с компетентните органи на държавите членки данни от информационната декларация по чл. 260я</w:t>
      </w:r>
      <w:r w:rsidRPr="004F4874">
        <w:rPr>
          <w:rFonts w:ascii="Times New Roman" w:hAnsi="Times New Roman"/>
          <w:sz w:val="28"/>
          <w:szCs w:val="28"/>
          <w:vertAlign w:val="superscript"/>
          <w:lang w:val="bg-BG"/>
        </w:rPr>
        <w:t>23</w:t>
      </w:r>
      <w:r w:rsidRPr="004F4874">
        <w:rPr>
          <w:rFonts w:ascii="Times New Roman" w:hAnsi="Times New Roman"/>
          <w:sz w:val="28"/>
          <w:szCs w:val="28"/>
          <w:lang w:val="bg-BG"/>
        </w:rPr>
        <w:t xml:space="preserve">, ал. 6 от Закона за корпоративното подоходно облагане, подадена от крайно предприятие майка или </w:t>
      </w:r>
      <w:r w:rsidR="00613650">
        <w:rPr>
          <w:rFonts w:ascii="Times New Roman" w:hAnsi="Times New Roman"/>
          <w:sz w:val="28"/>
          <w:szCs w:val="28"/>
          <w:lang w:val="bg-BG"/>
        </w:rPr>
        <w:t xml:space="preserve">от </w:t>
      </w:r>
      <w:r w:rsidRPr="004F4874">
        <w:rPr>
          <w:rFonts w:ascii="Times New Roman" w:hAnsi="Times New Roman"/>
          <w:sz w:val="28"/>
          <w:szCs w:val="28"/>
          <w:lang w:val="bg-BG"/>
        </w:rPr>
        <w:t>определено да подава информация образувание, съгласно следните правила:</w:t>
      </w:r>
    </w:p>
    <w:p w14:paraId="5ED49E5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общият раздел на информационната декларация се предоставя на прилагащата държава членка, в която са разположени крайното образувание майка или съставните образувания на многонационална група предприятия;</w:t>
      </w:r>
    </w:p>
    <w:p w14:paraId="1DCAE05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общият раздел на информационната декларация, с изключение на частта относно обобщената информация, се предоставя на държавите членки, въвели само допустим национален допълнителен данък:</w:t>
      </w:r>
    </w:p>
    <w:p w14:paraId="0B0C818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а)</w:t>
      </w:r>
      <w:r w:rsidRPr="004F4874">
        <w:rPr>
          <w:rFonts w:ascii="Times New Roman" w:hAnsi="Times New Roman"/>
          <w:sz w:val="28"/>
          <w:szCs w:val="28"/>
          <w:lang w:val="bg-BG"/>
        </w:rPr>
        <w:tab/>
        <w:t>в които са разположени съставни образувания на многонационална група предприятия (МГП);</w:t>
      </w:r>
    </w:p>
    <w:p w14:paraId="79D20CC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w:t>
      </w:r>
      <w:r w:rsidRPr="004F4874">
        <w:rPr>
          <w:rFonts w:ascii="Times New Roman" w:hAnsi="Times New Roman"/>
          <w:sz w:val="28"/>
          <w:szCs w:val="28"/>
          <w:lang w:val="bg-BG"/>
        </w:rPr>
        <w:tab/>
        <w:t>в които е разположено съвместно предприятие или член на група съвместни предприятия на МГП, ако с допустимия национален допълнителен данък се облагат съвместни предприятия в държавата членка;</w:t>
      </w:r>
    </w:p>
    <w:p w14:paraId="0A412E5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w:t>
      </w:r>
      <w:r w:rsidRPr="004F4874">
        <w:rPr>
          <w:rFonts w:ascii="Times New Roman" w:hAnsi="Times New Roman"/>
          <w:sz w:val="28"/>
          <w:szCs w:val="28"/>
          <w:lang w:val="bg-BG"/>
        </w:rPr>
        <w:tab/>
        <w:t>в които с допустимия национален допълнителен данък се облагат в държавата членка съставно образувание без юрисдикция или съвместно предприятие без юрисдикция на МГП;</w:t>
      </w:r>
    </w:p>
    <w:p w14:paraId="019BD02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 един или повече раздели с информация по юрисдикции се предоставят на държави членки, които имат права на данъчно облагане съгласно Директива (ЕС) 2022/2523 на Съвета от 14 декември 2022 година за гарантиране на глобално минимално равнище на данъчно облагане на многонационалните групи от предприятия и големите национални групи в Съюза, (ОВ, L 328/1 от 22 декември 2022 г.), наричана по-нататък „Директива (ЕС) 2022/2523“, включително допустимия национален допълнителен данък, по отношение на държавите членки, за които се отнасят тези раздели.</w:t>
      </w:r>
    </w:p>
    <w:p w14:paraId="518CDDA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(21) Независимо от ал. 20, т. 2, буква „в“, на юрисдикциите, прилагащи допустимо вторично облагане с допълнителен данък, коефициентът на които е равен на нула, се предоставя само частта от информационната декларация, в която се съдържа информация за разпределянето на вторичния допълнителен данък на съответната юрисдикция, а на прилагащата държава членка, в която е разположено крайното образувание майка, се предоставят всички раздели с информация по юрисдикции.</w:t>
      </w:r>
    </w:p>
    <w:p w14:paraId="24212592" w14:textId="02BF6B4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(22) Информацията по ал. 20 се обменя в стандартизиран електронен формат в срок до 3</w:t>
      </w:r>
      <w:r w:rsidR="006E2E7A">
        <w:rPr>
          <w:rFonts w:ascii="Times New Roman" w:hAnsi="Times New Roman"/>
          <w:sz w:val="28"/>
          <w:szCs w:val="28"/>
          <w:lang w:val="bg-BG"/>
        </w:rPr>
        <w:t xml:space="preserve"> </w:t>
      </w:r>
      <w:r w:rsidRPr="004F4874">
        <w:rPr>
          <w:rFonts w:ascii="Times New Roman" w:hAnsi="Times New Roman"/>
          <w:sz w:val="28"/>
          <w:szCs w:val="28"/>
          <w:lang w:val="bg-BG"/>
        </w:rPr>
        <w:t>месеца след изтичането на крайния срок за подаване на информационната декларация съгласно Закона за корпоративното подоходно облагане за съответния отчетен данъчен период. Когато информационната декларация е подадена след крайния срок, информацията се обменя в срок до 3 месеца след датата, на която е</w:t>
      </w:r>
      <w:r w:rsidR="006E2E7A">
        <w:rPr>
          <w:rFonts w:ascii="Times New Roman" w:hAnsi="Times New Roman"/>
          <w:sz w:val="28"/>
          <w:szCs w:val="28"/>
          <w:lang w:val="bg-BG"/>
        </w:rPr>
        <w:t xml:space="preserve"> </w:t>
      </w:r>
      <w:r w:rsidRPr="004F4874">
        <w:rPr>
          <w:rFonts w:ascii="Times New Roman" w:hAnsi="Times New Roman"/>
          <w:sz w:val="28"/>
          <w:szCs w:val="28"/>
          <w:lang w:val="bg-BG"/>
        </w:rPr>
        <w:t>получена.</w:t>
      </w:r>
    </w:p>
    <w:p w14:paraId="26AB0A5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(23) Когато изпълнителният директор на Националната агенция за приходите установи, че в информационна декларация, изпратена от компетентен орган на друга държава членка по ал. 20 и 21, има явна грешка, той уведомява незабавно съответния компетентен орган. </w:t>
      </w:r>
    </w:p>
    <w:p w14:paraId="0AB7625A" w14:textId="5FBACF9E"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(24) Когато изпълнителният директор на Националната агенция за приходите е уведомен от компетентен орган на друга държава членка за явна грешка в изпратена от него информационна декларация по ал. 20 и 21, </w:t>
      </w:r>
      <w:r w:rsidRPr="004F4874">
        <w:rPr>
          <w:rFonts w:ascii="Times New Roman" w:hAnsi="Times New Roman"/>
          <w:iCs/>
          <w:sz w:val="28"/>
          <w:szCs w:val="28"/>
          <w:lang w:val="bg-BG"/>
        </w:rPr>
        <w:t xml:space="preserve">той предприема незабавно подходящи действия, за да получи коригирана информационна  декларация от съответното крайно образувание майка или </w:t>
      </w:r>
      <w:r w:rsidR="00613650">
        <w:rPr>
          <w:rFonts w:ascii="Times New Roman" w:hAnsi="Times New Roman"/>
          <w:iCs/>
          <w:sz w:val="28"/>
          <w:szCs w:val="28"/>
          <w:lang w:val="bg-BG"/>
        </w:rPr>
        <w:t xml:space="preserve">от </w:t>
      </w:r>
      <w:r w:rsidRPr="004F4874">
        <w:rPr>
          <w:rFonts w:ascii="Times New Roman" w:hAnsi="Times New Roman"/>
          <w:iCs/>
          <w:sz w:val="28"/>
          <w:szCs w:val="28"/>
          <w:lang w:val="bg-BG"/>
        </w:rPr>
        <w:t>определено да подава информация образувание. Коригираната информационна декларация се обменя своевременно с компетентните органи на държавите членки, определени по реда на ал. 20 и 21.</w:t>
      </w:r>
    </w:p>
    <w:p w14:paraId="3844CE85" w14:textId="37931269"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(25) Когато изпълнителният директор на Националната агенция за приходите е получил уведомление от едно или повече съставни образувания, разположени в страната, че информационната декларация за тези съставни образувания е трябвало да бъде подадена от крайното образувание майка или </w:t>
      </w:r>
      <w:r w:rsidR="00613650">
        <w:rPr>
          <w:rFonts w:ascii="Times New Roman" w:hAnsi="Times New Roman"/>
          <w:sz w:val="28"/>
          <w:szCs w:val="28"/>
          <w:lang w:val="bg-BG"/>
        </w:rPr>
        <w:t xml:space="preserve">от </w:t>
      </w:r>
      <w:r w:rsidRPr="004F4874">
        <w:rPr>
          <w:rFonts w:ascii="Times New Roman" w:hAnsi="Times New Roman"/>
          <w:sz w:val="28"/>
          <w:szCs w:val="28"/>
          <w:lang w:val="bg-BG"/>
        </w:rPr>
        <w:t xml:space="preserve">определено да подава информация образувание, разположено в друга държава членка, но това не е направено в срока по </w:t>
      </w:r>
      <w:r w:rsidR="006E2E7A">
        <w:rPr>
          <w:rFonts w:ascii="Times New Roman" w:hAnsi="Times New Roman"/>
          <w:sz w:val="28"/>
          <w:szCs w:val="28"/>
          <w:lang w:val="bg-BG"/>
        </w:rPr>
        <w:br/>
      </w:r>
      <w:r w:rsidRPr="004F4874">
        <w:rPr>
          <w:rFonts w:ascii="Times New Roman" w:hAnsi="Times New Roman"/>
          <w:sz w:val="28"/>
          <w:szCs w:val="28"/>
          <w:lang w:val="bg-BG"/>
        </w:rPr>
        <w:t>ал. 22, той уведомява своевременно другия компетентен орган, че информацията не е получена.</w:t>
      </w:r>
    </w:p>
    <w:p w14:paraId="42B38428" w14:textId="38CDDFF9"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(26) Когато изпълнителният директор на Националната агенция за приходите е уведомен от компетентен орган на друга държава членка, че информационната декларация за едно или повече съставни образувания, разположени в другата членка, която е трябвало да бъде подадена от крайното образувание майка или </w:t>
      </w:r>
      <w:r w:rsidR="00613650">
        <w:rPr>
          <w:rFonts w:ascii="Times New Roman" w:hAnsi="Times New Roman"/>
          <w:sz w:val="28"/>
          <w:szCs w:val="28"/>
          <w:lang w:val="bg-BG"/>
        </w:rPr>
        <w:t xml:space="preserve">от </w:t>
      </w:r>
      <w:r w:rsidRPr="004F4874">
        <w:rPr>
          <w:rFonts w:ascii="Times New Roman" w:hAnsi="Times New Roman"/>
          <w:sz w:val="28"/>
          <w:szCs w:val="28"/>
          <w:lang w:val="bg-BG"/>
        </w:rPr>
        <w:t xml:space="preserve">определено да подава информация образувание, разположено в Република България, не е получена, той установява незабавно причината за това. Изпълнителният директор на Националната агенция за приходите уведомява компетентния орган на другата държава членка в срок до един месец от получаване на уведомлението за причините за </w:t>
      </w:r>
      <w:proofErr w:type="spellStart"/>
      <w:r w:rsidRPr="004F4874">
        <w:rPr>
          <w:rFonts w:ascii="Times New Roman" w:hAnsi="Times New Roman"/>
          <w:sz w:val="28"/>
          <w:szCs w:val="28"/>
          <w:lang w:val="bg-BG"/>
        </w:rPr>
        <w:t>неподаването</w:t>
      </w:r>
      <w:proofErr w:type="spellEnd"/>
      <w:r w:rsidRPr="004F4874">
        <w:rPr>
          <w:rFonts w:ascii="Times New Roman" w:hAnsi="Times New Roman"/>
          <w:sz w:val="28"/>
          <w:szCs w:val="28"/>
          <w:lang w:val="bg-BG"/>
        </w:rPr>
        <w:t xml:space="preserve"> и за очакваната дата на обмена, която не може да бъде по-късно от 3 месеца от датата на получаването на уведомлението за липсата на обмен.</w:t>
      </w:r>
    </w:p>
    <w:p w14:paraId="7BE1C313" w14:textId="642B3C1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(27) Изпълнителният директор на Националната агенция за приходите обменя данни от информационната декларация по чл. 260я</w:t>
      </w:r>
      <w:r w:rsidRPr="004F4874">
        <w:rPr>
          <w:rFonts w:ascii="Times New Roman" w:hAnsi="Times New Roman"/>
          <w:sz w:val="28"/>
          <w:szCs w:val="28"/>
          <w:vertAlign w:val="superscript"/>
          <w:lang w:val="bg-BG"/>
        </w:rPr>
        <w:t>23</w:t>
      </w:r>
      <w:r w:rsidRPr="004F4874">
        <w:rPr>
          <w:rFonts w:ascii="Times New Roman" w:hAnsi="Times New Roman"/>
          <w:sz w:val="28"/>
          <w:szCs w:val="28"/>
          <w:lang w:val="bg-BG"/>
        </w:rPr>
        <w:t xml:space="preserve">, </w:t>
      </w:r>
      <w:r w:rsidR="006E2E7A">
        <w:rPr>
          <w:rFonts w:ascii="Times New Roman" w:hAnsi="Times New Roman"/>
          <w:sz w:val="28"/>
          <w:szCs w:val="28"/>
          <w:lang w:val="bg-BG"/>
        </w:rPr>
        <w:br/>
      </w:r>
      <w:r w:rsidRPr="004F4874">
        <w:rPr>
          <w:rFonts w:ascii="Times New Roman" w:hAnsi="Times New Roman"/>
          <w:sz w:val="28"/>
          <w:szCs w:val="28"/>
          <w:lang w:val="bg-BG"/>
        </w:rPr>
        <w:t xml:space="preserve">ал. 6 от Закона за корпоративното подоходно облагане, подадена от крайно предприятие майка или </w:t>
      </w:r>
      <w:r w:rsidR="00613650">
        <w:rPr>
          <w:rFonts w:ascii="Times New Roman" w:hAnsi="Times New Roman"/>
          <w:sz w:val="28"/>
          <w:szCs w:val="28"/>
          <w:lang w:val="bg-BG"/>
        </w:rPr>
        <w:t xml:space="preserve">от </w:t>
      </w:r>
      <w:r w:rsidRPr="004F4874">
        <w:rPr>
          <w:rFonts w:ascii="Times New Roman" w:hAnsi="Times New Roman"/>
          <w:sz w:val="28"/>
          <w:szCs w:val="28"/>
          <w:lang w:val="bg-BG"/>
        </w:rPr>
        <w:t>определено да подава информация образувание, с компетентните органи на юрисдикции извън Европейския съюз, с които Република България има в действие специално споразумение за обмен на информационни декларации. Изпълнителният директор на Националната агенция за приходите изготвя и публикува списък на юрисдикциите, с които обменя информация, на интернет страницата на агенцията.“</w:t>
      </w:r>
    </w:p>
    <w:p w14:paraId="39C5DC2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14.</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Създава се чл. 143з</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w:t>
      </w:r>
    </w:p>
    <w:p w14:paraId="769C580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„Ефективно използване на данните от автоматичния обмен</w:t>
      </w:r>
    </w:p>
    <w:p w14:paraId="66EAE348" w14:textId="77777777" w:rsidR="004F4874" w:rsidRPr="004F4874" w:rsidRDefault="004F4874" w:rsidP="00B50CBF">
      <w:pPr>
        <w:spacing w:before="120" w:line="360" w:lineRule="auto"/>
        <w:ind w:firstLine="1134"/>
        <w:jc w:val="both"/>
        <w:rPr>
          <w:rFonts w:ascii="Times New Roman" w:hAnsi="Times New Roman"/>
          <w:b/>
          <w:sz w:val="28"/>
          <w:szCs w:val="28"/>
          <w:lang w:val="bg-BG"/>
        </w:rPr>
      </w:pPr>
      <w:r w:rsidRPr="004F4874">
        <w:rPr>
          <w:rFonts w:ascii="Times New Roman" w:hAnsi="Times New Roman"/>
          <w:sz w:val="28"/>
          <w:szCs w:val="28"/>
          <w:lang w:val="bg-BG"/>
        </w:rPr>
        <w:t>Чл. 143з</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xml:space="preserve">. Изпълнителният директор на Националната агенция за приходите извършва периодичен преглед на процедурите и административната практика на агенцията, включително по отношение на обработката и интегрирането на данните в системите на агенцията, </w:t>
      </w:r>
      <w:r w:rsidRPr="004F4874">
        <w:rPr>
          <w:rFonts w:ascii="Times New Roman" w:hAnsi="Times New Roman"/>
          <w:sz w:val="28"/>
          <w:szCs w:val="28"/>
          <w:lang w:val="bg-BG"/>
        </w:rPr>
        <w:lastRenderedPageBreak/>
        <w:t>насърчаването на доброволното спазване на данъчното законодателство, извършването на оценка на риска, провеждането на контролни производства, за да се гарантира качеството и ефективното използване на информацията от автоматичния обмен по глава шестнадесета.“</w:t>
      </w:r>
    </w:p>
    <w:p w14:paraId="0B7FA8F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15.</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143п се правят следните изменения и допълнения:</w:t>
      </w:r>
    </w:p>
    <w:p w14:paraId="3B826F7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В ал. 2:</w:t>
      </w:r>
    </w:p>
    <w:p w14:paraId="15F9F5C1" w14:textId="30E25231"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а) в т. 1 думите „за данъци по чл. 143б, ал. 1 и ал. 2, т. 1 и на прилагане на законодателството в областта на тези данъци“ се заменят с „и прилагане на законодателството по отношение на данъците по чл. 143б, </w:t>
      </w:r>
      <w:r w:rsidR="008B5345">
        <w:rPr>
          <w:rFonts w:ascii="Times New Roman" w:hAnsi="Times New Roman"/>
          <w:sz w:val="28"/>
          <w:szCs w:val="28"/>
          <w:lang w:val="bg-BG"/>
        </w:rPr>
        <w:br/>
      </w:r>
      <w:r w:rsidRPr="004F4874">
        <w:rPr>
          <w:rFonts w:ascii="Times New Roman" w:hAnsi="Times New Roman"/>
          <w:sz w:val="28"/>
          <w:szCs w:val="28"/>
          <w:lang w:val="bg-BG"/>
        </w:rPr>
        <w:t>ал. 1, данък върху добавената стойност, други косвени данъци и мита, както и за прилагане на законодателството относно мерките срещу изпирането на пари“;</w:t>
      </w:r>
    </w:p>
    <w:p w14:paraId="3155AD5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създава се нова т. 4:</w:t>
      </w:r>
    </w:p>
    <w:p w14:paraId="3EE73C8B" w14:textId="7577F6B1"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за всяка цел, която попада в обхвата на акт въз основа на </w:t>
      </w:r>
      <w:r w:rsidR="008B5345">
        <w:rPr>
          <w:rFonts w:ascii="Times New Roman" w:hAnsi="Times New Roman"/>
          <w:sz w:val="28"/>
          <w:szCs w:val="28"/>
          <w:lang w:val="bg-BG"/>
        </w:rPr>
        <w:br/>
      </w:r>
      <w:r w:rsidRPr="004F4874">
        <w:rPr>
          <w:rFonts w:ascii="Times New Roman" w:hAnsi="Times New Roman"/>
          <w:sz w:val="28"/>
          <w:szCs w:val="28"/>
          <w:lang w:val="bg-BG"/>
        </w:rPr>
        <w:t>чл. 215 от Договора за функционирането на Европейския съюз, и да бъде предоставяна на компетентните органи, отговарящи за ограничителните мерки;“</w:t>
      </w:r>
    </w:p>
    <w:p w14:paraId="480A6FD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досегашната т. 4 става т. 5 и в нея думите „т. 1-3“ се заменят с „т. 1-4“.</w:t>
      </w:r>
    </w:p>
    <w:p w14:paraId="5371990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В ал. 3 думите „т. 1-3“ се заменят с „т. 1-4“.</w:t>
      </w:r>
    </w:p>
    <w:p w14:paraId="48082FB4" w14:textId="24788373"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В ал. 4 думите „т. 1-3“ се заменят с „т. 1-4“, а думите „ал. 2, </w:t>
      </w:r>
      <w:r w:rsidR="000452CC">
        <w:rPr>
          <w:rFonts w:ascii="Times New Roman" w:hAnsi="Times New Roman"/>
          <w:sz w:val="28"/>
          <w:szCs w:val="28"/>
          <w:lang w:val="bg-BG"/>
        </w:rPr>
        <w:br/>
      </w:r>
      <w:r w:rsidRPr="004F4874">
        <w:rPr>
          <w:rFonts w:ascii="Times New Roman" w:hAnsi="Times New Roman"/>
          <w:sz w:val="28"/>
          <w:szCs w:val="28"/>
          <w:lang w:val="bg-BG"/>
        </w:rPr>
        <w:t>т. 4“ се заменят с „ал. 2, т. 5“.</w:t>
      </w:r>
    </w:p>
    <w:p w14:paraId="7D1AF2E4" w14:textId="4329850C"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4. В ал. 5</w:t>
      </w:r>
      <w:r w:rsidR="00991FCE">
        <w:rPr>
          <w:rFonts w:ascii="Times New Roman" w:hAnsi="Times New Roman"/>
          <w:sz w:val="28"/>
          <w:szCs w:val="28"/>
          <w:lang w:val="bg-BG"/>
        </w:rPr>
        <w:t>,</w:t>
      </w:r>
      <w:r w:rsidRPr="004F4874">
        <w:rPr>
          <w:rFonts w:ascii="Times New Roman" w:hAnsi="Times New Roman"/>
          <w:sz w:val="28"/>
          <w:szCs w:val="28"/>
          <w:lang w:val="bg-BG"/>
        </w:rPr>
        <w:t xml:space="preserve"> в изречение първо накрая</w:t>
      </w:r>
      <w:r w:rsidR="00991FCE">
        <w:rPr>
          <w:rFonts w:ascii="Times New Roman" w:hAnsi="Times New Roman"/>
          <w:sz w:val="28"/>
          <w:szCs w:val="28"/>
          <w:lang w:val="bg-BG"/>
        </w:rPr>
        <w:t xml:space="preserve"> се поставя запетая и</w:t>
      </w:r>
      <w:r w:rsidRPr="004F4874">
        <w:rPr>
          <w:rFonts w:ascii="Times New Roman" w:hAnsi="Times New Roman"/>
          <w:sz w:val="28"/>
          <w:szCs w:val="28"/>
          <w:lang w:val="bg-BG"/>
        </w:rPr>
        <w:t xml:space="preserve"> се добавя „т. 1-3“, а в изречение второ числото „10“ се заменя с „15“.</w:t>
      </w:r>
    </w:p>
    <w:p w14:paraId="0DE50141" w14:textId="2AE1FFE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5. В ал. 6</w:t>
      </w:r>
      <w:r w:rsidR="00991FCE">
        <w:rPr>
          <w:rFonts w:ascii="Times New Roman" w:hAnsi="Times New Roman"/>
          <w:sz w:val="28"/>
          <w:szCs w:val="28"/>
          <w:lang w:val="bg-BG"/>
        </w:rPr>
        <w:t>,</w:t>
      </w:r>
      <w:r w:rsidRPr="004F4874">
        <w:rPr>
          <w:rFonts w:ascii="Times New Roman" w:hAnsi="Times New Roman"/>
          <w:sz w:val="28"/>
          <w:szCs w:val="28"/>
          <w:lang w:val="bg-BG"/>
        </w:rPr>
        <w:t xml:space="preserve"> в изречение второ числото „10“ се заменя с „15“.</w:t>
      </w:r>
    </w:p>
    <w:p w14:paraId="256DC7C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6. В ал. 10 думите „ал. 2, т. 4“ се заменят с „ал. 2, т. 5“.</w:t>
      </w:r>
    </w:p>
    <w:p w14:paraId="5140991E" w14:textId="77777777" w:rsidR="004F4874" w:rsidRPr="004F4874" w:rsidRDefault="004F4874" w:rsidP="00B50CBF">
      <w:pPr>
        <w:spacing w:before="120" w:line="360" w:lineRule="auto"/>
        <w:ind w:firstLine="1134"/>
        <w:jc w:val="both"/>
        <w:rPr>
          <w:rFonts w:ascii="Times New Roman" w:hAnsi="Times New Roman"/>
          <w:b/>
          <w:sz w:val="28"/>
          <w:szCs w:val="28"/>
          <w:lang w:val="bg-BG"/>
        </w:rPr>
      </w:pPr>
      <w:r w:rsidRPr="004F4874">
        <w:rPr>
          <w:rFonts w:ascii="Times New Roman" w:hAnsi="Times New Roman"/>
          <w:b/>
          <w:sz w:val="28"/>
          <w:szCs w:val="28"/>
          <w:lang w:val="bg-BG"/>
        </w:rPr>
        <w:lastRenderedPageBreak/>
        <w:t>§ 16.</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143п</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w:t>
      </w:r>
    </w:p>
    <w:p w14:paraId="363EE918" w14:textId="77777777" w:rsidR="004F4874" w:rsidRPr="004F4874" w:rsidRDefault="004F4874" w:rsidP="000452CC">
      <w:pPr>
        <w:numPr>
          <w:ilvl w:val="0"/>
          <w:numId w:val="46"/>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В ал. 2 след думите „по чл. 143я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съюзът „и“ се заменя със запетая, а след думите „чл. 143я</w:t>
      </w:r>
      <w:r w:rsidRPr="004F4874">
        <w:rPr>
          <w:rFonts w:ascii="Times New Roman" w:hAnsi="Times New Roman"/>
          <w:sz w:val="28"/>
          <w:szCs w:val="28"/>
          <w:vertAlign w:val="superscript"/>
          <w:lang w:val="bg-BG"/>
        </w:rPr>
        <w:t>6</w:t>
      </w:r>
      <w:r w:rsidRPr="004F4874">
        <w:rPr>
          <w:rFonts w:ascii="Times New Roman" w:hAnsi="Times New Roman"/>
          <w:sz w:val="28"/>
          <w:szCs w:val="28"/>
          <w:lang w:val="bg-BG"/>
        </w:rPr>
        <w:t xml:space="preserve">“ се добавя „и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142я“.</w:t>
      </w:r>
    </w:p>
    <w:p w14:paraId="2681055A" w14:textId="381F8FA1" w:rsidR="004F4874" w:rsidRPr="004F4874" w:rsidRDefault="004F4874" w:rsidP="000452CC">
      <w:pPr>
        <w:numPr>
          <w:ilvl w:val="0"/>
          <w:numId w:val="46"/>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В ал. 4</w:t>
      </w:r>
      <w:r w:rsidR="00991FCE">
        <w:rPr>
          <w:rFonts w:ascii="Times New Roman" w:hAnsi="Times New Roman"/>
          <w:sz w:val="28"/>
          <w:szCs w:val="28"/>
          <w:lang w:val="bg-BG"/>
        </w:rPr>
        <w:t>,</w:t>
      </w:r>
      <w:r w:rsidRPr="004F4874">
        <w:rPr>
          <w:rFonts w:ascii="Times New Roman" w:hAnsi="Times New Roman"/>
          <w:sz w:val="28"/>
          <w:szCs w:val="28"/>
          <w:lang w:val="bg-BG"/>
        </w:rPr>
        <w:t xml:space="preserve"> в </w:t>
      </w:r>
      <w:r w:rsidR="00194F34">
        <w:rPr>
          <w:rFonts w:ascii="Times New Roman" w:hAnsi="Times New Roman"/>
          <w:sz w:val="28"/>
          <w:szCs w:val="28"/>
          <w:lang w:val="bg-BG"/>
        </w:rPr>
        <w:t>текста преди т. 1</w:t>
      </w:r>
      <w:r w:rsidRPr="004F4874">
        <w:rPr>
          <w:rFonts w:ascii="Times New Roman" w:hAnsi="Times New Roman"/>
          <w:sz w:val="28"/>
          <w:szCs w:val="28"/>
          <w:lang w:val="bg-BG"/>
        </w:rPr>
        <w:t xml:space="preserve"> след думите „по чл. 143я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съюзът „и“ се заменя със запетая, а след думите „по чл. 143я</w:t>
      </w:r>
      <w:r w:rsidRPr="004F4874">
        <w:rPr>
          <w:rFonts w:ascii="Times New Roman" w:hAnsi="Times New Roman"/>
          <w:sz w:val="28"/>
          <w:szCs w:val="28"/>
          <w:vertAlign w:val="superscript"/>
          <w:lang w:val="bg-BG"/>
        </w:rPr>
        <w:t>6</w:t>
      </w:r>
      <w:r w:rsidRPr="004F4874">
        <w:rPr>
          <w:rFonts w:ascii="Times New Roman" w:hAnsi="Times New Roman"/>
          <w:sz w:val="28"/>
          <w:szCs w:val="28"/>
          <w:lang w:val="bg-BG"/>
        </w:rPr>
        <w:t xml:space="preserve">“ се добавя „и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w:t>
      </w:r>
      <w:r w:rsidR="000452CC">
        <w:rPr>
          <w:rFonts w:ascii="Times New Roman" w:hAnsi="Times New Roman"/>
          <w:sz w:val="28"/>
          <w:szCs w:val="28"/>
          <w:lang w:val="bg-BG"/>
        </w:rPr>
        <w:br/>
      </w:r>
      <w:r w:rsidRPr="004F4874">
        <w:rPr>
          <w:rFonts w:ascii="Times New Roman" w:hAnsi="Times New Roman"/>
          <w:sz w:val="28"/>
          <w:szCs w:val="28"/>
          <w:lang w:val="bg-BG"/>
        </w:rPr>
        <w:t>чл. 142я“.</w:t>
      </w:r>
    </w:p>
    <w:p w14:paraId="116F1BB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17.</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143с</w:t>
      </w:r>
      <w:r w:rsidRPr="004F4874">
        <w:rPr>
          <w:rFonts w:ascii="Times New Roman" w:hAnsi="Times New Roman"/>
          <w:sz w:val="28"/>
          <w:szCs w:val="28"/>
          <w:vertAlign w:val="superscript"/>
          <w:lang w:val="bg-BG"/>
        </w:rPr>
        <w:t xml:space="preserve">1 </w:t>
      </w:r>
      <w:r w:rsidRPr="004F4874">
        <w:rPr>
          <w:rFonts w:ascii="Times New Roman" w:hAnsi="Times New Roman"/>
          <w:sz w:val="28"/>
          <w:szCs w:val="28"/>
          <w:lang w:val="bg-BG"/>
        </w:rPr>
        <w:t>след думите „чл. 143з, ал. 1“ се добавя „и ал. 20“.</w:t>
      </w:r>
    </w:p>
    <w:p w14:paraId="56E6A4C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18.</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ал. 12, изречение първо думите „другите консултанти по данъчната схема или, ако не са му известни такива – данъчно задълженото лице, за задължението им да предоставят“ се заменят със „своя клиент - консултант или, при липса на такъв консултант, данъчно задълженото лице, за задължението му да предостави“.</w:t>
      </w:r>
    </w:p>
    <w:p w14:paraId="2E2B1FAE" w14:textId="2B8064BD"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19.</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143я</w:t>
      </w:r>
      <w:r w:rsidRPr="004F4874">
        <w:rPr>
          <w:rFonts w:ascii="Times New Roman" w:hAnsi="Times New Roman"/>
          <w:sz w:val="28"/>
          <w:szCs w:val="28"/>
          <w:vertAlign w:val="superscript"/>
          <w:lang w:val="bg-BG"/>
        </w:rPr>
        <w:t>3</w:t>
      </w:r>
      <w:r w:rsidRPr="004F4874">
        <w:rPr>
          <w:rFonts w:ascii="Times New Roman" w:hAnsi="Times New Roman"/>
          <w:sz w:val="28"/>
          <w:szCs w:val="28"/>
          <w:lang w:val="bg-BG"/>
        </w:rPr>
        <w:t xml:space="preserve">, </w:t>
      </w:r>
      <w:r w:rsidR="00991FCE">
        <w:rPr>
          <w:rFonts w:ascii="Times New Roman" w:hAnsi="Times New Roman"/>
          <w:sz w:val="28"/>
          <w:szCs w:val="28"/>
          <w:lang w:val="bg-BG"/>
        </w:rPr>
        <w:t xml:space="preserve">в </w:t>
      </w:r>
      <w:r w:rsidRPr="004F4874">
        <w:rPr>
          <w:rFonts w:ascii="Times New Roman" w:hAnsi="Times New Roman"/>
          <w:sz w:val="28"/>
          <w:szCs w:val="28"/>
          <w:lang w:val="bg-BG"/>
        </w:rPr>
        <w:t>ал. 1 се правят следните изменения и допълнения:</w:t>
      </w:r>
    </w:p>
    <w:p w14:paraId="476B18D2" w14:textId="77777777" w:rsidR="004F4874" w:rsidRPr="004F4874" w:rsidRDefault="004F4874" w:rsidP="000452CC">
      <w:pPr>
        <w:numPr>
          <w:ilvl w:val="0"/>
          <w:numId w:val="44"/>
        </w:numPr>
        <w:spacing w:before="120" w:line="360" w:lineRule="auto"/>
        <w:ind w:left="0" w:firstLine="1134"/>
        <w:jc w:val="both"/>
        <w:rPr>
          <w:rFonts w:ascii="Times New Roman" w:hAnsi="Times New Roman"/>
          <w:b/>
          <w:sz w:val="28"/>
          <w:szCs w:val="28"/>
          <w:lang w:val="bg-BG"/>
        </w:rPr>
      </w:pPr>
      <w:r w:rsidRPr="004F4874">
        <w:rPr>
          <w:rFonts w:ascii="Times New Roman" w:hAnsi="Times New Roman"/>
          <w:sz w:val="28"/>
          <w:szCs w:val="28"/>
          <w:lang w:val="bg-BG"/>
        </w:rPr>
        <w:t>В т. 1 след думата „консултантите“ се поставя запетая и се добавя „с изключение на освободените по чл. 143я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ал. 10, т. 3“.</w:t>
      </w:r>
    </w:p>
    <w:p w14:paraId="72A41C7C" w14:textId="77777777" w:rsidR="004F4874" w:rsidRPr="004F4874" w:rsidRDefault="004F4874" w:rsidP="000452CC">
      <w:pPr>
        <w:numPr>
          <w:ilvl w:val="0"/>
          <w:numId w:val="44"/>
        </w:numPr>
        <w:spacing w:before="120" w:line="360" w:lineRule="auto"/>
        <w:ind w:left="0" w:firstLine="1134"/>
        <w:jc w:val="both"/>
        <w:rPr>
          <w:rFonts w:ascii="Times New Roman" w:hAnsi="Times New Roman"/>
          <w:b/>
          <w:sz w:val="28"/>
          <w:szCs w:val="28"/>
          <w:lang w:val="bg-BG"/>
        </w:rPr>
      </w:pPr>
      <w:r w:rsidRPr="004F4874">
        <w:rPr>
          <w:rFonts w:ascii="Times New Roman" w:hAnsi="Times New Roman"/>
          <w:sz w:val="28"/>
          <w:szCs w:val="28"/>
          <w:lang w:val="bg-BG"/>
        </w:rPr>
        <w:t>В т. 4 думите „и общо описание на съответните стопански дейности или договорености“ се заменят с „описание на съответните договорености, както и всяка друга информация, която може да помогне за оценка на потенциалния данъчен риск“.</w:t>
      </w:r>
    </w:p>
    <w:p w14:paraId="311D351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20.</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143я</w:t>
      </w:r>
      <w:r w:rsidRPr="004F4874">
        <w:rPr>
          <w:rFonts w:ascii="Times New Roman" w:hAnsi="Times New Roman"/>
          <w:sz w:val="28"/>
          <w:szCs w:val="28"/>
          <w:vertAlign w:val="superscript"/>
          <w:lang w:val="bg-BG"/>
        </w:rPr>
        <w:t>8</w:t>
      </w:r>
      <w:r w:rsidRPr="004F4874">
        <w:rPr>
          <w:rFonts w:ascii="Times New Roman" w:hAnsi="Times New Roman"/>
          <w:sz w:val="28"/>
          <w:szCs w:val="28"/>
          <w:lang w:val="bg-BG"/>
        </w:rPr>
        <w:t xml:space="preserve"> се правят следните допълнения:</w:t>
      </w:r>
    </w:p>
    <w:p w14:paraId="4889D7CB" w14:textId="77777777" w:rsidR="004F4874" w:rsidRPr="004F4874" w:rsidRDefault="004F4874" w:rsidP="000452CC">
      <w:pPr>
        <w:numPr>
          <w:ilvl w:val="0"/>
          <w:numId w:val="45"/>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В ал. 1, т. 2 се създава буква „н“:</w:t>
      </w:r>
    </w:p>
    <w:p w14:paraId="6B2861E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„н) идентификатора на услугата за идентификация и държавата членка или юрисдикцията на издаване, когато операторът на платформа </w:t>
      </w:r>
      <w:r w:rsidRPr="004F4874">
        <w:rPr>
          <w:rFonts w:ascii="Times New Roman" w:hAnsi="Times New Roman"/>
          <w:sz w:val="28"/>
          <w:szCs w:val="28"/>
          <w:lang w:val="bg-BG"/>
        </w:rPr>
        <w:lastRenderedPageBreak/>
        <w:t>използва пряко потвърждение на идентификационните данни на продавача и на мястото, където той е местно лице за данъчни цели, чрез услуга за идентификация, предоставена от държава членка или от Европейския съюз, съответно партньорска юрисдикция; в този случай не е необходимо да се предоставя информацията, посочена в букви „б“-„е“, за държавата членка или юрисдикцията на издаване на идентификатора на услугата за идентификация;“.</w:t>
      </w:r>
    </w:p>
    <w:p w14:paraId="0741E9D7" w14:textId="77777777" w:rsidR="004F4874" w:rsidRPr="004F4874" w:rsidRDefault="004F4874" w:rsidP="000452CC">
      <w:pPr>
        <w:numPr>
          <w:ilvl w:val="0"/>
          <w:numId w:val="45"/>
        </w:numPr>
        <w:spacing w:before="120" w:line="360" w:lineRule="auto"/>
        <w:ind w:left="0" w:firstLine="1134"/>
        <w:jc w:val="both"/>
        <w:rPr>
          <w:rFonts w:ascii="Times New Roman" w:hAnsi="Times New Roman"/>
          <w:sz w:val="28"/>
          <w:szCs w:val="28"/>
          <w:lang w:val="bg-BG"/>
        </w:rPr>
      </w:pPr>
      <w:r w:rsidRPr="004F4874">
        <w:rPr>
          <w:rFonts w:ascii="Times New Roman" w:hAnsi="Times New Roman"/>
          <w:sz w:val="28"/>
          <w:szCs w:val="28"/>
          <w:lang w:val="bg-BG"/>
        </w:rPr>
        <w:t>Създава се ал. 4:</w:t>
      </w:r>
    </w:p>
    <w:p w14:paraId="06B492A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„(4) Операторът на платформа не е задължен да предоставя информацията, която е необходимо да бъде събрана по чл. 143я</w:t>
      </w:r>
      <w:r w:rsidRPr="004F4874">
        <w:rPr>
          <w:rFonts w:ascii="Times New Roman" w:hAnsi="Times New Roman"/>
          <w:sz w:val="28"/>
          <w:szCs w:val="28"/>
          <w:vertAlign w:val="superscript"/>
          <w:lang w:val="bg-BG"/>
        </w:rPr>
        <w:t>10</w:t>
      </w:r>
      <w:r w:rsidRPr="004F4874">
        <w:rPr>
          <w:rFonts w:ascii="Times New Roman" w:hAnsi="Times New Roman"/>
          <w:sz w:val="28"/>
          <w:szCs w:val="28"/>
          <w:lang w:val="bg-BG"/>
        </w:rPr>
        <w:t>, ал. 3 и 4, когато използва услуга за идентификация и разчита на пряко потвърждение от нея на идентификационните данни на продавача и държавата членка, съответно юрисдикцията, на която той е местно лице за данъчни цели. В този случай операторът на платформа предоставя името, идентификатора, съответно идентификаторите, на услугата за идентификация и всяка държава членка или юрисдикция на издаване.“</w:t>
      </w:r>
    </w:p>
    <w:p w14:paraId="4036A7C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21.</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143я</w:t>
      </w:r>
      <w:r w:rsidRPr="004F4874">
        <w:rPr>
          <w:rFonts w:ascii="Times New Roman" w:hAnsi="Times New Roman"/>
          <w:sz w:val="28"/>
          <w:szCs w:val="28"/>
          <w:vertAlign w:val="superscript"/>
          <w:lang w:val="bg-BG"/>
        </w:rPr>
        <w:t>10</w:t>
      </w:r>
      <w:r w:rsidRPr="004F4874">
        <w:rPr>
          <w:rFonts w:ascii="Times New Roman" w:hAnsi="Times New Roman"/>
          <w:sz w:val="28"/>
          <w:szCs w:val="28"/>
          <w:lang w:val="bg-BG"/>
        </w:rPr>
        <w:t xml:space="preserve"> ал. 5 се отменя.</w:t>
      </w:r>
    </w:p>
    <w:p w14:paraId="4EA1D9A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22.</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143я</w:t>
      </w:r>
      <w:r w:rsidRPr="004F4874">
        <w:rPr>
          <w:rFonts w:ascii="Times New Roman" w:hAnsi="Times New Roman"/>
          <w:sz w:val="28"/>
          <w:szCs w:val="28"/>
          <w:vertAlign w:val="superscript"/>
          <w:lang w:val="bg-BG"/>
        </w:rPr>
        <w:t>12</w:t>
      </w:r>
      <w:r w:rsidRPr="004F4874">
        <w:rPr>
          <w:rFonts w:ascii="Times New Roman" w:hAnsi="Times New Roman"/>
          <w:sz w:val="28"/>
          <w:szCs w:val="28"/>
          <w:lang w:val="bg-BG"/>
        </w:rPr>
        <w:t>, ал. 5 думите „изпраща искане до Европейската комисия да заличи оператор на платформа по чл. 143я</w:t>
      </w:r>
      <w:r w:rsidRPr="004F4874">
        <w:rPr>
          <w:rFonts w:ascii="Times New Roman" w:hAnsi="Times New Roman"/>
          <w:sz w:val="28"/>
          <w:szCs w:val="28"/>
          <w:vertAlign w:val="superscript"/>
          <w:lang w:val="bg-BG"/>
        </w:rPr>
        <w:t>6</w:t>
      </w:r>
      <w:r w:rsidRPr="004F4874">
        <w:rPr>
          <w:rFonts w:ascii="Times New Roman" w:hAnsi="Times New Roman"/>
          <w:sz w:val="28"/>
          <w:szCs w:val="28"/>
          <w:lang w:val="bg-BG"/>
        </w:rPr>
        <w:t>, ал. 3“ се заменят със „заличава оператор на платформа по чл. 143я</w:t>
      </w:r>
      <w:r w:rsidRPr="004F4874">
        <w:rPr>
          <w:rFonts w:ascii="Times New Roman" w:hAnsi="Times New Roman"/>
          <w:sz w:val="28"/>
          <w:szCs w:val="28"/>
          <w:vertAlign w:val="superscript"/>
          <w:lang w:val="bg-BG"/>
        </w:rPr>
        <w:t>7</w:t>
      </w:r>
      <w:r w:rsidRPr="004F4874">
        <w:rPr>
          <w:rFonts w:ascii="Times New Roman" w:hAnsi="Times New Roman"/>
          <w:sz w:val="28"/>
          <w:szCs w:val="28"/>
          <w:lang w:val="bg-BG"/>
        </w:rPr>
        <w:t xml:space="preserve">, ал. 2“, а думите „от нея“ се заменят с „от Европейската комисия“. </w:t>
      </w:r>
    </w:p>
    <w:p w14:paraId="589C3B1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23.</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чл. 143я</w:t>
      </w:r>
      <w:r w:rsidRPr="004F4874">
        <w:rPr>
          <w:rFonts w:ascii="Times New Roman" w:hAnsi="Times New Roman"/>
          <w:sz w:val="28"/>
          <w:szCs w:val="28"/>
          <w:vertAlign w:val="superscript"/>
          <w:lang w:val="bg-BG"/>
        </w:rPr>
        <w:t>13</w:t>
      </w:r>
      <w:r w:rsidRPr="004F4874">
        <w:rPr>
          <w:rFonts w:ascii="Times New Roman" w:hAnsi="Times New Roman"/>
          <w:sz w:val="28"/>
          <w:szCs w:val="28"/>
          <w:lang w:val="bg-BG"/>
        </w:rPr>
        <w:t xml:space="preserve"> ал. 2 се изменя така:</w:t>
      </w:r>
    </w:p>
    <w:p w14:paraId="7C94EE79" w14:textId="4F8C90F1"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Операторите на платформа съхраняват информация за предприетите действия за комплексна проверка и предоставяне на информация по този раздел, както и документите и използваната информация за установяване статута на продавачите. Те съхраняват тази </w:t>
      </w:r>
      <w:r w:rsidRPr="004F4874">
        <w:rPr>
          <w:rFonts w:ascii="Times New Roman" w:hAnsi="Times New Roman"/>
          <w:sz w:val="28"/>
          <w:szCs w:val="28"/>
          <w:lang w:val="bg-BG"/>
        </w:rPr>
        <w:lastRenderedPageBreak/>
        <w:t>информация за срок</w:t>
      </w:r>
      <w:r w:rsidR="00640ED9">
        <w:rPr>
          <w:rFonts w:ascii="Times New Roman" w:hAnsi="Times New Roman"/>
          <w:sz w:val="28"/>
          <w:szCs w:val="28"/>
          <w:lang w:val="bg-BG"/>
        </w:rPr>
        <w:t>,</w:t>
      </w:r>
      <w:r w:rsidRPr="004F4874">
        <w:rPr>
          <w:rFonts w:ascii="Times New Roman" w:hAnsi="Times New Roman"/>
          <w:sz w:val="28"/>
          <w:szCs w:val="28"/>
          <w:lang w:val="bg-BG"/>
        </w:rPr>
        <w:t xml:space="preserve"> не по-кратък от 5 години и не по-дълъг от 10 години след края на календарната година, за която се предоставя информацията.“</w:t>
      </w:r>
    </w:p>
    <w:p w14:paraId="6952C2D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24.</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В глава двадесет и осма се създава чл. 278и:</w:t>
      </w:r>
    </w:p>
    <w:p w14:paraId="2708A31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„Неизпълнение на задължение от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или ползвател на </w:t>
      </w:r>
      <w:proofErr w:type="spellStart"/>
      <w:r w:rsidRPr="004F4874">
        <w:rPr>
          <w:rFonts w:ascii="Times New Roman" w:hAnsi="Times New Roman"/>
          <w:sz w:val="28"/>
          <w:szCs w:val="28"/>
          <w:lang w:val="bg-BG"/>
        </w:rPr>
        <w:t>криптоактиви</w:t>
      </w:r>
      <w:proofErr w:type="spellEnd"/>
    </w:p>
    <w:p w14:paraId="1164A689" w14:textId="3F5B29A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Чл. 278и. (1)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не изпълни задължението си за предоставяне на информация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ал. 1-6 в срока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xml:space="preserve">, ал. 7, се наказва с глоба в размер от 3000 до 5000 евро - за физическите лица, или </w:t>
      </w:r>
      <w:r w:rsidR="00640ED9">
        <w:rPr>
          <w:rFonts w:ascii="Times New Roman" w:hAnsi="Times New Roman"/>
          <w:sz w:val="28"/>
          <w:szCs w:val="28"/>
          <w:lang w:val="bg-BG"/>
        </w:rPr>
        <w:t xml:space="preserve">с </w:t>
      </w:r>
      <w:r w:rsidRPr="004F4874">
        <w:rPr>
          <w:rFonts w:ascii="Times New Roman" w:hAnsi="Times New Roman"/>
          <w:sz w:val="28"/>
          <w:szCs w:val="28"/>
          <w:lang w:val="bg-BG"/>
        </w:rPr>
        <w:t>имуществена санкция в размер от 5000 до 10 000 евро - за юридическите лица или едноличните търговци.</w:t>
      </w:r>
    </w:p>
    <w:p w14:paraId="5D5583B3" w14:textId="38880E95"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(2)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не изпълни задължението си за предоставяне на информация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xml:space="preserve">, ал. 8, се наказва с глоба в размер от 500 до </w:t>
      </w:r>
      <w:r w:rsidR="00FA54D1">
        <w:rPr>
          <w:rFonts w:ascii="Times New Roman" w:hAnsi="Times New Roman"/>
          <w:sz w:val="28"/>
          <w:szCs w:val="28"/>
          <w:lang w:val="bg-BG"/>
        </w:rPr>
        <w:br/>
      </w:r>
      <w:r w:rsidRPr="004F4874">
        <w:rPr>
          <w:rFonts w:ascii="Times New Roman" w:hAnsi="Times New Roman"/>
          <w:sz w:val="28"/>
          <w:szCs w:val="28"/>
          <w:lang w:val="bg-BG"/>
        </w:rPr>
        <w:t xml:space="preserve">1500 евро – за физическите лица, или </w:t>
      </w:r>
      <w:r w:rsidR="00640ED9">
        <w:rPr>
          <w:rFonts w:ascii="Times New Roman" w:hAnsi="Times New Roman"/>
          <w:sz w:val="28"/>
          <w:szCs w:val="28"/>
          <w:lang w:val="bg-BG"/>
        </w:rPr>
        <w:t xml:space="preserve">с </w:t>
      </w:r>
      <w:r w:rsidRPr="004F4874">
        <w:rPr>
          <w:rFonts w:ascii="Times New Roman" w:hAnsi="Times New Roman"/>
          <w:sz w:val="28"/>
          <w:szCs w:val="28"/>
          <w:lang w:val="bg-BG"/>
        </w:rPr>
        <w:t>имуществена санкция в размер от 1000 до 3000 евро - за юридическите лица или едноличните търговци.</w:t>
      </w:r>
    </w:p>
    <w:p w14:paraId="34AA5121" w14:textId="2949553B"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(3)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предостави непълна или невярна информация по </w:t>
      </w:r>
      <w:r w:rsidR="00FA54D1">
        <w:rPr>
          <w:rFonts w:ascii="Times New Roman" w:hAnsi="Times New Roman"/>
          <w:sz w:val="28"/>
          <w:szCs w:val="28"/>
          <w:lang w:val="bg-BG"/>
        </w:rPr>
        <w:br/>
      </w:r>
      <w:r w:rsidRPr="004F4874">
        <w:rPr>
          <w:rFonts w:ascii="Times New Roman" w:hAnsi="Times New Roman"/>
          <w:sz w:val="28"/>
          <w:szCs w:val="28"/>
          <w:lang w:val="bg-BG"/>
        </w:rPr>
        <w:t>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ал. 1-6</w:t>
      </w:r>
      <w:r w:rsidR="00640ED9">
        <w:rPr>
          <w:rFonts w:ascii="Times New Roman" w:hAnsi="Times New Roman"/>
          <w:sz w:val="28"/>
          <w:szCs w:val="28"/>
          <w:lang w:val="bg-BG"/>
        </w:rPr>
        <w:t>,</w:t>
      </w:r>
      <w:r w:rsidRPr="004F4874">
        <w:rPr>
          <w:rFonts w:ascii="Times New Roman" w:hAnsi="Times New Roman"/>
          <w:sz w:val="28"/>
          <w:szCs w:val="28"/>
          <w:lang w:val="bg-BG"/>
        </w:rPr>
        <w:t xml:space="preserve"> се наказва с глоба - за физическите лица, в размер на </w:t>
      </w:r>
      <w:r w:rsidR="00FA54D1">
        <w:rPr>
          <w:rFonts w:ascii="Times New Roman" w:hAnsi="Times New Roman"/>
          <w:sz w:val="28"/>
          <w:szCs w:val="28"/>
          <w:lang w:val="bg-BG"/>
        </w:rPr>
        <w:br/>
      </w:r>
      <w:r w:rsidRPr="004F4874">
        <w:rPr>
          <w:rFonts w:ascii="Times New Roman" w:hAnsi="Times New Roman"/>
          <w:sz w:val="28"/>
          <w:szCs w:val="28"/>
          <w:lang w:val="bg-BG"/>
        </w:rPr>
        <w:t xml:space="preserve">100 евро за всеки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или контролиращо лице, за които не е предоставена информация или е предоставена непълна или невярна информация, или </w:t>
      </w:r>
      <w:r w:rsidR="00640ED9">
        <w:rPr>
          <w:rFonts w:ascii="Times New Roman" w:hAnsi="Times New Roman"/>
          <w:sz w:val="28"/>
          <w:szCs w:val="28"/>
          <w:lang w:val="bg-BG"/>
        </w:rPr>
        <w:t xml:space="preserve">с </w:t>
      </w:r>
      <w:r w:rsidRPr="004F4874">
        <w:rPr>
          <w:rFonts w:ascii="Times New Roman" w:hAnsi="Times New Roman"/>
          <w:sz w:val="28"/>
          <w:szCs w:val="28"/>
          <w:lang w:val="bg-BG"/>
        </w:rPr>
        <w:t xml:space="preserve">имуществена санкция - за юридическите лица и едноличните търговци, в размер на 150 евро за всеки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или контролиращо лице, за които не е предоставена информация или е предоставена непълна или невярна информация.</w:t>
      </w:r>
    </w:p>
    <w:p w14:paraId="04F7366F" w14:textId="16F81615"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(4)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не извърши или наруши правилата за извършване на </w:t>
      </w:r>
      <w:r w:rsidRPr="004F4874">
        <w:rPr>
          <w:rFonts w:ascii="Times New Roman" w:hAnsi="Times New Roman"/>
          <w:sz w:val="28"/>
          <w:szCs w:val="28"/>
          <w:lang w:val="bg-BG"/>
        </w:rPr>
        <w:lastRenderedPageBreak/>
        <w:t>процедурите за комплексна проверка по чл. 142я</w:t>
      </w:r>
      <w:r w:rsidRPr="004F4874">
        <w:rPr>
          <w:rFonts w:ascii="Times New Roman" w:hAnsi="Times New Roman"/>
          <w:sz w:val="28"/>
          <w:szCs w:val="28"/>
          <w:vertAlign w:val="superscript"/>
          <w:lang w:val="bg-BG"/>
        </w:rPr>
        <w:t xml:space="preserve">4 </w:t>
      </w:r>
      <w:r w:rsidRPr="004F4874">
        <w:rPr>
          <w:rFonts w:ascii="Times New Roman" w:hAnsi="Times New Roman"/>
          <w:sz w:val="28"/>
          <w:szCs w:val="28"/>
          <w:lang w:val="bg-BG"/>
        </w:rPr>
        <w:t>или чл. 142я</w:t>
      </w:r>
      <w:r w:rsidRPr="004F4874">
        <w:rPr>
          <w:rFonts w:ascii="Times New Roman" w:hAnsi="Times New Roman"/>
          <w:sz w:val="28"/>
          <w:szCs w:val="28"/>
          <w:vertAlign w:val="superscript"/>
          <w:lang w:val="bg-BG"/>
        </w:rPr>
        <w:t>5</w:t>
      </w:r>
      <w:r w:rsidRPr="004F4874">
        <w:rPr>
          <w:rFonts w:ascii="Times New Roman" w:hAnsi="Times New Roman"/>
          <w:sz w:val="28"/>
          <w:szCs w:val="28"/>
          <w:lang w:val="bg-BG"/>
        </w:rPr>
        <w:t xml:space="preserve">, се наказва с глоба - за физическите лица, в размер на 100 евро за всеки ползвател или контролиращо лице, за които е извършено нарушение, или </w:t>
      </w:r>
      <w:r w:rsidR="00F055E4">
        <w:rPr>
          <w:rFonts w:ascii="Times New Roman" w:hAnsi="Times New Roman"/>
          <w:sz w:val="28"/>
          <w:szCs w:val="28"/>
          <w:lang w:val="bg-BG"/>
        </w:rPr>
        <w:t xml:space="preserve">с </w:t>
      </w:r>
      <w:r w:rsidRPr="004F4874">
        <w:rPr>
          <w:rFonts w:ascii="Times New Roman" w:hAnsi="Times New Roman"/>
          <w:sz w:val="28"/>
          <w:szCs w:val="28"/>
          <w:lang w:val="bg-BG"/>
        </w:rPr>
        <w:t xml:space="preserve">имуществена санкция - за юридическите лица и едноличните търговци, в размер на </w:t>
      </w:r>
      <w:r w:rsidR="00FA54D1">
        <w:rPr>
          <w:rFonts w:ascii="Times New Roman" w:hAnsi="Times New Roman"/>
          <w:sz w:val="28"/>
          <w:szCs w:val="28"/>
          <w:lang w:val="bg-BG"/>
        </w:rPr>
        <w:br/>
      </w:r>
      <w:r w:rsidRPr="004F4874">
        <w:rPr>
          <w:rFonts w:ascii="Times New Roman" w:hAnsi="Times New Roman"/>
          <w:sz w:val="28"/>
          <w:szCs w:val="28"/>
          <w:lang w:val="bg-BG"/>
        </w:rPr>
        <w:t>150 евро за всеки ползвател или контролиращо лице, за които е извършено нарушение.</w:t>
      </w:r>
    </w:p>
    <w:p w14:paraId="1AEFF2D4" w14:textId="28B5C420"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(5) Оператор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142я, ал. 2, т. 2, който извършва дейност, без да е регистриран съгласно чл. 142я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xml:space="preserve">, се наказва с глоба в размер от 3000 до 5000 евро - за физическите лица, или </w:t>
      </w:r>
      <w:r w:rsidR="00F055E4">
        <w:rPr>
          <w:rFonts w:ascii="Times New Roman" w:hAnsi="Times New Roman"/>
          <w:sz w:val="28"/>
          <w:szCs w:val="28"/>
          <w:lang w:val="bg-BG"/>
        </w:rPr>
        <w:t xml:space="preserve">с </w:t>
      </w:r>
      <w:r w:rsidRPr="004F4874">
        <w:rPr>
          <w:rFonts w:ascii="Times New Roman" w:hAnsi="Times New Roman"/>
          <w:sz w:val="28"/>
          <w:szCs w:val="28"/>
          <w:lang w:val="bg-BG"/>
        </w:rPr>
        <w:t>имуществена санкция в размер от 5000 до 10 000 евро - за юридическите лица или едноличните търговци. Имуществената санкция или глобата се налагат независимо от прилагането на мярката по чл. 142я</w:t>
      </w:r>
      <w:r w:rsidRPr="004F4874">
        <w:rPr>
          <w:rFonts w:ascii="Times New Roman" w:hAnsi="Times New Roman"/>
          <w:sz w:val="28"/>
          <w:szCs w:val="28"/>
          <w:vertAlign w:val="superscript"/>
          <w:lang w:val="bg-BG"/>
        </w:rPr>
        <w:t>7</w:t>
      </w:r>
      <w:r w:rsidRPr="004F4874">
        <w:rPr>
          <w:rFonts w:ascii="Times New Roman" w:hAnsi="Times New Roman"/>
          <w:sz w:val="28"/>
          <w:szCs w:val="28"/>
          <w:lang w:val="bg-BG"/>
        </w:rPr>
        <w:t>, ал. 7.</w:t>
      </w:r>
    </w:p>
    <w:p w14:paraId="024372D4" w14:textId="5FE92A0A"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не изпълни задължението си по чл. 142я</w:t>
      </w:r>
      <w:r w:rsidRPr="004F4874">
        <w:rPr>
          <w:rFonts w:ascii="Times New Roman" w:hAnsi="Times New Roman"/>
          <w:sz w:val="28"/>
          <w:szCs w:val="28"/>
          <w:vertAlign w:val="superscript"/>
          <w:lang w:val="bg-BG"/>
        </w:rPr>
        <w:t>1</w:t>
      </w:r>
      <w:r w:rsidRPr="004F4874">
        <w:rPr>
          <w:rFonts w:ascii="Times New Roman" w:hAnsi="Times New Roman"/>
          <w:sz w:val="28"/>
          <w:szCs w:val="28"/>
          <w:lang w:val="bg-BG"/>
        </w:rPr>
        <w:t xml:space="preserve">, ал. 4, се наказва с глоба в размер от 300 до 1500 евро - за физическите лица, или </w:t>
      </w:r>
      <w:r w:rsidR="00F055E4">
        <w:rPr>
          <w:rFonts w:ascii="Times New Roman" w:hAnsi="Times New Roman"/>
          <w:sz w:val="28"/>
          <w:szCs w:val="28"/>
          <w:lang w:val="bg-BG"/>
        </w:rPr>
        <w:t xml:space="preserve">с </w:t>
      </w:r>
      <w:r w:rsidRPr="004F4874">
        <w:rPr>
          <w:rFonts w:ascii="Times New Roman" w:hAnsi="Times New Roman"/>
          <w:sz w:val="28"/>
          <w:szCs w:val="28"/>
          <w:lang w:val="bg-BG"/>
        </w:rPr>
        <w:t>имуществена санкция в размер от 500 до 2000 евро - за юридическите лица и едноличните търговци.</w:t>
      </w:r>
    </w:p>
    <w:p w14:paraId="7098F140" w14:textId="5AAD4AF6"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който допусне осъществяването на сделки от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в нарушение на чл. 142я</w:t>
      </w:r>
      <w:r w:rsidRPr="004F4874">
        <w:rPr>
          <w:rFonts w:ascii="Times New Roman" w:hAnsi="Times New Roman"/>
          <w:sz w:val="28"/>
          <w:szCs w:val="28"/>
          <w:vertAlign w:val="superscript"/>
          <w:lang w:val="bg-BG"/>
        </w:rPr>
        <w:t>8</w:t>
      </w:r>
      <w:r w:rsidRPr="004F4874">
        <w:rPr>
          <w:rFonts w:ascii="Times New Roman" w:hAnsi="Times New Roman"/>
          <w:sz w:val="28"/>
          <w:szCs w:val="28"/>
          <w:lang w:val="bg-BG"/>
        </w:rPr>
        <w:t xml:space="preserve">, ал. 1, се наказва с глоба - за физическите лица, в размер на 100 евро за всеки ползвател или контролиращо лице, за които е извършено нарушение, или </w:t>
      </w:r>
      <w:r w:rsidR="00F055E4">
        <w:rPr>
          <w:rFonts w:ascii="Times New Roman" w:hAnsi="Times New Roman"/>
          <w:sz w:val="28"/>
          <w:szCs w:val="28"/>
          <w:lang w:val="bg-BG"/>
        </w:rPr>
        <w:t xml:space="preserve">с </w:t>
      </w:r>
      <w:r w:rsidRPr="004F4874">
        <w:rPr>
          <w:rFonts w:ascii="Times New Roman" w:hAnsi="Times New Roman"/>
          <w:sz w:val="28"/>
          <w:szCs w:val="28"/>
          <w:lang w:val="bg-BG"/>
        </w:rPr>
        <w:t xml:space="preserve">имуществена санкция - за юридическите лица и едноличните търговци, в размер на </w:t>
      </w:r>
      <w:r w:rsidR="00FA54D1">
        <w:rPr>
          <w:rFonts w:ascii="Times New Roman" w:hAnsi="Times New Roman"/>
          <w:sz w:val="28"/>
          <w:szCs w:val="28"/>
          <w:lang w:val="bg-BG"/>
        </w:rPr>
        <w:br/>
      </w:r>
      <w:r w:rsidRPr="004F4874">
        <w:rPr>
          <w:rFonts w:ascii="Times New Roman" w:hAnsi="Times New Roman"/>
          <w:sz w:val="28"/>
          <w:szCs w:val="28"/>
          <w:lang w:val="bg-BG"/>
        </w:rPr>
        <w:t>150 евро за всеки ползвател или контролиращо лице, за които е извършено нарушение.</w:t>
      </w:r>
    </w:p>
    <w:p w14:paraId="366C13F9" w14:textId="4DD1E886"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(8)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не съхранява информацията по чл. 142я</w:t>
      </w:r>
      <w:r w:rsidRPr="004F4874">
        <w:rPr>
          <w:rFonts w:ascii="Times New Roman" w:hAnsi="Times New Roman"/>
          <w:sz w:val="28"/>
          <w:szCs w:val="28"/>
          <w:vertAlign w:val="superscript"/>
          <w:lang w:val="bg-BG"/>
        </w:rPr>
        <w:t>8</w:t>
      </w:r>
      <w:r w:rsidRPr="004F4874">
        <w:rPr>
          <w:rFonts w:ascii="Times New Roman" w:hAnsi="Times New Roman"/>
          <w:sz w:val="28"/>
          <w:szCs w:val="28"/>
          <w:lang w:val="bg-BG"/>
        </w:rPr>
        <w:t xml:space="preserve">, ал. 2, се </w:t>
      </w:r>
      <w:r w:rsidRPr="004F4874">
        <w:rPr>
          <w:rFonts w:ascii="Times New Roman" w:hAnsi="Times New Roman"/>
          <w:sz w:val="28"/>
          <w:szCs w:val="28"/>
          <w:lang w:val="bg-BG"/>
        </w:rPr>
        <w:lastRenderedPageBreak/>
        <w:t xml:space="preserve">наказва с глоба в размер от 500 до 1500 евро - за физическите лица, или </w:t>
      </w:r>
      <w:r w:rsidR="00F055E4">
        <w:rPr>
          <w:rFonts w:ascii="Times New Roman" w:hAnsi="Times New Roman"/>
          <w:sz w:val="28"/>
          <w:szCs w:val="28"/>
          <w:lang w:val="bg-BG"/>
        </w:rPr>
        <w:t xml:space="preserve">с </w:t>
      </w:r>
      <w:r w:rsidRPr="004F4874">
        <w:rPr>
          <w:rFonts w:ascii="Times New Roman" w:hAnsi="Times New Roman"/>
          <w:sz w:val="28"/>
          <w:szCs w:val="28"/>
          <w:lang w:val="bg-BG"/>
        </w:rPr>
        <w:t>имуществена санкция в размер от 1500 до 5000 евро - за юридическите лица или едноличните търговци.</w:t>
      </w:r>
    </w:p>
    <w:p w14:paraId="6B46FB44" w14:textId="05374A56"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(9) Ползвател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посочи неверни данни и обстоятелства в декларация по чл. 142я</w:t>
      </w:r>
      <w:r w:rsidRPr="004F4874">
        <w:rPr>
          <w:rFonts w:ascii="Times New Roman" w:hAnsi="Times New Roman"/>
          <w:sz w:val="28"/>
          <w:szCs w:val="28"/>
          <w:vertAlign w:val="superscript"/>
          <w:lang w:val="bg-BG"/>
        </w:rPr>
        <w:t>6</w:t>
      </w:r>
      <w:r w:rsidRPr="004F4874">
        <w:rPr>
          <w:rFonts w:ascii="Times New Roman" w:hAnsi="Times New Roman"/>
          <w:sz w:val="28"/>
          <w:szCs w:val="28"/>
          <w:lang w:val="bg-BG"/>
        </w:rPr>
        <w:t>, се наказва с глоба в размер от 1000 до 3000 евро</w:t>
      </w:r>
      <w:r w:rsidR="00FA54D1">
        <w:rPr>
          <w:rFonts w:ascii="Times New Roman" w:hAnsi="Times New Roman"/>
          <w:sz w:val="28"/>
          <w:szCs w:val="28"/>
          <w:lang w:val="bg-BG"/>
        </w:rPr>
        <w:t xml:space="preserve"> </w:t>
      </w:r>
      <w:r w:rsidRPr="004F4874">
        <w:rPr>
          <w:rFonts w:ascii="Times New Roman" w:hAnsi="Times New Roman"/>
          <w:sz w:val="28"/>
          <w:szCs w:val="28"/>
          <w:lang w:val="bg-BG"/>
        </w:rPr>
        <w:t xml:space="preserve">- за физическите лица, или </w:t>
      </w:r>
      <w:r w:rsidR="00F055E4">
        <w:rPr>
          <w:rFonts w:ascii="Times New Roman" w:hAnsi="Times New Roman"/>
          <w:sz w:val="28"/>
          <w:szCs w:val="28"/>
          <w:lang w:val="bg-BG"/>
        </w:rPr>
        <w:t xml:space="preserve">с </w:t>
      </w:r>
      <w:r w:rsidRPr="004F4874">
        <w:rPr>
          <w:rFonts w:ascii="Times New Roman" w:hAnsi="Times New Roman"/>
          <w:sz w:val="28"/>
          <w:szCs w:val="28"/>
          <w:lang w:val="bg-BG"/>
        </w:rPr>
        <w:t>имуществена санкция в размер от 1500 до 4000 евро - за юридическите лица или едноличните търговци.</w:t>
      </w:r>
    </w:p>
    <w:p w14:paraId="1D22484E" w14:textId="352B6BAE"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(10) За нарушения по ал. 1 – 9, когато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или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 образувание, което не е юридическо лице, съответна част от имуществената санкция, предвидена за съответното нарушение, или глоба в размер на съответна част от имуществената санкция се налага на всеки попечител в случаите на тръст, на всеки съдружник в случаите на </w:t>
      </w:r>
      <w:proofErr w:type="spellStart"/>
      <w:r w:rsidRPr="004F4874">
        <w:rPr>
          <w:rFonts w:ascii="Times New Roman" w:hAnsi="Times New Roman"/>
          <w:sz w:val="28"/>
          <w:szCs w:val="28"/>
          <w:lang w:val="bg-BG"/>
        </w:rPr>
        <w:t>неперсонифицирано</w:t>
      </w:r>
      <w:proofErr w:type="spellEnd"/>
      <w:r w:rsidRPr="004F4874">
        <w:rPr>
          <w:rFonts w:ascii="Times New Roman" w:hAnsi="Times New Roman"/>
          <w:sz w:val="28"/>
          <w:szCs w:val="28"/>
          <w:lang w:val="bg-BG"/>
        </w:rPr>
        <w:t xml:space="preserve"> дружество или на всяко лице, заемащо равностойна или подобна позиция при друга правна договореност.</w:t>
      </w:r>
    </w:p>
    <w:p w14:paraId="473CA1B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(11) При повторно нарушение по ал. 1 – 10 се налага глоба или имуществена санкция в двоен размер.“</w:t>
      </w:r>
    </w:p>
    <w:p w14:paraId="2017AB43" w14:textId="5EEE22C0"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25.</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 xml:space="preserve">В </w:t>
      </w:r>
      <w:r w:rsidR="00041273" w:rsidRPr="004F4874">
        <w:rPr>
          <w:rFonts w:ascii="Times New Roman" w:hAnsi="Times New Roman"/>
          <w:sz w:val="28"/>
          <w:szCs w:val="28"/>
          <w:lang w:val="bg-BG"/>
        </w:rPr>
        <w:t>Д</w:t>
      </w:r>
      <w:r w:rsidRPr="004F4874">
        <w:rPr>
          <w:rFonts w:ascii="Times New Roman" w:hAnsi="Times New Roman"/>
          <w:sz w:val="28"/>
          <w:szCs w:val="28"/>
          <w:lang w:val="bg-BG"/>
        </w:rPr>
        <w:t>опълнителните разпоредби се правят следните изменения и допълнения:</w:t>
      </w:r>
    </w:p>
    <w:p w14:paraId="4711F1F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1. В § 1:</w:t>
      </w:r>
    </w:p>
    <w:p w14:paraId="167BAB2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точка 8 се изменя така:</w:t>
      </w:r>
    </w:p>
    <w:p w14:paraId="2160DF2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„8. „Пазарна цена“ е цената, която би била договорена в сделка със съпоставими условия между независими лица при съпоставими обстоятелства.“</w:t>
      </w:r>
    </w:p>
    <w:p w14:paraId="1C5D2CD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точка 10 се изменя така:</w:t>
      </w:r>
    </w:p>
    <w:p w14:paraId="3D8EEA6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„10. „Методи за определяне на пазарните цени“ са:</w:t>
      </w:r>
    </w:p>
    <w:p w14:paraId="2EC2921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методът на сравнимите неконтролирани цени;</w:t>
      </w:r>
    </w:p>
    <w:p w14:paraId="796C143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б) методът на </w:t>
      </w:r>
      <w:proofErr w:type="spellStart"/>
      <w:r w:rsidRPr="004F4874">
        <w:rPr>
          <w:rFonts w:ascii="Times New Roman" w:hAnsi="Times New Roman"/>
          <w:sz w:val="28"/>
          <w:szCs w:val="28"/>
          <w:lang w:val="bg-BG"/>
        </w:rPr>
        <w:t>препродажбената</w:t>
      </w:r>
      <w:proofErr w:type="spellEnd"/>
      <w:r w:rsidRPr="004F4874">
        <w:rPr>
          <w:rFonts w:ascii="Times New Roman" w:hAnsi="Times New Roman"/>
          <w:sz w:val="28"/>
          <w:szCs w:val="28"/>
          <w:lang w:val="bg-BG"/>
        </w:rPr>
        <w:t xml:space="preserve"> цена;</w:t>
      </w:r>
    </w:p>
    <w:p w14:paraId="425045D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методът на увеличената стойност;</w:t>
      </w:r>
    </w:p>
    <w:p w14:paraId="1C951F0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г) методът на транзакционната нетна печалба;</w:t>
      </w:r>
    </w:p>
    <w:p w14:paraId="1FD33C8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д) методът на разпределената транзакционна печалба;</w:t>
      </w:r>
    </w:p>
    <w:p w14:paraId="05C61F1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e) друг метод, използван от данъчно задължено лице при условия съгласно наредбата по изречение второ.</w:t>
      </w:r>
    </w:p>
    <w:p w14:paraId="1CA2E46F" w14:textId="70B7F88A"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Редът и начините за прилагане на методите за определяне на пазарните цени се определят с наредба на министъра на финансите.“</w:t>
      </w:r>
      <w:r w:rsidR="00041273">
        <w:rPr>
          <w:rFonts w:ascii="Times New Roman" w:hAnsi="Times New Roman"/>
          <w:sz w:val="28"/>
          <w:szCs w:val="28"/>
          <w:lang w:val="bg-BG"/>
        </w:rPr>
        <w:t>;</w:t>
      </w:r>
    </w:p>
    <w:p w14:paraId="30224992" w14:textId="4C5B34F6"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в т. 31, буква „в“ накрая се добавя „или дали физическо лице е местно лице за данъчни цели в държавата членка, издала становището“</w:t>
      </w:r>
      <w:r w:rsidR="00041273">
        <w:rPr>
          <w:rFonts w:ascii="Times New Roman" w:hAnsi="Times New Roman"/>
          <w:sz w:val="28"/>
          <w:szCs w:val="28"/>
          <w:lang w:val="bg-BG"/>
        </w:rPr>
        <w:t>;</w:t>
      </w:r>
    </w:p>
    <w:p w14:paraId="2E6D385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г) създават се т. 73-81:</w:t>
      </w:r>
    </w:p>
    <w:p w14:paraId="2F16197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„73. „Услуга за идентификация“ за целите на глава шестнадесета, раздел </w:t>
      </w:r>
      <w:r w:rsidRPr="004F4874">
        <w:rPr>
          <w:rFonts w:ascii="Times New Roman" w:hAnsi="Times New Roman"/>
          <w:sz w:val="28"/>
          <w:szCs w:val="28"/>
          <w:lang w:val="en-US"/>
        </w:rPr>
        <w:t>VIII</w:t>
      </w:r>
      <w:r w:rsidRPr="004F4874">
        <w:rPr>
          <w:rFonts w:ascii="Times New Roman" w:hAnsi="Times New Roman"/>
          <w:sz w:val="28"/>
          <w:szCs w:val="28"/>
          <w:lang w:val="bg-BG"/>
        </w:rPr>
        <w:t xml:space="preserve"> е електронен процес, осигурен безплатно от държава членка, от Европейския съюз или от партньорска юрисдикция на оператор на платформа за целите на проверката на идентификационните данни на продавача, както и на мястото, където той е местно лице за данъчни цели.</w:t>
      </w:r>
    </w:p>
    <w:p w14:paraId="7DDC0A93" w14:textId="620BB0B5"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74. „Клиент“ за целите на глава шестнадесета, раздел </w:t>
      </w:r>
      <w:r w:rsidRPr="004F4874">
        <w:rPr>
          <w:rFonts w:ascii="Times New Roman" w:hAnsi="Times New Roman"/>
          <w:sz w:val="28"/>
          <w:szCs w:val="28"/>
          <w:lang w:val="en-US"/>
        </w:rPr>
        <w:t>VII</w:t>
      </w:r>
      <w:r w:rsidRPr="004F4874">
        <w:rPr>
          <w:rFonts w:ascii="Times New Roman" w:hAnsi="Times New Roman"/>
          <w:sz w:val="28"/>
          <w:szCs w:val="28"/>
          <w:lang w:val="bg-BG"/>
        </w:rPr>
        <w:t xml:space="preserve"> е всеки консултант или данъчно задължено лице, което получава услуги, включително помощ, съвети, консултации или насоки, от консултант, който е обвързан от задължение за професионална тайна във връзка с трансгранична данъчна схема.</w:t>
      </w:r>
    </w:p>
    <w:p w14:paraId="7D8E9E83" w14:textId="23724203"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75. „Прилагаща държава членка“ за целите на глава шестнадесета, раздел </w:t>
      </w:r>
      <w:r w:rsidRPr="004F4874">
        <w:rPr>
          <w:rFonts w:ascii="Times New Roman" w:hAnsi="Times New Roman"/>
          <w:sz w:val="28"/>
          <w:szCs w:val="28"/>
          <w:lang w:val="en-US"/>
        </w:rPr>
        <w:t>IV</w:t>
      </w:r>
      <w:r w:rsidRPr="004F4874">
        <w:rPr>
          <w:rFonts w:ascii="Times New Roman" w:hAnsi="Times New Roman"/>
          <w:sz w:val="28"/>
          <w:szCs w:val="28"/>
          <w:lang w:val="bg-BG"/>
        </w:rPr>
        <w:t xml:space="preserve"> е държава членка, която за даден отчетен данъчен период е въвела </w:t>
      </w:r>
      <w:r w:rsidRPr="004F4874">
        <w:rPr>
          <w:rFonts w:ascii="Times New Roman" w:hAnsi="Times New Roman"/>
          <w:sz w:val="28"/>
          <w:szCs w:val="28"/>
          <w:lang w:val="bg-BG"/>
        </w:rPr>
        <w:lastRenderedPageBreak/>
        <w:t>допустимо първично облагане с допълнителен данък и/или допустимо вторично облагане с допълнителен данък по смисъла на Директива</w:t>
      </w:r>
      <w:r w:rsidR="00F8719C">
        <w:rPr>
          <w:rFonts w:ascii="Times New Roman" w:hAnsi="Times New Roman"/>
          <w:sz w:val="28"/>
          <w:szCs w:val="28"/>
          <w:lang w:val="bg-BG"/>
        </w:rPr>
        <w:t xml:space="preserve"> </w:t>
      </w:r>
      <w:r w:rsidR="00F8719C">
        <w:rPr>
          <w:rFonts w:ascii="Times New Roman" w:hAnsi="Times New Roman"/>
          <w:sz w:val="28"/>
          <w:szCs w:val="28"/>
          <w:lang w:val="bg-BG"/>
        </w:rPr>
        <w:br/>
      </w:r>
      <w:r w:rsidRPr="004F4874">
        <w:rPr>
          <w:rFonts w:ascii="Times New Roman" w:hAnsi="Times New Roman"/>
          <w:sz w:val="28"/>
          <w:szCs w:val="28"/>
          <w:lang w:val="bg-BG"/>
        </w:rPr>
        <w:t>(ЕС) 2022/2523.</w:t>
      </w:r>
    </w:p>
    <w:p w14:paraId="63640432" w14:textId="75870CCE"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76. „Държава членка, въвела само допустим национален допълнителен данък“ за целите на глава шестнадесета, раздел </w:t>
      </w:r>
      <w:r w:rsidRPr="004F4874">
        <w:rPr>
          <w:rFonts w:ascii="Times New Roman" w:hAnsi="Times New Roman"/>
          <w:sz w:val="28"/>
          <w:szCs w:val="28"/>
          <w:lang w:val="en-US"/>
        </w:rPr>
        <w:t>IV</w:t>
      </w:r>
      <w:r w:rsidRPr="004F4874">
        <w:rPr>
          <w:rFonts w:ascii="Times New Roman" w:hAnsi="Times New Roman"/>
          <w:sz w:val="28"/>
          <w:szCs w:val="28"/>
          <w:lang w:val="bg-BG"/>
        </w:rPr>
        <w:t xml:space="preserve"> е държава членка, която за отчетния данъчен период е въвела само допустим национален допълнителен данък по смисъла на §</w:t>
      </w:r>
      <w:r w:rsidR="00F8719C">
        <w:rPr>
          <w:rFonts w:ascii="Times New Roman" w:hAnsi="Times New Roman"/>
          <w:sz w:val="28"/>
          <w:szCs w:val="28"/>
          <w:lang w:val="bg-BG"/>
        </w:rPr>
        <w:t xml:space="preserve"> </w:t>
      </w:r>
      <w:r w:rsidRPr="004F4874">
        <w:rPr>
          <w:rFonts w:ascii="Times New Roman" w:hAnsi="Times New Roman"/>
          <w:sz w:val="28"/>
          <w:szCs w:val="28"/>
          <w:lang w:val="bg-BG"/>
        </w:rPr>
        <w:t>1, т. 144 от Допълнителните разпоредби на Закона за корпоративното подоходно облагане.</w:t>
      </w:r>
    </w:p>
    <w:p w14:paraId="0F01CEB4" w14:textId="170D0D69"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77. „Многонационална група предприятия“ (МГП) за целите на глава шестнадесета, раздел </w:t>
      </w:r>
      <w:r w:rsidRPr="004F4874">
        <w:rPr>
          <w:rFonts w:ascii="Times New Roman" w:hAnsi="Times New Roman"/>
          <w:sz w:val="28"/>
          <w:szCs w:val="28"/>
          <w:lang w:val="en-US"/>
        </w:rPr>
        <w:t>IV</w:t>
      </w:r>
      <w:r w:rsidRPr="004F4874">
        <w:rPr>
          <w:rFonts w:ascii="Times New Roman" w:hAnsi="Times New Roman"/>
          <w:sz w:val="28"/>
          <w:szCs w:val="28"/>
          <w:lang w:val="bg-BG"/>
        </w:rPr>
        <w:t xml:space="preserve"> е тази по § 1, т. 122 от </w:t>
      </w:r>
      <w:r w:rsidR="00041273">
        <w:rPr>
          <w:rFonts w:ascii="Times New Roman" w:hAnsi="Times New Roman"/>
          <w:sz w:val="28"/>
          <w:szCs w:val="28"/>
          <w:lang w:val="bg-BG"/>
        </w:rPr>
        <w:t>Д</w:t>
      </w:r>
      <w:r w:rsidRPr="004F4874">
        <w:rPr>
          <w:rFonts w:ascii="Times New Roman" w:hAnsi="Times New Roman"/>
          <w:sz w:val="28"/>
          <w:szCs w:val="28"/>
          <w:lang w:val="bg-BG"/>
        </w:rPr>
        <w:t>опълнителните разпоредби на Закона за корпоративното подоходно облагане.</w:t>
      </w:r>
    </w:p>
    <w:p w14:paraId="53638F6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78. „Съвместно предприятие“ за целите на глава шестнадесета, раздел </w:t>
      </w:r>
      <w:r w:rsidRPr="004F4874">
        <w:rPr>
          <w:rFonts w:ascii="Times New Roman" w:hAnsi="Times New Roman"/>
          <w:sz w:val="28"/>
          <w:szCs w:val="28"/>
          <w:lang w:val="en-US"/>
        </w:rPr>
        <w:t>IV</w:t>
      </w:r>
      <w:r w:rsidRPr="004F4874">
        <w:rPr>
          <w:rFonts w:ascii="Times New Roman" w:hAnsi="Times New Roman"/>
          <w:sz w:val="28"/>
          <w:szCs w:val="28"/>
          <w:lang w:val="bg-BG"/>
        </w:rPr>
        <w:t xml:space="preserve"> е това по чл. 260я</w:t>
      </w:r>
      <w:r w:rsidRPr="004F4874">
        <w:rPr>
          <w:rFonts w:ascii="Times New Roman" w:hAnsi="Times New Roman"/>
          <w:sz w:val="28"/>
          <w:szCs w:val="28"/>
          <w:vertAlign w:val="superscript"/>
          <w:lang w:val="bg-BG"/>
        </w:rPr>
        <w:t>8</w:t>
      </w:r>
      <w:r w:rsidRPr="004F4874">
        <w:rPr>
          <w:rFonts w:ascii="Times New Roman" w:hAnsi="Times New Roman"/>
          <w:sz w:val="28"/>
          <w:szCs w:val="28"/>
          <w:lang w:val="bg-BG"/>
        </w:rPr>
        <w:t>, ал. 1, т. 1 от Закона за корпоративното подоходно облагане.</w:t>
      </w:r>
    </w:p>
    <w:p w14:paraId="2D805AB9" w14:textId="515BDC92"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79. „Общ раздел“ за целите на глава шестнадесета, раздел </w:t>
      </w:r>
      <w:r w:rsidRPr="004F4874">
        <w:rPr>
          <w:rFonts w:ascii="Times New Roman" w:hAnsi="Times New Roman"/>
          <w:sz w:val="28"/>
          <w:szCs w:val="28"/>
          <w:lang w:val="en-US"/>
        </w:rPr>
        <w:t>IV</w:t>
      </w:r>
      <w:r w:rsidRPr="004F4874">
        <w:rPr>
          <w:rFonts w:ascii="Times New Roman" w:hAnsi="Times New Roman"/>
          <w:sz w:val="28"/>
          <w:szCs w:val="28"/>
          <w:lang w:val="bg-BG"/>
        </w:rPr>
        <w:t xml:space="preserve"> е разделът от информационната декларация за допълнителния данък по </w:t>
      </w:r>
      <w:r w:rsidR="00F8719C">
        <w:rPr>
          <w:rFonts w:ascii="Times New Roman" w:hAnsi="Times New Roman"/>
          <w:sz w:val="28"/>
          <w:szCs w:val="28"/>
          <w:lang w:val="bg-BG"/>
        </w:rPr>
        <w:br/>
      </w:r>
      <w:r w:rsidRPr="004F4874">
        <w:rPr>
          <w:rFonts w:ascii="Times New Roman" w:hAnsi="Times New Roman"/>
          <w:sz w:val="28"/>
          <w:szCs w:val="28"/>
          <w:lang w:val="bg-BG"/>
        </w:rPr>
        <w:t>чл. 260я</w:t>
      </w:r>
      <w:r w:rsidRPr="004F4874">
        <w:rPr>
          <w:rFonts w:ascii="Times New Roman" w:hAnsi="Times New Roman"/>
          <w:sz w:val="28"/>
          <w:szCs w:val="28"/>
          <w:vertAlign w:val="superscript"/>
          <w:lang w:val="bg-BG"/>
        </w:rPr>
        <w:t>23</w:t>
      </w:r>
      <w:r w:rsidRPr="004F4874">
        <w:rPr>
          <w:rFonts w:ascii="Times New Roman" w:hAnsi="Times New Roman"/>
          <w:sz w:val="28"/>
          <w:szCs w:val="28"/>
          <w:lang w:val="bg-BG"/>
        </w:rPr>
        <w:t>, ал. 6 от Закона за корпоративното подоходно облагане, който съдържа обща информация за многонационалната група предприятия като цяло, включително нейната корпоративна структура, и обобщена информация за прилагането на Директива (ЕС) 2022/2523.</w:t>
      </w:r>
    </w:p>
    <w:p w14:paraId="302546E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80. „Раздели с информация по юрисдикции“ за целите на глава шестнадесета, раздел </w:t>
      </w:r>
      <w:r w:rsidRPr="004F4874">
        <w:rPr>
          <w:rFonts w:ascii="Times New Roman" w:hAnsi="Times New Roman"/>
          <w:sz w:val="28"/>
          <w:szCs w:val="28"/>
          <w:lang w:val="en-US"/>
        </w:rPr>
        <w:t>IV</w:t>
      </w:r>
      <w:r w:rsidRPr="004F4874">
        <w:rPr>
          <w:rFonts w:ascii="Times New Roman" w:hAnsi="Times New Roman"/>
          <w:sz w:val="28"/>
          <w:szCs w:val="28"/>
          <w:lang w:val="bg-BG"/>
        </w:rPr>
        <w:t xml:space="preserve"> са разделите на информационната декларация за допълнителния данък по чл. 260я</w:t>
      </w:r>
      <w:r w:rsidRPr="004F4874">
        <w:rPr>
          <w:rFonts w:ascii="Times New Roman" w:hAnsi="Times New Roman"/>
          <w:sz w:val="28"/>
          <w:szCs w:val="28"/>
          <w:vertAlign w:val="superscript"/>
          <w:lang w:val="bg-BG"/>
        </w:rPr>
        <w:t>23</w:t>
      </w:r>
      <w:r w:rsidRPr="004F4874">
        <w:rPr>
          <w:rFonts w:ascii="Times New Roman" w:hAnsi="Times New Roman"/>
          <w:sz w:val="28"/>
          <w:szCs w:val="28"/>
          <w:lang w:val="bg-BG"/>
        </w:rPr>
        <w:t xml:space="preserve">, ал. 6 от Закона за корпоративното подоходно облагане, които съдържат информация за подробното прилагане на допустимото първично облагане с допълнителен данък, допустимото вторично облагане с допълнителен данък и допустимия национален </w:t>
      </w:r>
      <w:r w:rsidRPr="004F4874">
        <w:rPr>
          <w:rFonts w:ascii="Times New Roman" w:hAnsi="Times New Roman"/>
          <w:sz w:val="28"/>
          <w:szCs w:val="28"/>
          <w:lang w:val="bg-BG"/>
        </w:rPr>
        <w:lastRenderedPageBreak/>
        <w:t>допълнителен данък по отношение на всяка юрисдикция, в която многонационалната група предприятия извършва дейност.</w:t>
      </w:r>
    </w:p>
    <w:p w14:paraId="211E8BCD" w14:textId="3EB1CADF"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81. „Отчетен данъчен период“ за целите на глава шестнадесета, раздел IV е данъчният период, за който се подава информационна декларация по чл. 260я</w:t>
      </w:r>
      <w:r w:rsidRPr="004F4874">
        <w:rPr>
          <w:rFonts w:ascii="Times New Roman" w:hAnsi="Times New Roman"/>
          <w:sz w:val="28"/>
          <w:szCs w:val="28"/>
          <w:vertAlign w:val="superscript"/>
          <w:lang w:val="bg-BG"/>
        </w:rPr>
        <w:t>23</w:t>
      </w:r>
      <w:r w:rsidRPr="004F4874">
        <w:rPr>
          <w:rFonts w:ascii="Times New Roman" w:hAnsi="Times New Roman"/>
          <w:sz w:val="28"/>
          <w:szCs w:val="28"/>
          <w:lang w:val="bg-BG"/>
        </w:rPr>
        <w:t>, ал. 6 от Закона за корпоративното подоходно облагане.“</w:t>
      </w:r>
    </w:p>
    <w:p w14:paraId="2BE5F69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2. В § 1а:</w:t>
      </w:r>
    </w:p>
    <w:p w14:paraId="3030C9E8" w14:textId="2C70D42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в текст</w:t>
      </w:r>
      <w:r w:rsidR="00C75A69">
        <w:rPr>
          <w:rFonts w:ascii="Times New Roman" w:hAnsi="Times New Roman"/>
          <w:sz w:val="28"/>
          <w:szCs w:val="28"/>
          <w:lang w:val="bg-BG"/>
        </w:rPr>
        <w:t>а преди т. 1</w:t>
      </w:r>
      <w:r w:rsidRPr="004F4874">
        <w:rPr>
          <w:rFonts w:ascii="Times New Roman" w:hAnsi="Times New Roman"/>
          <w:sz w:val="28"/>
          <w:szCs w:val="28"/>
          <w:lang w:val="bg-BG"/>
        </w:rPr>
        <w:t xml:space="preserve"> накрая се добавя „и раздел </w:t>
      </w:r>
      <w:r w:rsidRPr="004F4874">
        <w:rPr>
          <w:rFonts w:ascii="Times New Roman" w:hAnsi="Times New Roman"/>
          <w:sz w:val="28"/>
          <w:szCs w:val="28"/>
          <w:lang w:val="en-US"/>
        </w:rPr>
        <w:t>III</w:t>
      </w:r>
      <w:r w:rsidRPr="004F4874">
        <w:rPr>
          <w:rFonts w:ascii="Times New Roman" w:hAnsi="Times New Roman"/>
          <w:sz w:val="28"/>
          <w:szCs w:val="28"/>
          <w:lang w:val="bg-BG"/>
        </w:rPr>
        <w:t>б“;</w:t>
      </w:r>
    </w:p>
    <w:p w14:paraId="5ABE89B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в т. 4, буква „а“ след думите „31 декември“ се добавя „(или на последния ден от отчетен финансов период за некалендарна година)“;</w:t>
      </w:r>
    </w:p>
    <w:p w14:paraId="5AB639C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точка 5 се изменя така:</w:t>
      </w:r>
    </w:p>
    <w:p w14:paraId="1BD34A4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„5. „Депозитарна институция“ е всяко образувание, което:</w:t>
      </w:r>
    </w:p>
    <w:p w14:paraId="13D56E79" w14:textId="0A05CF89"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приема влогове в рамките на обичайното извършване на банкова или подобна стопанска дейност</w:t>
      </w:r>
      <w:r w:rsidR="009C010F">
        <w:rPr>
          <w:rFonts w:ascii="Times New Roman" w:hAnsi="Times New Roman"/>
          <w:sz w:val="28"/>
          <w:szCs w:val="28"/>
          <w:lang w:val="bg-BG"/>
        </w:rPr>
        <w:t>,</w:t>
      </w:r>
      <w:r w:rsidRPr="004F4874">
        <w:rPr>
          <w:rFonts w:ascii="Times New Roman" w:hAnsi="Times New Roman"/>
          <w:sz w:val="28"/>
          <w:szCs w:val="28"/>
          <w:lang w:val="bg-BG"/>
        </w:rPr>
        <w:t xml:space="preserve"> или</w:t>
      </w:r>
    </w:p>
    <w:p w14:paraId="7DFBC1E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държи електронни пари или цифрови валути на централните банки в полза на клиенти.“;</w:t>
      </w:r>
    </w:p>
    <w:p w14:paraId="3E4B236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г) в т. 6:</w:t>
      </w:r>
    </w:p>
    <w:p w14:paraId="639AB1FC"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аа</w:t>
      </w:r>
      <w:proofErr w:type="spellEnd"/>
      <w:r w:rsidRPr="004F4874">
        <w:rPr>
          <w:rFonts w:ascii="Times New Roman" w:hAnsi="Times New Roman"/>
          <w:sz w:val="28"/>
          <w:szCs w:val="28"/>
          <w:lang w:val="bg-BG"/>
        </w:rPr>
        <w:t xml:space="preserve">) в буква „а“, </w:t>
      </w:r>
      <w:proofErr w:type="spellStart"/>
      <w:r w:rsidRPr="004F4874">
        <w:rPr>
          <w:rFonts w:ascii="Times New Roman" w:hAnsi="Times New Roman"/>
          <w:sz w:val="28"/>
          <w:szCs w:val="28"/>
          <w:lang w:val="bg-BG"/>
        </w:rPr>
        <w:t>подбуква</w:t>
      </w:r>
      <w:proofErr w:type="spellEnd"/>
      <w:r w:rsidRPr="004F4874">
        <w:rPr>
          <w:rFonts w:ascii="Times New Roman" w:hAnsi="Times New Roman"/>
          <w:sz w:val="28"/>
          <w:szCs w:val="28"/>
          <w:lang w:val="bg-BG"/>
        </w:rPr>
        <w:t xml:space="preserve"> „</w:t>
      </w:r>
      <w:proofErr w:type="spellStart"/>
      <w:r w:rsidRPr="004F4874">
        <w:rPr>
          <w:rFonts w:ascii="Times New Roman" w:hAnsi="Times New Roman"/>
          <w:sz w:val="28"/>
          <w:szCs w:val="28"/>
          <w:lang w:val="bg-BG"/>
        </w:rPr>
        <w:t>вв</w:t>
      </w:r>
      <w:proofErr w:type="spellEnd"/>
      <w:r w:rsidRPr="004F4874">
        <w:rPr>
          <w:rFonts w:ascii="Times New Roman" w:hAnsi="Times New Roman"/>
          <w:sz w:val="28"/>
          <w:szCs w:val="28"/>
          <w:lang w:val="bg-BG"/>
        </w:rPr>
        <w:t xml:space="preserve">“ след думите „финансови активи“ се поставя запетая и думите „или пари от името на други лица“ се заменят с „пари или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които се предоставя информация, от името на други лица, като не включва предоставянето на услуги, при които се осъществяват обменни сделки за или от името на клиенти“;</w:t>
      </w:r>
    </w:p>
    <w:p w14:paraId="40AB02E3"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бб</w:t>
      </w:r>
      <w:proofErr w:type="spellEnd"/>
      <w:r w:rsidRPr="004F4874">
        <w:rPr>
          <w:rFonts w:ascii="Times New Roman" w:hAnsi="Times New Roman"/>
          <w:sz w:val="28"/>
          <w:szCs w:val="28"/>
          <w:lang w:val="bg-BG"/>
        </w:rPr>
        <w:t xml:space="preserve">) в буква „б“ след думите „финансови активи“ се добавя „или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които се предоставя информация“;</w:t>
      </w:r>
    </w:p>
    <w:p w14:paraId="7B9A9F58" w14:textId="74475F2B"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lastRenderedPageBreak/>
        <w:t>вв</w:t>
      </w:r>
      <w:proofErr w:type="spellEnd"/>
      <w:r w:rsidRPr="004F4874">
        <w:rPr>
          <w:rFonts w:ascii="Times New Roman" w:hAnsi="Times New Roman"/>
          <w:sz w:val="28"/>
          <w:szCs w:val="28"/>
          <w:lang w:val="bg-BG"/>
        </w:rPr>
        <w:t xml:space="preserve">) в изречение второ след думите „търговия с финансови активи“ се добавя „или с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които се предоставя информация“;</w:t>
      </w:r>
    </w:p>
    <w:p w14:paraId="75DFEDD9"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гг</w:t>
      </w:r>
      <w:proofErr w:type="spellEnd"/>
      <w:r w:rsidRPr="004F4874">
        <w:rPr>
          <w:rFonts w:ascii="Times New Roman" w:hAnsi="Times New Roman"/>
          <w:sz w:val="28"/>
          <w:szCs w:val="28"/>
          <w:lang w:val="bg-BG"/>
        </w:rPr>
        <w:t>) в изречение четвърто накрая се добавя „и активни образувания по т. 78, букви „б“-„д““.</w:t>
      </w:r>
    </w:p>
    <w:p w14:paraId="2AB499D7" w14:textId="505CAB22"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дд</w:t>
      </w:r>
      <w:proofErr w:type="spellEnd"/>
      <w:r w:rsidRPr="004F4874">
        <w:rPr>
          <w:rFonts w:ascii="Times New Roman" w:hAnsi="Times New Roman"/>
          <w:sz w:val="28"/>
          <w:szCs w:val="28"/>
          <w:lang w:val="bg-BG"/>
        </w:rPr>
        <w:t xml:space="preserve">) в изречение пето след </w:t>
      </w:r>
      <w:r w:rsidR="002E3FC1">
        <w:rPr>
          <w:rFonts w:ascii="Times New Roman" w:hAnsi="Times New Roman"/>
          <w:sz w:val="28"/>
          <w:szCs w:val="28"/>
          <w:lang w:val="bg-BG"/>
        </w:rPr>
        <w:t>абревиатурата</w:t>
      </w:r>
      <w:r w:rsidRPr="004F4874">
        <w:rPr>
          <w:rFonts w:ascii="Times New Roman" w:hAnsi="Times New Roman"/>
          <w:sz w:val="28"/>
          <w:szCs w:val="28"/>
          <w:lang w:val="bg-BG"/>
        </w:rPr>
        <w:t xml:space="preserve"> „(</w:t>
      </w:r>
      <w:r w:rsidRPr="004F4874">
        <w:rPr>
          <w:rFonts w:ascii="Times New Roman" w:hAnsi="Times New Roman"/>
          <w:sz w:val="28"/>
          <w:szCs w:val="28"/>
          <w:lang w:val="en-US"/>
        </w:rPr>
        <w:t>FATF</w:t>
      </w:r>
      <w:r w:rsidRPr="004F4874">
        <w:rPr>
          <w:rFonts w:ascii="Times New Roman" w:hAnsi="Times New Roman"/>
          <w:sz w:val="28"/>
          <w:szCs w:val="28"/>
          <w:lang w:val="bg-BG"/>
        </w:rPr>
        <w:t>)” накрая се добавя „и законодателството относно мерките срещу изпирането на пари“</w:t>
      </w:r>
      <w:r w:rsidR="002E3FC1">
        <w:rPr>
          <w:rFonts w:ascii="Times New Roman" w:hAnsi="Times New Roman"/>
          <w:sz w:val="28"/>
          <w:szCs w:val="28"/>
          <w:lang w:val="bg-BG"/>
        </w:rPr>
        <w:t>;</w:t>
      </w:r>
    </w:p>
    <w:p w14:paraId="6D7E984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д) в т. 7, буква „г“ след думите „ценни книжа“ се поставя запетая и се добавя „</w:t>
      </w:r>
      <w:proofErr w:type="spellStart"/>
      <w:r w:rsidRPr="004F4874">
        <w:rPr>
          <w:rFonts w:ascii="Times New Roman" w:hAnsi="Times New Roman"/>
          <w:sz w:val="28"/>
          <w:szCs w:val="28"/>
          <w:lang w:val="bg-BG"/>
        </w:rPr>
        <w:t>криптоактив</w:t>
      </w:r>
      <w:proofErr w:type="spellEnd"/>
      <w:r w:rsidRPr="004F4874">
        <w:rPr>
          <w:rFonts w:ascii="Times New Roman" w:hAnsi="Times New Roman"/>
          <w:sz w:val="28"/>
          <w:szCs w:val="28"/>
          <w:lang w:val="bg-BG"/>
        </w:rPr>
        <w:t>, за който се предоставя информация“;</w:t>
      </w:r>
    </w:p>
    <w:p w14:paraId="2CA3FCEF" w14:textId="0E1E0E32"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е) в т. 12, буква „а“ накрая се добавя „или дейност по поддържане на цифрови валути на централните банки за титуляри на сметки, които не са финансови институции, държавни образувания, международни организации или централни банки“;</w:t>
      </w:r>
    </w:p>
    <w:p w14:paraId="0DA85173" w14:textId="77777777" w:rsidR="002E3FC1"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ж) в т. 14 накрая се създават изречения четвърто и пето:</w:t>
      </w:r>
    </w:p>
    <w:p w14:paraId="2A2B3877" w14:textId="2BAFADB9"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„Не се счита, че доход се използва в полза на частноправни субекти, ако те са </w:t>
      </w:r>
      <w:proofErr w:type="spellStart"/>
      <w:r w:rsidRPr="004F4874">
        <w:rPr>
          <w:rFonts w:ascii="Times New Roman" w:hAnsi="Times New Roman"/>
          <w:sz w:val="28"/>
          <w:szCs w:val="28"/>
          <w:lang w:val="bg-BG"/>
        </w:rPr>
        <w:t>бенефициери</w:t>
      </w:r>
      <w:proofErr w:type="spellEnd"/>
      <w:r w:rsidRPr="004F4874">
        <w:rPr>
          <w:rFonts w:ascii="Times New Roman" w:hAnsi="Times New Roman"/>
          <w:sz w:val="28"/>
          <w:szCs w:val="28"/>
          <w:lang w:val="bg-BG"/>
        </w:rPr>
        <w:t xml:space="preserve"> на държавна програма и дейностите по програмата се изпълняват в обществена полза с цел създаване на обществени блага или ако са свързани с администриране на етап от управлението. Независимо от горното, приема се, че доходът се използва в полза на частноправни субекти, ако той произтича от използването на държавно образувание за извършване на търговска дейност, като търговска банкова дейност, при която се предоставят финансови услуги.“;</w:t>
      </w:r>
    </w:p>
    <w:p w14:paraId="5721E65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з) в т. 24:</w:t>
      </w:r>
    </w:p>
    <w:p w14:paraId="4A8DE7BA"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аа</w:t>
      </w:r>
      <w:proofErr w:type="spellEnd"/>
      <w:r w:rsidRPr="004F4874">
        <w:rPr>
          <w:rFonts w:ascii="Times New Roman" w:hAnsi="Times New Roman"/>
          <w:sz w:val="28"/>
          <w:szCs w:val="28"/>
          <w:lang w:val="bg-BG"/>
        </w:rPr>
        <w:t>) в изречение първо думите „финансова институция при обичайното извършване на банкова дейност или подобна стопанска дейност“ се заменят с „депозитарна институция“;</w:t>
      </w:r>
    </w:p>
    <w:p w14:paraId="40FFA1CA"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бб</w:t>
      </w:r>
      <w:proofErr w:type="spellEnd"/>
      <w:r w:rsidRPr="004F4874">
        <w:rPr>
          <w:rFonts w:ascii="Times New Roman" w:hAnsi="Times New Roman"/>
          <w:sz w:val="28"/>
          <w:szCs w:val="28"/>
          <w:lang w:val="bg-BG"/>
        </w:rPr>
        <w:t>) изречение второ се изменя така:</w:t>
      </w:r>
    </w:p>
    <w:p w14:paraId="29EE865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„Депозитната сметка включва и:</w:t>
      </w:r>
    </w:p>
    <w:p w14:paraId="3EA4AE2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сума, държана от застрахователно дружество по договор с гарантирана инвестиция или подобно споразумение за изплащане или начисляване на съответна лихва;</w:t>
      </w:r>
    </w:p>
    <w:p w14:paraId="4EB9828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б) сметка или условна сметка, която включва всички електронни пари, държани в полза на клиент; </w:t>
      </w:r>
    </w:p>
    <w:p w14:paraId="3DD2558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сметка, в която се държат една или повече цифрови валути на централни банки в полза на клиент.“;</w:t>
      </w:r>
    </w:p>
    <w:p w14:paraId="4927207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и) в т. 31, буква „а“ след думите „към 31 декември 2015 г.“ се поставя запетая и се добавя „както и финансова сметка, поддържана от предоставяща информация финансова институция към 31 декември 2025 г., когато започне да се третира като финансова сметка, считано от 1 януари 2026 г.“, а думите „дата, различна от 31 декември 2015 г.“ се заменят с „различна дата“;</w:t>
      </w:r>
    </w:p>
    <w:p w14:paraId="7D16211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к) в т. 32:</w:t>
      </w:r>
    </w:p>
    <w:p w14:paraId="55006CB6" w14:textId="0D4967F2"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аа</w:t>
      </w:r>
      <w:proofErr w:type="spellEnd"/>
      <w:r w:rsidRPr="004F4874">
        <w:rPr>
          <w:rFonts w:ascii="Times New Roman" w:hAnsi="Times New Roman"/>
          <w:sz w:val="28"/>
          <w:szCs w:val="28"/>
          <w:lang w:val="bg-BG"/>
        </w:rPr>
        <w:t>) в изречение първо думите „освен когато тя е считана за съществуваща сметка по смисъла на т. 31, буква „б“ се заменят с „както и финансова сметка, открита на или след 1 януари 2026 г., когато започне да се третира като финансова сметка, считано от 1 януари 2026 г.“;</w:t>
      </w:r>
    </w:p>
    <w:p w14:paraId="0C57579D" w14:textId="3E4B7B40"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бб</w:t>
      </w:r>
      <w:proofErr w:type="spellEnd"/>
      <w:r w:rsidRPr="004F4874">
        <w:rPr>
          <w:rFonts w:ascii="Times New Roman" w:hAnsi="Times New Roman"/>
          <w:sz w:val="28"/>
          <w:szCs w:val="28"/>
          <w:lang w:val="bg-BG"/>
        </w:rPr>
        <w:t>) в изречение трето след думите „различна от 1 януари 2016 г.“ се поставя запетая и се добавя „съответно 1 януари 2026 г.“</w:t>
      </w:r>
      <w:r w:rsidR="002E3FC1">
        <w:rPr>
          <w:rFonts w:ascii="Times New Roman" w:hAnsi="Times New Roman"/>
          <w:sz w:val="28"/>
          <w:szCs w:val="28"/>
          <w:lang w:val="bg-BG"/>
        </w:rPr>
        <w:t xml:space="preserve"> и се поставя запетая</w:t>
      </w:r>
      <w:r w:rsidRPr="004F4874">
        <w:rPr>
          <w:rFonts w:ascii="Times New Roman" w:hAnsi="Times New Roman"/>
          <w:sz w:val="28"/>
          <w:szCs w:val="28"/>
          <w:lang w:val="bg-BG"/>
        </w:rPr>
        <w:t>;</w:t>
      </w:r>
    </w:p>
    <w:p w14:paraId="0DC8DF2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л) в т. 39:</w:t>
      </w:r>
    </w:p>
    <w:p w14:paraId="6E26A393"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аа</w:t>
      </w:r>
      <w:proofErr w:type="spellEnd"/>
      <w:r w:rsidRPr="004F4874">
        <w:rPr>
          <w:rFonts w:ascii="Times New Roman" w:hAnsi="Times New Roman"/>
          <w:sz w:val="28"/>
          <w:szCs w:val="28"/>
          <w:lang w:val="bg-BG"/>
        </w:rPr>
        <w:t xml:space="preserve">) в буква „д“ се създава </w:t>
      </w:r>
      <w:proofErr w:type="spellStart"/>
      <w:r w:rsidRPr="004F4874">
        <w:rPr>
          <w:rFonts w:ascii="Times New Roman" w:hAnsi="Times New Roman"/>
          <w:sz w:val="28"/>
          <w:szCs w:val="28"/>
          <w:lang w:val="bg-BG"/>
        </w:rPr>
        <w:t>подбуква</w:t>
      </w:r>
      <w:proofErr w:type="spellEnd"/>
      <w:r w:rsidRPr="004F4874">
        <w:rPr>
          <w:rFonts w:ascii="Times New Roman" w:hAnsi="Times New Roman"/>
          <w:sz w:val="28"/>
          <w:szCs w:val="28"/>
          <w:lang w:val="bg-BG"/>
        </w:rPr>
        <w:t xml:space="preserve"> „</w:t>
      </w:r>
      <w:proofErr w:type="spellStart"/>
      <w:r w:rsidRPr="004F4874">
        <w:rPr>
          <w:rFonts w:ascii="Times New Roman" w:hAnsi="Times New Roman"/>
          <w:sz w:val="28"/>
          <w:szCs w:val="28"/>
          <w:lang w:val="bg-BG"/>
        </w:rPr>
        <w:t>дд</w:t>
      </w:r>
      <w:proofErr w:type="spellEnd"/>
      <w:r w:rsidRPr="004F4874">
        <w:rPr>
          <w:rFonts w:ascii="Times New Roman" w:hAnsi="Times New Roman"/>
          <w:sz w:val="28"/>
          <w:szCs w:val="28"/>
          <w:lang w:val="bg-BG"/>
        </w:rPr>
        <w:t>“:</w:t>
      </w:r>
    </w:p>
    <w:p w14:paraId="5B5E43A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w:t>
      </w:r>
      <w:proofErr w:type="spellStart"/>
      <w:r w:rsidRPr="004F4874">
        <w:rPr>
          <w:rFonts w:ascii="Times New Roman" w:hAnsi="Times New Roman"/>
          <w:sz w:val="28"/>
          <w:szCs w:val="28"/>
          <w:lang w:val="bg-BG"/>
        </w:rPr>
        <w:t>дд</w:t>
      </w:r>
      <w:proofErr w:type="spellEnd"/>
      <w:r w:rsidRPr="004F4874">
        <w:rPr>
          <w:rFonts w:ascii="Times New Roman" w:hAnsi="Times New Roman"/>
          <w:sz w:val="28"/>
          <w:szCs w:val="28"/>
          <w:lang w:val="bg-BG"/>
        </w:rPr>
        <w:t>) учредяване или увеличаване на капитала на дружество, при условие че сметката отговаря на следните изисквания:</w:t>
      </w:r>
    </w:p>
    <w:p w14:paraId="4A55297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ааа) сметката се използва изключително за внасяне на капитал, който трябва да се използва за целите на учредяването или увеличаването на капитала на дружество съгласно действащото законодателство;</w:t>
      </w:r>
    </w:p>
    <w:p w14:paraId="402499FD"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ббб</w:t>
      </w:r>
      <w:proofErr w:type="spellEnd"/>
      <w:r w:rsidRPr="004F4874">
        <w:rPr>
          <w:rFonts w:ascii="Times New Roman" w:hAnsi="Times New Roman"/>
          <w:sz w:val="28"/>
          <w:szCs w:val="28"/>
          <w:lang w:val="bg-BG"/>
        </w:rPr>
        <w:t>) всички суми, държани в сметката, са блокирани, докато предоставящата информация финансова институция не получи независимо потвърждение относно учредяването или увеличаването на капитала;</w:t>
      </w:r>
    </w:p>
    <w:p w14:paraId="57345DFE"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ввв</w:t>
      </w:r>
      <w:proofErr w:type="spellEnd"/>
      <w:r w:rsidRPr="004F4874">
        <w:rPr>
          <w:rFonts w:ascii="Times New Roman" w:hAnsi="Times New Roman"/>
          <w:sz w:val="28"/>
          <w:szCs w:val="28"/>
          <w:lang w:val="bg-BG"/>
        </w:rPr>
        <w:t>) сметката се закрива или се преобразува в сметка на името на дружеството след учредяването или увеличаването на капитала;</w:t>
      </w:r>
    </w:p>
    <w:p w14:paraId="0F06C65F"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ггг</w:t>
      </w:r>
      <w:proofErr w:type="spellEnd"/>
      <w:r w:rsidRPr="004F4874">
        <w:rPr>
          <w:rFonts w:ascii="Times New Roman" w:hAnsi="Times New Roman"/>
          <w:sz w:val="28"/>
          <w:szCs w:val="28"/>
          <w:lang w:val="bg-BG"/>
        </w:rPr>
        <w:t>) всички възстановявания на суми в резултат от неуспешно учредяване или увеличаване на капитала, без таксите за доставчиците на услуги и подобни такси, се извършват единствено на лицата, които са внесли сумите; и</w:t>
      </w:r>
    </w:p>
    <w:p w14:paraId="11F4EFF9" w14:textId="70C4100D"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ддд</w:t>
      </w:r>
      <w:proofErr w:type="spellEnd"/>
      <w:r w:rsidRPr="004F4874">
        <w:rPr>
          <w:rFonts w:ascii="Times New Roman" w:hAnsi="Times New Roman"/>
          <w:sz w:val="28"/>
          <w:szCs w:val="28"/>
          <w:lang w:val="bg-BG"/>
        </w:rPr>
        <w:t>) сметката е била открита преди по-малко от 12 месеца;“</w:t>
      </w:r>
    </w:p>
    <w:p w14:paraId="7CA6E58A"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бб</w:t>
      </w:r>
      <w:proofErr w:type="spellEnd"/>
      <w:r w:rsidRPr="004F4874">
        <w:rPr>
          <w:rFonts w:ascii="Times New Roman" w:hAnsi="Times New Roman"/>
          <w:sz w:val="28"/>
          <w:szCs w:val="28"/>
          <w:lang w:val="bg-BG"/>
        </w:rPr>
        <w:t>) създава се нова буква „ж“:</w:t>
      </w:r>
    </w:p>
    <w:p w14:paraId="29C0E747" w14:textId="2EED79E8"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„ж) депозитна сметка, която включва всички електронни пари, държани в полза на клиент, ако 90-дневната верижна средна обща наличност или стойност в края на деня по сметката за период от </w:t>
      </w:r>
      <w:r w:rsidR="00F8719C">
        <w:rPr>
          <w:rFonts w:ascii="Times New Roman" w:hAnsi="Times New Roman"/>
          <w:sz w:val="28"/>
          <w:szCs w:val="28"/>
          <w:lang w:val="bg-BG"/>
        </w:rPr>
        <w:br/>
      </w:r>
      <w:r w:rsidRPr="004F4874">
        <w:rPr>
          <w:rFonts w:ascii="Times New Roman" w:hAnsi="Times New Roman"/>
          <w:sz w:val="28"/>
          <w:szCs w:val="28"/>
          <w:lang w:val="bg-BG"/>
        </w:rPr>
        <w:t xml:space="preserve">90 последователни дни не е надвишавало </w:t>
      </w:r>
      <w:proofErr w:type="spellStart"/>
      <w:r w:rsidRPr="004F4874">
        <w:rPr>
          <w:rFonts w:ascii="Times New Roman" w:hAnsi="Times New Roman"/>
          <w:sz w:val="28"/>
          <w:szCs w:val="28"/>
          <w:lang w:val="bg-BG"/>
        </w:rPr>
        <w:t>евровата</w:t>
      </w:r>
      <w:proofErr w:type="spellEnd"/>
      <w:r w:rsidRPr="004F4874">
        <w:rPr>
          <w:rFonts w:ascii="Times New Roman" w:hAnsi="Times New Roman"/>
          <w:sz w:val="28"/>
          <w:szCs w:val="28"/>
          <w:lang w:val="bg-BG"/>
        </w:rPr>
        <w:t xml:space="preserve"> равностойност на 10 000 USD за който и да е ден през календарната година или друг подходящ отчетен период;“</w:t>
      </w:r>
    </w:p>
    <w:p w14:paraId="68756A47" w14:textId="60CF3554"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вв</w:t>
      </w:r>
      <w:proofErr w:type="spellEnd"/>
      <w:r w:rsidRPr="004F4874">
        <w:rPr>
          <w:rFonts w:ascii="Times New Roman" w:hAnsi="Times New Roman"/>
          <w:sz w:val="28"/>
          <w:szCs w:val="28"/>
          <w:lang w:val="bg-BG"/>
        </w:rPr>
        <w:t>) досегашната буква „ж“ става буква „з“</w:t>
      </w:r>
      <w:r w:rsidR="002E3FC1">
        <w:rPr>
          <w:rFonts w:ascii="Times New Roman" w:hAnsi="Times New Roman"/>
          <w:sz w:val="28"/>
          <w:szCs w:val="28"/>
          <w:lang w:val="bg-BG"/>
        </w:rPr>
        <w:t>;</w:t>
      </w:r>
    </w:p>
    <w:p w14:paraId="7B7B1DAD" w14:textId="083DC8A9"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м) в т. 41, подточка 1, в букви „а“ и „б“ навсякъде думата „дружество“ се заменя с „образувание“;</w:t>
      </w:r>
    </w:p>
    <w:p w14:paraId="3D2E67AA" w14:textId="4547B983"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н) в т. 50 след думите „МИП процедури“ се добавя „и „Процедури за комплексна проверка на клиента“ и навсякъде след думите „финансова </w:t>
      </w:r>
      <w:r w:rsidRPr="004F4874">
        <w:rPr>
          <w:rFonts w:ascii="Times New Roman" w:hAnsi="Times New Roman"/>
          <w:sz w:val="28"/>
          <w:szCs w:val="28"/>
          <w:lang w:val="bg-BG"/>
        </w:rPr>
        <w:lastRenderedPageBreak/>
        <w:t xml:space="preserve">институция“ се поставя запетая и се добавя „съответно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384BBB4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о) в т. 52, буква „в“ думите „двете образувания“ се заменят със „за целите на глава шестнадесета, раздел </w:t>
      </w:r>
      <w:r w:rsidRPr="004F4874">
        <w:rPr>
          <w:rFonts w:ascii="Times New Roman" w:hAnsi="Times New Roman"/>
          <w:sz w:val="28"/>
          <w:szCs w:val="28"/>
          <w:lang w:val="en-US"/>
        </w:rPr>
        <w:t>III</w:t>
      </w:r>
      <w:r w:rsidRPr="004F4874">
        <w:rPr>
          <w:rFonts w:ascii="Times New Roman" w:hAnsi="Times New Roman"/>
          <w:sz w:val="28"/>
          <w:szCs w:val="28"/>
          <w:lang w:val="bg-BG"/>
        </w:rPr>
        <w:t>а, двете образувания“;</w:t>
      </w:r>
    </w:p>
    <w:p w14:paraId="4C5D4AF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п) създават се т. 61-79:</w:t>
      </w:r>
    </w:p>
    <w:p w14:paraId="3210F4D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„61. „Електронни пари“ е всеки продукт, който отговаря едновременно на следните условия:</w:t>
      </w:r>
    </w:p>
    <w:p w14:paraId="4F8CB3A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а) е цифрово представяне на една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w:t>
      </w:r>
    </w:p>
    <w:p w14:paraId="63D5745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б) е издаден при получаване на средства с цел извършване на платежни операции;</w:t>
      </w:r>
    </w:p>
    <w:p w14:paraId="0EDE44C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в) е представляван от вземане към издателя, деноминирано в същата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w:t>
      </w:r>
    </w:p>
    <w:p w14:paraId="0000EE65"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г) е приет като плащане от физическо или юридическо лице, различно от издателя;</w:t>
      </w:r>
    </w:p>
    <w:p w14:paraId="3EC64E57"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д) съгласно регулаторните изисквания, които са приложими за издателя, подлежи на обратно изкупуване по всяко време по номинална стойност за същата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 по искане на държателя на продукта.</w:t>
      </w:r>
    </w:p>
    <w:p w14:paraId="58B83B8B"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Понятието „електронни пари“ не включва продукт, създаден единствено с цел улесняване на превод на средства от клиент към друго лице в съответствие с инструкциите на клиента. Продукт не е създаден единствено с цел улесняване на превода на средства, ако в обичайния ход на стопанската дейност на извършващото превода на средства образувание свързаните с този продукт средства са държани повече от 60 дни след получаването на инструкции за улесняване на превода, или, когато не са получени инструкции — свързаните с този продукт средства са държани повече от 60 дни след получаването на средствата.</w:t>
      </w:r>
    </w:p>
    <w:p w14:paraId="2ED1264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62.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 е официалната валута на юрисдикция, емитирана от юрисдикция или от определената от нея централна банка или орган на парична политика, представлявана от физически банкноти или монети или от пари в различни цифрови форми, включително банкови резерви и цифрови валути на централните банки. Понятието включва също така пари на търговски банки и продукти за електронни пари.</w:t>
      </w:r>
    </w:p>
    <w:p w14:paraId="28B54E87" w14:textId="57404BD3"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63. „Цифрова валута на централна банка“ е всяка цифрова </w:t>
      </w:r>
      <w:proofErr w:type="spellStart"/>
      <w:r w:rsidRPr="004F4874">
        <w:rPr>
          <w:rFonts w:ascii="Times New Roman" w:hAnsi="Times New Roman"/>
          <w:sz w:val="28"/>
          <w:szCs w:val="28"/>
          <w:lang w:val="bg-BG"/>
        </w:rPr>
        <w:t>фиатна</w:t>
      </w:r>
      <w:proofErr w:type="spellEnd"/>
      <w:r w:rsidRPr="004F4874">
        <w:rPr>
          <w:rFonts w:ascii="Times New Roman" w:hAnsi="Times New Roman"/>
          <w:sz w:val="28"/>
          <w:szCs w:val="28"/>
          <w:lang w:val="bg-BG"/>
        </w:rPr>
        <w:t xml:space="preserve"> валута, емитирана от централна банка или </w:t>
      </w:r>
      <w:r w:rsidR="0034250A">
        <w:rPr>
          <w:rFonts w:ascii="Times New Roman" w:hAnsi="Times New Roman"/>
          <w:sz w:val="28"/>
          <w:szCs w:val="28"/>
          <w:lang w:val="bg-BG"/>
        </w:rPr>
        <w:t xml:space="preserve">от </w:t>
      </w:r>
      <w:r w:rsidRPr="004F4874">
        <w:rPr>
          <w:rFonts w:ascii="Times New Roman" w:hAnsi="Times New Roman"/>
          <w:sz w:val="28"/>
          <w:szCs w:val="28"/>
          <w:lang w:val="bg-BG"/>
        </w:rPr>
        <w:t>друг орган на парична политика.</w:t>
      </w:r>
    </w:p>
    <w:p w14:paraId="4E924C63" w14:textId="749E2125"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64. „</w:t>
      </w:r>
      <w:proofErr w:type="spellStart"/>
      <w:r w:rsidRPr="004F4874">
        <w:rPr>
          <w:rFonts w:ascii="Times New Roman" w:hAnsi="Times New Roman"/>
          <w:sz w:val="28"/>
          <w:szCs w:val="28"/>
          <w:lang w:val="bg-BG"/>
        </w:rPr>
        <w:t>Криптоактив</w:t>
      </w:r>
      <w:proofErr w:type="spellEnd"/>
      <w:r w:rsidRPr="004F4874">
        <w:rPr>
          <w:rFonts w:ascii="Times New Roman" w:hAnsi="Times New Roman"/>
          <w:sz w:val="28"/>
          <w:szCs w:val="28"/>
          <w:lang w:val="bg-BG"/>
        </w:rPr>
        <w:t xml:space="preserve">“ е цифрово представяне на стойност или право, което може да бъде прехвърляно и съхранявано електронно посредством технология на децентрализирания регистър или </w:t>
      </w:r>
      <w:r w:rsidR="0034250A">
        <w:rPr>
          <w:rFonts w:ascii="Times New Roman" w:hAnsi="Times New Roman"/>
          <w:sz w:val="28"/>
          <w:szCs w:val="28"/>
          <w:lang w:val="bg-BG"/>
        </w:rPr>
        <w:t xml:space="preserve">посредством </w:t>
      </w:r>
      <w:r w:rsidRPr="004F4874">
        <w:rPr>
          <w:rFonts w:ascii="Times New Roman" w:hAnsi="Times New Roman"/>
          <w:sz w:val="28"/>
          <w:szCs w:val="28"/>
          <w:lang w:val="bg-BG"/>
        </w:rPr>
        <w:t>друга подобна технология.</w:t>
      </w:r>
    </w:p>
    <w:p w14:paraId="5D894668" w14:textId="716A7755"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65. „Адрес на децентрализиран регистър“ е този съгласно определението в чл. 3, т. 18 от Регламент (ЕС) 2023/1113 на Европейския парламент и на Съвета от 31 май 2023 г. относно информацията, придружаваща преводите на средства и прехвърлянията на определени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 за изменение на Директива (ЕС) 2015/849.</w:t>
      </w:r>
    </w:p>
    <w:p w14:paraId="765EF8D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66. „</w:t>
      </w:r>
      <w:proofErr w:type="spellStart"/>
      <w:r w:rsidRPr="004F4874">
        <w:rPr>
          <w:rFonts w:ascii="Times New Roman" w:hAnsi="Times New Roman"/>
          <w:sz w:val="28"/>
          <w:szCs w:val="28"/>
          <w:lang w:val="bg-BG"/>
        </w:rPr>
        <w:t>Криптоактив</w:t>
      </w:r>
      <w:proofErr w:type="spellEnd"/>
      <w:r w:rsidRPr="004F4874">
        <w:rPr>
          <w:rFonts w:ascii="Times New Roman" w:hAnsi="Times New Roman"/>
          <w:sz w:val="28"/>
          <w:szCs w:val="28"/>
          <w:lang w:val="bg-BG"/>
        </w:rPr>
        <w:t>, за който се предоставя информация“</w:t>
      </w:r>
      <w:r w:rsidRPr="004F4874">
        <w:rPr>
          <w:rFonts w:ascii="Times New Roman" w:hAnsi="Times New Roman"/>
          <w:b/>
          <w:sz w:val="28"/>
          <w:szCs w:val="28"/>
          <w:lang w:val="bg-BG"/>
        </w:rPr>
        <w:t xml:space="preserve"> </w:t>
      </w:r>
      <w:r w:rsidRPr="004F4874">
        <w:rPr>
          <w:rFonts w:ascii="Times New Roman" w:hAnsi="Times New Roman"/>
          <w:sz w:val="28"/>
          <w:szCs w:val="28"/>
          <w:lang w:val="bg-BG"/>
        </w:rPr>
        <w:t xml:space="preserve">е всеки </w:t>
      </w:r>
      <w:proofErr w:type="spellStart"/>
      <w:r w:rsidRPr="004F4874">
        <w:rPr>
          <w:rFonts w:ascii="Times New Roman" w:hAnsi="Times New Roman"/>
          <w:sz w:val="28"/>
          <w:szCs w:val="28"/>
          <w:lang w:val="bg-BG"/>
        </w:rPr>
        <w:t>криптоактив</w:t>
      </w:r>
      <w:proofErr w:type="spellEnd"/>
      <w:r w:rsidRPr="004F4874">
        <w:rPr>
          <w:rFonts w:ascii="Times New Roman" w:hAnsi="Times New Roman"/>
          <w:sz w:val="28"/>
          <w:szCs w:val="28"/>
          <w:lang w:val="bg-BG"/>
        </w:rPr>
        <w:t xml:space="preserve">, различен от цифрова валута на централна банка, електронни пари или </w:t>
      </w:r>
      <w:proofErr w:type="spellStart"/>
      <w:r w:rsidRPr="004F4874">
        <w:rPr>
          <w:rFonts w:ascii="Times New Roman" w:hAnsi="Times New Roman"/>
          <w:sz w:val="28"/>
          <w:szCs w:val="28"/>
          <w:lang w:val="bg-BG"/>
        </w:rPr>
        <w:t>криптоактив</w:t>
      </w:r>
      <w:proofErr w:type="spellEnd"/>
      <w:r w:rsidRPr="004F4874">
        <w:rPr>
          <w:rFonts w:ascii="Times New Roman" w:hAnsi="Times New Roman"/>
          <w:sz w:val="28"/>
          <w:szCs w:val="28"/>
          <w:lang w:val="bg-BG"/>
        </w:rPr>
        <w:t xml:space="preserve">, за който предоставящият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е определил по подходящ начин, че не може да се използва за платежни или инвестиционни цели.</w:t>
      </w:r>
    </w:p>
    <w:p w14:paraId="347C5F7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67. „Обменна сделка“ е всеки:</w:t>
      </w:r>
    </w:p>
    <w:p w14:paraId="2268181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а) обмен между </w:t>
      </w:r>
      <w:proofErr w:type="spellStart"/>
      <w:r w:rsidRPr="004F4874">
        <w:rPr>
          <w:rFonts w:ascii="Times New Roman" w:hAnsi="Times New Roman"/>
          <w:sz w:val="28"/>
          <w:szCs w:val="28"/>
          <w:lang w:val="bg-BG"/>
        </w:rPr>
        <w:t>фиатни</w:t>
      </w:r>
      <w:proofErr w:type="spellEnd"/>
      <w:r w:rsidRPr="004F4874">
        <w:rPr>
          <w:rFonts w:ascii="Times New Roman" w:hAnsi="Times New Roman"/>
          <w:sz w:val="28"/>
          <w:szCs w:val="28"/>
          <w:lang w:val="bg-BG"/>
        </w:rPr>
        <w:t xml:space="preserve"> валути и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които се предоставя информация; и</w:t>
      </w:r>
    </w:p>
    <w:p w14:paraId="0E71612F"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lastRenderedPageBreak/>
        <w:t xml:space="preserve">б) обмен между една или повече форми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които се предоставя информация.</w:t>
      </w:r>
    </w:p>
    <w:p w14:paraId="2EAA0358" w14:textId="2A284FDB"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68. „Услуга за идентификация“ е електронен процес, осигурен безплатно от държава членка, от Европейския съюз или от юрисдикция на предоставяща информация финансова институция или </w:t>
      </w:r>
      <w:r w:rsidR="0034250A">
        <w:rPr>
          <w:rFonts w:ascii="Times New Roman" w:hAnsi="Times New Roman"/>
          <w:sz w:val="28"/>
          <w:szCs w:val="28"/>
          <w:lang w:val="bg-BG"/>
        </w:rPr>
        <w:t xml:space="preserve">от </w:t>
      </w:r>
      <w:r w:rsidRPr="004F4874">
        <w:rPr>
          <w:rFonts w:ascii="Times New Roman" w:hAnsi="Times New Roman"/>
          <w:sz w:val="28"/>
          <w:szCs w:val="28"/>
          <w:lang w:val="bg-BG"/>
        </w:rPr>
        <w:t xml:space="preserve">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за целите на проверката на идентификационните данни на титуляр на сметка, на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или на контролиращо лице, както и на мястото, където те са местни лица за данъчни цели.</w:t>
      </w:r>
    </w:p>
    <w:p w14:paraId="4B4F147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69.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съгласно определението в чл. 3, </w:t>
      </w:r>
      <w:proofErr w:type="spellStart"/>
      <w:r w:rsidRPr="004F4874">
        <w:rPr>
          <w:rFonts w:ascii="Times New Roman" w:hAnsi="Times New Roman"/>
          <w:sz w:val="28"/>
          <w:szCs w:val="28"/>
          <w:lang w:val="bg-BG"/>
        </w:rPr>
        <w:t>пар</w:t>
      </w:r>
      <w:proofErr w:type="spellEnd"/>
      <w:r w:rsidRPr="004F4874">
        <w:rPr>
          <w:rFonts w:ascii="Times New Roman" w:hAnsi="Times New Roman"/>
          <w:sz w:val="28"/>
          <w:szCs w:val="28"/>
          <w:lang w:val="bg-BG"/>
        </w:rPr>
        <w:t>. 1, т. 16 от Регламент (ЕС) 2023/1114, както и залагане и отдаване в заем.</w:t>
      </w:r>
    </w:p>
    <w:p w14:paraId="33D02C36"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70. „Сделка, за която се предоставя информация“ е:</w:t>
      </w:r>
    </w:p>
    <w:p w14:paraId="543CE271"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всяка обменна сделка; и</w:t>
      </w:r>
    </w:p>
    <w:p w14:paraId="3EC7E63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б) всяко прехвърляне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които се предоставя информация.</w:t>
      </w:r>
    </w:p>
    <w:p w14:paraId="15D690D0"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71. „Сделка по заплащане на стоки и услуги, за която се предоставя информация“ е прехвърляне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за които се предоставя информация, в замяна на стоки или услуги над равностойността в евро на 50 000 щатски долара.</w:t>
      </w:r>
    </w:p>
    <w:p w14:paraId="637E391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72. „Прехвърляне“ по отношение на </w:t>
      </w:r>
      <w:proofErr w:type="spellStart"/>
      <w:r w:rsidRPr="004F4874">
        <w:rPr>
          <w:rFonts w:ascii="Times New Roman" w:hAnsi="Times New Roman"/>
          <w:sz w:val="28"/>
          <w:szCs w:val="28"/>
          <w:lang w:val="bg-BG"/>
        </w:rPr>
        <w:t>криптоактив</w:t>
      </w:r>
      <w:proofErr w:type="spellEnd"/>
      <w:r w:rsidRPr="004F4874">
        <w:rPr>
          <w:rFonts w:ascii="Times New Roman" w:hAnsi="Times New Roman"/>
          <w:sz w:val="28"/>
          <w:szCs w:val="28"/>
          <w:lang w:val="bg-BG"/>
        </w:rPr>
        <w:t xml:space="preserve"> е сделка, при която </w:t>
      </w:r>
      <w:proofErr w:type="spellStart"/>
      <w:r w:rsidRPr="004F4874">
        <w:rPr>
          <w:rFonts w:ascii="Times New Roman" w:hAnsi="Times New Roman"/>
          <w:sz w:val="28"/>
          <w:szCs w:val="28"/>
          <w:lang w:val="bg-BG"/>
        </w:rPr>
        <w:t>криптоактив</w:t>
      </w:r>
      <w:proofErr w:type="spellEnd"/>
      <w:r w:rsidRPr="004F4874">
        <w:rPr>
          <w:rFonts w:ascii="Times New Roman" w:hAnsi="Times New Roman"/>
          <w:sz w:val="28"/>
          <w:szCs w:val="28"/>
          <w:lang w:val="bg-BG"/>
        </w:rPr>
        <w:t xml:space="preserve">, за който се предоставя информация, се прехвърля от или към адреса или сметката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на даден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различни от поддържаните от предоставящия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от името на същия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когато въз основа на данните, с които разполага към момента на сделката, предоставящият информация доставчик на услуги за </w:t>
      </w:r>
      <w:proofErr w:type="spellStart"/>
      <w:r w:rsidRPr="004F4874">
        <w:rPr>
          <w:rFonts w:ascii="Times New Roman" w:hAnsi="Times New Roman"/>
          <w:sz w:val="28"/>
          <w:szCs w:val="28"/>
          <w:lang w:val="bg-BG"/>
        </w:rPr>
        <w:lastRenderedPageBreak/>
        <w:t>криптоактиви</w:t>
      </w:r>
      <w:proofErr w:type="spellEnd"/>
      <w:r w:rsidRPr="004F4874">
        <w:rPr>
          <w:rFonts w:ascii="Times New Roman" w:hAnsi="Times New Roman"/>
          <w:sz w:val="28"/>
          <w:szCs w:val="28"/>
          <w:lang w:val="bg-BG"/>
        </w:rPr>
        <w:t xml:space="preserve"> не може да определи, че сделката представлява обменна сделка.</w:t>
      </w:r>
    </w:p>
    <w:p w14:paraId="7C6092F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73. „Съществуващ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който е физическо лице или образувание“</w:t>
      </w:r>
      <w:r w:rsidRPr="004F4874">
        <w:rPr>
          <w:rFonts w:ascii="Times New Roman" w:hAnsi="Times New Roman"/>
          <w:b/>
          <w:sz w:val="28"/>
          <w:szCs w:val="28"/>
          <w:lang w:val="bg-BG"/>
        </w:rPr>
        <w:t xml:space="preserve"> </w:t>
      </w:r>
      <w:r w:rsidRPr="004F4874">
        <w:rPr>
          <w:rFonts w:ascii="Times New Roman" w:hAnsi="Times New Roman"/>
          <w:sz w:val="28"/>
          <w:szCs w:val="28"/>
          <w:lang w:val="bg-BG"/>
        </w:rPr>
        <w:t xml:space="preserve">е ползвател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 физическо лице или образувание, който към 31 декември 2025 г. има установени взаимоотношения с предоставящия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w:t>
      </w:r>
    </w:p>
    <w:p w14:paraId="1FF34B1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74. „Лице от държава членка или партньорска юрисдикция“ означава физическо лице или образувание, което е местно лице на държава членка, включително Република България, или партньорска юрисдикция съгласно данъчното й законодателство, или наследствената маса на починало лице, което е било местно лице на държава членка или партньорска юрисдикция. </w:t>
      </w:r>
      <w:proofErr w:type="spellStart"/>
      <w:r w:rsidRPr="004F4874">
        <w:rPr>
          <w:rFonts w:ascii="Times New Roman" w:hAnsi="Times New Roman"/>
          <w:sz w:val="28"/>
          <w:szCs w:val="28"/>
          <w:lang w:val="bg-BG"/>
        </w:rPr>
        <w:t>Неперсонифицирани</w:t>
      </w:r>
      <w:proofErr w:type="spellEnd"/>
      <w:r w:rsidRPr="004F4874">
        <w:rPr>
          <w:rFonts w:ascii="Times New Roman" w:hAnsi="Times New Roman"/>
          <w:sz w:val="28"/>
          <w:szCs w:val="28"/>
          <w:lang w:val="bg-BG"/>
        </w:rPr>
        <w:t xml:space="preserve"> дружества и други аналогични правни договорености, които не са местни лица за данъчни цели, се третират като местни лица на юрисдикцията, на чиято територия се намира действителното им управление.</w:t>
      </w:r>
    </w:p>
    <w:p w14:paraId="5393F20A"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75. „Партньорска юрисдикция“ е всяка юрисдикция извън Европейския съюз, с която Република България има действащо споразумение, предвиждащо автоматичен обмен на информация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w:t>
      </w:r>
    </w:p>
    <w:p w14:paraId="6DB9572D" w14:textId="678C540E"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76. „Квалифицирана юрисдикция“ за целите на глава шестнадесета, раздел </w:t>
      </w:r>
      <w:proofErr w:type="spellStart"/>
      <w:r w:rsidRPr="004F4874">
        <w:rPr>
          <w:rFonts w:ascii="Times New Roman" w:hAnsi="Times New Roman"/>
          <w:sz w:val="28"/>
          <w:szCs w:val="28"/>
          <w:lang w:val="bg-BG"/>
        </w:rPr>
        <w:t>IIIб</w:t>
      </w:r>
      <w:proofErr w:type="spellEnd"/>
      <w:r w:rsidRPr="004F4874">
        <w:rPr>
          <w:rFonts w:ascii="Times New Roman" w:hAnsi="Times New Roman"/>
          <w:sz w:val="28"/>
          <w:szCs w:val="28"/>
          <w:lang w:val="bg-BG"/>
        </w:rPr>
        <w:t xml:space="preserve"> е юрисдикция извън Европейския съюз, която има действащо специално споразумение с компетентните органи на всички държави членки и те са определени като юрисдикции, за които се предоставя информация, в списък, публикуван от тази юрисдикция.</w:t>
      </w:r>
    </w:p>
    <w:p w14:paraId="7A52489D"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77. „Специално споразумение“ за целите на глава шестнадесета, раздел </w:t>
      </w:r>
      <w:proofErr w:type="spellStart"/>
      <w:r w:rsidRPr="004F4874">
        <w:rPr>
          <w:rFonts w:ascii="Times New Roman" w:hAnsi="Times New Roman"/>
          <w:sz w:val="28"/>
          <w:szCs w:val="28"/>
          <w:lang w:val="bg-BG"/>
        </w:rPr>
        <w:t>IIIб</w:t>
      </w:r>
      <w:proofErr w:type="spellEnd"/>
      <w:r w:rsidRPr="004F4874">
        <w:rPr>
          <w:rFonts w:ascii="Times New Roman" w:hAnsi="Times New Roman"/>
          <w:sz w:val="28"/>
          <w:szCs w:val="28"/>
          <w:lang w:val="bg-BG"/>
        </w:rPr>
        <w:t xml:space="preserve"> е действащо споразумение между компетентните органи на </w:t>
      </w:r>
      <w:r w:rsidRPr="004F4874">
        <w:rPr>
          <w:rFonts w:ascii="Times New Roman" w:hAnsi="Times New Roman"/>
          <w:sz w:val="28"/>
          <w:szCs w:val="28"/>
          <w:lang w:val="bg-BG"/>
        </w:rPr>
        <w:lastRenderedPageBreak/>
        <w:t>държава членка и юрисдикция извън Европейския съюз, по силата на което се изисква автоматичен обмен на информация, еквивалентна на посочената в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Еквивалентността на информацията се потвърждава с акт за изпълнение на Европейската комисия по мотивирано искане на изпълнителния директор на Националната агенция за приходите, на компетентен орган на друга държава членка или по инициатива на Европейската комисия.</w:t>
      </w:r>
    </w:p>
    <w:p w14:paraId="41B8A53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78. „Активно образувание“ е всяко образувание, което отговаря на поне един от следните критерии:</w:t>
      </w:r>
    </w:p>
    <w:p w14:paraId="63A65A3C"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а) по-малко от 50 на сто от брутния доход на образуванието за предходната календарна година или друг подходящ отчетен период е пасивен доход и по-малко от 50 на сто от активите, държани от образуванието през предходната календарна година или друг подходящ отчетен период, са активи, които генерират или се държат с цел генериране на пасивен доход; пасивният доход включва дивиденти, лихви или друг приравнен на лихви доход, доход от наем, авторски и лицензионни възнаграждения, анюитети, печалби от разпореждане с финансови активи, търговия с чуждестранна валута, нетен доход от суап и суми, получени по застрахователен договор с откупна стойност;</w:t>
      </w:r>
    </w:p>
    <w:p w14:paraId="7FE09F49"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б) дейностите на образуванието се състоят в държане (изцяло или частично) на акции или дялове в, или предоставянето на финансиране и услуги на, едно или повече дъщерни дружества, които извършват сделки или стопанска дейност, различни от тези на финансова институция, с изключение на случаите, когато образуванието не отговаря на условията за този статус, тъй като функционира (или се представя) като инвестиционен фонд (фонд за дялово инвестиране, фонд за рисково инвестиране, фонд за изкупуване на задлъжнели предприятия и други) или инвестиционен </w:t>
      </w:r>
      <w:r w:rsidRPr="004F4874">
        <w:rPr>
          <w:rFonts w:ascii="Times New Roman" w:hAnsi="Times New Roman"/>
          <w:sz w:val="28"/>
          <w:szCs w:val="28"/>
          <w:lang w:val="bg-BG"/>
        </w:rPr>
        <w:lastRenderedPageBreak/>
        <w:t>инструмент, чиято цел е придобиване или финансиране на дружества и участие в тези дружества като капиталов актив за инвестиционни цели;</w:t>
      </w:r>
    </w:p>
    <w:p w14:paraId="674BBE8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в) образуванието не е извършвало и не извършва стопанска дейност, но инвестира в активи с намерението да развива стопанска дейност, различна от тази на финансова институция, за срок до 24 месеца от датата на първоначалното му създаване;</w:t>
      </w:r>
    </w:p>
    <w:p w14:paraId="5FD87F54"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г) образуванието не е било финансова институция през последните пет години и е в процес на ликвидация на своите активи или се реорганизира с намерението да продължи или да започне отново извършването на стопанска дейност в област, различна от тази на финансова институция;</w:t>
      </w:r>
    </w:p>
    <w:p w14:paraId="0F99AE42"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д) образуванието извършва преимуществено сделки за финансиране и хеджиране със или за свързани образувания, които не са финансови институции, и не предоставя услуги по финансиране или хеджиране на други образувания, които не са свързани образувания, при условие че групата от тези свързани образувания извършва преимуществено стопанска дейност, различна от тази на финансова институция; или</w:t>
      </w:r>
    </w:p>
    <w:p w14:paraId="15BECD4E"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е) образувание, което отговаря на следните условия:</w:t>
      </w:r>
    </w:p>
    <w:p w14:paraId="53D6ED12"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аа</w:t>
      </w:r>
      <w:proofErr w:type="spellEnd"/>
      <w:r w:rsidRPr="004F4874">
        <w:rPr>
          <w:rFonts w:ascii="Times New Roman" w:hAnsi="Times New Roman"/>
          <w:sz w:val="28"/>
          <w:szCs w:val="28"/>
          <w:lang w:val="bg-BG"/>
        </w:rPr>
        <w:t>) създадено е и извършва дейност в юрисдикция, на която е местно лице, изключително за религиозни, благотворителни, научни, художествени, културни, спортни или образователни цели, или е професионална организация, съюз на предприемачи, търговска камара, работническа организация, земеделска или градинарска организация, гражданско обединение или организация, чиято основна дейност е насочена към повишаване на социалното благосъстояние;</w:t>
      </w:r>
    </w:p>
    <w:p w14:paraId="7751AD2B"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lastRenderedPageBreak/>
        <w:t>бб</w:t>
      </w:r>
      <w:proofErr w:type="spellEnd"/>
      <w:r w:rsidRPr="004F4874">
        <w:rPr>
          <w:rFonts w:ascii="Times New Roman" w:hAnsi="Times New Roman"/>
          <w:sz w:val="28"/>
          <w:szCs w:val="28"/>
          <w:lang w:val="bg-BG"/>
        </w:rPr>
        <w:t>) освободено е от облагане с подоходен данък в юрисдикцията, на която е местно лице;</w:t>
      </w:r>
    </w:p>
    <w:p w14:paraId="136D3E77"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вв</w:t>
      </w:r>
      <w:proofErr w:type="spellEnd"/>
      <w:r w:rsidRPr="004F4874">
        <w:rPr>
          <w:rFonts w:ascii="Times New Roman" w:hAnsi="Times New Roman"/>
          <w:sz w:val="28"/>
          <w:szCs w:val="28"/>
          <w:lang w:val="bg-BG"/>
        </w:rPr>
        <w:t>) няма акционери или членове, които притежават материален интерес в неговия доход или активи;</w:t>
      </w:r>
    </w:p>
    <w:p w14:paraId="610207D0"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гг</w:t>
      </w:r>
      <w:proofErr w:type="spellEnd"/>
      <w:r w:rsidRPr="004F4874">
        <w:rPr>
          <w:rFonts w:ascii="Times New Roman" w:hAnsi="Times New Roman"/>
          <w:sz w:val="28"/>
          <w:szCs w:val="28"/>
          <w:lang w:val="bg-BG"/>
        </w:rPr>
        <w:t>) учредителните документи на образуванието или законодателството на юрисдикцията, на която е местно лице за данъчни цели, не допускат доход или активи на образуванието да бъдат разпределени или предоставени в полза на частноправен субект или на образувание, което не е създадено с благотворителна цел, освен когато то извършва благотворителната си дейност или плаща разумно възнаграждение за предоставени услуги или за закупуване на имущество на пазарни цени;</w:t>
      </w:r>
    </w:p>
    <w:p w14:paraId="25F29353" w14:textId="77777777" w:rsidR="004F4874" w:rsidRPr="004F4874" w:rsidRDefault="004F4874" w:rsidP="00B50CBF">
      <w:pPr>
        <w:spacing w:before="120" w:line="360" w:lineRule="auto"/>
        <w:ind w:firstLine="1134"/>
        <w:jc w:val="both"/>
        <w:rPr>
          <w:rFonts w:ascii="Times New Roman" w:hAnsi="Times New Roman"/>
          <w:sz w:val="28"/>
          <w:szCs w:val="28"/>
          <w:lang w:val="bg-BG"/>
        </w:rPr>
      </w:pPr>
      <w:proofErr w:type="spellStart"/>
      <w:r w:rsidRPr="004F4874">
        <w:rPr>
          <w:rFonts w:ascii="Times New Roman" w:hAnsi="Times New Roman"/>
          <w:sz w:val="28"/>
          <w:szCs w:val="28"/>
          <w:lang w:val="bg-BG"/>
        </w:rPr>
        <w:t>дд</w:t>
      </w:r>
      <w:proofErr w:type="spellEnd"/>
      <w:r w:rsidRPr="004F4874">
        <w:rPr>
          <w:rFonts w:ascii="Times New Roman" w:hAnsi="Times New Roman"/>
          <w:sz w:val="28"/>
          <w:szCs w:val="28"/>
          <w:lang w:val="bg-BG"/>
        </w:rPr>
        <w:t>) учредителните документи на образуванието или законодателството на юрисдикцията, на която е местно лице, изискват при ликвидация или прекратяване всички негови активи да бъдат разпределени в полза на държавно образувание или на друга организация с нестопанска цел или да бъдат наследени от юрисдикцията, на която е местно лице.</w:t>
      </w:r>
    </w:p>
    <w:p w14:paraId="660AAC0B" w14:textId="0D81929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 xml:space="preserve">79. „Клон“ за целите на глава шестнадесета раздел </w:t>
      </w:r>
      <w:r w:rsidRPr="004F4874">
        <w:rPr>
          <w:rFonts w:ascii="Times New Roman" w:hAnsi="Times New Roman"/>
          <w:sz w:val="28"/>
          <w:szCs w:val="28"/>
          <w:lang w:val="en-US"/>
        </w:rPr>
        <w:t>III</w:t>
      </w:r>
      <w:r w:rsidRPr="004F4874">
        <w:rPr>
          <w:rFonts w:ascii="Times New Roman" w:hAnsi="Times New Roman"/>
          <w:sz w:val="28"/>
          <w:szCs w:val="28"/>
          <w:lang w:val="bg-BG"/>
        </w:rPr>
        <w:t xml:space="preserve">б, е подразделение, предприятие или офис на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които съгласно правилата на съответната юрисдикция се считат за клон или са уредени по друг начин отделно от другите офиси, подразделения или клонове на предоставящия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Всички подразделения, предприятия или офиси на предоставящ информация доставчик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в една юрисдикция се считат за един клон.“</w:t>
      </w:r>
    </w:p>
    <w:p w14:paraId="6E3FBD84" w14:textId="20F4510D"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3.</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 xml:space="preserve">В § 2б след думите „(OB, L 204/46 от 26 юни 2020 г.)“ съюзът „и“ се заменя със запетая </w:t>
      </w:r>
      <w:r w:rsidR="0034250A">
        <w:rPr>
          <w:rFonts w:ascii="Times New Roman" w:hAnsi="Times New Roman"/>
          <w:sz w:val="28"/>
          <w:szCs w:val="28"/>
          <w:lang w:val="bg-BG"/>
        </w:rPr>
        <w:t>и</w:t>
      </w:r>
      <w:r w:rsidRPr="004F4874">
        <w:rPr>
          <w:rFonts w:ascii="Times New Roman" w:hAnsi="Times New Roman"/>
          <w:sz w:val="28"/>
          <w:szCs w:val="28"/>
          <w:lang w:val="bg-BG"/>
        </w:rPr>
        <w:t xml:space="preserve"> накрая се добавя „на Директива (ЕС) 2023/2226 </w:t>
      </w:r>
      <w:r w:rsidRPr="004F4874">
        <w:rPr>
          <w:rFonts w:ascii="Times New Roman" w:hAnsi="Times New Roman"/>
          <w:sz w:val="28"/>
          <w:szCs w:val="28"/>
          <w:lang w:val="bg-BG"/>
        </w:rPr>
        <w:lastRenderedPageBreak/>
        <w:t xml:space="preserve">на Съвета от 17 октомври 2023 година за изменение на Директива 2011/16/ЕС относно административното сътрудничество в областта на данъчното облагане (OB, L от 24 октомври 2023 г.) и на Директива </w:t>
      </w:r>
      <w:r w:rsidR="008D2D47">
        <w:rPr>
          <w:rFonts w:ascii="Times New Roman" w:hAnsi="Times New Roman"/>
          <w:sz w:val="28"/>
          <w:szCs w:val="28"/>
          <w:lang w:val="bg-BG"/>
        </w:rPr>
        <w:br/>
      </w:r>
      <w:r w:rsidRPr="004F4874">
        <w:rPr>
          <w:rFonts w:ascii="Times New Roman" w:hAnsi="Times New Roman"/>
          <w:sz w:val="28"/>
          <w:szCs w:val="28"/>
          <w:lang w:val="bg-BG"/>
        </w:rPr>
        <w:t>(ЕС) 2025/872 на Съвета от 14 април 2025 година за изменение на Директива 2011/16/ЕС относно административното сътрудничество в областта на данъчното облагане (OB, L от 6 май 2025 г.)“.</w:t>
      </w:r>
    </w:p>
    <w:p w14:paraId="758D79DC" w14:textId="535B544F"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w:t>
      </w:r>
      <w:r w:rsidR="008D2D47">
        <w:rPr>
          <w:rFonts w:ascii="Times New Roman" w:hAnsi="Times New Roman"/>
          <w:b/>
          <w:sz w:val="28"/>
          <w:szCs w:val="28"/>
          <w:lang w:val="bg-BG"/>
        </w:rPr>
        <w:t xml:space="preserve"> </w:t>
      </w:r>
      <w:r w:rsidRPr="004F4874">
        <w:rPr>
          <w:rFonts w:ascii="Times New Roman" w:hAnsi="Times New Roman"/>
          <w:b/>
          <w:sz w:val="28"/>
          <w:szCs w:val="28"/>
          <w:lang w:val="bg-BG"/>
        </w:rPr>
        <w:t>26.</w:t>
      </w:r>
      <w:r w:rsidRPr="004F4874">
        <w:rPr>
          <w:rFonts w:ascii="Times New Roman" w:hAnsi="Times New Roman"/>
          <w:sz w:val="28"/>
          <w:szCs w:val="28"/>
          <w:lang w:val="bg-BG"/>
        </w:rPr>
        <w:t xml:space="preserve"> В Закона за изменение и допълнение на Данъчно-осигурителния процесуален кодекс (ДВ, бр. 94 от 2015 г.)</w:t>
      </w:r>
      <w:r w:rsidR="0034250A">
        <w:rPr>
          <w:rFonts w:ascii="Times New Roman" w:hAnsi="Times New Roman"/>
          <w:sz w:val="28"/>
          <w:szCs w:val="28"/>
          <w:lang w:val="bg-BG"/>
        </w:rPr>
        <w:t>,</w:t>
      </w:r>
      <w:r w:rsidRPr="004F4874">
        <w:rPr>
          <w:rFonts w:ascii="Times New Roman" w:hAnsi="Times New Roman"/>
          <w:sz w:val="28"/>
          <w:szCs w:val="28"/>
          <w:lang w:val="bg-BG"/>
        </w:rPr>
        <w:t xml:space="preserve"> в § 57, т. 3 от </w:t>
      </w:r>
      <w:r w:rsidR="0034250A" w:rsidRPr="004F4874">
        <w:rPr>
          <w:rFonts w:ascii="Times New Roman" w:hAnsi="Times New Roman"/>
          <w:sz w:val="28"/>
          <w:szCs w:val="28"/>
          <w:lang w:val="bg-BG"/>
        </w:rPr>
        <w:t>П</w:t>
      </w:r>
      <w:r w:rsidRPr="004F4874">
        <w:rPr>
          <w:rFonts w:ascii="Times New Roman" w:hAnsi="Times New Roman"/>
          <w:sz w:val="28"/>
          <w:szCs w:val="28"/>
          <w:lang w:val="bg-BG"/>
        </w:rPr>
        <w:t>реходните и заключителните разпоредби накрая се добавя „съгласно Закона за изменение и допълнение на Данъчно-осигурителния процесуален кодекс (ДВ, бр. 94 от 2015 г.)</w:t>
      </w:r>
      <w:r w:rsidR="0034250A">
        <w:rPr>
          <w:rFonts w:ascii="Times New Roman" w:hAnsi="Times New Roman"/>
          <w:sz w:val="28"/>
          <w:szCs w:val="28"/>
          <w:lang w:val="bg-BG"/>
        </w:rPr>
        <w:t>“.</w:t>
      </w:r>
    </w:p>
    <w:p w14:paraId="4F88D812" w14:textId="77777777" w:rsidR="004F4874" w:rsidRPr="004F4874" w:rsidRDefault="004F4874" w:rsidP="00B50CBF">
      <w:pPr>
        <w:spacing w:before="120" w:line="360" w:lineRule="auto"/>
        <w:ind w:firstLine="1134"/>
        <w:jc w:val="both"/>
        <w:rPr>
          <w:rFonts w:ascii="Times New Roman" w:hAnsi="Times New Roman"/>
          <w:sz w:val="16"/>
          <w:szCs w:val="16"/>
          <w:lang w:val="bg-BG"/>
        </w:rPr>
      </w:pPr>
    </w:p>
    <w:p w14:paraId="4FD5FAC9" w14:textId="77777777" w:rsidR="004F4874" w:rsidRPr="008D2D47" w:rsidRDefault="004F4874" w:rsidP="008D2D47">
      <w:pPr>
        <w:spacing w:before="120" w:line="360" w:lineRule="auto"/>
        <w:jc w:val="center"/>
        <w:rPr>
          <w:rFonts w:ascii="Times New Roman" w:hAnsi="Times New Roman"/>
          <w:b/>
          <w:bCs/>
          <w:smallCaps/>
          <w:sz w:val="28"/>
          <w:szCs w:val="28"/>
          <w:lang w:val="bg-BG"/>
        </w:rPr>
      </w:pPr>
      <w:r w:rsidRPr="004F4874">
        <w:rPr>
          <w:rFonts w:ascii="Times New Roman" w:hAnsi="Times New Roman"/>
          <w:b/>
          <w:bCs/>
          <w:smallCaps/>
          <w:sz w:val="28"/>
          <w:szCs w:val="28"/>
          <w:lang w:val="bg-BG"/>
        </w:rPr>
        <w:t>Преходни и заключителни разпоредби</w:t>
      </w:r>
    </w:p>
    <w:p w14:paraId="18D5A6A1" w14:textId="77777777" w:rsidR="008D2D47" w:rsidRPr="004F4874" w:rsidRDefault="008D2D47" w:rsidP="00B50CBF">
      <w:pPr>
        <w:spacing w:before="120" w:line="360" w:lineRule="auto"/>
        <w:ind w:firstLine="1134"/>
        <w:jc w:val="both"/>
        <w:rPr>
          <w:rFonts w:ascii="Times New Roman" w:hAnsi="Times New Roman"/>
          <w:sz w:val="16"/>
          <w:szCs w:val="16"/>
          <w:lang w:val="bg-BG"/>
        </w:rPr>
      </w:pPr>
    </w:p>
    <w:p w14:paraId="5F02DF76" w14:textId="02D217DF"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27.</w:t>
      </w:r>
      <w:r w:rsidRPr="004F4874">
        <w:rPr>
          <w:rFonts w:ascii="Times New Roman" w:hAnsi="Times New Roman"/>
          <w:sz w:val="28"/>
          <w:szCs w:val="28"/>
          <w:lang w:val="bg-BG"/>
        </w:rPr>
        <w:t xml:space="preserve"> Данните по § </w:t>
      </w:r>
      <w:r w:rsidR="009D0CA6">
        <w:rPr>
          <w:rFonts w:ascii="Times New Roman" w:hAnsi="Times New Roman"/>
          <w:sz w:val="28"/>
          <w:szCs w:val="28"/>
          <w:lang w:val="bg-BG"/>
        </w:rPr>
        <w:t>4</w:t>
      </w:r>
      <w:r w:rsidRPr="004F4874">
        <w:rPr>
          <w:rFonts w:ascii="Times New Roman" w:hAnsi="Times New Roman"/>
          <w:sz w:val="28"/>
          <w:szCs w:val="28"/>
          <w:lang w:val="bg-BG"/>
        </w:rPr>
        <w:t>, т. 1, букви „б“ и „г“ относно чл. 142б, ал. 1, т. 2 и 9 се предоставят за сметки, поддържани към 31 декември 2025 г., за отчетните периоди 2026 и 2027 г., само в случай че са налични в електронните записи на предоставящата информация финансова институция, в които е възможно търсене.</w:t>
      </w:r>
    </w:p>
    <w:p w14:paraId="1A91FF8B" w14:textId="42B81B2D"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28.</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Първата информация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xml:space="preserve"> за ползватели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които са местни лица на държава членка, включително</w:t>
      </w:r>
      <w:r w:rsidR="00765097">
        <w:rPr>
          <w:rFonts w:ascii="Times New Roman" w:hAnsi="Times New Roman"/>
          <w:sz w:val="28"/>
          <w:szCs w:val="28"/>
          <w:lang w:val="bg-BG"/>
        </w:rPr>
        <w:t xml:space="preserve"> на</w:t>
      </w:r>
      <w:r w:rsidRPr="004F4874">
        <w:rPr>
          <w:rFonts w:ascii="Times New Roman" w:hAnsi="Times New Roman"/>
          <w:sz w:val="28"/>
          <w:szCs w:val="28"/>
          <w:lang w:val="bg-BG"/>
        </w:rPr>
        <w:t xml:space="preserve"> Република България, се предоставя от предоставящи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на изпълнителния директор на Националната агенция за приходите и се обменя с компетентните органи на държавите членки за периоди, започващи от 1 януари 2026 г.</w:t>
      </w:r>
    </w:p>
    <w:p w14:paraId="5981CAC8"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29.</w:t>
      </w:r>
      <w:r w:rsidRPr="004F4874">
        <w:rPr>
          <w:rFonts w:ascii="Times New Roman" w:hAnsi="Times New Roman"/>
          <w:sz w:val="28"/>
          <w:szCs w:val="28"/>
          <w:lang w:val="bg-BG"/>
        </w:rPr>
        <w:t xml:space="preserve"> Първата информация по чл. 142я</w:t>
      </w:r>
      <w:r w:rsidRPr="004F4874">
        <w:rPr>
          <w:rFonts w:ascii="Times New Roman" w:hAnsi="Times New Roman"/>
          <w:sz w:val="28"/>
          <w:szCs w:val="28"/>
          <w:vertAlign w:val="superscript"/>
          <w:lang w:val="bg-BG"/>
        </w:rPr>
        <w:t>2</w:t>
      </w:r>
      <w:r w:rsidRPr="004F4874">
        <w:rPr>
          <w:rFonts w:ascii="Times New Roman" w:hAnsi="Times New Roman"/>
          <w:sz w:val="28"/>
          <w:szCs w:val="28"/>
          <w:lang w:val="bg-BG"/>
        </w:rPr>
        <w:t xml:space="preserve"> за ползватели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които са местни лица на партньорски юрисдикции, се </w:t>
      </w:r>
      <w:r w:rsidRPr="004F4874">
        <w:rPr>
          <w:rFonts w:ascii="Times New Roman" w:hAnsi="Times New Roman"/>
          <w:sz w:val="28"/>
          <w:szCs w:val="28"/>
          <w:lang w:val="bg-BG"/>
        </w:rPr>
        <w:lastRenderedPageBreak/>
        <w:t xml:space="preserve">предоставя от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на изпълнителния директор на Националната агенция за приходите и се обменя с компетентните органи на съответните партньорски юрисдикции след влизането в действие на споразумение, предвиждащо автоматичен обмен на информация, предоставяна от предоставящи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по което Република България е страна, за периодите, предвидени в него.</w:t>
      </w:r>
    </w:p>
    <w:p w14:paraId="2387C1F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30.</w:t>
      </w:r>
      <w:r w:rsidRPr="004F4874">
        <w:rPr>
          <w:rFonts w:ascii="Times New Roman" w:hAnsi="Times New Roman"/>
          <w:sz w:val="28"/>
          <w:szCs w:val="28"/>
          <w:lang w:val="bg-BG"/>
        </w:rPr>
        <w:t xml:space="preserve"> До 1 януари 2027 г. предоставящите информация доставчици на услуги за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xml:space="preserve"> прилагат процедурите за комплексна проверка по чл. 142я</w:t>
      </w:r>
      <w:r w:rsidRPr="004F4874">
        <w:rPr>
          <w:rFonts w:ascii="Times New Roman" w:hAnsi="Times New Roman"/>
          <w:sz w:val="28"/>
          <w:szCs w:val="28"/>
          <w:vertAlign w:val="superscript"/>
          <w:lang w:val="bg-BG"/>
        </w:rPr>
        <w:t>4</w:t>
      </w:r>
      <w:r w:rsidRPr="004F4874">
        <w:rPr>
          <w:rFonts w:ascii="Times New Roman" w:hAnsi="Times New Roman"/>
          <w:sz w:val="28"/>
          <w:szCs w:val="28"/>
          <w:lang w:val="bg-BG"/>
        </w:rPr>
        <w:t xml:space="preserve"> за съществуващи ползватели на </w:t>
      </w:r>
      <w:proofErr w:type="spellStart"/>
      <w:r w:rsidRPr="004F4874">
        <w:rPr>
          <w:rFonts w:ascii="Times New Roman" w:hAnsi="Times New Roman"/>
          <w:sz w:val="28"/>
          <w:szCs w:val="28"/>
          <w:lang w:val="bg-BG"/>
        </w:rPr>
        <w:t>криптоактиви</w:t>
      </w:r>
      <w:proofErr w:type="spellEnd"/>
      <w:r w:rsidRPr="004F4874">
        <w:rPr>
          <w:rFonts w:ascii="Times New Roman" w:hAnsi="Times New Roman"/>
          <w:sz w:val="28"/>
          <w:szCs w:val="28"/>
          <w:lang w:val="bg-BG"/>
        </w:rPr>
        <w:t>, които са физически лица или образувания, с които към 31 декември 2025 г. имат установени взаимоотношения.</w:t>
      </w:r>
    </w:p>
    <w:p w14:paraId="66D57397" w14:textId="4F55160E"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xml:space="preserve">§ 31. </w:t>
      </w:r>
      <w:r w:rsidRPr="004F4874">
        <w:rPr>
          <w:rFonts w:ascii="Times New Roman" w:hAnsi="Times New Roman"/>
          <w:b/>
          <w:bCs/>
          <w:sz w:val="28"/>
          <w:szCs w:val="28"/>
          <w:lang w:val="bg-BG"/>
        </w:rPr>
        <w:t>(1)</w:t>
      </w:r>
      <w:r w:rsidRPr="004F4874">
        <w:rPr>
          <w:rFonts w:ascii="Times New Roman" w:hAnsi="Times New Roman"/>
          <w:bCs/>
          <w:sz w:val="28"/>
          <w:szCs w:val="28"/>
          <w:lang w:val="bg-BG"/>
        </w:rPr>
        <w:t xml:space="preserve"> </w:t>
      </w:r>
      <w:r w:rsidRPr="004F4874">
        <w:rPr>
          <w:rFonts w:ascii="Times New Roman" w:hAnsi="Times New Roman"/>
          <w:sz w:val="28"/>
          <w:szCs w:val="28"/>
          <w:lang w:val="bg-BG"/>
        </w:rPr>
        <w:t xml:space="preserve">Първият отчетен данъчен период, за който се обменя информацията по чл. 143з, ал. 20, е данъчният период, определен съгласно § 30 от </w:t>
      </w:r>
      <w:r w:rsidR="00765097" w:rsidRPr="004F4874">
        <w:rPr>
          <w:rFonts w:ascii="Times New Roman" w:hAnsi="Times New Roman"/>
          <w:sz w:val="28"/>
          <w:szCs w:val="28"/>
          <w:lang w:val="bg-BG"/>
        </w:rPr>
        <w:t>П</w:t>
      </w:r>
      <w:r w:rsidRPr="004F4874">
        <w:rPr>
          <w:rFonts w:ascii="Times New Roman" w:hAnsi="Times New Roman"/>
          <w:sz w:val="28"/>
          <w:szCs w:val="28"/>
          <w:lang w:val="bg-BG"/>
        </w:rPr>
        <w:t>реходните и заключителните разпоредби на Закона за държавния бюджет на Република България за 2025 г.</w:t>
      </w:r>
    </w:p>
    <w:p w14:paraId="25C05793" w14:textId="77777777"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bCs/>
          <w:sz w:val="28"/>
          <w:szCs w:val="28"/>
          <w:lang w:val="bg-BG"/>
        </w:rPr>
        <w:t>(2)</w:t>
      </w:r>
      <w:r w:rsidRPr="004F4874">
        <w:rPr>
          <w:rFonts w:ascii="Times New Roman" w:hAnsi="Times New Roman"/>
          <w:sz w:val="28"/>
          <w:szCs w:val="28"/>
          <w:lang w:val="bg-BG"/>
        </w:rPr>
        <w:t xml:space="preserve"> Първият отчетен данъчен период, за който се обменя информацията по чл. 143з, ал. 20 с държавите членки, избрали да не прилагат първично или вторично облагане с допълнителен данък съгласно чл. 50, параграф 1 от Директива (ЕС) 2022/2523, е първият данъчен период след изтичането на срока на направения избор, за който се подава информационна декларация.</w:t>
      </w:r>
    </w:p>
    <w:p w14:paraId="5EEC7592" w14:textId="5EB05784"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bCs/>
          <w:sz w:val="28"/>
          <w:szCs w:val="28"/>
          <w:lang w:val="bg-BG"/>
        </w:rPr>
        <w:t>(3)</w:t>
      </w:r>
      <w:r w:rsidRPr="004F4874">
        <w:rPr>
          <w:rFonts w:ascii="Times New Roman" w:hAnsi="Times New Roman"/>
          <w:sz w:val="28"/>
          <w:szCs w:val="28"/>
          <w:lang w:val="bg-BG"/>
        </w:rPr>
        <w:t xml:space="preserve"> Първият отчетен данъчен период, за който се обменя информацията по чл. 143з, ал. 20 с държавите членки, избрали да не прилагат първично или вторично облагане с допълнителен данък съгласно чл.</w:t>
      </w:r>
      <w:r w:rsidR="008D2D47">
        <w:rPr>
          <w:rFonts w:ascii="Times New Roman" w:hAnsi="Times New Roman"/>
          <w:sz w:val="28"/>
          <w:szCs w:val="28"/>
          <w:lang w:val="bg-BG"/>
        </w:rPr>
        <w:t xml:space="preserve"> </w:t>
      </w:r>
      <w:r w:rsidRPr="004F4874">
        <w:rPr>
          <w:rFonts w:ascii="Times New Roman" w:hAnsi="Times New Roman"/>
          <w:sz w:val="28"/>
          <w:szCs w:val="28"/>
          <w:lang w:val="bg-BG"/>
        </w:rPr>
        <w:t>50, параграф</w:t>
      </w:r>
      <w:r w:rsidR="008D2D47">
        <w:rPr>
          <w:rFonts w:ascii="Times New Roman" w:hAnsi="Times New Roman"/>
          <w:sz w:val="28"/>
          <w:szCs w:val="28"/>
          <w:lang w:val="bg-BG"/>
        </w:rPr>
        <w:t xml:space="preserve"> </w:t>
      </w:r>
      <w:r w:rsidRPr="004F4874">
        <w:rPr>
          <w:rFonts w:ascii="Times New Roman" w:hAnsi="Times New Roman"/>
          <w:sz w:val="28"/>
          <w:szCs w:val="28"/>
          <w:lang w:val="bg-BG"/>
        </w:rPr>
        <w:t>1 от Директива (ЕС) 2022/2523, но избрали да прилагат допустим национален допълнителен данък съгласно чл.</w:t>
      </w:r>
      <w:r w:rsidR="008D2D47">
        <w:rPr>
          <w:rFonts w:ascii="Times New Roman" w:hAnsi="Times New Roman"/>
          <w:sz w:val="28"/>
          <w:szCs w:val="28"/>
          <w:lang w:val="bg-BG"/>
        </w:rPr>
        <w:t xml:space="preserve"> </w:t>
      </w:r>
      <w:r w:rsidRPr="004F4874">
        <w:rPr>
          <w:rFonts w:ascii="Times New Roman" w:hAnsi="Times New Roman"/>
          <w:sz w:val="28"/>
          <w:szCs w:val="28"/>
          <w:lang w:val="bg-BG"/>
        </w:rPr>
        <w:t>11, параграф</w:t>
      </w:r>
      <w:r w:rsidR="008D2D47">
        <w:rPr>
          <w:rFonts w:ascii="Times New Roman" w:hAnsi="Times New Roman"/>
          <w:sz w:val="28"/>
          <w:szCs w:val="28"/>
          <w:lang w:val="bg-BG"/>
        </w:rPr>
        <w:t xml:space="preserve"> </w:t>
      </w:r>
      <w:r w:rsidRPr="004F4874">
        <w:rPr>
          <w:rFonts w:ascii="Times New Roman" w:hAnsi="Times New Roman"/>
          <w:sz w:val="28"/>
          <w:szCs w:val="28"/>
          <w:lang w:val="bg-BG"/>
        </w:rPr>
        <w:t xml:space="preserve">1 от </w:t>
      </w:r>
      <w:r w:rsidRPr="004F4874">
        <w:rPr>
          <w:rFonts w:ascii="Times New Roman" w:hAnsi="Times New Roman"/>
          <w:sz w:val="28"/>
          <w:szCs w:val="28"/>
          <w:lang w:val="bg-BG"/>
        </w:rPr>
        <w:lastRenderedPageBreak/>
        <w:t>тази директива, е първият данъчен период, през който се прилага допустимият национален допълнителен данък.</w:t>
      </w:r>
    </w:p>
    <w:p w14:paraId="306753B5" w14:textId="56573C40"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sz w:val="28"/>
          <w:szCs w:val="28"/>
          <w:lang w:val="bg-BG"/>
        </w:rPr>
        <w:t>(4) Информацията по ал. 1-3 за първия отчетен данъчен период се обменя в срок до 6 месеца след крайния срок за подаване на информационната декларация, но не по-рано от 1</w:t>
      </w:r>
      <w:r w:rsidR="008D2D47">
        <w:rPr>
          <w:rFonts w:ascii="Times New Roman" w:hAnsi="Times New Roman"/>
          <w:sz w:val="28"/>
          <w:szCs w:val="28"/>
          <w:lang w:val="bg-BG"/>
        </w:rPr>
        <w:t xml:space="preserve"> </w:t>
      </w:r>
      <w:r w:rsidRPr="004F4874">
        <w:rPr>
          <w:rFonts w:ascii="Times New Roman" w:hAnsi="Times New Roman"/>
          <w:sz w:val="28"/>
          <w:szCs w:val="28"/>
          <w:lang w:val="bg-BG"/>
        </w:rPr>
        <w:t>декември 2026</w:t>
      </w:r>
      <w:r w:rsidR="008D2D47">
        <w:rPr>
          <w:rFonts w:ascii="Times New Roman" w:hAnsi="Times New Roman"/>
          <w:sz w:val="28"/>
          <w:szCs w:val="28"/>
          <w:lang w:val="bg-BG"/>
        </w:rPr>
        <w:t xml:space="preserve"> </w:t>
      </w:r>
      <w:r w:rsidRPr="004F4874">
        <w:rPr>
          <w:rFonts w:ascii="Times New Roman" w:hAnsi="Times New Roman"/>
          <w:sz w:val="28"/>
          <w:szCs w:val="28"/>
          <w:lang w:val="bg-BG"/>
        </w:rPr>
        <w:t>г.</w:t>
      </w:r>
    </w:p>
    <w:p w14:paraId="1B6E36C4" w14:textId="264F1630" w:rsidR="004F4874" w:rsidRPr="004F4874" w:rsidRDefault="004F4874" w:rsidP="00B50CBF">
      <w:pPr>
        <w:spacing w:before="120" w:line="360" w:lineRule="auto"/>
        <w:ind w:firstLine="1134"/>
        <w:jc w:val="both"/>
        <w:rPr>
          <w:rFonts w:ascii="Times New Roman" w:hAnsi="Times New Roman"/>
          <w:sz w:val="28"/>
          <w:szCs w:val="28"/>
          <w:lang w:val="bg-BG"/>
        </w:rPr>
      </w:pPr>
      <w:r w:rsidRPr="004F4874">
        <w:rPr>
          <w:rFonts w:ascii="Times New Roman" w:hAnsi="Times New Roman"/>
          <w:b/>
          <w:sz w:val="28"/>
          <w:szCs w:val="28"/>
          <w:lang w:val="bg-BG"/>
        </w:rPr>
        <w:t>§ 32.</w:t>
      </w:r>
      <w:r w:rsidRPr="004F4874">
        <w:rPr>
          <w:rFonts w:ascii="Times New Roman" w:hAnsi="Times New Roman"/>
          <w:sz w:val="28"/>
          <w:szCs w:val="28"/>
          <w:lang w:val="bg-BG"/>
        </w:rPr>
        <w:t xml:space="preserve"> В Закона за данъците върху доходите на физическите лица (обн., ДВ, бр. 95 от 2006 г.; изм., бр. 52, 64 и 113 от 2007 г., бр. 28, 43 и 106 от 2008 г., бр. 25, 32, 35, 41, 82, 95 и 99 от 2009 г., бр. 16, 49, 94 и 100 от 2010 г., бр. 19, 31, 35, 51 и 99 от 2011 г., бр. 40, 81 и 94 от 2012 г., бр. 23, 66, 100 и 109 от 2013 г., бр. 1, 53, 98, 105 и 107 от 2014 г., бр. 12, 22, 61, 79 и 95 от 2015 г., бр. 32, 74, 75, 97 и 98 от 2016 г., бр. 58, 63 и 97 от 2017 г., бр. 15, 98, 102 и 105 от 2018 г., бр. 24, 79, 96 и 101 от 2019 г., бр. 14, 18, 28, 38, 60 и 104 от 2020 г., бр. 14 от 2021 г., бр. 14, 17, 52, 100 и 102 от 2022 г., бр. 102 и 106 от 2023 г., бр. 70 от 2024 г., бр. 26, 54, 97 и 113 от 2025 г. и бр. 30 от 2026 г.)</w:t>
      </w:r>
      <w:r w:rsidR="00DA0DC6">
        <w:rPr>
          <w:rFonts w:ascii="Times New Roman" w:hAnsi="Times New Roman"/>
          <w:sz w:val="28"/>
          <w:szCs w:val="28"/>
          <w:lang w:val="bg-BG"/>
        </w:rPr>
        <w:t>,</w:t>
      </w:r>
      <w:r w:rsidRPr="004F4874">
        <w:rPr>
          <w:rFonts w:ascii="Times New Roman" w:hAnsi="Times New Roman"/>
          <w:sz w:val="28"/>
          <w:szCs w:val="28"/>
          <w:lang w:val="bg-BG"/>
        </w:rPr>
        <w:t xml:space="preserve"> в чл. 73а, ал. 1 след думите „недвижимо имущество“ се поставя запетая и се добавя „доходите от дивиденти, с изключение на такива, за които се предоставя информация съгласно глава шестнадесета, раздел </w:t>
      </w:r>
      <w:proofErr w:type="spellStart"/>
      <w:r w:rsidRPr="004F4874">
        <w:rPr>
          <w:rFonts w:ascii="Times New Roman" w:hAnsi="Times New Roman"/>
          <w:sz w:val="28"/>
          <w:szCs w:val="28"/>
          <w:lang w:val="bg-BG"/>
        </w:rPr>
        <w:t>IIIа</w:t>
      </w:r>
      <w:proofErr w:type="spellEnd"/>
      <w:r w:rsidRPr="004F4874">
        <w:rPr>
          <w:rFonts w:ascii="Times New Roman" w:hAnsi="Times New Roman"/>
          <w:sz w:val="28"/>
          <w:szCs w:val="28"/>
          <w:lang w:val="bg-BG"/>
        </w:rPr>
        <w:t xml:space="preserve"> от Данъчно-осигурителния процесуален кодекс“.</w:t>
      </w:r>
    </w:p>
    <w:p w14:paraId="383564DE" w14:textId="77777777" w:rsidR="00D1607C" w:rsidRPr="00705E1C" w:rsidRDefault="00D1607C" w:rsidP="000337ED">
      <w:pPr>
        <w:spacing w:line="288" w:lineRule="auto"/>
        <w:ind w:firstLine="1134"/>
        <w:jc w:val="both"/>
        <w:rPr>
          <w:rFonts w:ascii="Times New Roman" w:hAnsi="Times New Roman"/>
          <w:sz w:val="28"/>
          <w:szCs w:val="28"/>
          <w:lang w:val="bg-BG"/>
        </w:rPr>
      </w:pPr>
    </w:p>
    <w:p w14:paraId="736B79AE" w14:textId="15BC230A" w:rsidR="00D1607C" w:rsidRPr="00705E1C" w:rsidRDefault="00D1607C" w:rsidP="00705E1C">
      <w:pPr>
        <w:spacing w:line="360" w:lineRule="auto"/>
        <w:ind w:firstLine="1134"/>
        <w:jc w:val="both"/>
        <w:rPr>
          <w:rFonts w:ascii="Times New Roman" w:hAnsi="Times New Roman"/>
          <w:b/>
          <w:sz w:val="28"/>
          <w:szCs w:val="28"/>
          <w:lang w:val="bg-BG"/>
        </w:rPr>
      </w:pPr>
      <w:r w:rsidRPr="00705E1C">
        <w:rPr>
          <w:rFonts w:ascii="Times New Roman" w:hAnsi="Times New Roman"/>
          <w:sz w:val="28"/>
          <w:szCs w:val="28"/>
          <w:lang w:val="bg-BG"/>
        </w:rPr>
        <w:t xml:space="preserve">Законът е приет от </w:t>
      </w:r>
      <w:r w:rsidR="0011782C" w:rsidRPr="00705E1C">
        <w:rPr>
          <w:rFonts w:ascii="Times New Roman" w:hAnsi="Times New Roman"/>
          <w:sz w:val="28"/>
          <w:szCs w:val="28"/>
          <w:lang w:val="en-US"/>
        </w:rPr>
        <w:t>5</w:t>
      </w:r>
      <w:r w:rsidR="00D83C79" w:rsidRPr="00705E1C">
        <w:rPr>
          <w:rFonts w:ascii="Times New Roman" w:hAnsi="Times New Roman"/>
          <w:sz w:val="28"/>
          <w:szCs w:val="28"/>
          <w:lang w:val="en-US"/>
        </w:rPr>
        <w:t>2</w:t>
      </w:r>
      <w:r w:rsidR="00500670" w:rsidRPr="00705E1C">
        <w:rPr>
          <w:rFonts w:ascii="Times New Roman" w:hAnsi="Times New Roman"/>
          <w:sz w:val="28"/>
          <w:szCs w:val="28"/>
          <w:lang w:val="bg-BG"/>
        </w:rPr>
        <w:t>-ото Народно събрание на ………..…</w:t>
      </w:r>
      <w:r w:rsidR="008152AE" w:rsidRPr="00705E1C">
        <w:rPr>
          <w:rFonts w:ascii="Times New Roman" w:hAnsi="Times New Roman"/>
          <w:sz w:val="28"/>
          <w:szCs w:val="28"/>
          <w:lang w:val="bg-BG"/>
        </w:rPr>
        <w:t>...</w:t>
      </w:r>
      <w:r w:rsidR="00A815B5" w:rsidRPr="00705E1C">
        <w:rPr>
          <w:rFonts w:ascii="Times New Roman" w:hAnsi="Times New Roman"/>
          <w:sz w:val="28"/>
          <w:szCs w:val="28"/>
          <w:lang w:val="bg-BG"/>
        </w:rPr>
        <w:t xml:space="preserve"> </w:t>
      </w:r>
      <w:r w:rsidR="00705E1C">
        <w:rPr>
          <w:rFonts w:ascii="Times New Roman" w:hAnsi="Times New Roman"/>
          <w:sz w:val="28"/>
          <w:szCs w:val="28"/>
          <w:lang w:val="bg-BG"/>
        </w:rPr>
        <w:br/>
      </w:r>
      <w:r w:rsidR="00A815B5" w:rsidRPr="00705E1C">
        <w:rPr>
          <w:rFonts w:ascii="Times New Roman" w:hAnsi="Times New Roman"/>
          <w:sz w:val="28"/>
          <w:szCs w:val="28"/>
          <w:lang w:val="bg-BG"/>
        </w:rPr>
        <w:t>20</w:t>
      </w:r>
      <w:r w:rsidR="00090231" w:rsidRPr="00705E1C">
        <w:rPr>
          <w:rFonts w:ascii="Times New Roman" w:hAnsi="Times New Roman"/>
          <w:sz w:val="28"/>
          <w:szCs w:val="28"/>
          <w:lang w:val="bg-BG"/>
        </w:rPr>
        <w:t>2</w:t>
      </w:r>
      <w:r w:rsidR="00E9553C" w:rsidRPr="00705E1C">
        <w:rPr>
          <w:rFonts w:ascii="Times New Roman" w:hAnsi="Times New Roman"/>
          <w:sz w:val="28"/>
          <w:szCs w:val="28"/>
          <w:lang w:val="bg-BG"/>
        </w:rPr>
        <w:t>6</w:t>
      </w:r>
      <w:r w:rsidR="00500670" w:rsidRPr="00705E1C">
        <w:rPr>
          <w:rFonts w:ascii="Times New Roman" w:hAnsi="Times New Roman"/>
          <w:sz w:val="28"/>
          <w:szCs w:val="28"/>
          <w:lang w:val="bg-BG"/>
        </w:rPr>
        <w:t xml:space="preserve"> г. </w:t>
      </w:r>
      <w:r w:rsidRPr="00705E1C">
        <w:rPr>
          <w:rFonts w:ascii="Times New Roman" w:hAnsi="Times New Roman"/>
          <w:sz w:val="28"/>
          <w:szCs w:val="28"/>
          <w:lang w:val="bg-BG"/>
        </w:rPr>
        <w:t>и е подпечатан с официалния печат на Народното събрание.</w:t>
      </w:r>
    </w:p>
    <w:p w14:paraId="7E62F352" w14:textId="77777777" w:rsidR="00D1607C" w:rsidRDefault="00D1607C" w:rsidP="00705E1C">
      <w:pPr>
        <w:spacing w:line="360" w:lineRule="auto"/>
        <w:jc w:val="both"/>
        <w:rPr>
          <w:rFonts w:ascii="Times New Roman" w:hAnsi="Times New Roman"/>
          <w:b/>
          <w:sz w:val="28"/>
          <w:szCs w:val="28"/>
          <w:lang w:val="bg-BG"/>
        </w:rPr>
      </w:pPr>
    </w:p>
    <w:p w14:paraId="3D630306" w14:textId="77777777" w:rsidR="00335EB8" w:rsidRPr="00705E1C" w:rsidRDefault="00335EB8" w:rsidP="00705E1C">
      <w:pPr>
        <w:spacing w:line="360" w:lineRule="auto"/>
        <w:jc w:val="both"/>
        <w:rPr>
          <w:rFonts w:ascii="Times New Roman" w:hAnsi="Times New Roman"/>
          <w:b/>
          <w:sz w:val="28"/>
          <w:szCs w:val="28"/>
          <w:lang w:val="bg-BG"/>
        </w:rPr>
      </w:pPr>
    </w:p>
    <w:p w14:paraId="351D88E6" w14:textId="77777777" w:rsidR="00AE5349" w:rsidRPr="00705E1C" w:rsidRDefault="00AE5349" w:rsidP="00705E1C">
      <w:pPr>
        <w:spacing w:line="360" w:lineRule="auto"/>
        <w:ind w:firstLine="1134"/>
        <w:jc w:val="both"/>
        <w:rPr>
          <w:rFonts w:ascii="Times New Roman" w:hAnsi="Times New Roman"/>
          <w:b/>
          <w:sz w:val="28"/>
          <w:szCs w:val="28"/>
          <w:lang w:val="bg-BG"/>
        </w:rPr>
      </w:pPr>
      <w:r w:rsidRPr="00705E1C">
        <w:rPr>
          <w:rFonts w:ascii="Times New Roman" w:hAnsi="Times New Roman"/>
          <w:b/>
          <w:sz w:val="28"/>
          <w:szCs w:val="28"/>
          <w:lang w:val="bg-BG"/>
        </w:rPr>
        <w:t>ПРЕДСЕДАТЕЛ НА</w:t>
      </w:r>
    </w:p>
    <w:p w14:paraId="4919BFFD" w14:textId="77777777" w:rsidR="00AE5349" w:rsidRPr="00705E1C" w:rsidRDefault="00AE5349" w:rsidP="00705E1C">
      <w:pPr>
        <w:spacing w:line="360" w:lineRule="auto"/>
        <w:ind w:firstLine="1134"/>
        <w:jc w:val="both"/>
        <w:rPr>
          <w:rFonts w:ascii="Times New Roman" w:hAnsi="Times New Roman"/>
          <w:b/>
          <w:sz w:val="28"/>
          <w:szCs w:val="28"/>
          <w:lang w:val="bg-BG"/>
        </w:rPr>
      </w:pPr>
      <w:r w:rsidRPr="00705E1C">
        <w:rPr>
          <w:rFonts w:ascii="Times New Roman" w:hAnsi="Times New Roman"/>
          <w:b/>
          <w:sz w:val="28"/>
          <w:szCs w:val="28"/>
          <w:lang w:val="bg-BG"/>
        </w:rPr>
        <w:t>НАРОДНОТО СЪБРАНИЕ:</w:t>
      </w:r>
    </w:p>
    <w:p w14:paraId="7BE71DFB" w14:textId="77777777" w:rsidR="00AE5349" w:rsidRPr="00705E1C" w:rsidRDefault="00AE5349" w:rsidP="00705E1C">
      <w:pPr>
        <w:spacing w:line="360" w:lineRule="auto"/>
        <w:ind w:firstLine="720"/>
        <w:jc w:val="both"/>
        <w:rPr>
          <w:rFonts w:ascii="Times New Roman" w:hAnsi="Times New Roman"/>
          <w:sz w:val="28"/>
          <w:szCs w:val="28"/>
          <w:lang w:val="bg-BG"/>
        </w:rPr>
      </w:pPr>
    </w:p>
    <w:p w14:paraId="00132680" w14:textId="1A77D8D2" w:rsidR="001C18BF" w:rsidRPr="008701F6" w:rsidRDefault="00705E1C" w:rsidP="00335EB8">
      <w:pPr>
        <w:spacing w:line="360" w:lineRule="auto"/>
        <w:ind w:firstLine="4820"/>
        <w:rPr>
          <w:rFonts w:ascii="NewSaturionCyr" w:hAnsi="NewSaturionCyr"/>
          <w:b/>
          <w:sz w:val="26"/>
          <w:lang w:val="bg-BG"/>
        </w:rPr>
      </w:pPr>
      <w:r w:rsidRPr="00705E1C">
        <w:rPr>
          <w:rFonts w:ascii="Times New Roman" w:hAnsi="Times New Roman"/>
          <w:b/>
          <w:sz w:val="28"/>
          <w:szCs w:val="28"/>
          <w:lang w:val="bg-BG"/>
        </w:rPr>
        <w:t>МИХАЕЛА ДОЦОВА</w:t>
      </w:r>
    </w:p>
    <w:sectPr w:rsidR="001C18BF" w:rsidRPr="008701F6" w:rsidSect="001C18BF">
      <w:headerReference w:type="even" r:id="rId12"/>
      <w:headerReference w:type="default" r:id="rId13"/>
      <w:footerReference w:type="even" r:id="rId14"/>
      <w:footerReference w:type="default" r:id="rId15"/>
      <w:headerReference w:type="first" r:id="rId16"/>
      <w:footerReference w:type="first" r:id="rId17"/>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12F9" w14:textId="77777777" w:rsidR="00A63A83" w:rsidRDefault="00A63A83">
      <w:r>
        <w:separator/>
      </w:r>
    </w:p>
  </w:endnote>
  <w:endnote w:type="continuationSeparator" w:id="0">
    <w:p w14:paraId="77909342" w14:textId="77777777" w:rsidR="00A63A83" w:rsidRDefault="00A6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Segoe UI"/>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0FA3" w14:textId="63756E92" w:rsidR="00D159C6" w:rsidRDefault="00D159C6">
    <w:pPr>
      <w:pStyle w:val="Footer"/>
      <w:rPr>
        <w:rFonts w:ascii="NewSaturionCyr" w:hAnsi="NewSaturionCyr"/>
        <w:sz w:val="14"/>
      </w:rPr>
    </w:pPr>
    <w:r>
      <w:rPr>
        <w:rFonts w:ascii="NewSaturionCyr" w:hAnsi="NewSaturionCyr"/>
        <w:sz w:val="14"/>
        <w:lang w:val="bg-BG"/>
      </w:rPr>
      <w:t>МБ</w:t>
    </w:r>
    <w:r>
      <w:rPr>
        <w:rFonts w:ascii="NewSaturionCyr" w:hAnsi="NewSaturionCyr"/>
        <w:sz w:val="14"/>
      </w:rPr>
      <w:t>-</w:t>
    </w:r>
    <w:r>
      <w:rPr>
        <w:rFonts w:ascii="NewSaturionCyr" w:hAnsi="NewSaturionCyr"/>
        <w:sz w:val="14"/>
        <w:lang w:val="bg-BG"/>
      </w:rPr>
      <w:t>АС</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9D0CA6" w:rsidRPr="009D0CA6">
      <w:rPr>
        <w:rFonts w:ascii="NewSaturionCyr" w:hAnsi="NewSaturionCyr"/>
        <w:noProof/>
        <w:sz w:val="16"/>
        <w:szCs w:val="16"/>
      </w:rPr>
      <w:t>AT-ZID_DOPK.DOCX</w:t>
    </w:r>
    <w:r w:rsidRPr="00067FDF">
      <w:rPr>
        <w:rFonts w:ascii="NewSaturionCyr" w:hAnsi="NewSaturionCyr"/>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14:paraId="33CBD931" w14:textId="77777777">
      <w:tc>
        <w:tcPr>
          <w:tcW w:w="4596" w:type="dxa"/>
        </w:tcPr>
        <w:p w14:paraId="2EF749F3" w14:textId="6C7B9A31" w:rsidR="00D159C6" w:rsidRPr="000A4892" w:rsidRDefault="00D159C6">
          <w:pPr>
            <w:pStyle w:val="Footer"/>
            <w:rPr>
              <w:rFonts w:ascii="NewSaturionCyr" w:hAnsi="NewSaturionCyr"/>
              <w:sz w:val="14"/>
              <w:lang w:val="bg-BG"/>
            </w:rPr>
          </w:pPr>
        </w:p>
      </w:tc>
      <w:tc>
        <w:tcPr>
          <w:tcW w:w="4596" w:type="dxa"/>
        </w:tcPr>
        <w:p w14:paraId="5FDCC704" w14:textId="3CAA4DE8" w:rsidR="00D159C6" w:rsidRPr="00067FDF" w:rsidRDefault="00D159C6">
          <w:pPr>
            <w:pStyle w:val="Footer"/>
            <w:jc w:val="right"/>
            <w:rPr>
              <w:rFonts w:ascii="NewSaturionCyr" w:hAnsi="NewSaturionCyr"/>
              <w:sz w:val="16"/>
              <w:szCs w:val="16"/>
            </w:rPr>
          </w:pPr>
        </w:p>
      </w:tc>
    </w:tr>
  </w:tbl>
  <w:p w14:paraId="2E58067E" w14:textId="77777777" w:rsidR="00D159C6" w:rsidRDefault="00D159C6">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BE46" w14:textId="77777777" w:rsidR="00D159C6" w:rsidRDefault="00D159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0C633BAA" w14:textId="77777777" w:rsidTr="003C1FAA">
      <w:tc>
        <w:tcPr>
          <w:tcW w:w="4596" w:type="dxa"/>
        </w:tcPr>
        <w:p w14:paraId="557A99AF" w14:textId="44711007" w:rsidR="00D159C6" w:rsidRPr="00276A48" w:rsidRDefault="00D159C6" w:rsidP="003C1FAA">
          <w:pPr>
            <w:pStyle w:val="Footer"/>
            <w:rPr>
              <w:rFonts w:ascii="NewSaturionCyr" w:hAnsi="NewSaturionCyr"/>
              <w:sz w:val="14"/>
              <w:lang w:val="bg-BG"/>
            </w:rPr>
          </w:pPr>
        </w:p>
      </w:tc>
      <w:tc>
        <w:tcPr>
          <w:tcW w:w="4596" w:type="dxa"/>
        </w:tcPr>
        <w:p w14:paraId="5B66A8B6" w14:textId="0C701F65" w:rsidR="00D159C6" w:rsidRPr="00067FDF" w:rsidRDefault="00D159C6" w:rsidP="003C1FAA">
          <w:pPr>
            <w:pStyle w:val="Footer"/>
            <w:jc w:val="right"/>
            <w:rPr>
              <w:rFonts w:ascii="NewSaturionCyr" w:hAnsi="NewSaturionCyr"/>
              <w:sz w:val="16"/>
              <w:szCs w:val="16"/>
            </w:rPr>
          </w:pPr>
        </w:p>
      </w:tc>
    </w:tr>
  </w:tbl>
  <w:p w14:paraId="55F4B1A9" w14:textId="77777777" w:rsidR="00D159C6" w:rsidRPr="00156EAF" w:rsidRDefault="00D159C6" w:rsidP="001E41CB">
    <w:pPr>
      <w:pStyle w:val="Footer"/>
      <w:rPr>
        <w:lang w:val="ru-R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4C01B647" w14:textId="77777777" w:rsidTr="003C1FAA">
      <w:tc>
        <w:tcPr>
          <w:tcW w:w="4596" w:type="dxa"/>
        </w:tcPr>
        <w:p w14:paraId="65149B37" w14:textId="45D80CCE" w:rsidR="00D159C6" w:rsidRPr="00BE7C60" w:rsidRDefault="00D159C6" w:rsidP="003C1FAA">
          <w:pPr>
            <w:pStyle w:val="Footer"/>
            <w:rPr>
              <w:rFonts w:ascii="NewSaturionCyr" w:hAnsi="NewSaturionCyr"/>
              <w:sz w:val="14"/>
              <w:lang w:val="bg-BG"/>
            </w:rPr>
          </w:pPr>
        </w:p>
      </w:tc>
      <w:tc>
        <w:tcPr>
          <w:tcW w:w="4596" w:type="dxa"/>
        </w:tcPr>
        <w:p w14:paraId="629367CB" w14:textId="5CD72CA1" w:rsidR="00D159C6" w:rsidRPr="00067FDF" w:rsidRDefault="00D159C6" w:rsidP="003C1FAA">
          <w:pPr>
            <w:pStyle w:val="Footer"/>
            <w:jc w:val="right"/>
            <w:rPr>
              <w:rFonts w:ascii="NewSaturionCyr" w:hAnsi="NewSaturionCyr"/>
              <w:sz w:val="16"/>
              <w:szCs w:val="16"/>
            </w:rPr>
          </w:pPr>
        </w:p>
      </w:tc>
    </w:tr>
  </w:tbl>
  <w:p w14:paraId="78BAB255" w14:textId="77777777" w:rsidR="00D159C6" w:rsidRPr="001C18BF" w:rsidRDefault="00D159C6" w:rsidP="001C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5FB8" w14:textId="77777777" w:rsidR="00A63A83" w:rsidRDefault="00A63A83">
      <w:r>
        <w:separator/>
      </w:r>
    </w:p>
  </w:footnote>
  <w:footnote w:type="continuationSeparator" w:id="0">
    <w:p w14:paraId="1B4C94BC" w14:textId="77777777" w:rsidR="00A63A83" w:rsidRDefault="00A6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FEEA"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724F0" w14:textId="77777777" w:rsidR="00D159C6" w:rsidRDefault="00D15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57A2" w14:textId="77777777" w:rsidR="00D159C6" w:rsidRPr="002B165A" w:rsidRDefault="00D159C6">
    <w:pPr>
      <w:pStyle w:val="Header"/>
      <w:framePr w:wrap="auto" w:vAnchor="text" w:hAnchor="margin" w:xAlign="center" w:y="1"/>
      <w:rPr>
        <w:rStyle w:val="PageNumber"/>
        <w:rFonts w:ascii="HebarU" w:hAnsi="HebarU"/>
      </w:rPr>
    </w:pPr>
    <w:r w:rsidRPr="002B165A">
      <w:rPr>
        <w:rStyle w:val="PageNumber"/>
        <w:rFonts w:ascii="HebarU" w:hAnsi="HebarU"/>
      </w:rPr>
      <w:fldChar w:fldCharType="begin"/>
    </w:r>
    <w:r w:rsidRPr="002B165A">
      <w:rPr>
        <w:rStyle w:val="PageNumber"/>
        <w:rFonts w:ascii="HebarU" w:hAnsi="HebarU"/>
      </w:rPr>
      <w:instrText xml:space="preserve">PAGE  </w:instrText>
    </w:r>
    <w:r w:rsidRPr="002B165A">
      <w:rPr>
        <w:rStyle w:val="PageNumber"/>
        <w:rFonts w:ascii="HebarU" w:hAnsi="HebarU"/>
      </w:rPr>
      <w:fldChar w:fldCharType="separate"/>
    </w:r>
    <w:r w:rsidR="00D35A9C">
      <w:rPr>
        <w:rStyle w:val="PageNumber"/>
        <w:rFonts w:ascii="HebarU" w:hAnsi="HebarU"/>
        <w:noProof/>
      </w:rPr>
      <w:t>2</w:t>
    </w:r>
    <w:r w:rsidRPr="002B165A">
      <w:rPr>
        <w:rStyle w:val="PageNumber"/>
        <w:rFonts w:ascii="HebarU" w:hAnsi="HebarU"/>
      </w:rPr>
      <w:fldChar w:fldCharType="end"/>
    </w:r>
  </w:p>
  <w:p w14:paraId="4E4FE799" w14:textId="77777777" w:rsidR="00D159C6" w:rsidRDefault="00D159C6">
    <w:pPr>
      <w:pStyle w:val="Header"/>
      <w:rPr>
        <w:lang w:val="bg-BG"/>
      </w:rPr>
    </w:pPr>
  </w:p>
  <w:p w14:paraId="6A74BB43" w14:textId="77777777" w:rsidR="00D159C6" w:rsidRPr="00366080" w:rsidRDefault="00D159C6">
    <w:pPr>
      <w:pStyle w:val="Header"/>
      <w:rPr>
        <w:lang w:val="bg-BG"/>
      </w:rPr>
    </w:pPr>
  </w:p>
  <w:p w14:paraId="1B40DBA6" w14:textId="77777777" w:rsidR="00D159C6" w:rsidRDefault="00D1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03DD"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8DC67" w14:textId="77777777" w:rsidR="00D159C6" w:rsidRDefault="00D159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43D0"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A9C">
      <w:rPr>
        <w:rStyle w:val="PageNumber"/>
        <w:noProof/>
      </w:rPr>
      <w:t>2</w:t>
    </w:r>
    <w:r>
      <w:rPr>
        <w:rStyle w:val="PageNumber"/>
      </w:rPr>
      <w:fldChar w:fldCharType="end"/>
    </w:r>
  </w:p>
  <w:p w14:paraId="1AAE3D9C" w14:textId="77777777" w:rsidR="00D159C6" w:rsidRDefault="00D159C6">
    <w:pPr>
      <w:pStyle w:val="Header"/>
      <w:rPr>
        <w:lang w:val="bg-BG"/>
      </w:rPr>
    </w:pPr>
  </w:p>
  <w:p w14:paraId="297E423F" w14:textId="77777777" w:rsidR="00D159C6" w:rsidRPr="001C18BF" w:rsidRDefault="00D159C6">
    <w:pPr>
      <w:pStyle w:val="Header"/>
      <w:rPr>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D0B6" w14:textId="77777777" w:rsidR="00D159C6" w:rsidRDefault="00D1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E18"/>
    <w:multiLevelType w:val="hybridMultilevel"/>
    <w:tmpl w:val="3B929CE8"/>
    <w:lvl w:ilvl="0" w:tplc="ABD8FEF8">
      <w:start w:val="1"/>
      <w:numFmt w:val="decimal"/>
      <w:lvlText w:val="%1."/>
      <w:lvlJc w:val="left"/>
      <w:pPr>
        <w:ind w:left="4472" w:hanging="360"/>
      </w:pPr>
      <w:rPr>
        <w:rFonts w:hint="default"/>
      </w:rPr>
    </w:lvl>
    <w:lvl w:ilvl="1" w:tplc="04020019" w:tentative="1">
      <w:start w:val="1"/>
      <w:numFmt w:val="lowerLetter"/>
      <w:lvlText w:val="%2."/>
      <w:lvlJc w:val="left"/>
      <w:pPr>
        <w:ind w:left="5192" w:hanging="360"/>
      </w:pPr>
    </w:lvl>
    <w:lvl w:ilvl="2" w:tplc="0402001B" w:tentative="1">
      <w:start w:val="1"/>
      <w:numFmt w:val="lowerRoman"/>
      <w:lvlText w:val="%3."/>
      <w:lvlJc w:val="right"/>
      <w:pPr>
        <w:ind w:left="5912" w:hanging="180"/>
      </w:pPr>
    </w:lvl>
    <w:lvl w:ilvl="3" w:tplc="0402000F" w:tentative="1">
      <w:start w:val="1"/>
      <w:numFmt w:val="decimal"/>
      <w:lvlText w:val="%4."/>
      <w:lvlJc w:val="left"/>
      <w:pPr>
        <w:ind w:left="6632" w:hanging="360"/>
      </w:pPr>
    </w:lvl>
    <w:lvl w:ilvl="4" w:tplc="04020019" w:tentative="1">
      <w:start w:val="1"/>
      <w:numFmt w:val="lowerLetter"/>
      <w:lvlText w:val="%5."/>
      <w:lvlJc w:val="left"/>
      <w:pPr>
        <w:ind w:left="7352" w:hanging="360"/>
      </w:pPr>
    </w:lvl>
    <w:lvl w:ilvl="5" w:tplc="0402001B" w:tentative="1">
      <w:start w:val="1"/>
      <w:numFmt w:val="lowerRoman"/>
      <w:lvlText w:val="%6."/>
      <w:lvlJc w:val="right"/>
      <w:pPr>
        <w:ind w:left="8072" w:hanging="180"/>
      </w:pPr>
    </w:lvl>
    <w:lvl w:ilvl="6" w:tplc="0402000F" w:tentative="1">
      <w:start w:val="1"/>
      <w:numFmt w:val="decimal"/>
      <w:lvlText w:val="%7."/>
      <w:lvlJc w:val="left"/>
      <w:pPr>
        <w:ind w:left="8792" w:hanging="360"/>
      </w:pPr>
    </w:lvl>
    <w:lvl w:ilvl="7" w:tplc="04020019" w:tentative="1">
      <w:start w:val="1"/>
      <w:numFmt w:val="lowerLetter"/>
      <w:lvlText w:val="%8."/>
      <w:lvlJc w:val="left"/>
      <w:pPr>
        <w:ind w:left="9512" w:hanging="360"/>
      </w:pPr>
    </w:lvl>
    <w:lvl w:ilvl="8" w:tplc="0402001B" w:tentative="1">
      <w:start w:val="1"/>
      <w:numFmt w:val="lowerRoman"/>
      <w:lvlText w:val="%9."/>
      <w:lvlJc w:val="right"/>
      <w:pPr>
        <w:ind w:left="10232" w:hanging="180"/>
      </w:pPr>
    </w:lvl>
  </w:abstractNum>
  <w:abstractNum w:abstractNumId="1" w15:restartNumberingAfterBreak="0">
    <w:nsid w:val="045971F3"/>
    <w:multiLevelType w:val="hybridMultilevel"/>
    <w:tmpl w:val="F27AF1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A5F10B0"/>
    <w:multiLevelType w:val="hybridMultilevel"/>
    <w:tmpl w:val="712E76EA"/>
    <w:lvl w:ilvl="0" w:tplc="E0327C6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0A964762"/>
    <w:multiLevelType w:val="hybridMultilevel"/>
    <w:tmpl w:val="6BBCA616"/>
    <w:lvl w:ilvl="0" w:tplc="3DCC3F42">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0B0607B5"/>
    <w:multiLevelType w:val="hybridMultilevel"/>
    <w:tmpl w:val="BC78018A"/>
    <w:lvl w:ilvl="0" w:tplc="F726FD86">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7"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9"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10"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1"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3"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D1713EA"/>
    <w:multiLevelType w:val="hybridMultilevel"/>
    <w:tmpl w:val="A50C6D72"/>
    <w:lvl w:ilvl="0" w:tplc="5AA4AC18">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6"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7"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8"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9"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2"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23" w15:restartNumberingAfterBreak="0">
    <w:nsid w:val="4B7930E9"/>
    <w:multiLevelType w:val="hybridMultilevel"/>
    <w:tmpl w:val="34AE54CA"/>
    <w:lvl w:ilvl="0" w:tplc="3AB8114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4"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5"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26"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7"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8"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9" w15:restartNumberingAfterBreak="0">
    <w:nsid w:val="54FD42E8"/>
    <w:multiLevelType w:val="hybridMultilevel"/>
    <w:tmpl w:val="754ECF70"/>
    <w:lvl w:ilvl="0" w:tplc="81BA2B70">
      <w:start w:val="1"/>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0"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1" w15:restartNumberingAfterBreak="0">
    <w:nsid w:val="56A53D6F"/>
    <w:multiLevelType w:val="hybridMultilevel"/>
    <w:tmpl w:val="E8827530"/>
    <w:lvl w:ilvl="0" w:tplc="C6FA05B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2"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3"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A705504"/>
    <w:multiLevelType w:val="hybridMultilevel"/>
    <w:tmpl w:val="B6C4005E"/>
    <w:lvl w:ilvl="0" w:tplc="FB489A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5"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6"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7"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9"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4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42"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43" w15:restartNumberingAfterBreak="0">
    <w:nsid w:val="76F30A68"/>
    <w:multiLevelType w:val="hybridMultilevel"/>
    <w:tmpl w:val="9A7CF1A6"/>
    <w:lvl w:ilvl="0" w:tplc="3CA4D2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4" w15:restartNumberingAfterBreak="0">
    <w:nsid w:val="783B3E7B"/>
    <w:multiLevelType w:val="hybridMultilevel"/>
    <w:tmpl w:val="47481F0A"/>
    <w:lvl w:ilvl="0" w:tplc="F126E866">
      <w:start w:val="2"/>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5"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46" w15:restartNumberingAfterBreak="0">
    <w:nsid w:val="7B983AF9"/>
    <w:multiLevelType w:val="hybridMultilevel"/>
    <w:tmpl w:val="9716A942"/>
    <w:lvl w:ilvl="0" w:tplc="AA40D5B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7"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48"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31158048">
    <w:abstractNumId w:val="20"/>
  </w:num>
  <w:num w:numId="2" w16cid:durableId="1562013677">
    <w:abstractNumId w:val="37"/>
  </w:num>
  <w:num w:numId="3" w16cid:durableId="622539723">
    <w:abstractNumId w:val="36"/>
  </w:num>
  <w:num w:numId="4" w16cid:durableId="953631116">
    <w:abstractNumId w:val="39"/>
  </w:num>
  <w:num w:numId="5" w16cid:durableId="1489974558">
    <w:abstractNumId w:val="13"/>
  </w:num>
  <w:num w:numId="6" w16cid:durableId="1900705934">
    <w:abstractNumId w:val="49"/>
  </w:num>
  <w:num w:numId="7" w16cid:durableId="989946539">
    <w:abstractNumId w:val="33"/>
  </w:num>
  <w:num w:numId="8" w16cid:durableId="344135428">
    <w:abstractNumId w:val="16"/>
  </w:num>
  <w:num w:numId="9" w16cid:durableId="882446539">
    <w:abstractNumId w:val="2"/>
  </w:num>
  <w:num w:numId="10" w16cid:durableId="2137944933">
    <w:abstractNumId w:val="41"/>
  </w:num>
  <w:num w:numId="11" w16cid:durableId="789279799">
    <w:abstractNumId w:val="24"/>
  </w:num>
  <w:num w:numId="12" w16cid:durableId="1148784828">
    <w:abstractNumId w:val="19"/>
  </w:num>
  <w:num w:numId="13" w16cid:durableId="1088423854">
    <w:abstractNumId w:val="48"/>
  </w:num>
  <w:num w:numId="14" w16cid:durableId="1253777910">
    <w:abstractNumId w:val="12"/>
  </w:num>
  <w:num w:numId="15" w16cid:durableId="107628188">
    <w:abstractNumId w:val="32"/>
  </w:num>
  <w:num w:numId="16" w16cid:durableId="408235169">
    <w:abstractNumId w:val="11"/>
  </w:num>
  <w:num w:numId="17" w16cid:durableId="1652829836">
    <w:abstractNumId w:val="17"/>
  </w:num>
  <w:num w:numId="18" w16cid:durableId="1986810996">
    <w:abstractNumId w:val="25"/>
  </w:num>
  <w:num w:numId="19" w16cid:durableId="981158404">
    <w:abstractNumId w:val="40"/>
  </w:num>
  <w:num w:numId="20" w16cid:durableId="752899099">
    <w:abstractNumId w:val="47"/>
  </w:num>
  <w:num w:numId="21" w16cid:durableId="1441341217">
    <w:abstractNumId w:val="6"/>
  </w:num>
  <w:num w:numId="22" w16cid:durableId="1908760108">
    <w:abstractNumId w:val="9"/>
  </w:num>
  <w:num w:numId="23" w16cid:durableId="124128519">
    <w:abstractNumId w:val="30"/>
  </w:num>
  <w:num w:numId="24" w16cid:durableId="70398983">
    <w:abstractNumId w:val="27"/>
  </w:num>
  <w:num w:numId="25" w16cid:durableId="1092429628">
    <w:abstractNumId w:val="26"/>
  </w:num>
  <w:num w:numId="26" w16cid:durableId="1609317177">
    <w:abstractNumId w:val="42"/>
  </w:num>
  <w:num w:numId="27" w16cid:durableId="850484647">
    <w:abstractNumId w:val="22"/>
  </w:num>
  <w:num w:numId="28" w16cid:durableId="278341764">
    <w:abstractNumId w:val="10"/>
  </w:num>
  <w:num w:numId="29" w16cid:durableId="324165226">
    <w:abstractNumId w:val="45"/>
  </w:num>
  <w:num w:numId="30" w16cid:durableId="1098210985">
    <w:abstractNumId w:val="18"/>
  </w:num>
  <w:num w:numId="31" w16cid:durableId="1141145492">
    <w:abstractNumId w:val="38"/>
  </w:num>
  <w:num w:numId="32" w16cid:durableId="886454037">
    <w:abstractNumId w:val="35"/>
  </w:num>
  <w:num w:numId="33" w16cid:durableId="1715541575">
    <w:abstractNumId w:val="15"/>
  </w:num>
  <w:num w:numId="34" w16cid:durableId="1164122096">
    <w:abstractNumId w:val="8"/>
  </w:num>
  <w:num w:numId="35" w16cid:durableId="328604983">
    <w:abstractNumId w:val="7"/>
  </w:num>
  <w:num w:numId="36" w16cid:durableId="90441461">
    <w:abstractNumId w:val="21"/>
  </w:num>
  <w:num w:numId="37" w16cid:durableId="99037350">
    <w:abstractNumId w:val="28"/>
  </w:num>
  <w:num w:numId="38" w16cid:durableId="1886871395">
    <w:abstractNumId w:val="4"/>
  </w:num>
  <w:num w:numId="39" w16cid:durableId="74281455">
    <w:abstractNumId w:val="0"/>
  </w:num>
  <w:num w:numId="40" w16cid:durableId="1583491896">
    <w:abstractNumId w:val="29"/>
  </w:num>
  <w:num w:numId="41" w16cid:durableId="532226614">
    <w:abstractNumId w:val="14"/>
  </w:num>
  <w:num w:numId="42" w16cid:durableId="354622329">
    <w:abstractNumId w:val="1"/>
  </w:num>
  <w:num w:numId="43" w16cid:durableId="1431118243">
    <w:abstractNumId w:val="3"/>
  </w:num>
  <w:num w:numId="44" w16cid:durableId="1632858500">
    <w:abstractNumId w:val="5"/>
  </w:num>
  <w:num w:numId="45" w16cid:durableId="1809544342">
    <w:abstractNumId w:val="23"/>
  </w:num>
  <w:num w:numId="46" w16cid:durableId="1493328592">
    <w:abstractNumId w:val="46"/>
  </w:num>
  <w:num w:numId="47" w16cid:durableId="1299067932">
    <w:abstractNumId w:val="44"/>
  </w:num>
  <w:num w:numId="48" w16cid:durableId="557671366">
    <w:abstractNumId w:val="34"/>
  </w:num>
  <w:num w:numId="49" w16cid:durableId="2014605964">
    <w:abstractNumId w:val="43"/>
  </w:num>
  <w:num w:numId="50" w16cid:durableId="3926996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07839"/>
    <w:rsid w:val="0002140A"/>
    <w:rsid w:val="000337ED"/>
    <w:rsid w:val="00034133"/>
    <w:rsid w:val="000364D5"/>
    <w:rsid w:val="00037EA1"/>
    <w:rsid w:val="00040851"/>
    <w:rsid w:val="00041273"/>
    <w:rsid w:val="000452CC"/>
    <w:rsid w:val="00045D3A"/>
    <w:rsid w:val="00067FDF"/>
    <w:rsid w:val="0007739E"/>
    <w:rsid w:val="0007747C"/>
    <w:rsid w:val="00090231"/>
    <w:rsid w:val="00093D9B"/>
    <w:rsid w:val="000A3F00"/>
    <w:rsid w:val="000A4892"/>
    <w:rsid w:val="000C5E79"/>
    <w:rsid w:val="000F358C"/>
    <w:rsid w:val="00116968"/>
    <w:rsid w:val="0011782C"/>
    <w:rsid w:val="0014001E"/>
    <w:rsid w:val="00144531"/>
    <w:rsid w:val="0015349E"/>
    <w:rsid w:val="00156EAF"/>
    <w:rsid w:val="00162BAB"/>
    <w:rsid w:val="00171803"/>
    <w:rsid w:val="00180F6D"/>
    <w:rsid w:val="00181553"/>
    <w:rsid w:val="001869CA"/>
    <w:rsid w:val="00194F34"/>
    <w:rsid w:val="00195400"/>
    <w:rsid w:val="001B1221"/>
    <w:rsid w:val="001C18BF"/>
    <w:rsid w:val="001D2B34"/>
    <w:rsid w:val="001D5080"/>
    <w:rsid w:val="001D65D4"/>
    <w:rsid w:val="001E2E3F"/>
    <w:rsid w:val="001E41CB"/>
    <w:rsid w:val="001F2693"/>
    <w:rsid w:val="00200DCE"/>
    <w:rsid w:val="00202984"/>
    <w:rsid w:val="0020772F"/>
    <w:rsid w:val="002123A4"/>
    <w:rsid w:val="002150C2"/>
    <w:rsid w:val="002230D8"/>
    <w:rsid w:val="002255D1"/>
    <w:rsid w:val="00227027"/>
    <w:rsid w:val="00275C85"/>
    <w:rsid w:val="00276A48"/>
    <w:rsid w:val="002844F1"/>
    <w:rsid w:val="002A0225"/>
    <w:rsid w:val="002A61A1"/>
    <w:rsid w:val="002A6490"/>
    <w:rsid w:val="002B165A"/>
    <w:rsid w:val="002B71C3"/>
    <w:rsid w:val="002D1EA4"/>
    <w:rsid w:val="002E298F"/>
    <w:rsid w:val="002E313F"/>
    <w:rsid w:val="002E3FC1"/>
    <w:rsid w:val="002E4D6D"/>
    <w:rsid w:val="002F0382"/>
    <w:rsid w:val="002F38B4"/>
    <w:rsid w:val="002F48BE"/>
    <w:rsid w:val="00301380"/>
    <w:rsid w:val="003127CB"/>
    <w:rsid w:val="00325BED"/>
    <w:rsid w:val="00335EB8"/>
    <w:rsid w:val="0034065D"/>
    <w:rsid w:val="0034250A"/>
    <w:rsid w:val="00345C10"/>
    <w:rsid w:val="00351A85"/>
    <w:rsid w:val="00366080"/>
    <w:rsid w:val="003855C6"/>
    <w:rsid w:val="003A190B"/>
    <w:rsid w:val="003C1FAA"/>
    <w:rsid w:val="003C3825"/>
    <w:rsid w:val="003D3187"/>
    <w:rsid w:val="003D3E29"/>
    <w:rsid w:val="003E3057"/>
    <w:rsid w:val="003E6441"/>
    <w:rsid w:val="00407FA1"/>
    <w:rsid w:val="00411D50"/>
    <w:rsid w:val="00412E9A"/>
    <w:rsid w:val="004137CD"/>
    <w:rsid w:val="004175A5"/>
    <w:rsid w:val="00423556"/>
    <w:rsid w:val="00434972"/>
    <w:rsid w:val="004432B1"/>
    <w:rsid w:val="004469C3"/>
    <w:rsid w:val="00451660"/>
    <w:rsid w:val="00451C9B"/>
    <w:rsid w:val="0045280E"/>
    <w:rsid w:val="00470B31"/>
    <w:rsid w:val="004838EB"/>
    <w:rsid w:val="00483ABA"/>
    <w:rsid w:val="004A5818"/>
    <w:rsid w:val="004C073F"/>
    <w:rsid w:val="004D38C5"/>
    <w:rsid w:val="004E5B8A"/>
    <w:rsid w:val="004F4874"/>
    <w:rsid w:val="004F7D52"/>
    <w:rsid w:val="0050053A"/>
    <w:rsid w:val="00500670"/>
    <w:rsid w:val="0050515C"/>
    <w:rsid w:val="00507DC2"/>
    <w:rsid w:val="00510860"/>
    <w:rsid w:val="00513514"/>
    <w:rsid w:val="005268D9"/>
    <w:rsid w:val="005427ED"/>
    <w:rsid w:val="005443C9"/>
    <w:rsid w:val="00567532"/>
    <w:rsid w:val="005822EE"/>
    <w:rsid w:val="00592942"/>
    <w:rsid w:val="00594C35"/>
    <w:rsid w:val="00596BAD"/>
    <w:rsid w:val="005A39E7"/>
    <w:rsid w:val="005B1328"/>
    <w:rsid w:val="005B385B"/>
    <w:rsid w:val="005B4C7D"/>
    <w:rsid w:val="005C2053"/>
    <w:rsid w:val="005C4D11"/>
    <w:rsid w:val="005E0558"/>
    <w:rsid w:val="005F598E"/>
    <w:rsid w:val="0060426B"/>
    <w:rsid w:val="00613650"/>
    <w:rsid w:val="00615220"/>
    <w:rsid w:val="00624056"/>
    <w:rsid w:val="00626BF7"/>
    <w:rsid w:val="00632271"/>
    <w:rsid w:val="00640ED9"/>
    <w:rsid w:val="0065469C"/>
    <w:rsid w:val="00654B5B"/>
    <w:rsid w:val="0066103D"/>
    <w:rsid w:val="00662295"/>
    <w:rsid w:val="006648DF"/>
    <w:rsid w:val="006670D3"/>
    <w:rsid w:val="0068435B"/>
    <w:rsid w:val="00693234"/>
    <w:rsid w:val="006A060B"/>
    <w:rsid w:val="006A6D22"/>
    <w:rsid w:val="006B1907"/>
    <w:rsid w:val="006B5F4D"/>
    <w:rsid w:val="006C6D98"/>
    <w:rsid w:val="006C7937"/>
    <w:rsid w:val="006D3759"/>
    <w:rsid w:val="006E2E7A"/>
    <w:rsid w:val="00705232"/>
    <w:rsid w:val="00705E1C"/>
    <w:rsid w:val="007206E6"/>
    <w:rsid w:val="00726024"/>
    <w:rsid w:val="00734A68"/>
    <w:rsid w:val="00734D71"/>
    <w:rsid w:val="00745B3D"/>
    <w:rsid w:val="00750815"/>
    <w:rsid w:val="00757BDC"/>
    <w:rsid w:val="00765097"/>
    <w:rsid w:val="00765FC4"/>
    <w:rsid w:val="00777B93"/>
    <w:rsid w:val="00783E3D"/>
    <w:rsid w:val="007844AD"/>
    <w:rsid w:val="007A280B"/>
    <w:rsid w:val="007D226D"/>
    <w:rsid w:val="007D7A74"/>
    <w:rsid w:val="007E4964"/>
    <w:rsid w:val="007E4F64"/>
    <w:rsid w:val="007E5C62"/>
    <w:rsid w:val="007F2280"/>
    <w:rsid w:val="008035B1"/>
    <w:rsid w:val="00810E08"/>
    <w:rsid w:val="00813EAF"/>
    <w:rsid w:val="008152AE"/>
    <w:rsid w:val="00815FEC"/>
    <w:rsid w:val="008202E2"/>
    <w:rsid w:val="00822A89"/>
    <w:rsid w:val="00827526"/>
    <w:rsid w:val="008332B3"/>
    <w:rsid w:val="008335CF"/>
    <w:rsid w:val="00834946"/>
    <w:rsid w:val="00840ACE"/>
    <w:rsid w:val="00842817"/>
    <w:rsid w:val="00844AE0"/>
    <w:rsid w:val="00845357"/>
    <w:rsid w:val="00847CDF"/>
    <w:rsid w:val="00867E2B"/>
    <w:rsid w:val="008701F6"/>
    <w:rsid w:val="008743CE"/>
    <w:rsid w:val="00876D88"/>
    <w:rsid w:val="00877BDB"/>
    <w:rsid w:val="00882BB1"/>
    <w:rsid w:val="0089130E"/>
    <w:rsid w:val="008A3E51"/>
    <w:rsid w:val="008B01DD"/>
    <w:rsid w:val="008B5345"/>
    <w:rsid w:val="008D215E"/>
    <w:rsid w:val="008D2D47"/>
    <w:rsid w:val="008D30B3"/>
    <w:rsid w:val="008D46E6"/>
    <w:rsid w:val="008E3BBE"/>
    <w:rsid w:val="008F0581"/>
    <w:rsid w:val="009137CB"/>
    <w:rsid w:val="00914DA0"/>
    <w:rsid w:val="009454FC"/>
    <w:rsid w:val="009605FE"/>
    <w:rsid w:val="00964549"/>
    <w:rsid w:val="0096609C"/>
    <w:rsid w:val="00991FCE"/>
    <w:rsid w:val="009A74C4"/>
    <w:rsid w:val="009C010F"/>
    <w:rsid w:val="009C3F99"/>
    <w:rsid w:val="009C5022"/>
    <w:rsid w:val="009C790F"/>
    <w:rsid w:val="009D0CA6"/>
    <w:rsid w:val="009E34C8"/>
    <w:rsid w:val="009E7145"/>
    <w:rsid w:val="009F6895"/>
    <w:rsid w:val="00A22557"/>
    <w:rsid w:val="00A441D3"/>
    <w:rsid w:val="00A4596D"/>
    <w:rsid w:val="00A506DF"/>
    <w:rsid w:val="00A557B8"/>
    <w:rsid w:val="00A63A83"/>
    <w:rsid w:val="00A815B5"/>
    <w:rsid w:val="00A962DD"/>
    <w:rsid w:val="00A963A4"/>
    <w:rsid w:val="00A96E4A"/>
    <w:rsid w:val="00AA4FFC"/>
    <w:rsid w:val="00AA5853"/>
    <w:rsid w:val="00AB6740"/>
    <w:rsid w:val="00AC736F"/>
    <w:rsid w:val="00AE5349"/>
    <w:rsid w:val="00AE78C3"/>
    <w:rsid w:val="00AF6493"/>
    <w:rsid w:val="00B060E4"/>
    <w:rsid w:val="00B15ECC"/>
    <w:rsid w:val="00B17515"/>
    <w:rsid w:val="00B22F1A"/>
    <w:rsid w:val="00B261C5"/>
    <w:rsid w:val="00B3565B"/>
    <w:rsid w:val="00B4546D"/>
    <w:rsid w:val="00B50CBF"/>
    <w:rsid w:val="00B67DAF"/>
    <w:rsid w:val="00B70F91"/>
    <w:rsid w:val="00B71786"/>
    <w:rsid w:val="00B74600"/>
    <w:rsid w:val="00B83973"/>
    <w:rsid w:val="00BA5AEC"/>
    <w:rsid w:val="00BB53A2"/>
    <w:rsid w:val="00BC1B40"/>
    <w:rsid w:val="00BD7267"/>
    <w:rsid w:val="00BE05B8"/>
    <w:rsid w:val="00BE7C60"/>
    <w:rsid w:val="00BF0333"/>
    <w:rsid w:val="00BF2A18"/>
    <w:rsid w:val="00C015B4"/>
    <w:rsid w:val="00C030FB"/>
    <w:rsid w:val="00C04A82"/>
    <w:rsid w:val="00C17D96"/>
    <w:rsid w:val="00C328D5"/>
    <w:rsid w:val="00C349B5"/>
    <w:rsid w:val="00C427B0"/>
    <w:rsid w:val="00C4283F"/>
    <w:rsid w:val="00C44641"/>
    <w:rsid w:val="00C4796F"/>
    <w:rsid w:val="00C57C78"/>
    <w:rsid w:val="00C72856"/>
    <w:rsid w:val="00C75A69"/>
    <w:rsid w:val="00C76798"/>
    <w:rsid w:val="00C912B7"/>
    <w:rsid w:val="00CB03A5"/>
    <w:rsid w:val="00CB1461"/>
    <w:rsid w:val="00CB4652"/>
    <w:rsid w:val="00CC7830"/>
    <w:rsid w:val="00CE72F9"/>
    <w:rsid w:val="00CE782F"/>
    <w:rsid w:val="00D03DE5"/>
    <w:rsid w:val="00D12999"/>
    <w:rsid w:val="00D13209"/>
    <w:rsid w:val="00D159C6"/>
    <w:rsid w:val="00D1607C"/>
    <w:rsid w:val="00D23BD2"/>
    <w:rsid w:val="00D35A9C"/>
    <w:rsid w:val="00D50B67"/>
    <w:rsid w:val="00D74E00"/>
    <w:rsid w:val="00D76FC0"/>
    <w:rsid w:val="00D83C79"/>
    <w:rsid w:val="00D970FE"/>
    <w:rsid w:val="00DA0DC6"/>
    <w:rsid w:val="00DA112D"/>
    <w:rsid w:val="00DA13A5"/>
    <w:rsid w:val="00DC61C0"/>
    <w:rsid w:val="00DE07B9"/>
    <w:rsid w:val="00DF1B68"/>
    <w:rsid w:val="00E1737F"/>
    <w:rsid w:val="00E31F3A"/>
    <w:rsid w:val="00E41314"/>
    <w:rsid w:val="00E44FEE"/>
    <w:rsid w:val="00E5003B"/>
    <w:rsid w:val="00E51811"/>
    <w:rsid w:val="00E61607"/>
    <w:rsid w:val="00E620E7"/>
    <w:rsid w:val="00E6301F"/>
    <w:rsid w:val="00E66EBB"/>
    <w:rsid w:val="00E726E9"/>
    <w:rsid w:val="00E759E0"/>
    <w:rsid w:val="00E75B40"/>
    <w:rsid w:val="00E9553C"/>
    <w:rsid w:val="00E96F88"/>
    <w:rsid w:val="00E9706A"/>
    <w:rsid w:val="00EA5016"/>
    <w:rsid w:val="00EA7A12"/>
    <w:rsid w:val="00EB10DD"/>
    <w:rsid w:val="00EB335D"/>
    <w:rsid w:val="00EC2CBD"/>
    <w:rsid w:val="00EC63B0"/>
    <w:rsid w:val="00ED2ABB"/>
    <w:rsid w:val="00ED73F5"/>
    <w:rsid w:val="00EE5455"/>
    <w:rsid w:val="00EF4FA3"/>
    <w:rsid w:val="00F00F1B"/>
    <w:rsid w:val="00F023B0"/>
    <w:rsid w:val="00F055E4"/>
    <w:rsid w:val="00F16732"/>
    <w:rsid w:val="00F23702"/>
    <w:rsid w:val="00F249D5"/>
    <w:rsid w:val="00F431E6"/>
    <w:rsid w:val="00F56751"/>
    <w:rsid w:val="00F574CD"/>
    <w:rsid w:val="00F60673"/>
    <w:rsid w:val="00F670F3"/>
    <w:rsid w:val="00F71181"/>
    <w:rsid w:val="00F735EA"/>
    <w:rsid w:val="00F851E1"/>
    <w:rsid w:val="00F87019"/>
    <w:rsid w:val="00F8719C"/>
    <w:rsid w:val="00F937FF"/>
    <w:rsid w:val="00FA54D1"/>
    <w:rsid w:val="00FA7511"/>
    <w:rsid w:val="00FB2916"/>
    <w:rsid w:val="00FB62FA"/>
    <w:rsid w:val="00FC4EE3"/>
    <w:rsid w:val="00FD0733"/>
    <w:rsid w:val="00FD423A"/>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0DEA8"/>
  <w15:chartTrackingRefBased/>
  <w15:docId w15:val="{EDF2F8E5-B88B-4AE4-93C4-223E28E4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link w:val="BalloonTextChar"/>
    <w:uiPriority w:val="99"/>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uiPriority w:val="99"/>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link w:val="FootnoteText"/>
    <w:semiHidden/>
    <w:locked/>
    <w:rsid w:val="002E313F"/>
    <w:rPr>
      <w:rFonts w:ascii="Courier New" w:hAnsi="Courier New" w:cs="Courier New"/>
      <w:color w:val="000000"/>
      <w:lang w:val="ro-RO" w:eastAsia="ro-RO" w:bidi="ar-SA"/>
    </w:rPr>
  </w:style>
  <w:style w:type="character" w:styleId="FootnoteReference">
    <w:name w:val="footnote reference"/>
    <w:semiHidden/>
    <w:rsid w:val="002E313F"/>
    <w:rPr>
      <w:rFonts w:cs="Times New Roman"/>
      <w:vertAlign w:val="superscript"/>
    </w:rPr>
  </w:style>
  <w:style w:type="character" w:customStyle="1" w:styleId="apple-converted-space">
    <w:name w:val="apple-converted-space"/>
    <w:rsid w:val="00451C9B"/>
    <w:rPr>
      <w:rFonts w:cs="Times New Roman"/>
    </w:rPr>
  </w:style>
  <w:style w:type="character" w:customStyle="1" w:styleId="alcapt">
    <w:name w:val="al_capt"/>
    <w:rsid w:val="00451C9B"/>
    <w:rPr>
      <w:rFonts w:cs="Times New Roman"/>
    </w:rPr>
  </w:style>
  <w:style w:type="character" w:customStyle="1" w:styleId="alb">
    <w:name w:val="al_b"/>
    <w:rsid w:val="00451C9B"/>
    <w:rPr>
      <w:rFonts w:cs="Times New Roman"/>
    </w:rPr>
  </w:style>
  <w:style w:type="paragraph" w:customStyle="1" w:styleId="oj-normal">
    <w:name w:val="oj-normal"/>
    <w:basedOn w:val="Normal"/>
    <w:rsid w:val="004F4874"/>
    <w:pPr>
      <w:spacing w:before="100" w:beforeAutospacing="1" w:after="100" w:afterAutospacing="1"/>
    </w:pPr>
    <w:rPr>
      <w:rFonts w:ascii="Times New Roman" w:hAnsi="Times New Roman"/>
      <w:szCs w:val="24"/>
      <w:lang w:val="bg-BG" w:eastAsia="bg-BG"/>
    </w:rPr>
  </w:style>
  <w:style w:type="table" w:styleId="TableGrid">
    <w:name w:val="Table Grid"/>
    <w:basedOn w:val="TableNormal"/>
    <w:uiPriority w:val="39"/>
    <w:rsid w:val="004F48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4F4874"/>
    <w:pPr>
      <w:spacing w:before="100" w:beforeAutospacing="1" w:after="100" w:afterAutospacing="1"/>
    </w:pPr>
    <w:rPr>
      <w:rFonts w:ascii="Times New Roman" w:hAnsi="Times New Roman"/>
      <w:szCs w:val="24"/>
      <w:lang w:val="bg-BG" w:eastAsia="bg-BG"/>
    </w:rPr>
  </w:style>
  <w:style w:type="character" w:customStyle="1" w:styleId="legaldocreference">
    <w:name w:val="legaldocreference"/>
    <w:basedOn w:val="DefaultParagraphFont"/>
    <w:rsid w:val="004F4874"/>
  </w:style>
  <w:style w:type="character" w:customStyle="1" w:styleId="samedocreference">
    <w:name w:val="samedocreference"/>
    <w:basedOn w:val="DefaultParagraphFont"/>
    <w:rsid w:val="004F4874"/>
  </w:style>
  <w:style w:type="character" w:customStyle="1" w:styleId="newdocreference">
    <w:name w:val="newdocreference"/>
    <w:basedOn w:val="DefaultParagraphFont"/>
    <w:rsid w:val="004F4874"/>
  </w:style>
  <w:style w:type="paragraph" w:styleId="ListParagraph">
    <w:name w:val="List Paragraph"/>
    <w:basedOn w:val="Normal"/>
    <w:uiPriority w:val="34"/>
    <w:qFormat/>
    <w:rsid w:val="004F4874"/>
    <w:pPr>
      <w:spacing w:after="160" w:line="259" w:lineRule="auto"/>
      <w:ind w:left="720"/>
      <w:contextualSpacing/>
    </w:pPr>
    <w:rPr>
      <w:rFonts w:asciiTheme="minorHAnsi" w:eastAsiaTheme="minorHAnsi" w:hAnsiTheme="minorHAnsi" w:cstheme="minorBidi"/>
      <w:sz w:val="22"/>
      <w:szCs w:val="22"/>
      <w:lang w:val="bg-BG"/>
    </w:rPr>
  </w:style>
  <w:style w:type="character" w:styleId="CommentReference">
    <w:name w:val="annotation reference"/>
    <w:basedOn w:val="DefaultParagraphFont"/>
    <w:uiPriority w:val="99"/>
    <w:unhideWhenUsed/>
    <w:rsid w:val="004F4874"/>
    <w:rPr>
      <w:sz w:val="16"/>
      <w:szCs w:val="16"/>
    </w:rPr>
  </w:style>
  <w:style w:type="character" w:customStyle="1" w:styleId="a">
    <w:name w:val="Текст на коментар Знак"/>
    <w:basedOn w:val="DefaultParagraphFont"/>
    <w:uiPriority w:val="99"/>
    <w:semiHidden/>
    <w:rsid w:val="004F4874"/>
    <w:rPr>
      <w:sz w:val="20"/>
      <w:szCs w:val="20"/>
    </w:rPr>
  </w:style>
  <w:style w:type="paragraph" w:styleId="CommentSubject">
    <w:name w:val="annotation subject"/>
    <w:basedOn w:val="CommentText"/>
    <w:next w:val="CommentText"/>
    <w:link w:val="CommentSubjectChar"/>
    <w:uiPriority w:val="99"/>
    <w:unhideWhenUsed/>
    <w:rsid w:val="004F4874"/>
    <w:pPr>
      <w:spacing w:after="160"/>
    </w:pPr>
    <w:rPr>
      <w:rFonts w:asciiTheme="minorHAnsi" w:eastAsiaTheme="minorHAnsi" w:hAnsiTheme="minorHAnsi" w:cstheme="minorBidi"/>
      <w:b/>
      <w:bCs/>
      <w:lang w:val="bg-BG"/>
    </w:rPr>
  </w:style>
  <w:style w:type="character" w:customStyle="1" w:styleId="CommentTextChar">
    <w:name w:val="Comment Text Char"/>
    <w:basedOn w:val="DefaultParagraphFont"/>
    <w:link w:val="CommentText"/>
    <w:uiPriority w:val="99"/>
    <w:semiHidden/>
    <w:rsid w:val="004F4874"/>
    <w:rPr>
      <w:rFonts w:ascii="Hebar" w:hAnsi="Hebar"/>
      <w:lang w:val="en-GB" w:eastAsia="en-US"/>
    </w:rPr>
  </w:style>
  <w:style w:type="character" w:customStyle="1" w:styleId="CommentSubjectChar">
    <w:name w:val="Comment Subject Char"/>
    <w:basedOn w:val="CommentTextChar"/>
    <w:link w:val="CommentSubject"/>
    <w:uiPriority w:val="99"/>
    <w:rsid w:val="004F4874"/>
    <w:rPr>
      <w:rFonts w:asciiTheme="minorHAnsi" w:eastAsiaTheme="minorHAnsi" w:hAnsiTheme="minorHAnsi" w:cstheme="minorBidi"/>
      <w:b/>
      <w:bCs/>
      <w:lang w:val="en-GB" w:eastAsia="en-US"/>
    </w:rPr>
  </w:style>
  <w:style w:type="character" w:customStyle="1" w:styleId="BalloonTextChar">
    <w:name w:val="Balloon Text Char"/>
    <w:basedOn w:val="DefaultParagraphFont"/>
    <w:link w:val="BalloonText"/>
    <w:uiPriority w:val="99"/>
    <w:semiHidden/>
    <w:rsid w:val="004F4874"/>
    <w:rPr>
      <w:rFonts w:ascii="Tahoma" w:hAnsi="Tahoma" w:cs="Tahoma"/>
      <w:sz w:val="16"/>
      <w:szCs w:val="16"/>
      <w:lang w:val="en-GB" w:eastAsia="en-US"/>
    </w:rPr>
  </w:style>
  <w:style w:type="character" w:customStyle="1" w:styleId="HeaderChar">
    <w:name w:val="Header Char"/>
    <w:basedOn w:val="DefaultParagraphFont"/>
    <w:link w:val="Header"/>
    <w:uiPriority w:val="99"/>
    <w:rsid w:val="004F4874"/>
    <w:rPr>
      <w:rFonts w:ascii="Hebar" w:hAnsi="Hebar"/>
      <w:sz w:val="24"/>
      <w:lang w:val="en-GB" w:eastAsia="en-US"/>
    </w:rPr>
  </w:style>
  <w:style w:type="character" w:customStyle="1" w:styleId="FooterChar">
    <w:name w:val="Footer Char"/>
    <w:basedOn w:val="DefaultParagraphFont"/>
    <w:link w:val="Footer"/>
    <w:uiPriority w:val="99"/>
    <w:rsid w:val="004F4874"/>
    <w:rPr>
      <w:rFonts w:ascii="Hebar" w:hAnsi="Hebar"/>
      <w:sz w:val="24"/>
      <w:lang w:val="en-GB" w:eastAsia="en-US"/>
    </w:rPr>
  </w:style>
  <w:style w:type="paragraph" w:customStyle="1" w:styleId="oj-ti-art">
    <w:name w:val="oj-ti-art"/>
    <w:basedOn w:val="Normal"/>
    <w:rsid w:val="004F4874"/>
    <w:pPr>
      <w:spacing w:before="100" w:beforeAutospacing="1" w:after="100" w:afterAutospacing="1"/>
    </w:pPr>
    <w:rPr>
      <w:rFonts w:ascii="Times New Roman" w:hAnsi="Times New Roman"/>
      <w:szCs w:val="24"/>
      <w:lang w:val="bg-BG" w:eastAsia="bg-BG"/>
    </w:rPr>
  </w:style>
  <w:style w:type="paragraph" w:customStyle="1" w:styleId="oj-sti-art">
    <w:name w:val="oj-sti-art"/>
    <w:basedOn w:val="Normal"/>
    <w:rsid w:val="004F4874"/>
    <w:pPr>
      <w:spacing w:before="100" w:beforeAutospacing="1" w:after="100" w:afterAutospacing="1"/>
    </w:pPr>
    <w:rPr>
      <w:rFonts w:ascii="Times New Roman" w:hAnsi="Times New Roman"/>
      <w:szCs w:val="24"/>
      <w:lang w:val="bg-BG" w:eastAsia="bg-BG"/>
    </w:rPr>
  </w:style>
  <w:style w:type="paragraph" w:styleId="Revision">
    <w:name w:val="Revision"/>
    <w:hidden/>
    <w:uiPriority w:val="99"/>
    <w:semiHidden/>
    <w:rsid w:val="004F4874"/>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4F48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F4874"/>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22981-7999-4A3C-8B17-3FF5386C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11551</Words>
  <Characters>62868</Characters>
  <Application>Microsoft Office Word</Application>
  <DocSecurity>0</DocSecurity>
  <Lines>523</Lines>
  <Paragraphs>148</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74271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2026-05-07T10:02:00Z</cp:lastPrinted>
  <dcterms:created xsi:type="dcterms:W3CDTF">2026-05-08T09:22:00Z</dcterms:created>
  <dcterms:modified xsi:type="dcterms:W3CDTF">2026-05-08T09:22:00Z</dcterms:modified>
</cp:coreProperties>
</file>