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0C8F0E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8639402" w14:textId="77777777" w:rsidR="008E3B05" w:rsidRDefault="008E3B05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F3E85FC" w14:textId="77777777" w:rsidR="008E3B05" w:rsidRPr="008E3B05" w:rsidRDefault="008E3B0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83677B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83677B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3677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3677B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83677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3677B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83677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3677B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83677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3677B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3677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3677B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3677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3677B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3677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3677B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83677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3677B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3677B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83677B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3677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3677B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83677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3677B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3677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3677B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83677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3677B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3677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3677B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3677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3677B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3677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3677B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83677B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3677B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83677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677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3677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677B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83677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677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3677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677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3677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677B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83677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677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3677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677B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83677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677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3677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677B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83677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677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3677B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3677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3677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677B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83677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677B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83677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677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3677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677B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EAF467E" w:rsidR="001D6269" w:rsidRPr="0083677B" w:rsidRDefault="00414EE5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414EE5">
        <w:rPr>
          <w:rFonts w:ascii="Times New Roman" w:hAnsi="Times New Roman"/>
          <w:b/>
          <w:sz w:val="26"/>
          <w:szCs w:val="26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en-US"/>
        </w:rPr>
      </w:pPr>
    </w:p>
    <w:p w14:paraId="6AD360D8" w14:textId="77777777" w:rsidR="00EB7998" w:rsidRPr="00EB7998" w:rsidRDefault="00EB7998">
      <w:pPr>
        <w:jc w:val="center"/>
        <w:rPr>
          <w:rFonts w:ascii="Times New Roman" w:hAnsi="Times New Roman"/>
          <w:sz w:val="22"/>
          <w:lang w:val="en-US"/>
        </w:rPr>
      </w:pPr>
    </w:p>
    <w:p w14:paraId="4B358D79" w14:textId="77777777" w:rsidR="008B1025" w:rsidRPr="0083677B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A91DCEE" w:rsidR="001D6269" w:rsidRPr="0083677B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3677B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83677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677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3677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677B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83677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677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3677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677B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83677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677B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83677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677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3677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83677B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14EE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398</w:t>
      </w:r>
    </w:p>
    <w:p w14:paraId="560FFC16" w14:textId="77777777" w:rsidR="001D6269" w:rsidRPr="0083677B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FB68F20" w:rsidR="001D6269" w:rsidRPr="0083677B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3677B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83677B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414EE5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83677B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414EE5">
        <w:rPr>
          <w:rFonts w:ascii="Times New Roman" w:hAnsi="Times New Roman"/>
          <w:b/>
          <w:sz w:val="30"/>
          <w:szCs w:val="30"/>
          <w:lang w:val="bg-BG"/>
        </w:rPr>
        <w:t xml:space="preserve">май </w:t>
      </w:r>
      <w:r w:rsidR="001D6269" w:rsidRPr="0083677B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83677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83677B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83677B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3677B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83677B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83677B" w:rsidRDefault="00DB238A">
      <w:pPr>
        <w:rPr>
          <w:rFonts w:ascii="Times New Roman" w:hAnsi="Times New Roman"/>
          <w:b/>
          <w:lang w:val="bg-BG"/>
        </w:rPr>
      </w:pPr>
    </w:p>
    <w:p w14:paraId="5FB09D8D" w14:textId="1A1B6577" w:rsidR="00891781" w:rsidRPr="0083677B" w:rsidRDefault="001D6269" w:rsidP="00EB7998">
      <w:pPr>
        <w:tabs>
          <w:tab w:val="left" w:pos="8647"/>
          <w:tab w:val="left" w:pos="9356"/>
        </w:tabs>
        <w:spacing w:line="312" w:lineRule="auto"/>
        <w:ind w:left="1701" w:right="142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83677B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83677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26FFA" w:rsidRPr="0083677B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отчуждаване на части от имоти – частна собственост, за държавна нужда за изграждане на Технологична площадка на Автоматична </w:t>
      </w:r>
      <w:proofErr w:type="spellStart"/>
      <w:r w:rsidR="00A26FFA" w:rsidRPr="0083677B">
        <w:rPr>
          <w:rFonts w:ascii="Times New Roman" w:hAnsi="Times New Roman"/>
          <w:b/>
          <w:bCs/>
          <w:smallCaps/>
          <w:sz w:val="28"/>
          <w:szCs w:val="28"/>
          <w:lang w:val="bg-BG"/>
        </w:rPr>
        <w:t>газорегулираща</w:t>
      </w:r>
      <w:proofErr w:type="spellEnd"/>
      <w:r w:rsidR="00A26FFA" w:rsidRPr="0083677B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станция „Радомир“ и на обслужваща техническа инфраструктура – Път за достъп до Автоматична </w:t>
      </w:r>
      <w:proofErr w:type="spellStart"/>
      <w:r w:rsidR="00A26FFA" w:rsidRPr="0083677B">
        <w:rPr>
          <w:rFonts w:ascii="Times New Roman" w:hAnsi="Times New Roman"/>
          <w:b/>
          <w:bCs/>
          <w:smallCaps/>
          <w:sz w:val="28"/>
          <w:szCs w:val="28"/>
          <w:lang w:val="bg-BG"/>
        </w:rPr>
        <w:t>газорегулираща</w:t>
      </w:r>
      <w:proofErr w:type="spellEnd"/>
      <w:r w:rsidR="00A26FFA" w:rsidRPr="0083677B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станция „Радомир“</w:t>
      </w:r>
      <w:r w:rsidR="00A950FB">
        <w:rPr>
          <w:rFonts w:ascii="Times New Roman" w:hAnsi="Times New Roman"/>
          <w:b/>
          <w:bCs/>
          <w:smallCaps/>
          <w:sz w:val="28"/>
          <w:szCs w:val="28"/>
          <w:lang w:val="bg-BG"/>
        </w:rPr>
        <w:t>,</w:t>
      </w:r>
      <w:r w:rsidR="00A26FFA" w:rsidRPr="0083677B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на Обект „Преносен газопровод от Пиперево до Перник“ на територията на област Перник</w:t>
      </w:r>
    </w:p>
    <w:p w14:paraId="159917FF" w14:textId="77777777" w:rsidR="00891781" w:rsidRPr="0083677B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6704360C" w:rsidR="008B1025" w:rsidRPr="0083677B" w:rsidRDefault="00A26FFA" w:rsidP="001041E5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3677B">
        <w:rPr>
          <w:rFonts w:ascii="Times New Roman" w:hAnsi="Times New Roman"/>
          <w:bCs/>
          <w:sz w:val="28"/>
          <w:szCs w:val="28"/>
          <w:lang w:val="bg-BG"/>
        </w:rPr>
        <w:t xml:space="preserve">На основание чл. 63, ал. 1 и 2 от Закона за енергетиката, </w:t>
      </w:r>
      <w:r w:rsidRPr="0083677B">
        <w:rPr>
          <w:rFonts w:ascii="Times New Roman" w:hAnsi="Times New Roman"/>
          <w:sz w:val="28"/>
          <w:szCs w:val="28"/>
          <w:lang w:val="bg-BG"/>
        </w:rPr>
        <w:t>чл. 34а, ал. 1 във връзка с чл. 34б от Закона за държавната собственост и § 1 от Допълнителните разпоредби на Закона за държавната собственост</w:t>
      </w:r>
    </w:p>
    <w:p w14:paraId="3012945B" w14:textId="77777777" w:rsidR="008B1025" w:rsidRPr="0083677B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83677B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83677B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83677B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3677B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83677B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83677B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0814151E" w14:textId="28105189" w:rsidR="00A26FFA" w:rsidRPr="0083677B" w:rsidRDefault="00A26FFA" w:rsidP="00EB7998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83677B">
        <w:rPr>
          <w:rFonts w:ascii="Times New Roman" w:hAnsi="Times New Roman"/>
          <w:bCs/>
          <w:sz w:val="28"/>
          <w:szCs w:val="28"/>
        </w:rPr>
        <w:t>1.</w:t>
      </w:r>
      <w:r w:rsidRPr="0083677B">
        <w:rPr>
          <w:rFonts w:ascii="Times New Roman" w:hAnsi="Times New Roman"/>
          <w:bCs/>
          <w:sz w:val="28"/>
          <w:szCs w:val="28"/>
        </w:rPr>
        <w:tab/>
      </w:r>
      <w:r w:rsidRPr="0083677B">
        <w:rPr>
          <w:rFonts w:ascii="Times New Roman" w:hAnsi="Times New Roman"/>
          <w:b w:val="0"/>
          <w:sz w:val="28"/>
          <w:szCs w:val="28"/>
        </w:rPr>
        <w:t xml:space="preserve">Отчуждава за държавна нужда за изграждане на Технологична площадка на Автоматична </w:t>
      </w:r>
      <w:proofErr w:type="spellStart"/>
      <w:r w:rsidRPr="0083677B">
        <w:rPr>
          <w:rFonts w:ascii="Times New Roman" w:hAnsi="Times New Roman"/>
          <w:b w:val="0"/>
          <w:sz w:val="28"/>
          <w:szCs w:val="28"/>
        </w:rPr>
        <w:t>газорегулираща</w:t>
      </w:r>
      <w:proofErr w:type="spellEnd"/>
      <w:r w:rsidRPr="0083677B">
        <w:rPr>
          <w:rFonts w:ascii="Times New Roman" w:hAnsi="Times New Roman"/>
          <w:b w:val="0"/>
          <w:sz w:val="28"/>
          <w:szCs w:val="28"/>
        </w:rPr>
        <w:t xml:space="preserve"> станция „Радомир“ на Обект „Преносен газопровод от Пиперево до Перник“ на територията на област Перник съгласно подробен устройствен план – </w:t>
      </w:r>
      <w:proofErr w:type="spellStart"/>
      <w:r w:rsidRPr="0083677B">
        <w:rPr>
          <w:rFonts w:ascii="Times New Roman" w:hAnsi="Times New Roman"/>
          <w:b w:val="0"/>
          <w:sz w:val="28"/>
          <w:szCs w:val="28"/>
        </w:rPr>
        <w:t>парцеларен</w:t>
      </w:r>
      <w:proofErr w:type="spellEnd"/>
      <w:r w:rsidRPr="0083677B">
        <w:rPr>
          <w:rFonts w:ascii="Times New Roman" w:hAnsi="Times New Roman"/>
          <w:b w:val="0"/>
          <w:sz w:val="28"/>
          <w:szCs w:val="28"/>
        </w:rPr>
        <w:t xml:space="preserve"> план, одобрен с влязла в сила Заповед № РД-02-15-69</w:t>
      </w:r>
      <w:r w:rsidR="00EB7998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83677B">
        <w:rPr>
          <w:rFonts w:ascii="Times New Roman" w:hAnsi="Times New Roman"/>
          <w:b w:val="0"/>
          <w:sz w:val="28"/>
          <w:szCs w:val="28"/>
        </w:rPr>
        <w:t>1</w:t>
      </w:r>
      <w:r w:rsidR="00EB7998">
        <w:rPr>
          <w:rFonts w:ascii="Times New Roman" w:hAnsi="Times New Roman"/>
          <w:b w:val="0"/>
          <w:sz w:val="28"/>
          <w:szCs w:val="28"/>
        </w:rPr>
        <w:t xml:space="preserve"> август </w:t>
      </w:r>
      <w:r w:rsidRPr="0083677B">
        <w:rPr>
          <w:rFonts w:ascii="Times New Roman" w:hAnsi="Times New Roman"/>
          <w:b w:val="0"/>
          <w:sz w:val="28"/>
          <w:szCs w:val="28"/>
        </w:rPr>
        <w:t xml:space="preserve">2025 г. на министъра на </w:t>
      </w:r>
      <w:r w:rsidR="00196645">
        <w:rPr>
          <w:rFonts w:ascii="Times New Roman" w:hAnsi="Times New Roman"/>
          <w:b w:val="0"/>
          <w:sz w:val="28"/>
          <w:szCs w:val="28"/>
        </w:rPr>
        <w:br/>
      </w:r>
      <w:r w:rsidR="00196645">
        <w:rPr>
          <w:rFonts w:ascii="Times New Roman" w:hAnsi="Times New Roman"/>
          <w:b w:val="0"/>
          <w:sz w:val="28"/>
          <w:szCs w:val="28"/>
        </w:rPr>
        <w:br/>
      </w:r>
      <w:r w:rsidRPr="0083677B">
        <w:rPr>
          <w:rFonts w:ascii="Times New Roman" w:hAnsi="Times New Roman"/>
          <w:b w:val="0"/>
          <w:sz w:val="28"/>
          <w:szCs w:val="28"/>
        </w:rPr>
        <w:lastRenderedPageBreak/>
        <w:t xml:space="preserve">регионалното развитие и благоустройството, част от имот – частна собственост, представляващ поземлен имот с идентификатор 61577.48.50 по кадастралната карта и кадастралните регистри на гр. Радомир, община Радомир, област Перник, целият с площ 14 199 кв. м (номер по предходен план: 048050, имот № 48.50 по регистър), с трайно предназначение на територията: земеделска, с начин на трайно ползване: друг вид нива, собственост на наследниците на Захари Петров </w:t>
      </w:r>
      <w:proofErr w:type="spellStart"/>
      <w:r w:rsidRPr="0083677B">
        <w:rPr>
          <w:rFonts w:ascii="Times New Roman" w:hAnsi="Times New Roman"/>
          <w:b w:val="0"/>
          <w:sz w:val="28"/>
          <w:szCs w:val="28"/>
        </w:rPr>
        <w:t>Добродолски</w:t>
      </w:r>
      <w:proofErr w:type="spellEnd"/>
      <w:r w:rsidRPr="0083677B">
        <w:rPr>
          <w:rFonts w:ascii="Times New Roman" w:hAnsi="Times New Roman"/>
          <w:b w:val="0"/>
          <w:sz w:val="28"/>
          <w:szCs w:val="28"/>
        </w:rPr>
        <w:t>, с площ на частта 1880 кв. м, за която е определено парично обезщетение в размер 811</w:t>
      </w:r>
      <w:r w:rsidR="00EB7998">
        <w:rPr>
          <w:rFonts w:ascii="Times New Roman" w:hAnsi="Times New Roman"/>
          <w:b w:val="0"/>
          <w:sz w:val="28"/>
          <w:szCs w:val="28"/>
        </w:rPr>
        <w:t>,</w:t>
      </w:r>
      <w:r w:rsidRPr="0083677B">
        <w:rPr>
          <w:rFonts w:ascii="Times New Roman" w:hAnsi="Times New Roman"/>
          <w:b w:val="0"/>
          <w:sz w:val="28"/>
          <w:szCs w:val="28"/>
        </w:rPr>
        <w:t>06 евро/1586</w:t>
      </w:r>
      <w:r w:rsidR="00EB7998">
        <w:rPr>
          <w:rFonts w:ascii="Times New Roman" w:hAnsi="Times New Roman"/>
          <w:b w:val="0"/>
          <w:sz w:val="28"/>
          <w:szCs w:val="28"/>
        </w:rPr>
        <w:t>,</w:t>
      </w:r>
      <w:r w:rsidRPr="0083677B">
        <w:rPr>
          <w:rFonts w:ascii="Times New Roman" w:hAnsi="Times New Roman"/>
          <w:b w:val="0"/>
          <w:sz w:val="28"/>
          <w:szCs w:val="28"/>
        </w:rPr>
        <w:t>29 лв.</w:t>
      </w:r>
    </w:p>
    <w:p w14:paraId="057AD194" w14:textId="1514BD4E" w:rsidR="00A26FFA" w:rsidRPr="0083677B" w:rsidRDefault="00A26FFA" w:rsidP="00EB7998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83677B">
        <w:rPr>
          <w:rFonts w:ascii="Times New Roman" w:hAnsi="Times New Roman"/>
          <w:bCs/>
          <w:sz w:val="28"/>
          <w:szCs w:val="28"/>
        </w:rPr>
        <w:t>2.</w:t>
      </w:r>
      <w:r w:rsidRPr="0083677B">
        <w:rPr>
          <w:rFonts w:ascii="Times New Roman" w:hAnsi="Times New Roman"/>
          <w:bCs/>
          <w:sz w:val="28"/>
          <w:szCs w:val="28"/>
        </w:rPr>
        <w:tab/>
      </w:r>
      <w:r w:rsidRPr="0083677B">
        <w:rPr>
          <w:rFonts w:ascii="Times New Roman" w:hAnsi="Times New Roman"/>
          <w:b w:val="0"/>
          <w:sz w:val="28"/>
          <w:szCs w:val="28"/>
        </w:rPr>
        <w:t xml:space="preserve">Отчуждава за държавна нужда за изграждане на обслужваща техническа инфраструктура – Път за достъп до Автоматична </w:t>
      </w:r>
      <w:proofErr w:type="spellStart"/>
      <w:r w:rsidRPr="0083677B">
        <w:rPr>
          <w:rFonts w:ascii="Times New Roman" w:hAnsi="Times New Roman"/>
          <w:b w:val="0"/>
          <w:sz w:val="28"/>
          <w:szCs w:val="28"/>
        </w:rPr>
        <w:t>газорегулираща</w:t>
      </w:r>
      <w:proofErr w:type="spellEnd"/>
      <w:r w:rsidRPr="0083677B">
        <w:rPr>
          <w:rFonts w:ascii="Times New Roman" w:hAnsi="Times New Roman"/>
          <w:b w:val="0"/>
          <w:sz w:val="28"/>
          <w:szCs w:val="28"/>
        </w:rPr>
        <w:t xml:space="preserve"> станция „Радомир“ на </w:t>
      </w:r>
      <w:r w:rsidR="00EB7998" w:rsidRPr="0083677B">
        <w:rPr>
          <w:rFonts w:ascii="Times New Roman" w:hAnsi="Times New Roman"/>
          <w:b w:val="0"/>
          <w:sz w:val="28"/>
          <w:szCs w:val="28"/>
        </w:rPr>
        <w:t>О</w:t>
      </w:r>
      <w:r w:rsidRPr="0083677B">
        <w:rPr>
          <w:rFonts w:ascii="Times New Roman" w:hAnsi="Times New Roman"/>
          <w:b w:val="0"/>
          <w:sz w:val="28"/>
          <w:szCs w:val="28"/>
        </w:rPr>
        <w:t xml:space="preserve">бект „Преносен газопровод от Пиперево до Перник“ на територията на област Перник съгласно подробен устройствен план – </w:t>
      </w:r>
      <w:proofErr w:type="spellStart"/>
      <w:r w:rsidRPr="0083677B">
        <w:rPr>
          <w:rFonts w:ascii="Times New Roman" w:hAnsi="Times New Roman"/>
          <w:b w:val="0"/>
          <w:sz w:val="28"/>
          <w:szCs w:val="28"/>
        </w:rPr>
        <w:t>парцеларен</w:t>
      </w:r>
      <w:proofErr w:type="spellEnd"/>
      <w:r w:rsidRPr="0083677B">
        <w:rPr>
          <w:rFonts w:ascii="Times New Roman" w:hAnsi="Times New Roman"/>
          <w:b w:val="0"/>
          <w:sz w:val="28"/>
          <w:szCs w:val="28"/>
        </w:rPr>
        <w:t xml:space="preserve"> план, одобрен с влязла в сила Заповед </w:t>
      </w:r>
      <w:r w:rsidR="00EB7998">
        <w:rPr>
          <w:rFonts w:ascii="Times New Roman" w:hAnsi="Times New Roman"/>
          <w:b w:val="0"/>
          <w:sz w:val="28"/>
          <w:szCs w:val="28"/>
        </w:rPr>
        <w:br/>
      </w:r>
      <w:r w:rsidRPr="0083677B">
        <w:rPr>
          <w:rFonts w:ascii="Times New Roman" w:hAnsi="Times New Roman"/>
          <w:b w:val="0"/>
          <w:sz w:val="28"/>
          <w:szCs w:val="28"/>
        </w:rPr>
        <w:t>№ РД-02-15-69</w:t>
      </w:r>
      <w:r w:rsidR="00EB7998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83677B">
        <w:rPr>
          <w:rFonts w:ascii="Times New Roman" w:hAnsi="Times New Roman"/>
          <w:b w:val="0"/>
          <w:sz w:val="28"/>
          <w:szCs w:val="28"/>
        </w:rPr>
        <w:t>1</w:t>
      </w:r>
      <w:r w:rsidR="00EB7998">
        <w:rPr>
          <w:rFonts w:ascii="Times New Roman" w:hAnsi="Times New Roman"/>
          <w:b w:val="0"/>
          <w:sz w:val="28"/>
          <w:szCs w:val="28"/>
        </w:rPr>
        <w:t xml:space="preserve"> август </w:t>
      </w:r>
      <w:r w:rsidRPr="0083677B">
        <w:rPr>
          <w:rFonts w:ascii="Times New Roman" w:hAnsi="Times New Roman"/>
          <w:b w:val="0"/>
          <w:sz w:val="28"/>
          <w:szCs w:val="28"/>
        </w:rPr>
        <w:t xml:space="preserve">2025 г. на министъра на регионалното развитие и благоустройството, части от имоти – частна собственост, намиращи се в землището на гр. Радомир, община Радомир, област Перник, подробно описани в приложението по вид, площ, местонахождение, размер на паричното обезщетение и собственици. </w:t>
      </w:r>
    </w:p>
    <w:p w14:paraId="53C6DEA6" w14:textId="391B517C" w:rsidR="00A26FFA" w:rsidRDefault="00A26FFA" w:rsidP="00196645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83677B">
        <w:rPr>
          <w:rFonts w:ascii="Times New Roman" w:hAnsi="Times New Roman"/>
          <w:bCs/>
          <w:sz w:val="28"/>
          <w:szCs w:val="28"/>
        </w:rPr>
        <w:t>3.</w:t>
      </w:r>
      <w:r w:rsidRPr="0083677B">
        <w:rPr>
          <w:rFonts w:ascii="Times New Roman" w:hAnsi="Times New Roman"/>
          <w:bCs/>
          <w:sz w:val="28"/>
          <w:szCs w:val="28"/>
        </w:rPr>
        <w:tab/>
      </w:r>
      <w:r w:rsidRPr="0083677B">
        <w:rPr>
          <w:rFonts w:ascii="Times New Roman" w:hAnsi="Times New Roman"/>
          <w:b w:val="0"/>
          <w:sz w:val="28"/>
          <w:szCs w:val="28"/>
        </w:rPr>
        <w:t>Средствата, необходими за финансиране на процедурите по отчуждаване на частите от имоти по т. 1 и 2, се осигуряват от „Булгартрансгаз“ ЕАД, вписано в Търговския регистър при Агенцията по вписванията под ЕИК 175203478, със седалище и адрес на управление: област София, Столична</w:t>
      </w:r>
      <w:r w:rsidR="00196645" w:rsidRPr="00196645">
        <w:rPr>
          <w:rFonts w:ascii="Times New Roman" w:hAnsi="Times New Roman"/>
          <w:b w:val="0"/>
          <w:sz w:val="28"/>
          <w:szCs w:val="28"/>
        </w:rPr>
        <w:t xml:space="preserve"> </w:t>
      </w:r>
      <w:r w:rsidR="00196645" w:rsidRPr="0083677B">
        <w:rPr>
          <w:rFonts w:ascii="Times New Roman" w:hAnsi="Times New Roman"/>
          <w:b w:val="0"/>
          <w:sz w:val="28"/>
          <w:szCs w:val="28"/>
        </w:rPr>
        <w:t>община</w:t>
      </w:r>
      <w:r w:rsidRPr="0083677B">
        <w:rPr>
          <w:rFonts w:ascii="Times New Roman" w:hAnsi="Times New Roman"/>
          <w:b w:val="0"/>
          <w:sz w:val="28"/>
          <w:szCs w:val="28"/>
        </w:rPr>
        <w:t xml:space="preserve">, гр. София 1336, район „Люлин“, </w:t>
      </w:r>
      <w:r w:rsidR="00196645">
        <w:rPr>
          <w:rFonts w:ascii="Times New Roman" w:hAnsi="Times New Roman"/>
          <w:b w:val="0"/>
          <w:sz w:val="28"/>
          <w:szCs w:val="28"/>
        </w:rPr>
        <w:br/>
      </w:r>
      <w:r w:rsidRPr="0083677B">
        <w:rPr>
          <w:rFonts w:ascii="Times New Roman" w:hAnsi="Times New Roman"/>
          <w:b w:val="0"/>
          <w:sz w:val="28"/>
          <w:szCs w:val="28"/>
        </w:rPr>
        <w:t xml:space="preserve">ж.к. „Люлин-2“, бул. „Панчо Владигеров“ № 66. </w:t>
      </w:r>
    </w:p>
    <w:p w14:paraId="33344F9B" w14:textId="77777777" w:rsidR="00196645" w:rsidRDefault="00196645" w:rsidP="00A26FFA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</w:p>
    <w:p w14:paraId="27848B02" w14:textId="77777777" w:rsidR="00196645" w:rsidRPr="0083677B" w:rsidRDefault="00196645" w:rsidP="00A26FFA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</w:p>
    <w:p w14:paraId="48CA98B6" w14:textId="0F5875E0" w:rsidR="004C2B4D" w:rsidRPr="0083677B" w:rsidRDefault="00A26FFA" w:rsidP="00196645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83677B">
        <w:rPr>
          <w:rFonts w:ascii="Times New Roman" w:hAnsi="Times New Roman"/>
          <w:bCs/>
          <w:sz w:val="28"/>
          <w:szCs w:val="28"/>
        </w:rPr>
        <w:lastRenderedPageBreak/>
        <w:t>4.</w:t>
      </w:r>
      <w:r w:rsidRPr="0083677B">
        <w:rPr>
          <w:rFonts w:ascii="Times New Roman" w:hAnsi="Times New Roman"/>
          <w:bCs/>
          <w:sz w:val="28"/>
          <w:szCs w:val="28"/>
        </w:rPr>
        <w:tab/>
      </w:r>
      <w:r w:rsidRPr="0083677B">
        <w:rPr>
          <w:rFonts w:ascii="Times New Roman" w:hAnsi="Times New Roman"/>
          <w:b w:val="0"/>
          <w:sz w:val="28"/>
          <w:szCs w:val="28"/>
        </w:rPr>
        <w:t>Решението може да се обжалва пред Върховния административен съд в 14-дневен срок от съобщаването му на заинтересуваните лица по реда на Административнопроцесуалния кодекс. Съобщаването да се извърши от „Булгартрансгаз“ ЕАД.</w:t>
      </w:r>
    </w:p>
    <w:p w14:paraId="0C1E80E8" w14:textId="77777777" w:rsidR="00F322F9" w:rsidRPr="0083677B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83677B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79B46683" w14:textId="77777777" w:rsidR="00414EE5" w:rsidRPr="00414EE5" w:rsidRDefault="00414EE5">
      <w:pPr>
        <w:ind w:firstLine="1134"/>
        <w:rPr>
          <w:rFonts w:ascii="Times New Roman" w:hAnsi="Times New Roman"/>
          <w:b/>
          <w:sz w:val="25"/>
          <w:szCs w:val="25"/>
        </w:rPr>
      </w:pPr>
      <w:r w:rsidRPr="00414EE5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18CD99EA" w14:textId="77777777" w:rsidR="00414EE5" w:rsidRPr="00414EE5" w:rsidRDefault="00414EE5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22967642" w14:textId="77777777" w:rsidR="00414EE5" w:rsidRPr="00414EE5" w:rsidRDefault="00414EE5">
      <w:pPr>
        <w:ind w:firstLine="1134"/>
        <w:rPr>
          <w:rFonts w:ascii="Times New Roman" w:hAnsi="Times New Roman"/>
          <w:b/>
          <w:sz w:val="25"/>
          <w:szCs w:val="25"/>
        </w:rPr>
      </w:pPr>
      <w:r w:rsidRPr="00414EE5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01438A10" w14:textId="77777777" w:rsidR="00414EE5" w:rsidRPr="00414EE5" w:rsidRDefault="00414EE5">
      <w:pPr>
        <w:ind w:firstLine="1134"/>
        <w:rPr>
          <w:rFonts w:ascii="Times New Roman" w:hAnsi="Times New Roman"/>
          <w:b/>
          <w:sz w:val="25"/>
          <w:szCs w:val="25"/>
        </w:rPr>
      </w:pPr>
      <w:r w:rsidRPr="00414EE5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17143140" w14:textId="77777777" w:rsidR="00414EE5" w:rsidRPr="00414EE5" w:rsidRDefault="00414EE5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414EE5" w:rsidRPr="00414EE5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8E15" w14:textId="77777777" w:rsidR="00584C3F" w:rsidRDefault="00584C3F">
      <w:r>
        <w:separator/>
      </w:r>
    </w:p>
  </w:endnote>
  <w:endnote w:type="continuationSeparator" w:id="0">
    <w:p w14:paraId="758DBA6B" w14:textId="77777777" w:rsidR="00584C3F" w:rsidRDefault="0058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472627BF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0A645BE5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48B17D5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DCFB623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3AB0" w14:textId="77777777" w:rsidR="00584C3F" w:rsidRDefault="00584C3F">
      <w:r>
        <w:separator/>
      </w:r>
    </w:p>
  </w:footnote>
  <w:footnote w:type="continuationSeparator" w:id="0">
    <w:p w14:paraId="0632233A" w14:textId="77777777" w:rsidR="00584C3F" w:rsidRDefault="0058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35918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67C4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96645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56AAC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4EE5"/>
    <w:rsid w:val="00416E4C"/>
    <w:rsid w:val="00420E07"/>
    <w:rsid w:val="00426BFB"/>
    <w:rsid w:val="0043203A"/>
    <w:rsid w:val="00432079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4F2279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84C3F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35DD5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3677B"/>
    <w:rsid w:val="00840C26"/>
    <w:rsid w:val="00847576"/>
    <w:rsid w:val="00854ABA"/>
    <w:rsid w:val="00855B3D"/>
    <w:rsid w:val="00856673"/>
    <w:rsid w:val="0085780F"/>
    <w:rsid w:val="008650F3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3B05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26FFA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950FB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4137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D38CA"/>
    <w:rsid w:val="00BD41F8"/>
    <w:rsid w:val="00BD4322"/>
    <w:rsid w:val="00BE37B5"/>
    <w:rsid w:val="00BE3E57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077B"/>
    <w:rsid w:val="00CC3531"/>
    <w:rsid w:val="00CD33DB"/>
    <w:rsid w:val="00CE0F4B"/>
    <w:rsid w:val="00CE3F44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D46A9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B7998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2026-05-08T09:43:00Z</dcterms:created>
  <dcterms:modified xsi:type="dcterms:W3CDTF">2026-05-08T09:43:00Z</dcterms:modified>
</cp:coreProperties>
</file>